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D631D" w14:textId="27C42552" w:rsidR="008F319F" w:rsidRDefault="007D0B87">
      <w:pPr>
        <w:rPr>
          <w:rFonts w:cstheme="minorHAnsi"/>
          <w:b/>
        </w:rPr>
      </w:pPr>
      <w:r>
        <w:rPr>
          <w:rFonts w:cstheme="minorHAnsi"/>
          <w:b/>
          <w:noProof/>
          <w:lang w:eastAsia="pt-BR"/>
        </w:rPr>
        <w:drawing>
          <wp:anchor distT="0" distB="0" distL="114300" distR="114300" simplePos="0" relativeHeight="251973632" behindDoc="1" locked="0" layoutInCell="1" allowOverlap="1" wp14:anchorId="4743E818" wp14:editId="222847B7">
            <wp:simplePos x="0" y="0"/>
            <wp:positionH relativeFrom="column">
              <wp:posOffset>-342900</wp:posOffset>
            </wp:positionH>
            <wp:positionV relativeFrom="paragraph">
              <wp:posOffset>-1063625</wp:posOffset>
            </wp:positionV>
            <wp:extent cx="7583170" cy="10718800"/>
            <wp:effectExtent l="0" t="0" r="0" b="6350"/>
            <wp:wrapNone/>
            <wp:docPr id="1889758906" name="Imagem 29"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58906" name="Imagem 29" descr="Diagrama&#10;&#10;O conteúdo gerado por IA pode estar incorreto."/>
                    <pic:cNvPicPr/>
                  </pic:nvPicPr>
                  <pic:blipFill>
                    <a:blip r:embed="rId10">
                      <a:extLst>
                        <a:ext uri="{28A0092B-C50C-407E-A947-70E740481C1C}">
                          <a14:useLocalDpi xmlns:a14="http://schemas.microsoft.com/office/drawing/2010/main" val="0"/>
                        </a:ext>
                      </a:extLst>
                    </a:blip>
                    <a:stretch>
                      <a:fillRect/>
                    </a:stretch>
                  </pic:blipFill>
                  <pic:spPr>
                    <a:xfrm>
                      <a:off x="0" y="0"/>
                      <a:ext cx="7583170" cy="10718800"/>
                    </a:xfrm>
                    <a:prstGeom prst="rect">
                      <a:avLst/>
                    </a:prstGeom>
                  </pic:spPr>
                </pic:pic>
              </a:graphicData>
            </a:graphic>
            <wp14:sizeRelH relativeFrom="margin">
              <wp14:pctWidth>0</wp14:pctWidth>
            </wp14:sizeRelH>
            <wp14:sizeRelV relativeFrom="margin">
              <wp14:pctHeight>0</wp14:pctHeight>
            </wp14:sizeRelV>
          </wp:anchor>
        </w:drawing>
      </w:r>
      <w:r w:rsidR="00C93AEA">
        <w:rPr>
          <w:rFonts w:cstheme="minorHAnsi"/>
          <w:b/>
        </w:rPr>
        <w:t xml:space="preserve"> </w:t>
      </w:r>
      <w:r w:rsidR="00884C3F">
        <w:rPr>
          <w:rFonts w:cstheme="minorHAnsi"/>
          <w:b/>
        </w:rPr>
        <w:t xml:space="preserve">  </w:t>
      </w:r>
    </w:p>
    <w:p w14:paraId="75CEA998" w14:textId="62614A86" w:rsidR="00B2520B" w:rsidRDefault="008F319F">
      <w:pPr>
        <w:rPr>
          <w:rFonts w:cstheme="minorHAnsi"/>
          <w:b/>
        </w:rPr>
      </w:pPr>
      <w:r>
        <w:rPr>
          <w:rFonts w:cstheme="minorHAnsi"/>
          <w:b/>
        </w:rPr>
        <w:t xml:space="preserve"> </w:t>
      </w:r>
    </w:p>
    <w:p w14:paraId="73839254" w14:textId="0C215644" w:rsidR="003E67B8" w:rsidRPr="006B3A6D" w:rsidRDefault="00B2520B">
      <w:pPr>
        <w:rPr>
          <w:rFonts w:cstheme="minorHAnsi"/>
          <w:b/>
        </w:rPr>
      </w:pPr>
      <w:r w:rsidRPr="006B3A6D">
        <w:rPr>
          <w:rFonts w:cstheme="minorHAnsi"/>
          <w:b/>
          <w:noProof/>
          <w:lang w:eastAsia="pt-BR"/>
        </w:rPr>
        <mc:AlternateContent>
          <mc:Choice Requires="wps">
            <w:drawing>
              <wp:anchor distT="0" distB="0" distL="114300" distR="114300" simplePos="0" relativeHeight="251656192" behindDoc="0" locked="0" layoutInCell="1" allowOverlap="1" wp14:anchorId="730C03E8" wp14:editId="121580AE">
                <wp:simplePos x="0" y="0"/>
                <wp:positionH relativeFrom="column">
                  <wp:posOffset>4132054</wp:posOffset>
                </wp:positionH>
                <wp:positionV relativeFrom="paragraph">
                  <wp:posOffset>7846695</wp:posOffset>
                </wp:positionV>
                <wp:extent cx="2374265" cy="558800"/>
                <wp:effectExtent l="0" t="0" r="0" b="0"/>
                <wp:wrapNone/>
                <wp:docPr id="29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58800"/>
                        </a:xfrm>
                        <a:prstGeom prst="rect">
                          <a:avLst/>
                        </a:prstGeom>
                        <a:noFill/>
                        <a:ln w="9525">
                          <a:noFill/>
                          <a:miter lim="800000"/>
                          <a:headEnd/>
                          <a:tailEnd/>
                        </a:ln>
                      </wps:spPr>
                      <wps:txbx>
                        <w:txbxContent>
                          <w:p w14:paraId="3D6E15B8" w14:textId="77777777" w:rsidR="00E715E7" w:rsidRPr="00B2520B" w:rsidRDefault="00E715E7" w:rsidP="00B92383">
                            <w:pPr>
                              <w:spacing w:after="0"/>
                              <w:jc w:val="right"/>
                              <w:rPr>
                                <w:rFonts w:cstheme="minorHAnsi"/>
                                <w:b/>
                                <w:color w:val="29612E"/>
                                <w:sz w:val="28"/>
                                <w:szCs w:val="28"/>
                              </w:rPr>
                            </w:pPr>
                            <w:r w:rsidRPr="00B2520B">
                              <w:rPr>
                                <w:rFonts w:cstheme="minorHAnsi"/>
                                <w:b/>
                                <w:color w:val="29612E"/>
                                <w:sz w:val="28"/>
                                <w:szCs w:val="28"/>
                              </w:rPr>
                              <w:t>Teresina, Piauí</w:t>
                            </w:r>
                          </w:p>
                          <w:p w14:paraId="458CB47D" w14:textId="6E357844" w:rsidR="00E715E7" w:rsidRPr="00B2520B" w:rsidRDefault="00E715E7" w:rsidP="00B92383">
                            <w:pPr>
                              <w:spacing w:after="0"/>
                              <w:jc w:val="right"/>
                              <w:rPr>
                                <w:color w:val="29612E"/>
                              </w:rPr>
                            </w:pPr>
                            <w:r w:rsidRPr="00B2520B">
                              <w:rPr>
                                <w:rFonts w:cstheme="minorHAnsi"/>
                                <w:b/>
                                <w:color w:val="29612E"/>
                                <w:sz w:val="26"/>
                                <w:szCs w:val="26"/>
                              </w:rPr>
                              <w:t>Ano 11 | N 00</w:t>
                            </w:r>
                            <w:r>
                              <w:rPr>
                                <w:rFonts w:cstheme="minorHAnsi"/>
                                <w:b/>
                                <w:color w:val="29612E"/>
                                <w:sz w:val="26"/>
                                <w:szCs w:val="26"/>
                              </w:rPr>
                              <w:t>9</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325.35pt;margin-top:617.85pt;width:186.95pt;height:44pt;z-index:2516561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" filled="f" stroked="f">
                <v:textbox>
                  <w:txbxContent>
                    <w:p w14:paraId="3D6E15B8" w14:textId="77777777" w:rsidR="00E715E7" w:rsidRPr="00B2520B" w:rsidRDefault="00E715E7" w:rsidP="00B92383">
                      <w:pPr>
                        <w:spacing w:after="0"/>
                        <w:jc w:val="right"/>
                        <w:rPr>
                          <w:rFonts w:cstheme="minorHAnsi"/>
                          <w:b/>
                          <w:color w:val="29612E"/>
                          <w:sz w:val="28"/>
                          <w:szCs w:val="28"/>
                        </w:rPr>
                      </w:pPr>
                      <w:r w:rsidRPr="00B2520B">
                        <w:rPr>
                          <w:rFonts w:cstheme="minorHAnsi"/>
                          <w:b/>
                          <w:color w:val="29612E"/>
                          <w:sz w:val="28"/>
                          <w:szCs w:val="28"/>
                        </w:rPr>
                        <w:t>Teresina, Piauí</w:t>
                      </w:r>
                    </w:p>
                    <w:p w14:paraId="458CB47D" w14:textId="6E357844" w:rsidR="00E715E7" w:rsidRPr="00B2520B" w:rsidRDefault="00E715E7" w:rsidP="00B92383">
                      <w:pPr>
                        <w:spacing w:after="0"/>
                        <w:jc w:val="right"/>
                        <w:rPr>
                          <w:color w:val="29612E"/>
                        </w:rPr>
                      </w:pPr>
                      <w:r w:rsidRPr="00B2520B">
                        <w:rPr>
                          <w:rFonts w:cstheme="minorHAnsi"/>
                          <w:b/>
                          <w:color w:val="29612E"/>
                          <w:sz w:val="26"/>
                          <w:szCs w:val="26"/>
                        </w:rPr>
                        <w:t>Ano 11 | N 00</w:t>
                      </w:r>
                      <w:r>
                        <w:rPr>
                          <w:rFonts w:cstheme="minorHAnsi"/>
                          <w:b/>
                          <w:color w:val="29612E"/>
                          <w:sz w:val="26"/>
                          <w:szCs w:val="26"/>
                        </w:rPr>
                        <w:t>9</w:t>
                      </w:r>
                    </w:p>
                  </w:txbxContent>
                </v:textbox>
              </v:shape>
            </w:pict>
          </mc:Fallback>
        </mc:AlternateContent>
      </w:r>
      <w:r w:rsidRPr="006B3A6D">
        <w:rPr>
          <w:rFonts w:cstheme="minorHAnsi"/>
          <w:b/>
          <w:noProof/>
          <w:lang w:eastAsia="pt-BR"/>
        </w:rPr>
        <mc:AlternateContent>
          <mc:Choice Requires="wps">
            <w:drawing>
              <wp:anchor distT="0" distB="0" distL="114300" distR="114300" simplePos="0" relativeHeight="251654144" behindDoc="0" locked="0" layoutInCell="1" allowOverlap="1" wp14:anchorId="02C0EF97" wp14:editId="75F718A9">
                <wp:simplePos x="0" y="0"/>
                <wp:positionH relativeFrom="column">
                  <wp:posOffset>3996055</wp:posOffset>
                </wp:positionH>
                <wp:positionV relativeFrom="paragraph">
                  <wp:posOffset>3682891</wp:posOffset>
                </wp:positionV>
                <wp:extent cx="2374265" cy="447675"/>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47675"/>
                        </a:xfrm>
                        <a:prstGeom prst="rect">
                          <a:avLst/>
                        </a:prstGeom>
                        <a:noFill/>
                        <a:ln w="9525">
                          <a:noFill/>
                          <a:miter lim="800000"/>
                          <a:headEnd/>
                          <a:tailEnd/>
                        </a:ln>
                      </wps:spPr>
                      <wps:txbx>
                        <w:txbxContent>
                          <w:p w14:paraId="6CBD6CEC" w14:textId="0BAF5A25" w:rsidR="00E715E7" w:rsidRPr="00764946" w:rsidRDefault="00E715E7" w:rsidP="003E67B8">
                            <w:pPr>
                              <w:jc w:val="right"/>
                              <w:rPr>
                                <w:rFonts w:ascii="Times New Roman" w:hAnsi="Times New Roman" w:cs="Times New Roman"/>
                                <w:b/>
                                <w:i/>
                                <w:color w:val="29612E"/>
                                <w:sz w:val="36"/>
                                <w:szCs w:val="36"/>
                              </w:rPr>
                            </w:pPr>
                            <w:r>
                              <w:rPr>
                                <w:rFonts w:ascii="Times New Roman" w:hAnsi="Times New Roman" w:cs="Times New Roman"/>
                                <w:b/>
                                <w:i/>
                                <w:color w:val="29612E"/>
                                <w:sz w:val="36"/>
                                <w:szCs w:val="36"/>
                              </w:rPr>
                              <w:t>Setembro</w:t>
                            </w:r>
                            <w:r w:rsidRPr="00764946">
                              <w:rPr>
                                <w:rFonts w:ascii="Times New Roman" w:hAnsi="Times New Roman" w:cs="Times New Roman"/>
                                <w:b/>
                                <w:i/>
                                <w:color w:val="29612E"/>
                                <w:sz w:val="36"/>
                                <w:szCs w:val="36"/>
                              </w:rPr>
                              <w:t xml:space="preserve"> 2026</w:t>
                            </w:r>
                          </w:p>
                          <w:p w14:paraId="3A0884CF" w14:textId="77777777" w:rsidR="00E715E7" w:rsidRPr="00B2520B" w:rsidRDefault="00E715E7">
                            <w:pPr>
                              <w:rPr>
                                <w:color w:val="29612E"/>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margin-left:314.65pt;margin-top:290pt;width:186.95pt;height:35.25pt;z-index:2516541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" filled="f" stroked="f">
                <v:textbox>
                  <w:txbxContent>
                    <w:p w14:paraId="6CBD6CEC" w14:textId="0BAF5A25" w:rsidR="00E715E7" w:rsidRPr="00764946" w:rsidRDefault="00E715E7" w:rsidP="003E67B8">
                      <w:pPr>
                        <w:jc w:val="right"/>
                        <w:rPr>
                          <w:rFonts w:ascii="Times New Roman" w:hAnsi="Times New Roman" w:cs="Times New Roman"/>
                          <w:b/>
                          <w:i/>
                          <w:color w:val="29612E"/>
                          <w:sz w:val="36"/>
                          <w:szCs w:val="36"/>
                        </w:rPr>
                      </w:pPr>
                      <w:r>
                        <w:rPr>
                          <w:rFonts w:ascii="Times New Roman" w:hAnsi="Times New Roman" w:cs="Times New Roman"/>
                          <w:b/>
                          <w:i/>
                          <w:color w:val="29612E"/>
                          <w:sz w:val="36"/>
                          <w:szCs w:val="36"/>
                        </w:rPr>
                        <w:t>Setembro</w:t>
                      </w:r>
                      <w:r w:rsidRPr="00764946">
                        <w:rPr>
                          <w:rFonts w:ascii="Times New Roman" w:hAnsi="Times New Roman" w:cs="Times New Roman"/>
                          <w:b/>
                          <w:i/>
                          <w:color w:val="29612E"/>
                          <w:sz w:val="36"/>
                          <w:szCs w:val="36"/>
                        </w:rPr>
                        <w:t xml:space="preserve"> 2026</w:t>
                      </w:r>
                    </w:p>
                    <w:p w14:paraId="3A0884CF" w14:textId="77777777" w:rsidR="00E715E7" w:rsidRPr="00B2520B" w:rsidRDefault="00E715E7">
                      <w:pPr>
                        <w:rPr>
                          <w:color w:val="29612E"/>
                        </w:rPr>
                      </w:pPr>
                    </w:p>
                  </w:txbxContent>
                </v:textbox>
              </v:shape>
            </w:pict>
          </mc:Fallback>
        </mc:AlternateContent>
      </w:r>
      <w:r w:rsidR="003C3205" w:rsidRPr="006B3A6D">
        <w:rPr>
          <w:rFonts w:cstheme="minorHAnsi"/>
          <w:b/>
        </w:rPr>
        <w:t xml:space="preserve"> </w:t>
      </w:r>
      <w:r w:rsidR="003E67B8" w:rsidRPr="006B3A6D">
        <w:rPr>
          <w:rFonts w:cstheme="minorHAnsi"/>
          <w:b/>
        </w:rPr>
        <w:br w:type="page"/>
      </w:r>
    </w:p>
    <w:p w14:paraId="19919BA0" w14:textId="1F5F08F8" w:rsidR="00937F99" w:rsidRPr="006B3A6D" w:rsidRDefault="00B75107" w:rsidP="00B75107">
      <w:pPr>
        <w:tabs>
          <w:tab w:val="left" w:pos="3670"/>
        </w:tabs>
        <w:rPr>
          <w:rFonts w:cstheme="minorHAnsi"/>
        </w:rPr>
      </w:pPr>
      <w:r w:rsidRPr="006B3A6D">
        <w:rPr>
          <w:rFonts w:cstheme="minorHAnsi"/>
        </w:rPr>
        <w:lastRenderedPageBreak/>
        <w:tab/>
      </w:r>
    </w:p>
    <w:sdt>
      <w:sdtPr>
        <w:rPr>
          <w:rFonts w:cstheme="minorHAnsi"/>
        </w:rPr>
        <w:id w:val="-899279946"/>
        <w:docPartObj>
          <w:docPartGallery w:val="Cover Pages"/>
          <w:docPartUnique/>
        </w:docPartObj>
      </w:sdtPr>
      <w:sdtEndPr>
        <w:rPr>
          <w:rFonts w:asciiTheme="majorHAnsi" w:hAnsiTheme="majorHAnsi"/>
          <w:b/>
          <w:bCs/>
        </w:rPr>
      </w:sdtEndPr>
      <w:sdtContent>
        <w:p w14:paraId="020C0D64" w14:textId="77777777" w:rsidR="002820DA" w:rsidRPr="006B3A6D" w:rsidRDefault="007434F3" w:rsidP="0035258F">
          <w:pPr>
            <w:rPr>
              <w:rFonts w:cstheme="minorHAnsi"/>
            </w:rPr>
          </w:pPr>
          <w:r w:rsidRPr="006B3A6D">
            <w:rPr>
              <w:rFonts w:cstheme="minorHAnsi"/>
              <w:b/>
              <w:noProof/>
              <w:lang w:eastAsia="pt-BR"/>
            </w:rPr>
            <mc:AlternateContent>
              <mc:Choice Requires="wps">
                <w:drawing>
                  <wp:anchor distT="0" distB="0" distL="114300" distR="114300" simplePos="0" relativeHeight="251670528" behindDoc="0" locked="0" layoutInCell="1" allowOverlap="1" wp14:anchorId="2069D8A6" wp14:editId="17A92BDA">
                    <wp:simplePos x="0" y="0"/>
                    <wp:positionH relativeFrom="column">
                      <wp:posOffset>3840911</wp:posOffset>
                    </wp:positionH>
                    <wp:positionV relativeFrom="paragraph">
                      <wp:posOffset>162740</wp:posOffset>
                    </wp:positionV>
                    <wp:extent cx="1012490" cy="361950"/>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490" cy="361950"/>
                            </a:xfrm>
                            <a:prstGeom prst="rect">
                              <a:avLst/>
                            </a:prstGeom>
                            <a:noFill/>
                            <a:ln w="9525">
                              <a:noFill/>
                              <a:miter lim="800000"/>
                              <a:headEnd/>
                              <a:tailEnd/>
                            </a:ln>
                          </wps:spPr>
                          <wps:txbx>
                            <w:txbxContent>
                              <w:p w14:paraId="50BDD504" w14:textId="77777777" w:rsidR="00E715E7" w:rsidRPr="00D242A2" w:rsidRDefault="00E715E7" w:rsidP="003E67B8">
                                <w:pPr>
                                  <w:jc w:val="right"/>
                                  <w:rPr>
                                    <w:rFonts w:cstheme="minorHAnsi"/>
                                    <w:b/>
                                    <w:color w:val="FFFFFF" w:themeColor="background1"/>
                                    <w:sz w:val="26"/>
                                    <w:szCs w:val="26"/>
                                  </w:rPr>
                                </w:pPr>
                                <w:r>
                                  <w:rPr>
                                    <w:rFonts w:cstheme="minorHAnsi"/>
                                    <w:b/>
                                    <w:color w:val="FFFFFF" w:themeColor="background1"/>
                                    <w:sz w:val="26"/>
                                    <w:szCs w:val="26"/>
                                  </w:rPr>
                                  <w:t>Ano 09 | N 008</w:t>
                                </w:r>
                              </w:p>
                              <w:p w14:paraId="1DA1CE00" w14:textId="77777777" w:rsidR="00E715E7" w:rsidRDefault="00E715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02.45pt;margin-top:12.8pt;width:79.7pt;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" filled="f" stroked="f">
                    <v:textbox>
                      <w:txbxContent>
                        <w:p w14:paraId="50BDD504" w14:textId="77777777" w:rsidR="00E715E7" w:rsidRPr="00D242A2" w:rsidRDefault="00E715E7" w:rsidP="003E67B8">
                          <w:pPr>
                            <w:jc w:val="right"/>
                            <w:rPr>
                              <w:rFonts w:cstheme="minorHAnsi"/>
                              <w:b/>
                              <w:color w:val="FFFFFF" w:themeColor="background1"/>
                              <w:sz w:val="26"/>
                              <w:szCs w:val="26"/>
                            </w:rPr>
                          </w:pPr>
                          <w:r>
                            <w:rPr>
                              <w:rFonts w:cstheme="minorHAnsi"/>
                              <w:b/>
                              <w:color w:val="FFFFFF" w:themeColor="background1"/>
                              <w:sz w:val="26"/>
                              <w:szCs w:val="26"/>
                            </w:rPr>
                            <w:t>Ano 09 | N 008</w:t>
                          </w:r>
                        </w:p>
                        <w:p w14:paraId="1DA1CE00" w14:textId="77777777" w:rsidR="00E715E7" w:rsidRDefault="00E715E7"/>
                      </w:txbxContent>
                    </v:textbox>
                  </v:shape>
                </w:pict>
              </mc:Fallback>
            </mc:AlternateContent>
          </w:r>
        </w:p>
        <w:p w14:paraId="236A54A6" w14:textId="77777777" w:rsidR="002820DA" w:rsidRPr="006B3A6D" w:rsidRDefault="002820DA" w:rsidP="0035258F">
          <w:pPr>
            <w:rPr>
              <w:rFonts w:cstheme="minorHAnsi"/>
            </w:rPr>
          </w:pPr>
        </w:p>
        <w:p w14:paraId="413E3B4D" w14:textId="77777777" w:rsidR="002820DA" w:rsidRPr="006B3A6D" w:rsidRDefault="002820DA" w:rsidP="0035258F">
          <w:pPr>
            <w:rPr>
              <w:rFonts w:cstheme="minorHAnsi"/>
            </w:rPr>
          </w:pPr>
        </w:p>
        <w:p w14:paraId="0B75BF09" w14:textId="77777777" w:rsidR="00722556" w:rsidRPr="006B3A6D" w:rsidRDefault="00722556" w:rsidP="0035258F">
          <w:pPr>
            <w:rPr>
              <w:rFonts w:cstheme="minorHAnsi"/>
            </w:rPr>
          </w:pPr>
        </w:p>
        <w:sdt>
          <w:sdtPr>
            <w:rPr>
              <w:rFonts w:asciiTheme="majorHAnsi" w:eastAsiaTheme="majorEastAsia" w:hAnsiTheme="majorHAnsi" w:cstheme="minorHAnsi"/>
              <w:b/>
              <w:sz w:val="32"/>
              <w:szCs w:val="32"/>
            </w:rPr>
            <w:alias w:val="Autor"/>
            <w:id w:val="497006217"/>
            <w:dataBinding w:prefixMappings="xmlns:ns0='http://schemas.openxmlformats.org/package/2006/metadata/core-properties' xmlns:ns1='http://purl.org/dc/elements/1.1/'" w:xpath="/ns0:coreProperties[1]/ns1:creator[1]" w:storeItemID="{6C3C8BC8-F283-45AE-878A-BAB7291924A1}"/>
            <w:text/>
          </w:sdtPr>
          <w:sdtEndPr/>
          <w:sdtContent>
            <w:p w14:paraId="3F2E6960" w14:textId="642DB72A" w:rsidR="002820DA" w:rsidRPr="00E80F80" w:rsidRDefault="002F57AA" w:rsidP="00F175DC">
              <w:pPr>
                <w:suppressOverlap/>
                <w:jc w:val="center"/>
                <w:rPr>
                  <w:rFonts w:asciiTheme="majorHAnsi" w:hAnsiTheme="majorHAnsi" w:cstheme="minorHAnsi"/>
                </w:rPr>
              </w:pPr>
              <w:r>
                <w:rPr>
                  <w:rFonts w:asciiTheme="majorHAnsi" w:eastAsiaTheme="majorEastAsia" w:hAnsiTheme="majorHAnsi" w:cstheme="minorHAnsi"/>
                  <w:b/>
                  <w:sz w:val="32"/>
                  <w:szCs w:val="32"/>
                </w:rPr>
                <w:t>EDIÇÃO OFICIAL – SETEMBRO</w:t>
              </w:r>
              <w:r w:rsidR="00F655C1">
                <w:rPr>
                  <w:rFonts w:asciiTheme="majorHAnsi" w:eastAsiaTheme="majorEastAsia" w:hAnsiTheme="majorHAnsi" w:cstheme="minorHAnsi"/>
                  <w:b/>
                  <w:sz w:val="32"/>
                  <w:szCs w:val="32"/>
                </w:rPr>
                <w:t xml:space="preserve"> – 2026</w:t>
              </w:r>
            </w:p>
          </w:sdtContent>
        </w:sdt>
        <w:p w14:paraId="728D6F0C" w14:textId="293FA522" w:rsidR="00660785" w:rsidRPr="00E80F80" w:rsidRDefault="00983FDD" w:rsidP="0035258F">
          <w:pPr>
            <w:ind w:left="3119"/>
            <w:rPr>
              <w:rFonts w:asciiTheme="majorHAnsi" w:hAnsiTheme="majorHAnsi" w:cstheme="minorHAnsi"/>
              <w:b/>
              <w:bCs/>
            </w:rPr>
          </w:pPr>
          <w:r w:rsidRPr="00E80F80">
            <w:rPr>
              <w:rFonts w:asciiTheme="majorHAnsi" w:hAnsiTheme="majorHAnsi" w:cstheme="minorHAnsi"/>
              <w:b/>
              <w:bCs/>
              <w:noProof/>
              <w:lang w:eastAsia="pt-BR"/>
            </w:rPr>
            <mc:AlternateContent>
              <mc:Choice Requires="wps">
                <w:drawing>
                  <wp:anchor distT="0" distB="0" distL="114300" distR="114300" simplePos="0" relativeHeight="251674624" behindDoc="0" locked="0" layoutInCell="1" allowOverlap="1" wp14:anchorId="3E6A9931" wp14:editId="0FB98887">
                    <wp:simplePos x="0" y="0"/>
                    <wp:positionH relativeFrom="column">
                      <wp:posOffset>1981200</wp:posOffset>
                    </wp:positionH>
                    <wp:positionV relativeFrom="paragraph">
                      <wp:posOffset>3552190</wp:posOffset>
                    </wp:positionV>
                    <wp:extent cx="3308350" cy="1026160"/>
                    <wp:effectExtent l="0" t="0" r="6350" b="2540"/>
                    <wp:wrapNone/>
                    <wp:docPr id="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1026160"/>
                            </a:xfrm>
                            <a:prstGeom prst="rect">
                              <a:avLst/>
                            </a:prstGeom>
                            <a:solidFill>
                              <a:srgbClr val="FFFFFF"/>
                            </a:solidFill>
                            <a:ln w="9525">
                              <a:noFill/>
                              <a:miter lim="800000"/>
                              <a:headEnd/>
                              <a:tailEnd/>
                            </a:ln>
                          </wps:spPr>
                          <wps:txbx>
                            <w:txbxContent>
                              <w:p w14:paraId="3945A6BF" w14:textId="77777777" w:rsidR="00E715E7" w:rsidRPr="00E80F80" w:rsidRDefault="00E715E7" w:rsidP="003F3AA8">
                                <w:pPr>
                                  <w:jc w:val="both"/>
                                  <w:rPr>
                                    <w:rFonts w:asciiTheme="majorHAnsi" w:hAnsiTheme="majorHAnsi"/>
                                  </w:rPr>
                                </w:pPr>
                                <w:r w:rsidRPr="00E80F80">
                                  <w:rPr>
                                    <w:rFonts w:asciiTheme="majorHAnsi" w:hAnsiTheme="majorHAnsi"/>
                                  </w:rPr>
                                  <w:t>TRIBUNAL DE CONTAS DO ESTADO DO PIAUÍ</w:t>
                                </w:r>
                              </w:p>
                              <w:p w14:paraId="401ABEC2" w14:textId="77777777" w:rsidR="00E715E7" w:rsidRPr="00E80F80" w:rsidRDefault="00E715E7" w:rsidP="003F3AA8">
                                <w:pPr>
                                  <w:jc w:val="both"/>
                                  <w:rPr>
                                    <w:rFonts w:asciiTheme="majorHAnsi" w:hAnsiTheme="majorHAnsi"/>
                                  </w:rPr>
                                </w:pPr>
                                <w:r w:rsidRPr="00E80F80">
                                  <w:rPr>
                                    <w:rFonts w:asciiTheme="majorHAnsi" w:hAnsiTheme="majorHAnsi"/>
                                  </w:rPr>
                                  <w:t>COMISSÃO DE REGIMENTO E JURISPRUDÊNCIA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56pt;margin-top:279.7pt;width:260.5pt;height:8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" stroked="f">
                    <v:textbox>
                      <w:txbxContent>
                        <w:p w14:paraId="3945A6BF" w14:textId="77777777" w:rsidR="00E715E7" w:rsidRPr="00E80F80" w:rsidRDefault="00E715E7" w:rsidP="003F3AA8">
                          <w:pPr>
                            <w:jc w:val="both"/>
                            <w:rPr>
                              <w:rFonts w:asciiTheme="majorHAnsi" w:hAnsiTheme="majorHAnsi"/>
                            </w:rPr>
                          </w:pPr>
                          <w:r w:rsidRPr="00E80F80">
                            <w:rPr>
                              <w:rFonts w:asciiTheme="majorHAnsi" w:hAnsiTheme="majorHAnsi"/>
                            </w:rPr>
                            <w:t>TRIBUNAL DE CONTAS DO ESTADO DO PIAUÍ</w:t>
                          </w:r>
                        </w:p>
                        <w:p w14:paraId="401ABEC2" w14:textId="77777777" w:rsidR="00E715E7" w:rsidRPr="00E80F80" w:rsidRDefault="00E715E7" w:rsidP="003F3AA8">
                          <w:pPr>
                            <w:jc w:val="both"/>
                            <w:rPr>
                              <w:rFonts w:asciiTheme="majorHAnsi" w:hAnsiTheme="majorHAnsi"/>
                            </w:rPr>
                          </w:pPr>
                          <w:r w:rsidRPr="00E80F80">
                            <w:rPr>
                              <w:rFonts w:asciiTheme="majorHAnsi" w:hAnsiTheme="majorHAnsi"/>
                            </w:rPr>
                            <w:t>COMISSÃO DE REGIMENTO E JURISPRUDÊNCIA</w:t>
                          </w:r>
                        </w:p>
                      </w:txbxContent>
                    </v:textbox>
                  </v:shape>
                </w:pict>
              </mc:Fallback>
            </mc:AlternateContent>
          </w:r>
          <w:r w:rsidRPr="00E80F80">
            <w:rPr>
              <w:rFonts w:asciiTheme="majorHAnsi" w:hAnsiTheme="majorHAnsi" w:cstheme="minorHAnsi"/>
              <w:noProof/>
              <w:lang w:eastAsia="pt-BR"/>
            </w:rPr>
            <mc:AlternateContent>
              <mc:Choice Requires="wps">
                <w:drawing>
                  <wp:anchor distT="0" distB="0" distL="114300" distR="114300" simplePos="0" relativeHeight="251663360" behindDoc="0" locked="0" layoutInCell="1" allowOverlap="1" wp14:anchorId="4DEC61CA" wp14:editId="00706EE2">
                    <wp:simplePos x="0" y="0"/>
                    <wp:positionH relativeFrom="margin">
                      <wp:posOffset>1904365</wp:posOffset>
                    </wp:positionH>
                    <wp:positionV relativeFrom="margin">
                      <wp:posOffset>2788285</wp:posOffset>
                    </wp:positionV>
                    <wp:extent cx="3705225" cy="1966595"/>
                    <wp:effectExtent l="0" t="0" r="0" b="0"/>
                    <wp:wrapNone/>
                    <wp:docPr id="387" name="Caixa de Texto 387"/>
                    <wp:cNvGraphicFramePr/>
                    <a:graphic xmlns:a="http://schemas.openxmlformats.org/drawingml/2006/main">
                      <a:graphicData uri="http://schemas.microsoft.com/office/word/2010/wordprocessingShape">
                        <wps:wsp>
                          <wps:cNvSpPr txBox="1"/>
                          <wps:spPr>
                            <a:xfrm>
                              <a:off x="0" y="0"/>
                              <a:ext cx="3705225" cy="1966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hAnsiTheme="majorHAnsi"/>
                                    <w:sz w:val="24"/>
                                    <w:szCs w:val="24"/>
                                  </w:rPr>
                                  <w:alias w:val="Resumo"/>
                                  <w:id w:val="153044754"/>
                                  <w:dataBinding w:prefixMappings="xmlns:ns0='http://schemas.microsoft.com/office/2006/coverPageProps'" w:xpath="/ns0:CoverPageProperties[1]/ns0:Abstract[1]" w:storeItemID="{55AF091B-3C7A-41E3-B477-F2FDAA23CFDA}"/>
                                  <w:text/>
                                </w:sdtPr>
                                <w:sdtEndPr/>
                                <w:sdtContent>
                                  <w:p w14:paraId="09220DC6" w14:textId="7C08C9CE" w:rsidR="00E715E7" w:rsidRPr="00E80F80" w:rsidRDefault="00E715E7" w:rsidP="004F3E19">
                                    <w:pPr>
                                      <w:suppressOverlap/>
                                      <w:jc w:val="both"/>
                                      <w:rPr>
                                        <w:rFonts w:asciiTheme="majorHAnsi" w:hAnsiTheme="majorHAnsi"/>
                                        <w:sz w:val="24"/>
                                        <w:szCs w:val="24"/>
                                      </w:rPr>
                                    </w:pPr>
                                    <w:r w:rsidRPr="00E80F80">
                                      <w:rPr>
                                        <w:rFonts w:asciiTheme="majorHAnsi" w:hAnsiTheme="majorHAnsi"/>
                                        <w:sz w:val="24"/>
                                        <w:szCs w:val="24"/>
                                      </w:rPr>
                                      <w:t xml:space="preserve">       Trata-se de boletim de jurisprudência elaborado pela Comissão de Regimento e Jurisprudência do TCE-PI com base nos entendimentos pro</w:t>
                                    </w:r>
                                    <w:r w:rsidR="00CD5394">
                                      <w:rPr>
                                        <w:rFonts w:asciiTheme="majorHAnsi" w:hAnsiTheme="majorHAnsi"/>
                                        <w:sz w:val="24"/>
                                        <w:szCs w:val="24"/>
                                      </w:rPr>
                                      <w:t>feridos nas Câmaras e no Plen</w:t>
                                    </w:r>
                                    <w:r w:rsidRPr="00E80F80">
                                      <w:rPr>
                                        <w:rFonts w:asciiTheme="majorHAnsi" w:hAnsiTheme="majorHAnsi"/>
                                        <w:sz w:val="24"/>
                                        <w:szCs w:val="24"/>
                                      </w:rPr>
                                      <w:t xml:space="preserve">o do </w:t>
                                    </w:r>
                                    <w:r>
                                      <w:rPr>
                                        <w:rFonts w:asciiTheme="majorHAnsi" w:hAnsiTheme="majorHAnsi"/>
                                        <w:sz w:val="24"/>
                                        <w:szCs w:val="24"/>
                                      </w:rPr>
                                      <w:t>TCE-PI publicados no mês de Setembro</w:t>
                                    </w:r>
                                    <w:r w:rsidRPr="00E80F80">
                                      <w:rPr>
                                        <w:rFonts w:asciiTheme="majorHAnsi" w:hAnsiTheme="majorHAnsi"/>
                                        <w:sz w:val="24"/>
                                        <w:szCs w:val="24"/>
                                      </w:rPr>
                                      <w:t xml:space="preserve"> de 2026. Este documento não substitui a publicação oficial das decisões e seus efeitos legais. </w:t>
                                    </w:r>
                                  </w:p>
                                </w:sdtContent>
                              </w:sdt>
                              <w:p w14:paraId="7A7708D1" w14:textId="77777777" w:rsidR="00E715E7" w:rsidRDefault="00E715E7"/>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387" o:spid="_x0000_s1030" type="#_x0000_t202" style="position:absolute;left:0;text-align:left;margin-left:149.95pt;margin-top:219.55pt;width:291.75pt;height:154.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" filled="f" stroked="f" strokeweight=".5pt">
                    <v:textbox inset=",14.4pt,,7.2pt">
                      <w:txbxContent>
                        <w:sdt>
                          <w:sdtPr>
                            <w:rPr>
                              <w:rFonts w:asciiTheme="majorHAnsi" w:hAnsiTheme="majorHAnsi"/>
                              <w:sz w:val="24"/>
                              <w:szCs w:val="24"/>
                            </w:rPr>
                            <w:alias w:val="Resumo"/>
                            <w:id w:val="153044754"/>
                            <w:dataBinding w:prefixMappings="xmlns:ns0='http://schemas.microsoft.com/office/2006/coverPageProps'" w:xpath="/ns0:CoverPageProperties[1]/ns0:Abstract[1]" w:storeItemID="{55AF091B-3C7A-41E3-B477-F2FDAA23CFDA}"/>
                            <w:text/>
                          </w:sdtPr>
                          <w:sdtEndPr/>
                          <w:sdtContent>
                            <w:p w14:paraId="09220DC6" w14:textId="7C08C9CE" w:rsidR="00E715E7" w:rsidRPr="00E80F80" w:rsidRDefault="00E715E7" w:rsidP="004F3E19">
                              <w:pPr>
                                <w:suppressOverlap/>
                                <w:jc w:val="both"/>
                                <w:rPr>
                                  <w:rFonts w:asciiTheme="majorHAnsi" w:hAnsiTheme="majorHAnsi"/>
                                  <w:sz w:val="24"/>
                                  <w:szCs w:val="24"/>
                                </w:rPr>
                              </w:pPr>
                              <w:r w:rsidRPr="00E80F80">
                                <w:rPr>
                                  <w:rFonts w:asciiTheme="majorHAnsi" w:hAnsiTheme="majorHAnsi"/>
                                  <w:sz w:val="24"/>
                                  <w:szCs w:val="24"/>
                                </w:rPr>
                                <w:t xml:space="preserve">       Trata-se de boletim de jurisprudência elaborado pela Comissão de Regimento e Jurisprudência do TCE-PI com base nos entendimentos pro</w:t>
                              </w:r>
                              <w:r w:rsidR="00CD5394">
                                <w:rPr>
                                  <w:rFonts w:asciiTheme="majorHAnsi" w:hAnsiTheme="majorHAnsi"/>
                                  <w:sz w:val="24"/>
                                  <w:szCs w:val="24"/>
                                </w:rPr>
                                <w:t>feridos nas Câmaras e no Plen</w:t>
                              </w:r>
                              <w:r w:rsidRPr="00E80F80">
                                <w:rPr>
                                  <w:rFonts w:asciiTheme="majorHAnsi" w:hAnsiTheme="majorHAnsi"/>
                                  <w:sz w:val="24"/>
                                  <w:szCs w:val="24"/>
                                </w:rPr>
                                <w:t xml:space="preserve">o do </w:t>
                              </w:r>
                              <w:r>
                                <w:rPr>
                                  <w:rFonts w:asciiTheme="majorHAnsi" w:hAnsiTheme="majorHAnsi"/>
                                  <w:sz w:val="24"/>
                                  <w:szCs w:val="24"/>
                                </w:rPr>
                                <w:t>TCE-PI publicados no mês de Setembro</w:t>
                              </w:r>
                              <w:r w:rsidRPr="00E80F80">
                                <w:rPr>
                                  <w:rFonts w:asciiTheme="majorHAnsi" w:hAnsiTheme="majorHAnsi"/>
                                  <w:sz w:val="24"/>
                                  <w:szCs w:val="24"/>
                                </w:rPr>
                                <w:t xml:space="preserve"> de 2026. Este documento não substitui a publicação oficial das decisões e seus efeitos legais. </w:t>
                              </w:r>
                            </w:p>
                          </w:sdtContent>
                        </w:sdt>
                        <w:p w14:paraId="7A7708D1" w14:textId="77777777" w:rsidR="00E715E7" w:rsidRDefault="00E715E7"/>
                      </w:txbxContent>
                    </v:textbox>
                    <w10:wrap anchorx="margin" anchory="margin"/>
                  </v:shape>
                </w:pict>
              </mc:Fallback>
            </mc:AlternateContent>
          </w:r>
          <w:r w:rsidR="00026226">
            <w:rPr>
              <w:rFonts w:asciiTheme="majorHAnsi" w:hAnsiTheme="majorHAnsi" w:cstheme="minorHAnsi"/>
              <w:b/>
              <w:bCs/>
            </w:rPr>
            <w:t xml:space="preserve">  </w:t>
          </w:r>
          <w:r w:rsidR="002820DA" w:rsidRPr="00E80F80">
            <w:rPr>
              <w:rFonts w:asciiTheme="majorHAnsi" w:hAnsiTheme="majorHAnsi" w:cstheme="minorHAnsi"/>
              <w:b/>
              <w:bCs/>
            </w:rPr>
            <w:br w:type="page"/>
          </w:r>
        </w:p>
      </w:sdtContent>
    </w:sdt>
    <w:p w14:paraId="36EA2422" w14:textId="60011870" w:rsidR="00C474DA" w:rsidRPr="006B3A6D" w:rsidRDefault="00D56CA7" w:rsidP="00C474DA">
      <w:pPr>
        <w:pStyle w:val="Corpodetexto"/>
        <w:rPr>
          <w:sz w:val="20"/>
        </w:rPr>
      </w:pPr>
      <w:r w:rsidRPr="006B3A6D">
        <w:rPr>
          <w:rFonts w:cstheme="minorHAnsi"/>
          <w:noProof/>
        </w:rPr>
        <w:lastRenderedPageBreak/>
        <w:drawing>
          <wp:anchor distT="0" distB="0" distL="114300" distR="114300" simplePos="0" relativeHeight="251826176" behindDoc="1" locked="0" layoutInCell="1" allowOverlap="1" wp14:anchorId="04A09EBF" wp14:editId="7519E0F8">
            <wp:simplePos x="0" y="0"/>
            <wp:positionH relativeFrom="column">
              <wp:posOffset>-151130</wp:posOffset>
            </wp:positionH>
            <wp:positionV relativeFrom="paragraph">
              <wp:posOffset>53340</wp:posOffset>
            </wp:positionV>
            <wp:extent cx="7519670" cy="8648700"/>
            <wp:effectExtent l="0" t="0" r="508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etim_pagFinal.png"/>
                    <pic:cNvPicPr/>
                  </pic:nvPicPr>
                  <pic:blipFill rotWithShape="1">
                    <a:blip r:embed="rId11">
                      <a:extLst>
                        <a:ext uri="{28A0092B-C50C-407E-A947-70E740481C1C}">
                          <a14:useLocalDpi xmlns:a14="http://schemas.microsoft.com/office/drawing/2010/main" val="0"/>
                        </a:ext>
                      </a:extLst>
                    </a:blip>
                    <a:srcRect t="12186" b="6452"/>
                    <a:stretch/>
                  </pic:blipFill>
                  <pic:spPr bwMode="auto">
                    <a:xfrm>
                      <a:off x="0" y="0"/>
                      <a:ext cx="7519670" cy="8648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790118" w14:textId="07CD09E4" w:rsidR="00C474DA" w:rsidRPr="006B3A6D" w:rsidRDefault="00D242A2" w:rsidP="00C474DA">
      <w:pPr>
        <w:pStyle w:val="Corpodetexto"/>
        <w:spacing w:before="170"/>
        <w:rPr>
          <w:sz w:val="20"/>
        </w:rPr>
      </w:pPr>
      <w:r w:rsidRPr="006B3A6D">
        <w:rPr>
          <w:rFonts w:ascii="Arial" w:hAnsi="Arial" w:cs="Arial"/>
          <w:noProof/>
        </w:rPr>
        <mc:AlternateContent>
          <mc:Choice Requires="wps">
            <w:drawing>
              <wp:anchor distT="0" distB="0" distL="0" distR="0" simplePos="0" relativeHeight="251764736" behindDoc="0" locked="0" layoutInCell="1" allowOverlap="1" wp14:anchorId="745A882D" wp14:editId="25136BC3">
                <wp:simplePos x="0" y="0"/>
                <wp:positionH relativeFrom="page">
                  <wp:posOffset>6985000</wp:posOffset>
                </wp:positionH>
                <wp:positionV relativeFrom="paragraph">
                  <wp:posOffset>215900</wp:posOffset>
                </wp:positionV>
                <wp:extent cx="45085" cy="2781300"/>
                <wp:effectExtent l="0" t="0" r="0" b="0"/>
                <wp:wrapNone/>
                <wp:docPr id="1"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781300"/>
                        </a:xfrm>
                        <a:custGeom>
                          <a:avLst/>
                          <a:gdLst/>
                          <a:ahLst/>
                          <a:cxnLst/>
                          <a:rect l="l" t="t" r="r" b="b"/>
                          <a:pathLst>
                            <a:path w="23495" h="2369820">
                              <a:moveTo>
                                <a:pt x="18709" y="0"/>
                              </a:moveTo>
                              <a:lnTo>
                                <a:pt x="4237" y="0"/>
                              </a:lnTo>
                              <a:lnTo>
                                <a:pt x="2595" y="8141"/>
                              </a:lnTo>
                              <a:lnTo>
                                <a:pt x="1247" y="30283"/>
                              </a:lnTo>
                              <a:lnTo>
                                <a:pt x="335" y="63005"/>
                              </a:lnTo>
                              <a:lnTo>
                                <a:pt x="0" y="102885"/>
                              </a:lnTo>
                              <a:lnTo>
                                <a:pt x="0" y="2266405"/>
                              </a:lnTo>
                              <a:lnTo>
                                <a:pt x="334" y="2306293"/>
                              </a:lnTo>
                              <a:lnTo>
                                <a:pt x="1244" y="2338999"/>
                              </a:lnTo>
                              <a:lnTo>
                                <a:pt x="2591" y="2361119"/>
                              </a:lnTo>
                              <a:lnTo>
                                <a:pt x="4237" y="2369249"/>
                              </a:lnTo>
                              <a:lnTo>
                                <a:pt x="18709" y="2369249"/>
                              </a:lnTo>
                              <a:lnTo>
                                <a:pt x="20355" y="2361130"/>
                              </a:lnTo>
                              <a:lnTo>
                                <a:pt x="21702" y="2339028"/>
                              </a:lnTo>
                              <a:lnTo>
                                <a:pt x="22612" y="2306325"/>
                              </a:lnTo>
                              <a:lnTo>
                                <a:pt x="22946" y="2266405"/>
                              </a:lnTo>
                              <a:lnTo>
                                <a:pt x="22946" y="102885"/>
                              </a:lnTo>
                              <a:lnTo>
                                <a:pt x="22610" y="62958"/>
                              </a:lnTo>
                              <a:lnTo>
                                <a:pt x="21698" y="30241"/>
                              </a:lnTo>
                              <a:lnTo>
                                <a:pt x="20351" y="8125"/>
                              </a:lnTo>
                              <a:lnTo>
                                <a:pt x="18709" y="0"/>
                              </a:lnTo>
                              <a:close/>
                            </a:path>
                          </a:pathLst>
                        </a:custGeom>
                        <a:solidFill>
                          <a:srgbClr val="FFCF28"/>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109" o:spid="_x0000_s1026" style="position:absolute;margin-left:550pt;margin-top:17pt;width:3.55pt;height:219pt;z-index:251764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3495,2369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" path="m18709,l4237,,2595,8141,1247,30283,335,63005,,102885,,2266405r334,39888l1244,2338999r1347,22120l4237,2369249r14472,l20355,2361130r1347,-22102l22612,2306325r334,-39920l22946,102885,22610,62958,21698,30241,20351,8125,18709,xe" fillcolor="#ffcf28" stroked="f">
                <v:path arrowok="t"/>
                <w10:wrap anchorx="page"/>
              </v:shape>
            </w:pict>
          </mc:Fallback>
        </mc:AlternateContent>
      </w:r>
    </w:p>
    <w:p w14:paraId="702BE044" w14:textId="77777777" w:rsidR="00C474DA" w:rsidRPr="006B3A6D" w:rsidRDefault="00C474DA" w:rsidP="00C474DA">
      <w:pPr>
        <w:ind w:right="829"/>
        <w:jc w:val="right"/>
        <w:rPr>
          <w:rFonts w:ascii="Arial" w:hAnsi="Arial" w:cs="Arial"/>
          <w:b/>
          <w:sz w:val="20"/>
        </w:rPr>
      </w:pPr>
      <w:r w:rsidRPr="006B3A6D">
        <w:rPr>
          <w:rFonts w:ascii="Arial" w:hAnsi="Arial" w:cs="Arial"/>
          <w:b/>
          <w:color w:val="373435"/>
          <w:sz w:val="20"/>
        </w:rPr>
        <w:t>COMISSÃO</w:t>
      </w:r>
      <w:r w:rsidRPr="006B3A6D">
        <w:rPr>
          <w:rFonts w:ascii="Arial" w:hAnsi="Arial" w:cs="Arial"/>
          <w:b/>
          <w:color w:val="373435"/>
          <w:spacing w:val="-2"/>
          <w:sz w:val="20"/>
        </w:rPr>
        <w:t xml:space="preserve"> </w:t>
      </w:r>
      <w:r w:rsidRPr="006B3A6D">
        <w:rPr>
          <w:rFonts w:ascii="Arial" w:hAnsi="Arial" w:cs="Arial"/>
          <w:b/>
          <w:color w:val="373435"/>
          <w:sz w:val="20"/>
        </w:rPr>
        <w:t>DE</w:t>
      </w:r>
      <w:r w:rsidRPr="006B3A6D">
        <w:rPr>
          <w:rFonts w:ascii="Arial" w:hAnsi="Arial" w:cs="Arial"/>
          <w:b/>
          <w:color w:val="373435"/>
          <w:spacing w:val="-2"/>
          <w:sz w:val="20"/>
        </w:rPr>
        <w:t xml:space="preserve"> </w:t>
      </w:r>
      <w:r w:rsidRPr="006B3A6D">
        <w:rPr>
          <w:rFonts w:ascii="Arial" w:hAnsi="Arial" w:cs="Arial"/>
          <w:b/>
          <w:color w:val="373435"/>
          <w:sz w:val="20"/>
        </w:rPr>
        <w:t>REGIMENTO</w:t>
      </w:r>
      <w:r w:rsidRPr="006B3A6D">
        <w:rPr>
          <w:rFonts w:ascii="Arial" w:hAnsi="Arial" w:cs="Arial"/>
          <w:b/>
          <w:color w:val="373435"/>
          <w:spacing w:val="-2"/>
          <w:sz w:val="20"/>
        </w:rPr>
        <w:t xml:space="preserve"> </w:t>
      </w:r>
      <w:r w:rsidRPr="006B3A6D">
        <w:rPr>
          <w:rFonts w:ascii="Arial" w:hAnsi="Arial" w:cs="Arial"/>
          <w:b/>
          <w:color w:val="373435"/>
          <w:sz w:val="20"/>
        </w:rPr>
        <w:t>E</w:t>
      </w:r>
      <w:r w:rsidRPr="006B3A6D">
        <w:rPr>
          <w:rFonts w:ascii="Arial" w:hAnsi="Arial" w:cs="Arial"/>
          <w:b/>
          <w:color w:val="373435"/>
          <w:spacing w:val="-1"/>
          <w:sz w:val="20"/>
        </w:rPr>
        <w:t xml:space="preserve"> </w:t>
      </w:r>
      <w:r w:rsidRPr="006B3A6D">
        <w:rPr>
          <w:rFonts w:ascii="Arial" w:hAnsi="Arial" w:cs="Arial"/>
          <w:b/>
          <w:color w:val="373435"/>
          <w:spacing w:val="-2"/>
          <w:sz w:val="20"/>
        </w:rPr>
        <w:t>JURISPRUDÊNCIA</w:t>
      </w:r>
    </w:p>
    <w:p w14:paraId="5E4775C8" w14:textId="1F2B45E9" w:rsidR="00C474DA" w:rsidRPr="006B3A6D" w:rsidRDefault="003C3AC7" w:rsidP="00C474DA">
      <w:pPr>
        <w:spacing w:before="107"/>
        <w:ind w:right="829"/>
        <w:jc w:val="right"/>
        <w:rPr>
          <w:rFonts w:ascii="Arial" w:hAnsi="Arial" w:cs="Arial"/>
          <w:sz w:val="20"/>
        </w:rPr>
      </w:pPr>
      <w:r w:rsidRPr="006B3A6D">
        <w:rPr>
          <w:rFonts w:ascii="Arial" w:hAnsi="Arial" w:cs="Arial"/>
          <w:color w:val="373435"/>
          <w:sz w:val="20"/>
        </w:rPr>
        <w:t>Conselheiro Kleber Dantas Eulálio</w:t>
      </w:r>
      <w:r w:rsidR="00C474DA" w:rsidRPr="006B3A6D">
        <w:rPr>
          <w:rFonts w:ascii="Arial" w:hAnsi="Arial" w:cs="Arial"/>
          <w:color w:val="373435"/>
          <w:spacing w:val="-11"/>
          <w:sz w:val="20"/>
        </w:rPr>
        <w:t xml:space="preserve"> </w:t>
      </w:r>
    </w:p>
    <w:p w14:paraId="0CF24C6C" w14:textId="7937A689" w:rsidR="003C3AC7" w:rsidRPr="006B3A6D" w:rsidRDefault="003C3AC7" w:rsidP="003C3AC7">
      <w:pPr>
        <w:spacing w:before="107" w:line="350" w:lineRule="auto"/>
        <w:ind w:left="4536" w:right="829" w:hanging="141"/>
        <w:jc w:val="right"/>
        <w:rPr>
          <w:rFonts w:ascii="Arial" w:hAnsi="Arial" w:cs="Arial"/>
          <w:color w:val="373435"/>
          <w:sz w:val="20"/>
        </w:rPr>
      </w:pPr>
      <w:r w:rsidRPr="006B3A6D">
        <w:rPr>
          <w:rFonts w:ascii="Arial" w:hAnsi="Arial" w:cs="Arial"/>
          <w:color w:val="373435"/>
          <w:sz w:val="20"/>
        </w:rPr>
        <w:t>Conselheira Rejane Ribeiro Sousa Dias</w:t>
      </w:r>
    </w:p>
    <w:p w14:paraId="767E54D7" w14:textId="7F6CD347" w:rsidR="00C474DA" w:rsidRPr="006B3A6D" w:rsidRDefault="00C474DA" w:rsidP="003C3AC7">
      <w:pPr>
        <w:spacing w:before="107" w:line="350" w:lineRule="auto"/>
        <w:ind w:left="4536" w:right="829" w:hanging="141"/>
        <w:jc w:val="right"/>
        <w:rPr>
          <w:rFonts w:ascii="Arial" w:hAnsi="Arial" w:cs="Arial"/>
          <w:sz w:val="20"/>
        </w:rPr>
      </w:pPr>
      <w:r w:rsidRPr="006B3A6D">
        <w:rPr>
          <w:rFonts w:ascii="Arial" w:hAnsi="Arial" w:cs="Arial"/>
          <w:color w:val="373435"/>
          <w:sz w:val="20"/>
        </w:rPr>
        <w:t>Conselheira</w:t>
      </w:r>
      <w:r w:rsidRPr="006B3A6D">
        <w:rPr>
          <w:rFonts w:ascii="Arial" w:hAnsi="Arial" w:cs="Arial"/>
          <w:color w:val="373435"/>
          <w:spacing w:val="-9"/>
          <w:sz w:val="20"/>
        </w:rPr>
        <w:t xml:space="preserve"> </w:t>
      </w:r>
      <w:proofErr w:type="spellStart"/>
      <w:r w:rsidR="003C3AC7" w:rsidRPr="006B3A6D">
        <w:rPr>
          <w:rFonts w:ascii="Arial" w:hAnsi="Arial" w:cs="Arial"/>
          <w:color w:val="373435"/>
          <w:sz w:val="20"/>
        </w:rPr>
        <w:t>Waltânia</w:t>
      </w:r>
      <w:proofErr w:type="spellEnd"/>
      <w:r w:rsidR="003C3AC7" w:rsidRPr="006B3A6D">
        <w:rPr>
          <w:rFonts w:ascii="Arial" w:hAnsi="Arial" w:cs="Arial"/>
          <w:color w:val="373435"/>
          <w:spacing w:val="-7"/>
          <w:sz w:val="20"/>
        </w:rPr>
        <w:t xml:space="preserve"> </w:t>
      </w:r>
      <w:r w:rsidR="003C3AC7" w:rsidRPr="006B3A6D">
        <w:rPr>
          <w:rFonts w:ascii="Arial" w:hAnsi="Arial" w:cs="Arial"/>
          <w:color w:val="373435"/>
          <w:sz w:val="20"/>
        </w:rPr>
        <w:t>Maria</w:t>
      </w:r>
      <w:r w:rsidR="003C3AC7" w:rsidRPr="006B3A6D">
        <w:rPr>
          <w:rFonts w:ascii="Arial" w:hAnsi="Arial" w:cs="Arial"/>
          <w:color w:val="373435"/>
          <w:spacing w:val="-7"/>
          <w:sz w:val="20"/>
        </w:rPr>
        <w:t xml:space="preserve"> </w:t>
      </w:r>
      <w:r w:rsidR="003C3AC7" w:rsidRPr="006B3A6D">
        <w:rPr>
          <w:rFonts w:ascii="Arial" w:hAnsi="Arial" w:cs="Arial"/>
          <w:color w:val="373435"/>
          <w:sz w:val="20"/>
        </w:rPr>
        <w:t>Nogueira</w:t>
      </w:r>
      <w:r w:rsidR="003C3AC7" w:rsidRPr="006B3A6D">
        <w:rPr>
          <w:rFonts w:ascii="Arial" w:hAnsi="Arial" w:cs="Arial"/>
          <w:color w:val="373435"/>
          <w:spacing w:val="-7"/>
          <w:sz w:val="20"/>
        </w:rPr>
        <w:t xml:space="preserve"> </w:t>
      </w:r>
      <w:r w:rsidR="003C3AC7" w:rsidRPr="006B3A6D">
        <w:rPr>
          <w:rFonts w:ascii="Arial" w:hAnsi="Arial" w:cs="Arial"/>
          <w:color w:val="373435"/>
          <w:sz w:val="20"/>
        </w:rPr>
        <w:t>de</w:t>
      </w:r>
      <w:r w:rsidR="003C3AC7" w:rsidRPr="006B3A6D">
        <w:rPr>
          <w:rFonts w:ascii="Arial" w:hAnsi="Arial" w:cs="Arial"/>
          <w:color w:val="373435"/>
          <w:spacing w:val="-8"/>
          <w:sz w:val="20"/>
        </w:rPr>
        <w:t xml:space="preserve"> </w:t>
      </w:r>
      <w:r w:rsidR="003C3AC7" w:rsidRPr="006B3A6D">
        <w:rPr>
          <w:rFonts w:ascii="Arial" w:hAnsi="Arial" w:cs="Arial"/>
          <w:color w:val="373435"/>
          <w:sz w:val="20"/>
        </w:rPr>
        <w:t>Sousa</w:t>
      </w:r>
      <w:r w:rsidR="003C3AC7" w:rsidRPr="006B3A6D">
        <w:rPr>
          <w:rFonts w:ascii="Arial" w:hAnsi="Arial" w:cs="Arial"/>
          <w:color w:val="373435"/>
          <w:spacing w:val="-7"/>
          <w:sz w:val="20"/>
        </w:rPr>
        <w:t xml:space="preserve"> </w:t>
      </w:r>
      <w:r w:rsidR="003C3AC7" w:rsidRPr="006B3A6D">
        <w:rPr>
          <w:rFonts w:ascii="Arial" w:hAnsi="Arial" w:cs="Arial"/>
          <w:color w:val="373435"/>
          <w:sz w:val="20"/>
        </w:rPr>
        <w:t>Leal</w:t>
      </w:r>
      <w:r w:rsidR="003C3AC7" w:rsidRPr="006B3A6D">
        <w:rPr>
          <w:rFonts w:ascii="Arial" w:hAnsi="Arial" w:cs="Arial"/>
          <w:color w:val="373435"/>
          <w:spacing w:val="-14"/>
          <w:sz w:val="20"/>
        </w:rPr>
        <w:t xml:space="preserve"> </w:t>
      </w:r>
      <w:r w:rsidR="003C3AC7" w:rsidRPr="006B3A6D">
        <w:rPr>
          <w:rFonts w:ascii="Arial" w:hAnsi="Arial" w:cs="Arial"/>
          <w:color w:val="373435"/>
          <w:spacing w:val="-2"/>
          <w:sz w:val="20"/>
        </w:rPr>
        <w:t>Alvarenga</w:t>
      </w:r>
      <w:r w:rsidR="003C3AC7" w:rsidRPr="006B3A6D">
        <w:rPr>
          <w:rFonts w:ascii="Arial" w:hAnsi="Arial" w:cs="Arial"/>
          <w:color w:val="373435"/>
          <w:sz w:val="20"/>
        </w:rPr>
        <w:t xml:space="preserve"> </w:t>
      </w:r>
    </w:p>
    <w:p w14:paraId="6789BE7B" w14:textId="77777777" w:rsidR="00C474DA" w:rsidRPr="006B3A6D" w:rsidRDefault="00C474DA" w:rsidP="00C474DA">
      <w:pPr>
        <w:pStyle w:val="Corpodetexto"/>
        <w:spacing w:before="108"/>
        <w:rPr>
          <w:rFonts w:ascii="Arial" w:hAnsi="Arial" w:cs="Arial"/>
          <w:sz w:val="20"/>
        </w:rPr>
      </w:pPr>
    </w:p>
    <w:p w14:paraId="2A5D509F" w14:textId="77777777" w:rsidR="00C474DA" w:rsidRPr="006B3A6D" w:rsidRDefault="00C474DA" w:rsidP="00C474DA">
      <w:pPr>
        <w:ind w:right="829"/>
        <w:jc w:val="right"/>
        <w:rPr>
          <w:rFonts w:ascii="Arial" w:hAnsi="Arial" w:cs="Arial"/>
          <w:b/>
          <w:sz w:val="20"/>
        </w:rPr>
      </w:pPr>
      <w:r w:rsidRPr="006B3A6D">
        <w:rPr>
          <w:rFonts w:ascii="Arial" w:hAnsi="Arial" w:cs="Arial"/>
          <w:b/>
          <w:color w:val="373435"/>
          <w:sz w:val="20"/>
        </w:rPr>
        <w:t>PROCURADOR</w:t>
      </w:r>
      <w:r w:rsidRPr="006B3A6D">
        <w:rPr>
          <w:rFonts w:ascii="Arial" w:hAnsi="Arial" w:cs="Arial"/>
          <w:b/>
          <w:color w:val="373435"/>
          <w:spacing w:val="-6"/>
          <w:sz w:val="20"/>
        </w:rPr>
        <w:t xml:space="preserve"> </w:t>
      </w:r>
      <w:r w:rsidRPr="006B3A6D">
        <w:rPr>
          <w:rFonts w:ascii="Arial" w:hAnsi="Arial" w:cs="Arial"/>
          <w:b/>
          <w:color w:val="373435"/>
          <w:sz w:val="20"/>
        </w:rPr>
        <w:t>GERAL</w:t>
      </w:r>
      <w:r w:rsidRPr="006B3A6D">
        <w:rPr>
          <w:rFonts w:ascii="Arial" w:hAnsi="Arial" w:cs="Arial"/>
          <w:b/>
          <w:color w:val="373435"/>
          <w:spacing w:val="-10"/>
          <w:sz w:val="20"/>
        </w:rPr>
        <w:t xml:space="preserve"> </w:t>
      </w:r>
      <w:r w:rsidRPr="006B3A6D">
        <w:rPr>
          <w:rFonts w:ascii="Arial" w:hAnsi="Arial" w:cs="Arial"/>
          <w:b/>
          <w:color w:val="373435"/>
          <w:sz w:val="20"/>
        </w:rPr>
        <w:t>DE</w:t>
      </w:r>
      <w:r w:rsidRPr="006B3A6D">
        <w:rPr>
          <w:rFonts w:ascii="Arial" w:hAnsi="Arial" w:cs="Arial"/>
          <w:b/>
          <w:color w:val="373435"/>
          <w:spacing w:val="-6"/>
          <w:sz w:val="20"/>
        </w:rPr>
        <w:t xml:space="preserve"> </w:t>
      </w:r>
      <w:r w:rsidRPr="006B3A6D">
        <w:rPr>
          <w:rFonts w:ascii="Arial" w:hAnsi="Arial" w:cs="Arial"/>
          <w:b/>
          <w:color w:val="373435"/>
          <w:spacing w:val="-2"/>
          <w:sz w:val="20"/>
        </w:rPr>
        <w:t>CONTAS</w:t>
      </w:r>
    </w:p>
    <w:p w14:paraId="58EAB8BB" w14:textId="57F5C38E" w:rsidR="00C474DA" w:rsidRPr="006B3A6D" w:rsidRDefault="00E903A1" w:rsidP="00C474DA">
      <w:pPr>
        <w:spacing w:before="107"/>
        <w:ind w:right="829"/>
        <w:jc w:val="right"/>
        <w:rPr>
          <w:rFonts w:ascii="Arial" w:hAnsi="Arial" w:cs="Arial"/>
          <w:sz w:val="20"/>
        </w:rPr>
      </w:pPr>
      <w:r>
        <w:rPr>
          <w:rFonts w:ascii="Arial" w:hAnsi="Arial" w:cs="Arial"/>
          <w:color w:val="373435"/>
          <w:sz w:val="20"/>
        </w:rPr>
        <w:t>Leandro Maciel do Nasciment</w:t>
      </w:r>
      <w:r w:rsidR="00C474DA" w:rsidRPr="006B3A6D">
        <w:rPr>
          <w:rFonts w:ascii="Arial" w:hAnsi="Arial" w:cs="Arial"/>
          <w:color w:val="373435"/>
          <w:sz w:val="20"/>
        </w:rPr>
        <w:t>o</w:t>
      </w:r>
    </w:p>
    <w:p w14:paraId="3FBDB706" w14:textId="77777777" w:rsidR="00C474DA" w:rsidRPr="006B3A6D" w:rsidRDefault="00C474DA" w:rsidP="00C474DA">
      <w:pPr>
        <w:pStyle w:val="Corpodetexto"/>
        <w:spacing w:before="213"/>
        <w:rPr>
          <w:rFonts w:ascii="Arial" w:hAnsi="Arial" w:cs="Arial"/>
          <w:sz w:val="20"/>
        </w:rPr>
      </w:pPr>
    </w:p>
    <w:p w14:paraId="6C2339E4" w14:textId="77777777" w:rsidR="00C474DA" w:rsidRPr="006B3A6D" w:rsidRDefault="00C474DA" w:rsidP="00C474DA">
      <w:pPr>
        <w:ind w:right="829"/>
        <w:jc w:val="right"/>
        <w:rPr>
          <w:rFonts w:ascii="Arial" w:hAnsi="Arial" w:cs="Arial"/>
          <w:b/>
          <w:sz w:val="20"/>
        </w:rPr>
      </w:pPr>
      <w:r w:rsidRPr="006B3A6D">
        <w:rPr>
          <w:rFonts w:ascii="Arial" w:hAnsi="Arial" w:cs="Arial"/>
          <w:b/>
          <w:color w:val="373435"/>
          <w:sz w:val="20"/>
        </w:rPr>
        <w:t xml:space="preserve">CONSELHEIRO </w:t>
      </w:r>
      <w:r w:rsidRPr="006B3A6D">
        <w:rPr>
          <w:rFonts w:ascii="Arial" w:hAnsi="Arial" w:cs="Arial"/>
          <w:b/>
          <w:color w:val="373435"/>
          <w:spacing w:val="-2"/>
          <w:sz w:val="20"/>
        </w:rPr>
        <w:t>SUBSTITUTO</w:t>
      </w:r>
    </w:p>
    <w:p w14:paraId="1E70E26E" w14:textId="77777777" w:rsidR="00C474DA" w:rsidRPr="006B3A6D" w:rsidRDefault="00C474DA" w:rsidP="00C474DA">
      <w:pPr>
        <w:spacing w:before="107"/>
        <w:ind w:right="829"/>
        <w:jc w:val="right"/>
        <w:rPr>
          <w:rFonts w:ascii="Arial" w:hAnsi="Arial" w:cs="Arial"/>
          <w:sz w:val="20"/>
        </w:rPr>
      </w:pPr>
      <w:proofErr w:type="spellStart"/>
      <w:r w:rsidRPr="006B3A6D">
        <w:rPr>
          <w:rFonts w:ascii="Arial" w:hAnsi="Arial" w:cs="Arial"/>
          <w:color w:val="373435"/>
          <w:sz w:val="20"/>
        </w:rPr>
        <w:t>Jaylson</w:t>
      </w:r>
      <w:proofErr w:type="spellEnd"/>
      <w:r w:rsidRPr="006B3A6D">
        <w:rPr>
          <w:rFonts w:ascii="Arial" w:hAnsi="Arial" w:cs="Arial"/>
          <w:color w:val="373435"/>
          <w:spacing w:val="-7"/>
          <w:sz w:val="20"/>
        </w:rPr>
        <w:t xml:space="preserve"> </w:t>
      </w:r>
      <w:proofErr w:type="spellStart"/>
      <w:r w:rsidRPr="006B3A6D">
        <w:rPr>
          <w:rFonts w:ascii="Arial" w:hAnsi="Arial" w:cs="Arial"/>
          <w:color w:val="373435"/>
          <w:sz w:val="20"/>
        </w:rPr>
        <w:t>Fabianh</w:t>
      </w:r>
      <w:proofErr w:type="spellEnd"/>
      <w:r w:rsidRPr="006B3A6D">
        <w:rPr>
          <w:rFonts w:ascii="Arial" w:hAnsi="Arial" w:cs="Arial"/>
          <w:color w:val="373435"/>
          <w:spacing w:val="-6"/>
          <w:sz w:val="20"/>
        </w:rPr>
        <w:t xml:space="preserve"> </w:t>
      </w:r>
      <w:r w:rsidRPr="006B3A6D">
        <w:rPr>
          <w:rFonts w:ascii="Arial" w:hAnsi="Arial" w:cs="Arial"/>
          <w:color w:val="373435"/>
          <w:sz w:val="20"/>
        </w:rPr>
        <w:t>Lopes</w:t>
      </w:r>
      <w:r w:rsidRPr="006B3A6D">
        <w:rPr>
          <w:rFonts w:ascii="Arial" w:hAnsi="Arial" w:cs="Arial"/>
          <w:color w:val="373435"/>
          <w:spacing w:val="-7"/>
          <w:sz w:val="20"/>
        </w:rPr>
        <w:t xml:space="preserve"> </w:t>
      </w:r>
      <w:r w:rsidRPr="006B3A6D">
        <w:rPr>
          <w:rFonts w:ascii="Arial" w:hAnsi="Arial" w:cs="Arial"/>
          <w:color w:val="373435"/>
          <w:spacing w:val="-2"/>
          <w:sz w:val="20"/>
        </w:rPr>
        <w:t>Campelo</w:t>
      </w:r>
    </w:p>
    <w:p w14:paraId="6BAB6083" w14:textId="77777777" w:rsidR="00C474DA" w:rsidRPr="006B3A6D" w:rsidRDefault="00C474DA" w:rsidP="00C474DA">
      <w:pPr>
        <w:pStyle w:val="Corpodetexto"/>
        <w:spacing w:before="213"/>
        <w:rPr>
          <w:rFonts w:ascii="Arial" w:hAnsi="Arial" w:cs="Arial"/>
          <w:sz w:val="20"/>
        </w:rPr>
      </w:pPr>
    </w:p>
    <w:p w14:paraId="28A27787" w14:textId="77777777" w:rsidR="00C474DA" w:rsidRPr="006B3A6D" w:rsidRDefault="00C474DA" w:rsidP="00C474DA">
      <w:pPr>
        <w:ind w:right="829"/>
        <w:jc w:val="right"/>
        <w:rPr>
          <w:rFonts w:ascii="Arial" w:hAnsi="Arial" w:cs="Arial"/>
          <w:b/>
          <w:sz w:val="20"/>
        </w:rPr>
      </w:pPr>
      <w:r w:rsidRPr="006B3A6D">
        <w:rPr>
          <w:rFonts w:ascii="Arial" w:hAnsi="Arial" w:cs="Arial"/>
          <w:noProof/>
          <w:lang w:eastAsia="pt-BR"/>
        </w:rPr>
        <mc:AlternateContent>
          <mc:Choice Requires="wps">
            <w:drawing>
              <wp:anchor distT="0" distB="0" distL="0" distR="0" simplePos="0" relativeHeight="251763712" behindDoc="0" locked="0" layoutInCell="1" allowOverlap="1" wp14:anchorId="32ABF8A4" wp14:editId="0A6E7F80">
                <wp:simplePos x="0" y="0"/>
                <wp:positionH relativeFrom="page">
                  <wp:posOffset>6984366</wp:posOffset>
                </wp:positionH>
                <wp:positionV relativeFrom="paragraph">
                  <wp:posOffset>80010</wp:posOffset>
                </wp:positionV>
                <wp:extent cx="45719" cy="4679950"/>
                <wp:effectExtent l="0" t="0" r="0" b="6350"/>
                <wp:wrapNone/>
                <wp:docPr id="2"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679950"/>
                        </a:xfrm>
                        <a:custGeom>
                          <a:avLst/>
                          <a:gdLst/>
                          <a:ahLst/>
                          <a:cxnLst/>
                          <a:rect l="l" t="t" r="r" b="b"/>
                          <a:pathLst>
                            <a:path w="23495" h="4302125">
                              <a:moveTo>
                                <a:pt x="18709" y="0"/>
                              </a:moveTo>
                              <a:lnTo>
                                <a:pt x="4237" y="0"/>
                              </a:lnTo>
                              <a:lnTo>
                                <a:pt x="2593" y="6774"/>
                              </a:lnTo>
                              <a:lnTo>
                                <a:pt x="1245" y="25223"/>
                              </a:lnTo>
                              <a:lnTo>
                                <a:pt x="334" y="52536"/>
                              </a:lnTo>
                              <a:lnTo>
                                <a:pt x="0" y="85902"/>
                              </a:lnTo>
                              <a:lnTo>
                                <a:pt x="0" y="4215686"/>
                              </a:lnTo>
                              <a:lnTo>
                                <a:pt x="334" y="4249055"/>
                              </a:lnTo>
                              <a:lnTo>
                                <a:pt x="1245" y="4276374"/>
                              </a:lnTo>
                              <a:lnTo>
                                <a:pt x="2593" y="4294829"/>
                              </a:lnTo>
                              <a:lnTo>
                                <a:pt x="4237" y="4301606"/>
                              </a:lnTo>
                              <a:lnTo>
                                <a:pt x="18709" y="4301606"/>
                              </a:lnTo>
                              <a:lnTo>
                                <a:pt x="20355" y="4294819"/>
                              </a:lnTo>
                              <a:lnTo>
                                <a:pt x="21702" y="4276346"/>
                              </a:lnTo>
                              <a:lnTo>
                                <a:pt x="22612" y="4249023"/>
                              </a:lnTo>
                              <a:lnTo>
                                <a:pt x="22946" y="4215686"/>
                              </a:lnTo>
                              <a:lnTo>
                                <a:pt x="22946" y="85902"/>
                              </a:lnTo>
                              <a:lnTo>
                                <a:pt x="22611" y="52566"/>
                              </a:lnTo>
                              <a:lnTo>
                                <a:pt x="21701" y="25250"/>
                              </a:lnTo>
                              <a:lnTo>
                                <a:pt x="20354" y="6784"/>
                              </a:lnTo>
                              <a:lnTo>
                                <a:pt x="18709" y="0"/>
                              </a:lnTo>
                              <a:close/>
                            </a:path>
                          </a:pathLst>
                        </a:custGeom>
                        <a:solidFill>
                          <a:srgbClr val="0A874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110" o:spid="_x0000_s1026" style="position:absolute;margin-left:549.95pt;margin-top:6.3pt;width:3.6pt;height:368.5pt;z-index:251763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3495,430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" path="m18709,l4237,,2593,6774,1245,25223,334,52536,,85902,,4215686r334,33369l1245,4276374r1348,18455l4237,4301606r14472,l20355,4294819r1347,-18473l22612,4249023r334,-33337l22946,85902,22611,52566,21701,25250,20354,6784,18709,xe" fillcolor="#0a874e" stroked="f">
                <v:path arrowok="t"/>
                <w10:wrap anchorx="page"/>
              </v:shape>
            </w:pict>
          </mc:Fallback>
        </mc:AlternateContent>
      </w:r>
      <w:r w:rsidRPr="006B3A6D">
        <w:rPr>
          <w:rFonts w:ascii="Arial" w:hAnsi="Arial" w:cs="Arial"/>
          <w:b/>
          <w:color w:val="373435"/>
          <w:sz w:val="20"/>
        </w:rPr>
        <w:t>AUDITOR</w:t>
      </w:r>
      <w:r w:rsidRPr="006B3A6D">
        <w:rPr>
          <w:rFonts w:ascii="Arial" w:hAnsi="Arial" w:cs="Arial"/>
          <w:b/>
          <w:color w:val="373435"/>
          <w:spacing w:val="-10"/>
          <w:sz w:val="20"/>
        </w:rPr>
        <w:t xml:space="preserve"> </w:t>
      </w:r>
      <w:r w:rsidRPr="006B3A6D">
        <w:rPr>
          <w:rFonts w:ascii="Arial" w:hAnsi="Arial" w:cs="Arial"/>
          <w:b/>
          <w:color w:val="373435"/>
          <w:sz w:val="20"/>
        </w:rPr>
        <w:t>DE</w:t>
      </w:r>
      <w:r w:rsidRPr="006B3A6D">
        <w:rPr>
          <w:rFonts w:ascii="Arial" w:hAnsi="Arial" w:cs="Arial"/>
          <w:b/>
          <w:color w:val="373435"/>
          <w:spacing w:val="-10"/>
          <w:sz w:val="20"/>
        </w:rPr>
        <w:t xml:space="preserve"> </w:t>
      </w:r>
      <w:r w:rsidRPr="006B3A6D">
        <w:rPr>
          <w:rFonts w:ascii="Arial" w:hAnsi="Arial" w:cs="Arial"/>
          <w:b/>
          <w:color w:val="373435"/>
          <w:sz w:val="20"/>
        </w:rPr>
        <w:t>CONTROLE</w:t>
      </w:r>
      <w:r w:rsidRPr="006B3A6D">
        <w:rPr>
          <w:rFonts w:ascii="Arial" w:hAnsi="Arial" w:cs="Arial"/>
          <w:b/>
          <w:color w:val="373435"/>
          <w:spacing w:val="-9"/>
          <w:sz w:val="20"/>
        </w:rPr>
        <w:t xml:space="preserve"> </w:t>
      </w:r>
      <w:r w:rsidRPr="006B3A6D">
        <w:rPr>
          <w:rFonts w:ascii="Arial" w:hAnsi="Arial" w:cs="Arial"/>
          <w:b/>
          <w:color w:val="373435"/>
          <w:spacing w:val="-2"/>
          <w:sz w:val="20"/>
        </w:rPr>
        <w:t>EXTERNO</w:t>
      </w:r>
    </w:p>
    <w:p w14:paraId="0CC5C1F9" w14:textId="19AF16AC" w:rsidR="0049764A" w:rsidRDefault="0049764A" w:rsidP="00C474DA">
      <w:pPr>
        <w:spacing w:before="107" w:line="350" w:lineRule="auto"/>
        <w:ind w:left="7606" w:right="829" w:hanging="79"/>
        <w:jc w:val="right"/>
        <w:rPr>
          <w:rFonts w:ascii="Arial" w:hAnsi="Arial" w:cs="Arial"/>
          <w:color w:val="373435"/>
          <w:sz w:val="20"/>
        </w:rPr>
      </w:pPr>
      <w:r w:rsidRPr="006B3A6D">
        <w:rPr>
          <w:rFonts w:ascii="Arial" w:hAnsi="Arial" w:cs="Arial"/>
          <w:color w:val="373435"/>
          <w:sz w:val="20"/>
        </w:rPr>
        <w:t>Aline</w:t>
      </w:r>
      <w:r w:rsidRPr="006B3A6D">
        <w:rPr>
          <w:rFonts w:ascii="Arial" w:hAnsi="Arial" w:cs="Arial"/>
          <w:color w:val="373435"/>
          <w:spacing w:val="-5"/>
          <w:sz w:val="20"/>
        </w:rPr>
        <w:t xml:space="preserve"> </w:t>
      </w:r>
      <w:r w:rsidRPr="006B3A6D">
        <w:rPr>
          <w:rFonts w:ascii="Arial" w:hAnsi="Arial" w:cs="Arial"/>
          <w:color w:val="373435"/>
          <w:sz w:val="20"/>
        </w:rPr>
        <w:t>de</w:t>
      </w:r>
      <w:r w:rsidRPr="006B3A6D">
        <w:rPr>
          <w:rFonts w:ascii="Arial" w:hAnsi="Arial" w:cs="Arial"/>
          <w:color w:val="373435"/>
          <w:spacing w:val="-5"/>
          <w:sz w:val="20"/>
        </w:rPr>
        <w:t xml:space="preserve"> </w:t>
      </w:r>
      <w:r w:rsidRPr="006B3A6D">
        <w:rPr>
          <w:rFonts w:ascii="Arial" w:hAnsi="Arial" w:cs="Arial"/>
          <w:color w:val="373435"/>
          <w:sz w:val="20"/>
        </w:rPr>
        <w:t>Oliveira</w:t>
      </w:r>
      <w:r w:rsidRPr="006B3A6D">
        <w:rPr>
          <w:rFonts w:ascii="Arial" w:hAnsi="Arial" w:cs="Arial"/>
          <w:color w:val="373435"/>
          <w:spacing w:val="-4"/>
          <w:sz w:val="20"/>
        </w:rPr>
        <w:t xml:space="preserve"> </w:t>
      </w:r>
      <w:proofErr w:type="spellStart"/>
      <w:r w:rsidRPr="006B3A6D">
        <w:rPr>
          <w:rFonts w:ascii="Arial" w:hAnsi="Arial" w:cs="Arial"/>
          <w:color w:val="373435"/>
          <w:sz w:val="20"/>
        </w:rPr>
        <w:t>Pierot</w:t>
      </w:r>
      <w:proofErr w:type="spellEnd"/>
      <w:r w:rsidRPr="006B3A6D">
        <w:rPr>
          <w:rFonts w:ascii="Arial" w:hAnsi="Arial" w:cs="Arial"/>
          <w:color w:val="373435"/>
          <w:spacing w:val="-5"/>
          <w:sz w:val="20"/>
        </w:rPr>
        <w:t xml:space="preserve"> </w:t>
      </w:r>
      <w:r w:rsidRPr="006B3A6D">
        <w:rPr>
          <w:rFonts w:ascii="Arial" w:hAnsi="Arial" w:cs="Arial"/>
          <w:color w:val="373435"/>
          <w:spacing w:val="-4"/>
          <w:sz w:val="20"/>
        </w:rPr>
        <w:t>Leal</w:t>
      </w:r>
    </w:p>
    <w:p w14:paraId="7BD04C48" w14:textId="55C54A71" w:rsidR="00C474DA" w:rsidRPr="006B3A6D" w:rsidRDefault="00C474DA" w:rsidP="00C474DA">
      <w:pPr>
        <w:spacing w:before="107" w:line="350" w:lineRule="auto"/>
        <w:ind w:left="7606" w:right="829" w:hanging="79"/>
        <w:jc w:val="right"/>
        <w:rPr>
          <w:rFonts w:ascii="Arial" w:hAnsi="Arial" w:cs="Arial"/>
          <w:sz w:val="20"/>
        </w:rPr>
      </w:pPr>
      <w:r w:rsidRPr="006B3A6D">
        <w:rPr>
          <w:rFonts w:ascii="Arial" w:hAnsi="Arial" w:cs="Arial"/>
          <w:color w:val="373435"/>
          <w:sz w:val="20"/>
        </w:rPr>
        <w:t xml:space="preserve">Arthur Rosa Ribeiro Cunha </w:t>
      </w:r>
    </w:p>
    <w:p w14:paraId="010B68FC" w14:textId="77777777" w:rsidR="00C474DA" w:rsidRPr="006B3A6D" w:rsidRDefault="00C474DA" w:rsidP="00C474DA">
      <w:pPr>
        <w:pStyle w:val="Corpodetexto"/>
        <w:spacing w:before="108"/>
        <w:rPr>
          <w:rFonts w:ascii="Arial" w:hAnsi="Arial" w:cs="Arial"/>
          <w:sz w:val="20"/>
        </w:rPr>
      </w:pPr>
    </w:p>
    <w:p w14:paraId="2DC744B8" w14:textId="77777777" w:rsidR="00C474DA" w:rsidRPr="006B3A6D" w:rsidRDefault="00C474DA" w:rsidP="00C474DA">
      <w:pPr>
        <w:ind w:right="829"/>
        <w:jc w:val="right"/>
        <w:rPr>
          <w:rFonts w:ascii="Arial" w:hAnsi="Arial" w:cs="Arial"/>
          <w:b/>
          <w:sz w:val="20"/>
        </w:rPr>
      </w:pPr>
      <w:r w:rsidRPr="006B3A6D">
        <w:rPr>
          <w:rFonts w:ascii="Arial" w:hAnsi="Arial" w:cs="Arial"/>
          <w:b/>
          <w:color w:val="373435"/>
          <w:sz w:val="20"/>
        </w:rPr>
        <w:t>COORDENAÇÃO</w:t>
      </w:r>
      <w:r w:rsidRPr="006B3A6D">
        <w:rPr>
          <w:rFonts w:ascii="Arial" w:hAnsi="Arial" w:cs="Arial"/>
          <w:b/>
          <w:color w:val="373435"/>
          <w:spacing w:val="-10"/>
          <w:sz w:val="20"/>
        </w:rPr>
        <w:t xml:space="preserve"> </w:t>
      </w:r>
      <w:r w:rsidRPr="006B3A6D">
        <w:rPr>
          <w:rFonts w:ascii="Arial" w:hAnsi="Arial" w:cs="Arial"/>
          <w:b/>
          <w:color w:val="373435"/>
          <w:sz w:val="20"/>
        </w:rPr>
        <w:t>E</w:t>
      </w:r>
      <w:r w:rsidRPr="006B3A6D">
        <w:rPr>
          <w:rFonts w:ascii="Arial" w:hAnsi="Arial" w:cs="Arial"/>
          <w:b/>
          <w:color w:val="373435"/>
          <w:spacing w:val="-9"/>
          <w:sz w:val="20"/>
        </w:rPr>
        <w:t xml:space="preserve"> </w:t>
      </w:r>
      <w:r w:rsidRPr="006B3A6D">
        <w:rPr>
          <w:rFonts w:ascii="Arial" w:hAnsi="Arial" w:cs="Arial"/>
          <w:b/>
          <w:color w:val="373435"/>
          <w:spacing w:val="-2"/>
          <w:sz w:val="20"/>
        </w:rPr>
        <w:t>ELABORAÇÃO</w:t>
      </w:r>
    </w:p>
    <w:p w14:paraId="50A41106" w14:textId="77777777" w:rsidR="00C474DA" w:rsidRPr="006B3A6D" w:rsidRDefault="00C474DA" w:rsidP="00C474DA">
      <w:pPr>
        <w:spacing w:before="107"/>
        <w:ind w:right="830"/>
        <w:jc w:val="right"/>
        <w:rPr>
          <w:rFonts w:ascii="Arial" w:hAnsi="Arial" w:cs="Arial"/>
          <w:sz w:val="20"/>
        </w:rPr>
      </w:pPr>
      <w:proofErr w:type="spellStart"/>
      <w:r w:rsidRPr="006B3A6D">
        <w:rPr>
          <w:rFonts w:ascii="Arial" w:hAnsi="Arial" w:cs="Arial"/>
          <w:color w:val="373435"/>
          <w:sz w:val="20"/>
        </w:rPr>
        <w:t>Yngrid</w:t>
      </w:r>
      <w:proofErr w:type="spellEnd"/>
      <w:r w:rsidRPr="006B3A6D">
        <w:rPr>
          <w:rFonts w:ascii="Arial" w:hAnsi="Arial" w:cs="Arial"/>
          <w:color w:val="373435"/>
          <w:spacing w:val="-7"/>
          <w:sz w:val="20"/>
        </w:rPr>
        <w:t xml:space="preserve"> </w:t>
      </w:r>
      <w:r w:rsidRPr="006B3A6D">
        <w:rPr>
          <w:rFonts w:ascii="Arial" w:hAnsi="Arial" w:cs="Arial"/>
          <w:color w:val="373435"/>
          <w:sz w:val="20"/>
        </w:rPr>
        <w:t>Fernandes</w:t>
      </w:r>
      <w:r w:rsidRPr="006B3A6D">
        <w:rPr>
          <w:rFonts w:ascii="Arial" w:hAnsi="Arial" w:cs="Arial"/>
          <w:color w:val="373435"/>
          <w:spacing w:val="-6"/>
          <w:sz w:val="20"/>
        </w:rPr>
        <w:t xml:space="preserve"> </w:t>
      </w:r>
      <w:r w:rsidRPr="006B3A6D">
        <w:rPr>
          <w:rFonts w:ascii="Arial" w:hAnsi="Arial" w:cs="Arial"/>
          <w:color w:val="373435"/>
          <w:sz w:val="20"/>
        </w:rPr>
        <w:t>Nogueira</w:t>
      </w:r>
      <w:r w:rsidRPr="006B3A6D">
        <w:rPr>
          <w:rFonts w:ascii="Arial" w:hAnsi="Arial" w:cs="Arial"/>
          <w:color w:val="373435"/>
          <w:spacing w:val="-7"/>
          <w:sz w:val="20"/>
        </w:rPr>
        <w:t xml:space="preserve"> </w:t>
      </w:r>
      <w:r w:rsidRPr="006B3A6D">
        <w:rPr>
          <w:rFonts w:ascii="Arial" w:hAnsi="Arial" w:cs="Arial"/>
          <w:color w:val="373435"/>
          <w:sz w:val="20"/>
        </w:rPr>
        <w:t>de</w:t>
      </w:r>
      <w:r w:rsidRPr="006B3A6D">
        <w:rPr>
          <w:rFonts w:ascii="Arial" w:hAnsi="Arial" w:cs="Arial"/>
          <w:color w:val="373435"/>
          <w:spacing w:val="-6"/>
          <w:sz w:val="20"/>
        </w:rPr>
        <w:t xml:space="preserve"> </w:t>
      </w:r>
      <w:r w:rsidRPr="006B3A6D">
        <w:rPr>
          <w:rFonts w:ascii="Arial" w:hAnsi="Arial" w:cs="Arial"/>
          <w:color w:val="373435"/>
          <w:spacing w:val="-2"/>
          <w:sz w:val="20"/>
        </w:rPr>
        <w:t>Sousa</w:t>
      </w:r>
    </w:p>
    <w:p w14:paraId="412DF1C7" w14:textId="77777777" w:rsidR="00C474DA" w:rsidRPr="006B3A6D" w:rsidRDefault="00C474DA" w:rsidP="00C474DA">
      <w:pPr>
        <w:spacing w:before="98"/>
        <w:ind w:right="829"/>
        <w:jc w:val="right"/>
        <w:rPr>
          <w:rFonts w:ascii="Arial" w:hAnsi="Arial" w:cs="Arial"/>
          <w:i/>
          <w:sz w:val="18"/>
        </w:rPr>
      </w:pPr>
      <w:r w:rsidRPr="006B3A6D">
        <w:rPr>
          <w:rFonts w:ascii="Arial" w:hAnsi="Arial" w:cs="Arial"/>
          <w:i/>
          <w:color w:val="373435"/>
          <w:sz w:val="18"/>
        </w:rPr>
        <w:t>Assistente</w:t>
      </w:r>
      <w:r w:rsidRPr="006B3A6D">
        <w:rPr>
          <w:rFonts w:ascii="Arial" w:hAnsi="Arial" w:cs="Arial"/>
          <w:i/>
          <w:color w:val="373435"/>
          <w:spacing w:val="-7"/>
          <w:sz w:val="18"/>
        </w:rPr>
        <w:t xml:space="preserve"> </w:t>
      </w:r>
      <w:r w:rsidRPr="006B3A6D">
        <w:rPr>
          <w:rFonts w:ascii="Arial" w:hAnsi="Arial" w:cs="Arial"/>
          <w:i/>
          <w:color w:val="373435"/>
          <w:sz w:val="18"/>
        </w:rPr>
        <w:t>de</w:t>
      </w:r>
      <w:r w:rsidRPr="006B3A6D">
        <w:rPr>
          <w:rFonts w:ascii="Arial" w:hAnsi="Arial" w:cs="Arial"/>
          <w:i/>
          <w:color w:val="373435"/>
          <w:spacing w:val="-11"/>
          <w:sz w:val="18"/>
        </w:rPr>
        <w:t xml:space="preserve"> </w:t>
      </w:r>
      <w:r w:rsidRPr="006B3A6D">
        <w:rPr>
          <w:rFonts w:ascii="Arial" w:hAnsi="Arial" w:cs="Arial"/>
          <w:i/>
          <w:color w:val="373435"/>
          <w:spacing w:val="-2"/>
          <w:sz w:val="18"/>
        </w:rPr>
        <w:t>Administração</w:t>
      </w:r>
    </w:p>
    <w:p w14:paraId="1AA13251" w14:textId="77777777" w:rsidR="00C474DA" w:rsidRPr="006B3A6D" w:rsidRDefault="00C474DA" w:rsidP="00C474DA">
      <w:pPr>
        <w:pStyle w:val="Corpodetexto"/>
        <w:spacing w:before="201"/>
        <w:rPr>
          <w:rFonts w:ascii="Arial" w:hAnsi="Arial" w:cs="Arial"/>
          <w:i/>
          <w:sz w:val="18"/>
        </w:rPr>
      </w:pPr>
    </w:p>
    <w:p w14:paraId="35140ACB" w14:textId="77777777" w:rsidR="00C474DA" w:rsidRPr="006B3A6D" w:rsidRDefault="00C474DA" w:rsidP="00C474DA">
      <w:pPr>
        <w:ind w:right="829"/>
        <w:jc w:val="right"/>
        <w:rPr>
          <w:rFonts w:ascii="Arial" w:hAnsi="Arial" w:cs="Arial"/>
          <w:sz w:val="20"/>
        </w:rPr>
      </w:pPr>
      <w:proofErr w:type="spellStart"/>
      <w:r w:rsidRPr="006B3A6D">
        <w:rPr>
          <w:rFonts w:ascii="Arial" w:hAnsi="Arial" w:cs="Arial"/>
          <w:color w:val="373435"/>
          <w:sz w:val="20"/>
        </w:rPr>
        <w:t>Elayny</w:t>
      </w:r>
      <w:proofErr w:type="spellEnd"/>
      <w:r w:rsidRPr="006B3A6D">
        <w:rPr>
          <w:rFonts w:ascii="Arial" w:hAnsi="Arial" w:cs="Arial"/>
          <w:color w:val="373435"/>
          <w:spacing w:val="-9"/>
          <w:sz w:val="20"/>
        </w:rPr>
        <w:t xml:space="preserve"> </w:t>
      </w:r>
      <w:proofErr w:type="spellStart"/>
      <w:r w:rsidRPr="006B3A6D">
        <w:rPr>
          <w:rFonts w:ascii="Arial" w:hAnsi="Arial" w:cs="Arial"/>
          <w:color w:val="373435"/>
          <w:sz w:val="20"/>
        </w:rPr>
        <w:t>Carollyny</w:t>
      </w:r>
      <w:proofErr w:type="spellEnd"/>
      <w:r w:rsidRPr="006B3A6D">
        <w:rPr>
          <w:rFonts w:ascii="Arial" w:hAnsi="Arial" w:cs="Arial"/>
          <w:color w:val="373435"/>
          <w:spacing w:val="-7"/>
          <w:sz w:val="20"/>
        </w:rPr>
        <w:t xml:space="preserve"> </w:t>
      </w:r>
      <w:r w:rsidRPr="006B3A6D">
        <w:rPr>
          <w:rFonts w:ascii="Arial" w:hAnsi="Arial" w:cs="Arial"/>
          <w:color w:val="373435"/>
          <w:sz w:val="20"/>
        </w:rPr>
        <w:t>Sousa</w:t>
      </w:r>
      <w:r w:rsidRPr="006B3A6D">
        <w:rPr>
          <w:rFonts w:ascii="Arial" w:hAnsi="Arial" w:cs="Arial"/>
          <w:color w:val="373435"/>
          <w:spacing w:val="-6"/>
          <w:sz w:val="20"/>
        </w:rPr>
        <w:t xml:space="preserve"> </w:t>
      </w:r>
      <w:r w:rsidRPr="006B3A6D">
        <w:rPr>
          <w:rFonts w:ascii="Arial" w:hAnsi="Arial" w:cs="Arial"/>
          <w:color w:val="373435"/>
          <w:spacing w:val="-2"/>
          <w:sz w:val="20"/>
        </w:rPr>
        <w:t>Pereira</w:t>
      </w:r>
    </w:p>
    <w:p w14:paraId="5CEEDE84" w14:textId="77777777" w:rsidR="00C474DA" w:rsidRDefault="00C474DA" w:rsidP="00EB1B4D">
      <w:pPr>
        <w:spacing w:before="98" w:after="0"/>
        <w:ind w:right="829"/>
        <w:jc w:val="right"/>
        <w:rPr>
          <w:rFonts w:ascii="Arial" w:hAnsi="Arial" w:cs="Arial"/>
          <w:i/>
          <w:color w:val="373435"/>
          <w:spacing w:val="-2"/>
          <w:sz w:val="18"/>
        </w:rPr>
      </w:pPr>
      <w:r w:rsidRPr="006B3A6D">
        <w:rPr>
          <w:rFonts w:ascii="Arial" w:hAnsi="Arial" w:cs="Arial"/>
          <w:i/>
          <w:color w:val="373435"/>
          <w:sz w:val="18"/>
        </w:rPr>
        <w:t>Assistente</w:t>
      </w:r>
      <w:r w:rsidRPr="006B3A6D">
        <w:rPr>
          <w:rFonts w:ascii="Arial" w:hAnsi="Arial" w:cs="Arial"/>
          <w:i/>
          <w:color w:val="373435"/>
          <w:spacing w:val="-7"/>
          <w:sz w:val="18"/>
        </w:rPr>
        <w:t xml:space="preserve"> </w:t>
      </w:r>
      <w:r w:rsidRPr="006B3A6D">
        <w:rPr>
          <w:rFonts w:ascii="Arial" w:hAnsi="Arial" w:cs="Arial"/>
          <w:i/>
          <w:color w:val="373435"/>
          <w:sz w:val="18"/>
        </w:rPr>
        <w:t>de</w:t>
      </w:r>
      <w:r w:rsidRPr="006B3A6D">
        <w:rPr>
          <w:rFonts w:ascii="Arial" w:hAnsi="Arial" w:cs="Arial"/>
          <w:i/>
          <w:color w:val="373435"/>
          <w:spacing w:val="-5"/>
          <w:sz w:val="18"/>
        </w:rPr>
        <w:t xml:space="preserve"> </w:t>
      </w:r>
      <w:r w:rsidRPr="006B3A6D">
        <w:rPr>
          <w:rFonts w:ascii="Arial" w:hAnsi="Arial" w:cs="Arial"/>
          <w:i/>
          <w:color w:val="373435"/>
          <w:sz w:val="18"/>
        </w:rPr>
        <w:t>Controle</w:t>
      </w:r>
      <w:r w:rsidRPr="006B3A6D">
        <w:rPr>
          <w:rFonts w:ascii="Arial" w:hAnsi="Arial" w:cs="Arial"/>
          <w:i/>
          <w:color w:val="373435"/>
          <w:spacing w:val="-6"/>
          <w:sz w:val="18"/>
        </w:rPr>
        <w:t xml:space="preserve"> </w:t>
      </w:r>
      <w:r w:rsidRPr="006B3A6D">
        <w:rPr>
          <w:rFonts w:ascii="Arial" w:hAnsi="Arial" w:cs="Arial"/>
          <w:i/>
          <w:color w:val="373435"/>
          <w:spacing w:val="-2"/>
          <w:sz w:val="18"/>
        </w:rPr>
        <w:t>Externo</w:t>
      </w:r>
    </w:p>
    <w:p w14:paraId="0A15900D" w14:textId="77777777" w:rsidR="00C34D63" w:rsidRDefault="00C34D63" w:rsidP="00EB1B4D">
      <w:pPr>
        <w:spacing w:before="98" w:after="0"/>
        <w:ind w:right="829"/>
        <w:jc w:val="right"/>
        <w:rPr>
          <w:rFonts w:ascii="Arial" w:hAnsi="Arial" w:cs="Arial"/>
          <w:color w:val="373435"/>
          <w:spacing w:val="-2"/>
          <w:sz w:val="18"/>
        </w:rPr>
      </w:pPr>
    </w:p>
    <w:p w14:paraId="59308234" w14:textId="6CDDD478" w:rsidR="007513FC" w:rsidRPr="00C34D63" w:rsidRDefault="007513FC" w:rsidP="00EB1B4D">
      <w:pPr>
        <w:spacing w:before="98" w:after="0"/>
        <w:ind w:right="829"/>
        <w:jc w:val="right"/>
        <w:rPr>
          <w:rFonts w:ascii="Arial" w:hAnsi="Arial" w:cs="Arial"/>
          <w:color w:val="373435"/>
          <w:spacing w:val="-2"/>
          <w:sz w:val="20"/>
          <w:szCs w:val="20"/>
        </w:rPr>
      </w:pPr>
      <w:r w:rsidRPr="00C34D63">
        <w:rPr>
          <w:rFonts w:ascii="Arial" w:hAnsi="Arial" w:cs="Arial"/>
          <w:color w:val="373435"/>
          <w:spacing w:val="-2"/>
          <w:sz w:val="20"/>
          <w:szCs w:val="20"/>
        </w:rPr>
        <w:t>João Pedro Carvalho Alves</w:t>
      </w:r>
    </w:p>
    <w:p w14:paraId="6934B9C9" w14:textId="2E67A4F8" w:rsidR="007513FC" w:rsidRPr="006B3A6D" w:rsidRDefault="007513FC" w:rsidP="00EB1B4D">
      <w:pPr>
        <w:spacing w:before="98" w:after="0"/>
        <w:ind w:right="829"/>
        <w:jc w:val="right"/>
        <w:rPr>
          <w:rFonts w:ascii="Arial" w:hAnsi="Arial" w:cs="Arial"/>
          <w:i/>
          <w:color w:val="373435"/>
          <w:spacing w:val="-2"/>
          <w:sz w:val="18"/>
        </w:rPr>
      </w:pPr>
      <w:r>
        <w:rPr>
          <w:rFonts w:ascii="Arial" w:hAnsi="Arial" w:cs="Arial"/>
          <w:i/>
          <w:color w:val="373435"/>
          <w:spacing w:val="-2"/>
          <w:sz w:val="18"/>
        </w:rPr>
        <w:t>Estagiário do TCE-PI</w:t>
      </w:r>
    </w:p>
    <w:p w14:paraId="1CEE5C3A" w14:textId="77777777" w:rsidR="00C474DA" w:rsidRDefault="00C474DA" w:rsidP="00C474DA">
      <w:pPr>
        <w:pStyle w:val="Corpodetexto"/>
        <w:spacing w:before="213"/>
        <w:rPr>
          <w:rFonts w:ascii="Arial" w:eastAsiaTheme="minorHAnsi" w:hAnsi="Arial" w:cs="Arial"/>
          <w:i/>
          <w:color w:val="373435"/>
          <w:spacing w:val="-2"/>
          <w:sz w:val="18"/>
          <w:szCs w:val="22"/>
          <w:lang w:eastAsia="en-US"/>
        </w:rPr>
      </w:pPr>
    </w:p>
    <w:p w14:paraId="028C3FB6" w14:textId="77777777" w:rsidR="0011216B" w:rsidRPr="006B3A6D" w:rsidRDefault="0011216B" w:rsidP="00C474DA">
      <w:pPr>
        <w:pStyle w:val="Corpodetexto"/>
        <w:spacing w:before="213"/>
        <w:rPr>
          <w:rFonts w:ascii="Arial" w:hAnsi="Arial" w:cs="Arial"/>
          <w:i/>
          <w:sz w:val="20"/>
        </w:rPr>
      </w:pPr>
    </w:p>
    <w:p w14:paraId="7F54D364" w14:textId="013F6442" w:rsidR="00C474DA" w:rsidRPr="006B3A6D" w:rsidRDefault="00C474DA" w:rsidP="00C474DA">
      <w:pPr>
        <w:ind w:right="829"/>
        <w:jc w:val="right"/>
        <w:rPr>
          <w:rFonts w:ascii="Arial" w:hAnsi="Arial" w:cs="Arial"/>
          <w:b/>
          <w:sz w:val="20"/>
        </w:rPr>
      </w:pPr>
      <w:r w:rsidRPr="006B3A6D">
        <w:rPr>
          <w:rFonts w:ascii="Arial" w:hAnsi="Arial" w:cs="Arial"/>
          <w:b/>
          <w:color w:val="373435"/>
          <w:sz w:val="20"/>
        </w:rPr>
        <w:t>PROJETO</w:t>
      </w:r>
      <w:r w:rsidRPr="006B3A6D">
        <w:rPr>
          <w:rFonts w:ascii="Arial" w:hAnsi="Arial" w:cs="Arial"/>
          <w:b/>
          <w:color w:val="373435"/>
          <w:spacing w:val="-4"/>
          <w:sz w:val="20"/>
        </w:rPr>
        <w:t xml:space="preserve"> </w:t>
      </w:r>
      <w:r w:rsidRPr="006B3A6D">
        <w:rPr>
          <w:rFonts w:ascii="Arial" w:hAnsi="Arial" w:cs="Arial"/>
          <w:b/>
          <w:color w:val="373435"/>
          <w:sz w:val="20"/>
        </w:rPr>
        <w:t>GRÁFICO</w:t>
      </w:r>
    </w:p>
    <w:p w14:paraId="743E979D" w14:textId="77777777" w:rsidR="00C474DA" w:rsidRPr="006B3A6D" w:rsidRDefault="00C474DA" w:rsidP="00C474DA">
      <w:pPr>
        <w:spacing w:before="107"/>
        <w:ind w:right="829"/>
        <w:jc w:val="right"/>
        <w:rPr>
          <w:rFonts w:ascii="Arial" w:hAnsi="Arial" w:cs="Arial"/>
          <w:sz w:val="20"/>
        </w:rPr>
      </w:pPr>
      <w:r w:rsidRPr="006B3A6D">
        <w:rPr>
          <w:rFonts w:ascii="Arial" w:hAnsi="Arial" w:cs="Arial"/>
          <w:color w:val="373435"/>
          <w:sz w:val="20"/>
        </w:rPr>
        <w:t>Lucas</w:t>
      </w:r>
      <w:r w:rsidRPr="006B3A6D">
        <w:rPr>
          <w:rFonts w:ascii="Arial" w:hAnsi="Arial" w:cs="Arial"/>
          <w:color w:val="373435"/>
          <w:spacing w:val="-6"/>
          <w:sz w:val="20"/>
        </w:rPr>
        <w:t xml:space="preserve"> </w:t>
      </w:r>
      <w:r w:rsidRPr="006B3A6D">
        <w:rPr>
          <w:rFonts w:ascii="Arial" w:hAnsi="Arial" w:cs="Arial"/>
          <w:color w:val="373435"/>
          <w:spacing w:val="-2"/>
          <w:sz w:val="20"/>
        </w:rPr>
        <w:t>Ramos</w:t>
      </w:r>
    </w:p>
    <w:p w14:paraId="204B5EA5" w14:textId="77777777" w:rsidR="00C474DA" w:rsidRPr="006B3A6D" w:rsidRDefault="00C474DA" w:rsidP="00C474DA">
      <w:pPr>
        <w:spacing w:before="106"/>
        <w:ind w:right="829"/>
        <w:jc w:val="right"/>
        <w:rPr>
          <w:rFonts w:ascii="Arial" w:hAnsi="Arial" w:cs="Arial"/>
          <w:i/>
          <w:sz w:val="20"/>
        </w:rPr>
      </w:pPr>
      <w:r w:rsidRPr="006B3A6D">
        <w:rPr>
          <w:rFonts w:ascii="Arial" w:hAnsi="Arial" w:cs="Arial"/>
          <w:i/>
          <w:color w:val="373435"/>
          <w:spacing w:val="-2"/>
          <w:sz w:val="20"/>
        </w:rPr>
        <w:t>Publicitário</w:t>
      </w:r>
    </w:p>
    <w:p w14:paraId="067A961E" w14:textId="502B7F05" w:rsidR="00C474DA" w:rsidRPr="006B3A6D" w:rsidRDefault="00C474DA" w:rsidP="00C474DA">
      <w:pPr>
        <w:jc w:val="right"/>
        <w:rPr>
          <w:rFonts w:ascii="Arial" w:hAnsi="Arial"/>
          <w:sz w:val="20"/>
        </w:rPr>
        <w:sectPr w:rsidR="00C474DA" w:rsidRPr="006B3A6D" w:rsidSect="00B154CA">
          <w:headerReference w:type="default" r:id="rId12"/>
          <w:footerReference w:type="default" r:id="rId13"/>
          <w:headerReference w:type="first" r:id="rId14"/>
          <w:footerReference w:type="first" r:id="rId15"/>
          <w:pgSz w:w="11910" w:h="16840"/>
          <w:pgMar w:top="1680" w:right="460" w:bottom="1160" w:left="540" w:header="639" w:footer="639" w:gutter="0"/>
          <w:cols w:space="720"/>
        </w:sectPr>
      </w:pPr>
    </w:p>
    <w:p w14:paraId="27DDBCE4" w14:textId="77777777" w:rsidR="002820DA" w:rsidRPr="006B3A6D" w:rsidRDefault="00983FDD" w:rsidP="0035258F">
      <w:pPr>
        <w:ind w:left="3119"/>
        <w:rPr>
          <w:rFonts w:cstheme="minorHAnsi"/>
        </w:rPr>
      </w:pPr>
      <w:r w:rsidRPr="006B3A6D">
        <w:rPr>
          <w:rFonts w:cstheme="minorHAnsi"/>
          <w:noProof/>
          <w:lang w:eastAsia="pt-BR"/>
        </w:rPr>
        <w:lastRenderedPageBreak/>
        <mc:AlternateContent>
          <mc:Choice Requires="wps">
            <w:drawing>
              <wp:anchor distT="0" distB="0" distL="114300" distR="114300" simplePos="0" relativeHeight="251677696" behindDoc="0" locked="0" layoutInCell="1" allowOverlap="1" wp14:anchorId="5935AEAC" wp14:editId="7B7AD1E6">
                <wp:simplePos x="0" y="0"/>
                <wp:positionH relativeFrom="column">
                  <wp:posOffset>3126105</wp:posOffset>
                </wp:positionH>
                <wp:positionV relativeFrom="paragraph">
                  <wp:posOffset>137795</wp:posOffset>
                </wp:positionV>
                <wp:extent cx="2374265" cy="344805"/>
                <wp:effectExtent l="0" t="0" r="0" b="0"/>
                <wp:wrapNone/>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44805"/>
                        </a:xfrm>
                        <a:prstGeom prst="rect">
                          <a:avLst/>
                        </a:prstGeom>
                        <a:solidFill>
                          <a:srgbClr val="FFFFFF"/>
                        </a:solidFill>
                        <a:ln w="9525">
                          <a:noFill/>
                          <a:miter lim="800000"/>
                          <a:headEnd/>
                          <a:tailEnd/>
                        </a:ln>
                      </wps:spPr>
                      <wps:txbx>
                        <w:txbxContent>
                          <w:p w14:paraId="013EEAA3" w14:textId="77777777" w:rsidR="00E715E7" w:rsidRPr="00983FDD" w:rsidRDefault="00E715E7" w:rsidP="00983FDD">
                            <w:pPr>
                              <w:jc w:val="right"/>
                              <w:rPr>
                                <w:b/>
                                <w:sz w:val="30"/>
                                <w:szCs w:val="30"/>
                              </w:rPr>
                            </w:pPr>
                            <w:r w:rsidRPr="00983FDD">
                              <w:rPr>
                                <w:b/>
                                <w:sz w:val="30"/>
                                <w:szCs w:val="30"/>
                              </w:rPr>
                              <w:t>SUMÁRIO</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1" type="#_x0000_t202" style="position:absolute;left:0;text-align:left;margin-left:246.15pt;margin-top:10.85pt;width:186.95pt;height:27.15pt;z-index:2516776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" stroked="f">
                <v:textbox>
                  <w:txbxContent>
                    <w:p w14:paraId="013EEAA3" w14:textId="77777777" w:rsidR="00E715E7" w:rsidRPr="00983FDD" w:rsidRDefault="00E715E7" w:rsidP="00983FDD">
                      <w:pPr>
                        <w:jc w:val="right"/>
                        <w:rPr>
                          <w:b/>
                          <w:sz w:val="30"/>
                          <w:szCs w:val="30"/>
                        </w:rPr>
                      </w:pPr>
                      <w:r w:rsidRPr="00983FDD">
                        <w:rPr>
                          <w:b/>
                          <w:sz w:val="30"/>
                          <w:szCs w:val="30"/>
                        </w:rPr>
                        <w:t>SUMÁRIO</w:t>
                      </w:r>
                    </w:p>
                  </w:txbxContent>
                </v:textbox>
              </v:shape>
            </w:pict>
          </mc:Fallback>
        </mc:AlternateContent>
      </w:r>
      <w:r w:rsidRPr="006B3A6D">
        <w:rPr>
          <w:rFonts w:cstheme="minorHAnsi"/>
          <w:noProof/>
          <w:lang w:eastAsia="pt-BR"/>
        </w:rPr>
        <mc:AlternateContent>
          <mc:Choice Requires="wps">
            <w:drawing>
              <wp:anchor distT="0" distB="0" distL="114300" distR="114300" simplePos="0" relativeHeight="251678720" behindDoc="0" locked="0" layoutInCell="1" allowOverlap="1" wp14:anchorId="31D36775" wp14:editId="1634B392">
                <wp:simplePos x="0" y="0"/>
                <wp:positionH relativeFrom="column">
                  <wp:posOffset>5303726</wp:posOffset>
                </wp:positionH>
                <wp:positionV relativeFrom="paragraph">
                  <wp:posOffset>97790</wp:posOffset>
                </wp:positionV>
                <wp:extent cx="77470" cy="396875"/>
                <wp:effectExtent l="0" t="0" r="0" b="3175"/>
                <wp:wrapNone/>
                <wp:docPr id="10" name="Retângulo 10"/>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10" o:spid="_x0000_s1026" style="position:absolute;margin-left:417.6pt;margin-top:7.7pt;width:6.1pt;height:31.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" fillcolor="green" stroked="f" strokeweight="2pt"/>
            </w:pict>
          </mc:Fallback>
        </mc:AlternateContent>
      </w:r>
    </w:p>
    <w:sdt>
      <w:sdtPr>
        <w:rPr>
          <w:rFonts w:asciiTheme="minorHAnsi" w:eastAsiaTheme="minorHAnsi" w:hAnsiTheme="minorHAnsi" w:cstheme="minorHAnsi"/>
          <w:b w:val="0"/>
          <w:bCs w:val="0"/>
          <w:noProof/>
          <w:color w:val="auto"/>
          <w:sz w:val="22"/>
          <w:szCs w:val="22"/>
          <w:lang w:eastAsia="en-US"/>
        </w:rPr>
        <w:id w:val="323248212"/>
        <w:docPartObj>
          <w:docPartGallery w:val="Table of Contents"/>
          <w:docPartUnique/>
        </w:docPartObj>
      </w:sdtPr>
      <w:sdtEndPr>
        <w:rPr>
          <w:rStyle w:val="Hyperlink"/>
          <w:rFonts w:cstheme="minorBidi"/>
          <w:b/>
          <w:color w:val="0341BD"/>
          <w:u w:val="single"/>
        </w:rPr>
      </w:sdtEndPr>
      <w:sdtContent>
        <w:p w14:paraId="00A42EF4" w14:textId="77777777" w:rsidR="00BC4C7F" w:rsidRPr="006B3A6D" w:rsidRDefault="00BC4C7F" w:rsidP="005D2B0F">
          <w:pPr>
            <w:pStyle w:val="CabealhodoSumrio"/>
            <w:jc w:val="both"/>
            <w:rPr>
              <w:rFonts w:asciiTheme="minorHAnsi" w:hAnsiTheme="minorHAnsi" w:cstheme="minorHAnsi"/>
            </w:rPr>
          </w:pPr>
        </w:p>
        <w:p w14:paraId="13BBB5F0" w14:textId="77777777" w:rsidR="005D2B0F" w:rsidRDefault="00BC4C7F" w:rsidP="005D2B0F">
          <w:pPr>
            <w:pStyle w:val="Sumrio1"/>
            <w:rPr>
              <w:rFonts w:eastAsiaTheme="minorEastAsia" w:cstheme="minorBidi"/>
              <w:b w:val="0"/>
              <w:color w:val="auto"/>
              <w:lang w:eastAsia="pt-BR"/>
            </w:rPr>
          </w:pPr>
          <w:r w:rsidRPr="008F705E">
            <w:fldChar w:fldCharType="begin"/>
          </w:r>
          <w:r w:rsidRPr="008F705E">
            <w:instrText xml:space="preserve"> TOC \o "1-3" \h \z \u </w:instrText>
          </w:r>
          <w:r w:rsidRPr="008F705E">
            <w:fldChar w:fldCharType="separate"/>
          </w:r>
          <w:hyperlink w:anchor="_Toc242089400" w:history="1">
            <w:r w:rsidR="005D2B0F" w:rsidRPr="00972B3D">
              <w:rPr>
                <w:rStyle w:val="Hyperlink"/>
              </w:rPr>
              <w:t>CONTRATO</w:t>
            </w:r>
            <w:r w:rsidR="005D2B0F">
              <w:rPr>
                <w:webHidden/>
              </w:rPr>
              <w:tab/>
            </w:r>
            <w:r w:rsidR="005D2B0F">
              <w:rPr>
                <w:webHidden/>
              </w:rPr>
              <w:fldChar w:fldCharType="begin"/>
            </w:r>
            <w:r w:rsidR="005D2B0F">
              <w:rPr>
                <w:webHidden/>
              </w:rPr>
              <w:instrText xml:space="preserve"> PAGEREF _Toc242089400 \h </w:instrText>
            </w:r>
            <w:r w:rsidR="005D2B0F">
              <w:rPr>
                <w:webHidden/>
              </w:rPr>
            </w:r>
            <w:r w:rsidR="005D2B0F">
              <w:rPr>
                <w:webHidden/>
              </w:rPr>
              <w:fldChar w:fldCharType="separate"/>
            </w:r>
            <w:r w:rsidR="00011D32">
              <w:rPr>
                <w:webHidden/>
              </w:rPr>
              <w:t>8</w:t>
            </w:r>
            <w:r w:rsidR="005D2B0F">
              <w:rPr>
                <w:webHidden/>
              </w:rPr>
              <w:fldChar w:fldCharType="end"/>
            </w:r>
          </w:hyperlink>
        </w:p>
        <w:p w14:paraId="233F6705" w14:textId="77777777" w:rsidR="005D2B0F" w:rsidRDefault="00011D32" w:rsidP="005D2B0F">
          <w:pPr>
            <w:pStyle w:val="Sumrio2"/>
            <w:jc w:val="both"/>
          </w:pPr>
          <w:hyperlink w:anchor="_Toc242089401" w:history="1">
            <w:r w:rsidR="005D2B0F" w:rsidRPr="00972B3D">
              <w:rPr>
                <w:rStyle w:val="Hyperlink"/>
                <w:i/>
              </w:rPr>
              <w:t>Contrato.</w:t>
            </w:r>
            <w:r w:rsidR="005D2B0F" w:rsidRPr="00972B3D">
              <w:rPr>
                <w:rStyle w:val="Hyperlink"/>
                <w:rFonts w:eastAsiaTheme="minorHAnsi"/>
              </w:rPr>
              <w:t xml:space="preserve"> </w:t>
            </w:r>
            <w:r w:rsidR="005D2B0F" w:rsidRPr="00972B3D">
              <w:rPr>
                <w:rStyle w:val="Hyperlink"/>
              </w:rPr>
              <w:t>Procedimento contratual sem economicidade não se confunde com a comprovação de dano, cuja imputação necessita de prejuízo concreto e quantificável. O escritório contratado não responde pelos prejuízos de compensações previdenciárias anteriores que geraram o passivo municipal.</w:t>
            </w:r>
            <w:r w:rsidR="005D2B0F">
              <w:rPr>
                <w:webHidden/>
              </w:rPr>
              <w:tab/>
            </w:r>
            <w:r w:rsidR="005D2B0F">
              <w:rPr>
                <w:webHidden/>
              </w:rPr>
              <w:fldChar w:fldCharType="begin"/>
            </w:r>
            <w:r w:rsidR="005D2B0F">
              <w:rPr>
                <w:webHidden/>
              </w:rPr>
              <w:instrText xml:space="preserve"> PAGEREF _Toc242089401 \h </w:instrText>
            </w:r>
            <w:r w:rsidR="005D2B0F">
              <w:rPr>
                <w:webHidden/>
              </w:rPr>
            </w:r>
            <w:r w:rsidR="005D2B0F">
              <w:rPr>
                <w:webHidden/>
              </w:rPr>
              <w:fldChar w:fldCharType="separate"/>
            </w:r>
            <w:r>
              <w:rPr>
                <w:webHidden/>
              </w:rPr>
              <w:t>8</w:t>
            </w:r>
            <w:r w:rsidR="005D2B0F">
              <w:rPr>
                <w:webHidden/>
              </w:rPr>
              <w:fldChar w:fldCharType="end"/>
            </w:r>
          </w:hyperlink>
        </w:p>
        <w:p w14:paraId="525FF272" w14:textId="77777777" w:rsidR="005D2B0F" w:rsidRDefault="00011D32" w:rsidP="005D2B0F">
          <w:pPr>
            <w:pStyle w:val="Sumrio1"/>
            <w:rPr>
              <w:rFonts w:eastAsiaTheme="minorEastAsia" w:cstheme="minorBidi"/>
              <w:b w:val="0"/>
              <w:color w:val="auto"/>
              <w:lang w:eastAsia="pt-BR"/>
            </w:rPr>
          </w:pPr>
          <w:hyperlink w:anchor="_Toc242089402" w:history="1">
            <w:r w:rsidR="005D2B0F" w:rsidRPr="00972B3D">
              <w:rPr>
                <w:rStyle w:val="Hyperlink"/>
              </w:rPr>
              <w:t>CONTROLE INTERNO</w:t>
            </w:r>
            <w:r w:rsidR="005D2B0F">
              <w:rPr>
                <w:webHidden/>
              </w:rPr>
              <w:tab/>
            </w:r>
            <w:r w:rsidR="005D2B0F">
              <w:rPr>
                <w:webHidden/>
              </w:rPr>
              <w:fldChar w:fldCharType="begin"/>
            </w:r>
            <w:r w:rsidR="005D2B0F">
              <w:rPr>
                <w:webHidden/>
              </w:rPr>
              <w:instrText xml:space="preserve"> PAGEREF _Toc242089402 \h </w:instrText>
            </w:r>
            <w:r w:rsidR="005D2B0F">
              <w:rPr>
                <w:webHidden/>
              </w:rPr>
            </w:r>
            <w:r w:rsidR="005D2B0F">
              <w:rPr>
                <w:webHidden/>
              </w:rPr>
              <w:fldChar w:fldCharType="separate"/>
            </w:r>
            <w:r>
              <w:rPr>
                <w:webHidden/>
              </w:rPr>
              <w:t>11</w:t>
            </w:r>
            <w:r w:rsidR="005D2B0F">
              <w:rPr>
                <w:webHidden/>
              </w:rPr>
              <w:fldChar w:fldCharType="end"/>
            </w:r>
          </w:hyperlink>
        </w:p>
        <w:p w14:paraId="45E4F221" w14:textId="77777777" w:rsidR="005D2B0F" w:rsidRDefault="00011D32" w:rsidP="005D2B0F">
          <w:pPr>
            <w:pStyle w:val="Sumrio2"/>
            <w:jc w:val="both"/>
          </w:pPr>
          <w:hyperlink w:anchor="_Toc242089403" w:history="1">
            <w:r w:rsidR="005D2B0F" w:rsidRPr="00972B3D">
              <w:rPr>
                <w:rStyle w:val="Hyperlink"/>
                <w:i/>
              </w:rPr>
              <w:t>Controle Interno</w:t>
            </w:r>
            <w:r w:rsidR="005D2B0F" w:rsidRPr="00972B3D">
              <w:rPr>
                <w:rStyle w:val="Hyperlink"/>
              </w:rPr>
              <w:t>. As atribuições do Controlador Interno se restringem a atividade das funções próprias do sistema de controle interno, não lhe sendo permitida a prática ou a responsabilidade pelos atos de gestão.</w:t>
            </w:r>
            <w:r w:rsidR="005D2B0F">
              <w:rPr>
                <w:webHidden/>
              </w:rPr>
              <w:tab/>
            </w:r>
            <w:r w:rsidR="005D2B0F">
              <w:rPr>
                <w:webHidden/>
              </w:rPr>
              <w:fldChar w:fldCharType="begin"/>
            </w:r>
            <w:r w:rsidR="005D2B0F">
              <w:rPr>
                <w:webHidden/>
              </w:rPr>
              <w:instrText xml:space="preserve"> PAGEREF _Toc242089403 \h </w:instrText>
            </w:r>
            <w:r w:rsidR="005D2B0F">
              <w:rPr>
                <w:webHidden/>
              </w:rPr>
            </w:r>
            <w:r w:rsidR="005D2B0F">
              <w:rPr>
                <w:webHidden/>
              </w:rPr>
              <w:fldChar w:fldCharType="separate"/>
            </w:r>
            <w:r>
              <w:rPr>
                <w:webHidden/>
              </w:rPr>
              <w:t>11</w:t>
            </w:r>
            <w:r w:rsidR="005D2B0F">
              <w:rPr>
                <w:webHidden/>
              </w:rPr>
              <w:fldChar w:fldCharType="end"/>
            </w:r>
          </w:hyperlink>
        </w:p>
        <w:p w14:paraId="7B29B958" w14:textId="77777777" w:rsidR="005D2B0F" w:rsidRDefault="00011D32" w:rsidP="005D2B0F">
          <w:pPr>
            <w:pStyle w:val="Sumrio1"/>
            <w:rPr>
              <w:rFonts w:eastAsiaTheme="minorEastAsia" w:cstheme="minorBidi"/>
              <w:b w:val="0"/>
              <w:color w:val="auto"/>
              <w:lang w:eastAsia="pt-BR"/>
            </w:rPr>
          </w:pPr>
          <w:hyperlink w:anchor="_Toc242089404" w:history="1">
            <w:r w:rsidR="005D2B0F" w:rsidRPr="00972B3D">
              <w:rPr>
                <w:rStyle w:val="Hyperlink"/>
              </w:rPr>
              <w:t>DESPESA</w:t>
            </w:r>
            <w:r w:rsidR="005D2B0F">
              <w:rPr>
                <w:webHidden/>
              </w:rPr>
              <w:tab/>
            </w:r>
            <w:r w:rsidR="005D2B0F">
              <w:rPr>
                <w:webHidden/>
              </w:rPr>
              <w:fldChar w:fldCharType="begin"/>
            </w:r>
            <w:r w:rsidR="005D2B0F">
              <w:rPr>
                <w:webHidden/>
              </w:rPr>
              <w:instrText xml:space="preserve"> PAGEREF _Toc242089404 \h </w:instrText>
            </w:r>
            <w:r w:rsidR="005D2B0F">
              <w:rPr>
                <w:webHidden/>
              </w:rPr>
            </w:r>
            <w:r w:rsidR="005D2B0F">
              <w:rPr>
                <w:webHidden/>
              </w:rPr>
              <w:fldChar w:fldCharType="separate"/>
            </w:r>
            <w:r>
              <w:rPr>
                <w:webHidden/>
              </w:rPr>
              <w:t>13</w:t>
            </w:r>
            <w:r w:rsidR="005D2B0F">
              <w:rPr>
                <w:webHidden/>
              </w:rPr>
              <w:fldChar w:fldCharType="end"/>
            </w:r>
          </w:hyperlink>
        </w:p>
        <w:p w14:paraId="0AB8719D" w14:textId="77777777" w:rsidR="005D2B0F" w:rsidRDefault="00011D32" w:rsidP="005D2B0F">
          <w:pPr>
            <w:pStyle w:val="Sumrio2"/>
            <w:jc w:val="both"/>
          </w:pPr>
          <w:hyperlink w:anchor="_Toc242089405" w:history="1">
            <w:r w:rsidR="005D2B0F" w:rsidRPr="00972B3D">
              <w:rPr>
                <w:rStyle w:val="Hyperlink"/>
                <w:i/>
              </w:rPr>
              <w:t>Despesa.</w:t>
            </w:r>
            <w:r w:rsidR="005D2B0F" w:rsidRPr="00972B3D">
              <w:rPr>
                <w:rStyle w:val="Hyperlink"/>
              </w:rPr>
              <w:t xml:space="preserve"> Fracionamento ilegal de despesa.  A realização de contratações de mesma natureza, em idêntico exercício, cujos valores globais excedam o limite da dispensa, apresenta ausência de planejamento e configura fuga ao procedimento licitatório.</w:t>
            </w:r>
            <w:r w:rsidR="005D2B0F">
              <w:rPr>
                <w:webHidden/>
              </w:rPr>
              <w:tab/>
            </w:r>
            <w:r w:rsidR="005D2B0F">
              <w:rPr>
                <w:webHidden/>
              </w:rPr>
              <w:fldChar w:fldCharType="begin"/>
            </w:r>
            <w:r w:rsidR="005D2B0F">
              <w:rPr>
                <w:webHidden/>
              </w:rPr>
              <w:instrText xml:space="preserve"> PAGEREF _Toc242089405 \h </w:instrText>
            </w:r>
            <w:r w:rsidR="005D2B0F">
              <w:rPr>
                <w:webHidden/>
              </w:rPr>
            </w:r>
            <w:r w:rsidR="005D2B0F">
              <w:rPr>
                <w:webHidden/>
              </w:rPr>
              <w:fldChar w:fldCharType="separate"/>
            </w:r>
            <w:r>
              <w:rPr>
                <w:webHidden/>
              </w:rPr>
              <w:t>13</w:t>
            </w:r>
            <w:r w:rsidR="005D2B0F">
              <w:rPr>
                <w:webHidden/>
              </w:rPr>
              <w:fldChar w:fldCharType="end"/>
            </w:r>
          </w:hyperlink>
        </w:p>
        <w:p w14:paraId="60EB4543" w14:textId="77777777" w:rsidR="005D2B0F" w:rsidRDefault="00011D32" w:rsidP="005D2B0F">
          <w:pPr>
            <w:pStyle w:val="Sumrio1"/>
            <w:rPr>
              <w:rFonts w:eastAsiaTheme="minorEastAsia" w:cstheme="minorBidi"/>
              <w:b w:val="0"/>
              <w:color w:val="auto"/>
              <w:lang w:eastAsia="pt-BR"/>
            </w:rPr>
          </w:pPr>
          <w:hyperlink w:anchor="_Toc242089406" w:history="1">
            <w:r w:rsidR="005D2B0F" w:rsidRPr="00972B3D">
              <w:rPr>
                <w:rStyle w:val="Hyperlink"/>
              </w:rPr>
              <w:t>LICITAÇÃO</w:t>
            </w:r>
            <w:r w:rsidR="005D2B0F">
              <w:rPr>
                <w:webHidden/>
              </w:rPr>
              <w:tab/>
            </w:r>
            <w:r w:rsidR="005D2B0F">
              <w:rPr>
                <w:webHidden/>
              </w:rPr>
              <w:fldChar w:fldCharType="begin"/>
            </w:r>
            <w:r w:rsidR="005D2B0F">
              <w:rPr>
                <w:webHidden/>
              </w:rPr>
              <w:instrText xml:space="preserve"> PAGEREF _Toc242089406 \h </w:instrText>
            </w:r>
            <w:r w:rsidR="005D2B0F">
              <w:rPr>
                <w:webHidden/>
              </w:rPr>
            </w:r>
            <w:r w:rsidR="005D2B0F">
              <w:rPr>
                <w:webHidden/>
              </w:rPr>
              <w:fldChar w:fldCharType="separate"/>
            </w:r>
            <w:r>
              <w:rPr>
                <w:webHidden/>
              </w:rPr>
              <w:t>15</w:t>
            </w:r>
            <w:r w:rsidR="005D2B0F">
              <w:rPr>
                <w:webHidden/>
              </w:rPr>
              <w:fldChar w:fldCharType="end"/>
            </w:r>
          </w:hyperlink>
        </w:p>
        <w:p w14:paraId="3CCD0224" w14:textId="77777777" w:rsidR="005D2B0F" w:rsidRDefault="00011D32" w:rsidP="005D2B0F">
          <w:pPr>
            <w:pStyle w:val="Sumrio2"/>
            <w:jc w:val="both"/>
          </w:pPr>
          <w:hyperlink w:anchor="_Toc242089407" w:history="1">
            <w:r w:rsidR="005D2B0F" w:rsidRPr="00972B3D">
              <w:rPr>
                <w:rStyle w:val="Hyperlink"/>
                <w:i/>
              </w:rPr>
              <w:t xml:space="preserve">Licitação. </w:t>
            </w:r>
            <w:r w:rsidR="005D2B0F" w:rsidRPr="00972B3D">
              <w:rPr>
                <w:rStyle w:val="Hyperlink"/>
              </w:rPr>
              <w:t>O fiscal do contrato responde por omissão quando deixa de adotar providências capazes de evitar a continuidade ou o agravamento de irregularidades.</w:t>
            </w:r>
            <w:r w:rsidR="005D2B0F">
              <w:rPr>
                <w:webHidden/>
              </w:rPr>
              <w:tab/>
            </w:r>
            <w:r w:rsidR="005D2B0F">
              <w:rPr>
                <w:webHidden/>
              </w:rPr>
              <w:fldChar w:fldCharType="begin"/>
            </w:r>
            <w:r w:rsidR="005D2B0F">
              <w:rPr>
                <w:webHidden/>
              </w:rPr>
              <w:instrText xml:space="preserve"> PAGEREF _Toc242089407 \h </w:instrText>
            </w:r>
            <w:r w:rsidR="005D2B0F">
              <w:rPr>
                <w:webHidden/>
              </w:rPr>
            </w:r>
            <w:r w:rsidR="005D2B0F">
              <w:rPr>
                <w:webHidden/>
              </w:rPr>
              <w:fldChar w:fldCharType="separate"/>
            </w:r>
            <w:r>
              <w:rPr>
                <w:webHidden/>
              </w:rPr>
              <w:t>15</w:t>
            </w:r>
            <w:r w:rsidR="005D2B0F">
              <w:rPr>
                <w:webHidden/>
              </w:rPr>
              <w:fldChar w:fldCharType="end"/>
            </w:r>
          </w:hyperlink>
        </w:p>
        <w:p w14:paraId="1FD80103" w14:textId="77777777" w:rsidR="005D2B0F" w:rsidRDefault="00011D32" w:rsidP="005D2B0F">
          <w:pPr>
            <w:pStyle w:val="Sumrio2"/>
            <w:jc w:val="both"/>
          </w:pPr>
          <w:hyperlink w:anchor="_Toc242089408" w:history="1">
            <w:r w:rsidR="005D2B0F" w:rsidRPr="00972B3D">
              <w:rPr>
                <w:rStyle w:val="Hyperlink"/>
                <w:i/>
              </w:rPr>
              <w:t xml:space="preserve">Licitação.  </w:t>
            </w:r>
            <w:r w:rsidR="005D2B0F" w:rsidRPr="00972B3D">
              <w:rPr>
                <w:rStyle w:val="Hyperlink"/>
              </w:rPr>
              <w:t>A utilização de datas-base distintas não constitui irregularidade por si só, desde que o edital defina de modo claro e compatível a data-base do orçamento, a atualização da contraprestação máxima, os índices aplicáveis, o número-índice inicial e o marco da anualidade.</w:t>
            </w:r>
            <w:r w:rsidR="005D2B0F">
              <w:rPr>
                <w:webHidden/>
              </w:rPr>
              <w:tab/>
            </w:r>
            <w:r w:rsidR="005D2B0F">
              <w:rPr>
                <w:webHidden/>
              </w:rPr>
              <w:fldChar w:fldCharType="begin"/>
            </w:r>
            <w:r w:rsidR="005D2B0F">
              <w:rPr>
                <w:webHidden/>
              </w:rPr>
              <w:instrText xml:space="preserve"> PAGEREF _Toc242089408 \h </w:instrText>
            </w:r>
            <w:r w:rsidR="005D2B0F">
              <w:rPr>
                <w:webHidden/>
              </w:rPr>
            </w:r>
            <w:r w:rsidR="005D2B0F">
              <w:rPr>
                <w:webHidden/>
              </w:rPr>
              <w:fldChar w:fldCharType="separate"/>
            </w:r>
            <w:r>
              <w:rPr>
                <w:webHidden/>
              </w:rPr>
              <w:t>17</w:t>
            </w:r>
            <w:r w:rsidR="005D2B0F">
              <w:rPr>
                <w:webHidden/>
              </w:rPr>
              <w:fldChar w:fldCharType="end"/>
            </w:r>
          </w:hyperlink>
        </w:p>
        <w:p w14:paraId="3CAB9314" w14:textId="77777777" w:rsidR="005D2B0F" w:rsidRDefault="00011D32" w:rsidP="005D2B0F">
          <w:pPr>
            <w:pStyle w:val="Sumrio2"/>
            <w:jc w:val="both"/>
          </w:pPr>
          <w:hyperlink w:anchor="_Toc242089409" w:history="1">
            <w:r w:rsidR="005D2B0F" w:rsidRPr="00972B3D">
              <w:rPr>
                <w:rStyle w:val="Hyperlink"/>
                <w:i/>
              </w:rPr>
              <w:t xml:space="preserve">Licitação. </w:t>
            </w:r>
            <w:r w:rsidR="005D2B0F" w:rsidRPr="00972B3D">
              <w:rPr>
                <w:rStyle w:val="Hyperlink"/>
              </w:rPr>
              <w:t>Institutos da anulação e da revogação. Prévia manifestação dos interessados. Observância do formalismo moderado e do interesse público.</w:t>
            </w:r>
            <w:r w:rsidR="005D2B0F">
              <w:rPr>
                <w:webHidden/>
              </w:rPr>
              <w:tab/>
            </w:r>
            <w:r w:rsidR="005D2B0F">
              <w:rPr>
                <w:webHidden/>
              </w:rPr>
              <w:fldChar w:fldCharType="begin"/>
            </w:r>
            <w:r w:rsidR="005D2B0F">
              <w:rPr>
                <w:webHidden/>
              </w:rPr>
              <w:instrText xml:space="preserve"> PAGEREF _Toc242089409 \h </w:instrText>
            </w:r>
            <w:r w:rsidR="005D2B0F">
              <w:rPr>
                <w:webHidden/>
              </w:rPr>
            </w:r>
            <w:r w:rsidR="005D2B0F">
              <w:rPr>
                <w:webHidden/>
              </w:rPr>
              <w:fldChar w:fldCharType="separate"/>
            </w:r>
            <w:r>
              <w:rPr>
                <w:webHidden/>
              </w:rPr>
              <w:t>20</w:t>
            </w:r>
            <w:r w:rsidR="005D2B0F">
              <w:rPr>
                <w:webHidden/>
              </w:rPr>
              <w:fldChar w:fldCharType="end"/>
            </w:r>
          </w:hyperlink>
        </w:p>
        <w:p w14:paraId="1D362894" w14:textId="77777777" w:rsidR="005D2B0F" w:rsidRDefault="00011D32" w:rsidP="005D2B0F">
          <w:pPr>
            <w:pStyle w:val="Sumrio2"/>
            <w:jc w:val="both"/>
          </w:pPr>
          <w:hyperlink w:anchor="_Toc242089410" w:history="1">
            <w:r w:rsidR="005D2B0F" w:rsidRPr="00972B3D">
              <w:rPr>
                <w:rStyle w:val="Hyperlink"/>
                <w:i/>
              </w:rPr>
              <w:t xml:space="preserve">Licitação.  </w:t>
            </w:r>
            <w:r w:rsidR="005D2B0F" w:rsidRPr="00972B3D">
              <w:rPr>
                <w:rStyle w:val="Hyperlink"/>
              </w:rPr>
              <w:t>Ausência de comprovação de compatibilidade de pesquisa de preços referente aos praticados em contratações de municípios com a realidade operacional do ente contratante. Necessidade de assegurar a vantajosidade.</w:t>
            </w:r>
            <w:r w:rsidR="005D2B0F">
              <w:rPr>
                <w:webHidden/>
              </w:rPr>
              <w:tab/>
            </w:r>
            <w:r w:rsidR="005D2B0F">
              <w:rPr>
                <w:webHidden/>
              </w:rPr>
              <w:fldChar w:fldCharType="begin"/>
            </w:r>
            <w:r w:rsidR="005D2B0F">
              <w:rPr>
                <w:webHidden/>
              </w:rPr>
              <w:instrText xml:space="preserve"> PAGEREF _Toc242089410 \h </w:instrText>
            </w:r>
            <w:r w:rsidR="005D2B0F">
              <w:rPr>
                <w:webHidden/>
              </w:rPr>
            </w:r>
            <w:r w:rsidR="005D2B0F">
              <w:rPr>
                <w:webHidden/>
              </w:rPr>
              <w:fldChar w:fldCharType="separate"/>
            </w:r>
            <w:r>
              <w:rPr>
                <w:webHidden/>
              </w:rPr>
              <w:t>22</w:t>
            </w:r>
            <w:r w:rsidR="005D2B0F">
              <w:rPr>
                <w:webHidden/>
              </w:rPr>
              <w:fldChar w:fldCharType="end"/>
            </w:r>
          </w:hyperlink>
        </w:p>
        <w:p w14:paraId="41BF8617" w14:textId="77777777" w:rsidR="005D2B0F" w:rsidRDefault="00011D32" w:rsidP="005D2B0F">
          <w:pPr>
            <w:pStyle w:val="Sumrio2"/>
            <w:jc w:val="both"/>
          </w:pPr>
          <w:hyperlink w:anchor="_Toc242089411" w:history="1">
            <w:r w:rsidR="005D2B0F" w:rsidRPr="00972B3D">
              <w:rPr>
                <w:rStyle w:val="Hyperlink"/>
                <w:i/>
              </w:rPr>
              <w:t xml:space="preserve">Licitação. </w:t>
            </w:r>
            <w:r w:rsidR="005D2B0F" w:rsidRPr="00972B3D">
              <w:rPr>
                <w:rStyle w:val="Hyperlink"/>
              </w:rPr>
              <w:t>A participação, como vencedora em mais de um certame, de empresa denunciada, por si só, não caracteriza favorecimento e direcionamento. Competência do Poder Judiciário em julgar ato de improbidade em caráter definitivo.</w:t>
            </w:r>
            <w:r w:rsidR="005D2B0F">
              <w:rPr>
                <w:webHidden/>
              </w:rPr>
              <w:tab/>
            </w:r>
            <w:r w:rsidR="005D2B0F">
              <w:rPr>
                <w:webHidden/>
              </w:rPr>
              <w:fldChar w:fldCharType="begin"/>
            </w:r>
            <w:r w:rsidR="005D2B0F">
              <w:rPr>
                <w:webHidden/>
              </w:rPr>
              <w:instrText xml:space="preserve"> PAGEREF _Toc242089411 \h </w:instrText>
            </w:r>
            <w:r w:rsidR="005D2B0F">
              <w:rPr>
                <w:webHidden/>
              </w:rPr>
            </w:r>
            <w:r w:rsidR="005D2B0F">
              <w:rPr>
                <w:webHidden/>
              </w:rPr>
              <w:fldChar w:fldCharType="separate"/>
            </w:r>
            <w:r>
              <w:rPr>
                <w:webHidden/>
              </w:rPr>
              <w:t>24</w:t>
            </w:r>
            <w:r w:rsidR="005D2B0F">
              <w:rPr>
                <w:webHidden/>
              </w:rPr>
              <w:fldChar w:fldCharType="end"/>
            </w:r>
          </w:hyperlink>
        </w:p>
        <w:p w14:paraId="6B87EF67" w14:textId="77777777" w:rsidR="005D2B0F" w:rsidRDefault="00011D32" w:rsidP="005D2B0F">
          <w:pPr>
            <w:pStyle w:val="Sumrio2"/>
            <w:jc w:val="both"/>
          </w:pPr>
          <w:hyperlink w:anchor="_Toc242089412" w:history="1">
            <w:r w:rsidR="005D2B0F" w:rsidRPr="00972B3D">
              <w:rPr>
                <w:rStyle w:val="Hyperlink"/>
                <w:i/>
              </w:rPr>
              <w:t xml:space="preserve">Licitação. </w:t>
            </w:r>
            <w:r w:rsidR="005D2B0F" w:rsidRPr="00972B3D">
              <w:rPr>
                <w:rStyle w:val="Hyperlink"/>
              </w:rPr>
              <w:t>ETP deve demonstrar concretamente a necessidade administrativa, a estimativa do quantitativo demandado e a demonstração da vantajosidade, bem como viabilidade técnica e econômica do objeto contratado.</w:t>
            </w:r>
            <w:r w:rsidR="005D2B0F">
              <w:rPr>
                <w:webHidden/>
              </w:rPr>
              <w:tab/>
            </w:r>
            <w:r w:rsidR="005D2B0F">
              <w:rPr>
                <w:webHidden/>
              </w:rPr>
              <w:fldChar w:fldCharType="begin"/>
            </w:r>
            <w:r w:rsidR="005D2B0F">
              <w:rPr>
                <w:webHidden/>
              </w:rPr>
              <w:instrText xml:space="preserve"> PAGEREF _Toc242089412 \h </w:instrText>
            </w:r>
            <w:r w:rsidR="005D2B0F">
              <w:rPr>
                <w:webHidden/>
              </w:rPr>
            </w:r>
            <w:r w:rsidR="005D2B0F">
              <w:rPr>
                <w:webHidden/>
              </w:rPr>
              <w:fldChar w:fldCharType="separate"/>
            </w:r>
            <w:r>
              <w:rPr>
                <w:webHidden/>
              </w:rPr>
              <w:t>26</w:t>
            </w:r>
            <w:r w:rsidR="005D2B0F">
              <w:rPr>
                <w:webHidden/>
              </w:rPr>
              <w:fldChar w:fldCharType="end"/>
            </w:r>
          </w:hyperlink>
        </w:p>
        <w:p w14:paraId="58F83475" w14:textId="77777777" w:rsidR="005D2B0F" w:rsidRDefault="00011D32" w:rsidP="005D2B0F">
          <w:pPr>
            <w:pStyle w:val="Sumrio2"/>
            <w:jc w:val="both"/>
          </w:pPr>
          <w:hyperlink w:anchor="_Toc242089413" w:history="1">
            <w:r w:rsidR="005D2B0F" w:rsidRPr="00972B3D">
              <w:rPr>
                <w:rStyle w:val="Hyperlink"/>
                <w:i/>
              </w:rPr>
              <w:t>Licitação</w:t>
            </w:r>
            <w:r w:rsidR="005D2B0F" w:rsidRPr="00972B3D">
              <w:rPr>
                <w:rStyle w:val="Hyperlink"/>
              </w:rPr>
              <w:t>. A existência da carta de exclusividade, por si só, não é suficiente para justificar a ausência de realização de procedimento licitatório.</w:t>
            </w:r>
            <w:r w:rsidR="005D2B0F">
              <w:rPr>
                <w:webHidden/>
              </w:rPr>
              <w:tab/>
            </w:r>
            <w:r w:rsidR="005D2B0F">
              <w:rPr>
                <w:webHidden/>
              </w:rPr>
              <w:fldChar w:fldCharType="begin"/>
            </w:r>
            <w:r w:rsidR="005D2B0F">
              <w:rPr>
                <w:webHidden/>
              </w:rPr>
              <w:instrText xml:space="preserve"> PAGEREF _Toc242089413 \h </w:instrText>
            </w:r>
            <w:r w:rsidR="005D2B0F">
              <w:rPr>
                <w:webHidden/>
              </w:rPr>
            </w:r>
            <w:r w:rsidR="005D2B0F">
              <w:rPr>
                <w:webHidden/>
              </w:rPr>
              <w:fldChar w:fldCharType="separate"/>
            </w:r>
            <w:r>
              <w:rPr>
                <w:webHidden/>
              </w:rPr>
              <w:t>28</w:t>
            </w:r>
            <w:r w:rsidR="005D2B0F">
              <w:rPr>
                <w:webHidden/>
              </w:rPr>
              <w:fldChar w:fldCharType="end"/>
            </w:r>
          </w:hyperlink>
        </w:p>
        <w:p w14:paraId="45015807" w14:textId="77777777" w:rsidR="005D2B0F" w:rsidRDefault="00011D32" w:rsidP="005D2B0F">
          <w:pPr>
            <w:pStyle w:val="Sumrio2"/>
            <w:jc w:val="both"/>
          </w:pPr>
          <w:hyperlink w:anchor="_Toc242089414" w:history="1">
            <w:r w:rsidR="005D2B0F" w:rsidRPr="00972B3D">
              <w:rPr>
                <w:rStyle w:val="Hyperlink"/>
                <w:i/>
              </w:rPr>
              <w:t xml:space="preserve">Licitação. </w:t>
            </w:r>
            <w:r w:rsidR="005D2B0F" w:rsidRPr="00972B3D">
              <w:rPr>
                <w:rStyle w:val="Hyperlink"/>
              </w:rPr>
              <w:t>O processo licitatório com cláusulas limitantes que veda, sem justificativa, a entrada de interessados está em desacordo com o diploma legal.  O curto prazo de entrega (48 horas) demostra-se exigência inexequível para empresas sediadas fora do município licitante.</w:t>
            </w:r>
            <w:r w:rsidR="005D2B0F">
              <w:rPr>
                <w:webHidden/>
              </w:rPr>
              <w:tab/>
            </w:r>
            <w:r w:rsidR="005D2B0F">
              <w:rPr>
                <w:webHidden/>
              </w:rPr>
              <w:fldChar w:fldCharType="begin"/>
            </w:r>
            <w:r w:rsidR="005D2B0F">
              <w:rPr>
                <w:webHidden/>
              </w:rPr>
              <w:instrText xml:space="preserve"> PAGEREF _Toc242089414 \h </w:instrText>
            </w:r>
            <w:r w:rsidR="005D2B0F">
              <w:rPr>
                <w:webHidden/>
              </w:rPr>
            </w:r>
            <w:r w:rsidR="005D2B0F">
              <w:rPr>
                <w:webHidden/>
              </w:rPr>
              <w:fldChar w:fldCharType="separate"/>
            </w:r>
            <w:r>
              <w:rPr>
                <w:webHidden/>
              </w:rPr>
              <w:t>30</w:t>
            </w:r>
            <w:r w:rsidR="005D2B0F">
              <w:rPr>
                <w:webHidden/>
              </w:rPr>
              <w:fldChar w:fldCharType="end"/>
            </w:r>
          </w:hyperlink>
        </w:p>
        <w:p w14:paraId="5F9AD11E" w14:textId="77777777" w:rsidR="005D2B0F" w:rsidRDefault="00011D32" w:rsidP="005D2B0F">
          <w:pPr>
            <w:pStyle w:val="Sumrio2"/>
            <w:jc w:val="both"/>
          </w:pPr>
          <w:hyperlink w:anchor="_Toc242089415" w:history="1">
            <w:r w:rsidR="005D2B0F" w:rsidRPr="00972B3D">
              <w:rPr>
                <w:rStyle w:val="Hyperlink"/>
                <w:i/>
              </w:rPr>
              <w:t>Licitação.</w:t>
            </w:r>
            <w:r w:rsidR="005D2B0F" w:rsidRPr="00972B3D">
              <w:rPr>
                <w:rStyle w:val="Hyperlink"/>
              </w:rPr>
              <w:t xml:space="preserve"> O desfazimento posterior do certame não desfaz as bases da medida cautelar. A falta de comprovação documental de que todas as correções foram efetivamente implementadas mantém o risco de continuidade da licitação viciada.</w:t>
            </w:r>
            <w:r w:rsidR="005D2B0F">
              <w:rPr>
                <w:webHidden/>
              </w:rPr>
              <w:tab/>
            </w:r>
            <w:r w:rsidR="005D2B0F">
              <w:rPr>
                <w:webHidden/>
              </w:rPr>
              <w:fldChar w:fldCharType="begin"/>
            </w:r>
            <w:r w:rsidR="005D2B0F">
              <w:rPr>
                <w:webHidden/>
              </w:rPr>
              <w:instrText xml:space="preserve"> PAGEREF _Toc242089415 \h </w:instrText>
            </w:r>
            <w:r w:rsidR="005D2B0F">
              <w:rPr>
                <w:webHidden/>
              </w:rPr>
            </w:r>
            <w:r w:rsidR="005D2B0F">
              <w:rPr>
                <w:webHidden/>
              </w:rPr>
              <w:fldChar w:fldCharType="separate"/>
            </w:r>
            <w:r>
              <w:rPr>
                <w:webHidden/>
              </w:rPr>
              <w:t>31</w:t>
            </w:r>
            <w:r w:rsidR="005D2B0F">
              <w:rPr>
                <w:webHidden/>
              </w:rPr>
              <w:fldChar w:fldCharType="end"/>
            </w:r>
          </w:hyperlink>
        </w:p>
        <w:p w14:paraId="51555E2A" w14:textId="77777777" w:rsidR="005D2B0F" w:rsidRDefault="00011D32" w:rsidP="005D2B0F">
          <w:pPr>
            <w:pStyle w:val="Sumrio2"/>
            <w:jc w:val="both"/>
          </w:pPr>
          <w:hyperlink w:anchor="_Toc242089416" w:history="1">
            <w:r w:rsidR="005D2B0F" w:rsidRPr="00972B3D">
              <w:rPr>
                <w:rStyle w:val="Hyperlink"/>
                <w:i/>
              </w:rPr>
              <w:t xml:space="preserve">Licitação. </w:t>
            </w:r>
            <w:r w:rsidR="005D2B0F" w:rsidRPr="00972B3D">
              <w:rPr>
                <w:rStyle w:val="Hyperlink"/>
              </w:rPr>
              <w:t>É permitida a dispensa de licitação para os serviços de manutenção de veículos automotores, respeitado o limite legal.</w:t>
            </w:r>
            <w:r w:rsidR="005D2B0F" w:rsidRPr="00972B3D">
              <w:rPr>
                <w:rStyle w:val="Hyperlink"/>
                <w:i/>
              </w:rPr>
              <w:t xml:space="preserve"> </w:t>
            </w:r>
            <w:r w:rsidR="005D2B0F" w:rsidRPr="00972B3D">
              <w:rPr>
                <w:rStyle w:val="Hyperlink"/>
              </w:rPr>
              <w:t>Para ser fracionamento ilícito, é preciso provar que a contratante dividiu uma contração única e previsível em vários procedimentos independentes, almejando enquadrá-los artificialmente nas hipóteses legais de dispensa.</w:t>
            </w:r>
            <w:r w:rsidR="005D2B0F">
              <w:rPr>
                <w:webHidden/>
              </w:rPr>
              <w:tab/>
            </w:r>
            <w:r w:rsidR="005D2B0F">
              <w:rPr>
                <w:webHidden/>
              </w:rPr>
              <w:fldChar w:fldCharType="begin"/>
            </w:r>
            <w:r w:rsidR="005D2B0F">
              <w:rPr>
                <w:webHidden/>
              </w:rPr>
              <w:instrText xml:space="preserve"> PAGEREF _Toc242089416 \h </w:instrText>
            </w:r>
            <w:r w:rsidR="005D2B0F">
              <w:rPr>
                <w:webHidden/>
              </w:rPr>
            </w:r>
            <w:r w:rsidR="005D2B0F">
              <w:rPr>
                <w:webHidden/>
              </w:rPr>
              <w:fldChar w:fldCharType="separate"/>
            </w:r>
            <w:r>
              <w:rPr>
                <w:webHidden/>
              </w:rPr>
              <w:t>34</w:t>
            </w:r>
            <w:r w:rsidR="005D2B0F">
              <w:rPr>
                <w:webHidden/>
              </w:rPr>
              <w:fldChar w:fldCharType="end"/>
            </w:r>
          </w:hyperlink>
        </w:p>
        <w:p w14:paraId="530A4B2C" w14:textId="77777777" w:rsidR="005D2B0F" w:rsidRDefault="00011D32" w:rsidP="005D2B0F">
          <w:pPr>
            <w:pStyle w:val="Sumrio2"/>
            <w:jc w:val="both"/>
          </w:pPr>
          <w:hyperlink w:anchor="_Toc242089417" w:history="1">
            <w:r w:rsidR="005D2B0F" w:rsidRPr="00972B3D">
              <w:rPr>
                <w:rStyle w:val="Hyperlink"/>
                <w:i/>
              </w:rPr>
              <w:t xml:space="preserve">Licitação. </w:t>
            </w:r>
            <w:r w:rsidR="005D2B0F" w:rsidRPr="00972B3D">
              <w:rPr>
                <w:rStyle w:val="Hyperlink"/>
              </w:rPr>
              <w:t>Tutela de urgência não está vinculada à efetiva comprovação das irregularidades, servindo a mera existência de indícios para a concessão da cautelar requerida.</w:t>
            </w:r>
            <w:r w:rsidR="005D2B0F">
              <w:rPr>
                <w:webHidden/>
              </w:rPr>
              <w:tab/>
            </w:r>
            <w:r w:rsidR="005D2B0F">
              <w:rPr>
                <w:webHidden/>
              </w:rPr>
              <w:fldChar w:fldCharType="begin"/>
            </w:r>
            <w:r w:rsidR="005D2B0F">
              <w:rPr>
                <w:webHidden/>
              </w:rPr>
              <w:instrText xml:space="preserve"> PAGEREF _Toc242089417 \h </w:instrText>
            </w:r>
            <w:r w:rsidR="005D2B0F">
              <w:rPr>
                <w:webHidden/>
              </w:rPr>
            </w:r>
            <w:r w:rsidR="005D2B0F">
              <w:rPr>
                <w:webHidden/>
              </w:rPr>
              <w:fldChar w:fldCharType="separate"/>
            </w:r>
            <w:r>
              <w:rPr>
                <w:webHidden/>
              </w:rPr>
              <w:t>35</w:t>
            </w:r>
            <w:r w:rsidR="005D2B0F">
              <w:rPr>
                <w:webHidden/>
              </w:rPr>
              <w:fldChar w:fldCharType="end"/>
            </w:r>
          </w:hyperlink>
        </w:p>
        <w:p w14:paraId="4CF2AFA0" w14:textId="77777777" w:rsidR="005D2B0F" w:rsidRDefault="00011D32" w:rsidP="005D2B0F">
          <w:pPr>
            <w:pStyle w:val="Sumrio2"/>
            <w:jc w:val="both"/>
          </w:pPr>
          <w:hyperlink w:anchor="_Toc242089418" w:history="1">
            <w:r w:rsidR="005D2B0F" w:rsidRPr="00972B3D">
              <w:rPr>
                <w:rStyle w:val="Hyperlink"/>
                <w:i/>
              </w:rPr>
              <w:t xml:space="preserve">Licitação. </w:t>
            </w:r>
            <w:r w:rsidR="005D2B0F" w:rsidRPr="00972B3D">
              <w:rPr>
                <w:rStyle w:val="Hyperlink"/>
              </w:rPr>
              <w:t>Não existe impedimento legal à realização de sessão pública ou à abertura de propostas em véspera de feriado, desde que em dia útil e respeitados os princípios inerentes às licitações. Para ficar configurada a violação ao princípio da competitividade é imprescindível a demonstração de prejuízo efetivo</w:t>
            </w:r>
            <w:r w:rsidR="005D2B0F" w:rsidRPr="00972B3D">
              <w:rPr>
                <w:rStyle w:val="Hyperlink"/>
                <w:i/>
              </w:rPr>
              <w:t>.</w:t>
            </w:r>
            <w:r w:rsidR="005D2B0F">
              <w:rPr>
                <w:webHidden/>
              </w:rPr>
              <w:tab/>
            </w:r>
            <w:r w:rsidR="005D2B0F">
              <w:rPr>
                <w:webHidden/>
              </w:rPr>
              <w:fldChar w:fldCharType="begin"/>
            </w:r>
            <w:r w:rsidR="005D2B0F">
              <w:rPr>
                <w:webHidden/>
              </w:rPr>
              <w:instrText xml:space="preserve"> PAGEREF _Toc242089418 \h </w:instrText>
            </w:r>
            <w:r w:rsidR="005D2B0F">
              <w:rPr>
                <w:webHidden/>
              </w:rPr>
            </w:r>
            <w:r w:rsidR="005D2B0F">
              <w:rPr>
                <w:webHidden/>
              </w:rPr>
              <w:fldChar w:fldCharType="separate"/>
            </w:r>
            <w:r>
              <w:rPr>
                <w:webHidden/>
              </w:rPr>
              <w:t>37</w:t>
            </w:r>
            <w:r w:rsidR="005D2B0F">
              <w:rPr>
                <w:webHidden/>
              </w:rPr>
              <w:fldChar w:fldCharType="end"/>
            </w:r>
          </w:hyperlink>
        </w:p>
        <w:p w14:paraId="15486265" w14:textId="77777777" w:rsidR="005D2B0F" w:rsidRDefault="00011D32" w:rsidP="005D2B0F">
          <w:pPr>
            <w:pStyle w:val="Sumrio2"/>
            <w:jc w:val="both"/>
          </w:pPr>
          <w:hyperlink w:anchor="_Toc242089419" w:history="1">
            <w:r w:rsidR="005D2B0F" w:rsidRPr="00972B3D">
              <w:rPr>
                <w:rStyle w:val="Hyperlink"/>
                <w:i/>
              </w:rPr>
              <w:t xml:space="preserve">Licitação. </w:t>
            </w:r>
            <w:r w:rsidR="005D2B0F" w:rsidRPr="00972B3D">
              <w:rPr>
                <w:rStyle w:val="Hyperlink"/>
              </w:rPr>
              <w:t>O Plano de Contratações Anual-PCA é o instrumento que organiza as compras do órgão com antecedência.</w:t>
            </w:r>
            <w:r w:rsidR="005D2B0F" w:rsidRPr="00972B3D">
              <w:rPr>
                <w:rStyle w:val="Hyperlink"/>
                <w:i/>
              </w:rPr>
              <w:t xml:space="preserve"> </w:t>
            </w:r>
            <w:r w:rsidR="005D2B0F" w:rsidRPr="00972B3D">
              <w:rPr>
                <w:rStyle w:val="Hyperlink"/>
              </w:rPr>
              <w:t>Planejamento como alicerce da contratação.</w:t>
            </w:r>
            <w:r w:rsidR="005D2B0F">
              <w:rPr>
                <w:webHidden/>
              </w:rPr>
              <w:tab/>
            </w:r>
            <w:r w:rsidR="005D2B0F">
              <w:rPr>
                <w:webHidden/>
              </w:rPr>
              <w:fldChar w:fldCharType="begin"/>
            </w:r>
            <w:r w:rsidR="005D2B0F">
              <w:rPr>
                <w:webHidden/>
              </w:rPr>
              <w:instrText xml:space="preserve"> PAGEREF _Toc242089419 \h </w:instrText>
            </w:r>
            <w:r w:rsidR="005D2B0F">
              <w:rPr>
                <w:webHidden/>
              </w:rPr>
            </w:r>
            <w:r w:rsidR="005D2B0F">
              <w:rPr>
                <w:webHidden/>
              </w:rPr>
              <w:fldChar w:fldCharType="separate"/>
            </w:r>
            <w:r>
              <w:rPr>
                <w:webHidden/>
              </w:rPr>
              <w:t>38</w:t>
            </w:r>
            <w:r w:rsidR="005D2B0F">
              <w:rPr>
                <w:webHidden/>
              </w:rPr>
              <w:fldChar w:fldCharType="end"/>
            </w:r>
          </w:hyperlink>
        </w:p>
        <w:p w14:paraId="14F38B4B" w14:textId="77777777" w:rsidR="005D2B0F" w:rsidRDefault="00011D32" w:rsidP="005D2B0F">
          <w:pPr>
            <w:pStyle w:val="Sumrio2"/>
            <w:jc w:val="both"/>
          </w:pPr>
          <w:hyperlink w:anchor="_Toc242089420" w:history="1">
            <w:r w:rsidR="005D2B0F" w:rsidRPr="00972B3D">
              <w:rPr>
                <w:rStyle w:val="Hyperlink"/>
                <w:i/>
              </w:rPr>
              <w:t xml:space="preserve">Licitação. </w:t>
            </w:r>
            <w:r w:rsidR="005D2B0F" w:rsidRPr="00972B3D">
              <w:rPr>
                <w:rStyle w:val="Hyperlink"/>
              </w:rPr>
              <w:t>É indispensável que suspensão/reabertura de sessão seja comunicada com antecedência, via sistema, e registrada no processo. A desclassificação de concorrente baseado em parecer técnico do órgão, sem prévio conhecimento do licitante, configura violação aos princípios licitatórios.</w:t>
            </w:r>
            <w:r w:rsidR="005D2B0F">
              <w:rPr>
                <w:webHidden/>
              </w:rPr>
              <w:tab/>
            </w:r>
            <w:r w:rsidR="005D2B0F">
              <w:rPr>
                <w:webHidden/>
              </w:rPr>
              <w:fldChar w:fldCharType="begin"/>
            </w:r>
            <w:r w:rsidR="005D2B0F">
              <w:rPr>
                <w:webHidden/>
              </w:rPr>
              <w:instrText xml:space="preserve"> PAGEREF _Toc242089420 \h </w:instrText>
            </w:r>
            <w:r w:rsidR="005D2B0F">
              <w:rPr>
                <w:webHidden/>
              </w:rPr>
            </w:r>
            <w:r w:rsidR="005D2B0F">
              <w:rPr>
                <w:webHidden/>
              </w:rPr>
              <w:fldChar w:fldCharType="separate"/>
            </w:r>
            <w:r>
              <w:rPr>
                <w:webHidden/>
              </w:rPr>
              <w:t>40</w:t>
            </w:r>
            <w:r w:rsidR="005D2B0F">
              <w:rPr>
                <w:webHidden/>
              </w:rPr>
              <w:fldChar w:fldCharType="end"/>
            </w:r>
          </w:hyperlink>
        </w:p>
        <w:p w14:paraId="5E33847A" w14:textId="77777777" w:rsidR="005D2B0F" w:rsidRDefault="00011D32" w:rsidP="005D2B0F">
          <w:pPr>
            <w:pStyle w:val="Sumrio2"/>
            <w:jc w:val="both"/>
          </w:pPr>
          <w:hyperlink w:anchor="_Toc242089421" w:history="1">
            <w:r w:rsidR="005D2B0F" w:rsidRPr="00972B3D">
              <w:rPr>
                <w:rStyle w:val="Hyperlink"/>
                <w:i/>
              </w:rPr>
              <w:t xml:space="preserve">Licitação. </w:t>
            </w:r>
            <w:r w:rsidR="005D2B0F" w:rsidRPr="00972B3D">
              <w:rPr>
                <w:rStyle w:val="Hyperlink"/>
              </w:rPr>
              <w:t>Afronta diploma legal a ausência de diligência para atualização documental e de verificação da regularidade fiscal por meios eletrônicos.</w:t>
            </w:r>
            <w:r w:rsidR="005D2B0F">
              <w:rPr>
                <w:webHidden/>
              </w:rPr>
              <w:tab/>
            </w:r>
            <w:r w:rsidR="005D2B0F">
              <w:rPr>
                <w:webHidden/>
              </w:rPr>
              <w:fldChar w:fldCharType="begin"/>
            </w:r>
            <w:r w:rsidR="005D2B0F">
              <w:rPr>
                <w:webHidden/>
              </w:rPr>
              <w:instrText xml:space="preserve"> PAGEREF _Toc242089421 \h </w:instrText>
            </w:r>
            <w:r w:rsidR="005D2B0F">
              <w:rPr>
                <w:webHidden/>
              </w:rPr>
            </w:r>
            <w:r w:rsidR="005D2B0F">
              <w:rPr>
                <w:webHidden/>
              </w:rPr>
              <w:fldChar w:fldCharType="separate"/>
            </w:r>
            <w:r>
              <w:rPr>
                <w:webHidden/>
              </w:rPr>
              <w:t>42</w:t>
            </w:r>
            <w:r w:rsidR="005D2B0F">
              <w:rPr>
                <w:webHidden/>
              </w:rPr>
              <w:fldChar w:fldCharType="end"/>
            </w:r>
          </w:hyperlink>
        </w:p>
        <w:p w14:paraId="796E1A0D" w14:textId="77777777" w:rsidR="005D2B0F" w:rsidRDefault="00011D32" w:rsidP="005D2B0F">
          <w:pPr>
            <w:pStyle w:val="Sumrio1"/>
            <w:rPr>
              <w:rFonts w:eastAsiaTheme="minorEastAsia" w:cstheme="minorBidi"/>
              <w:b w:val="0"/>
              <w:color w:val="auto"/>
              <w:lang w:eastAsia="pt-BR"/>
            </w:rPr>
          </w:pPr>
          <w:hyperlink w:anchor="_Toc242089422" w:history="1">
            <w:r w:rsidR="005D2B0F" w:rsidRPr="00972B3D">
              <w:rPr>
                <w:rStyle w:val="Hyperlink"/>
              </w:rPr>
              <w:t>PESSOAL</w:t>
            </w:r>
            <w:r w:rsidR="005D2B0F">
              <w:rPr>
                <w:webHidden/>
              </w:rPr>
              <w:tab/>
            </w:r>
            <w:r w:rsidR="005D2B0F">
              <w:rPr>
                <w:webHidden/>
              </w:rPr>
              <w:fldChar w:fldCharType="begin"/>
            </w:r>
            <w:r w:rsidR="005D2B0F">
              <w:rPr>
                <w:webHidden/>
              </w:rPr>
              <w:instrText xml:space="preserve"> PAGEREF _Toc242089422 \h </w:instrText>
            </w:r>
            <w:r w:rsidR="005D2B0F">
              <w:rPr>
                <w:webHidden/>
              </w:rPr>
            </w:r>
            <w:r w:rsidR="005D2B0F">
              <w:rPr>
                <w:webHidden/>
              </w:rPr>
              <w:fldChar w:fldCharType="separate"/>
            </w:r>
            <w:r>
              <w:rPr>
                <w:webHidden/>
              </w:rPr>
              <w:t>44</w:t>
            </w:r>
            <w:r w:rsidR="005D2B0F">
              <w:rPr>
                <w:webHidden/>
              </w:rPr>
              <w:fldChar w:fldCharType="end"/>
            </w:r>
          </w:hyperlink>
        </w:p>
        <w:p w14:paraId="0FEA6DD8" w14:textId="77777777" w:rsidR="005D2B0F" w:rsidRDefault="00011D32" w:rsidP="005D2B0F">
          <w:pPr>
            <w:pStyle w:val="Sumrio2"/>
            <w:jc w:val="both"/>
          </w:pPr>
          <w:hyperlink w:anchor="_Toc242089423" w:history="1">
            <w:r w:rsidR="005D2B0F" w:rsidRPr="00972B3D">
              <w:rPr>
                <w:rStyle w:val="Hyperlink"/>
                <w:i/>
              </w:rPr>
              <w:t xml:space="preserve">Pessoal. </w:t>
            </w:r>
            <w:r w:rsidR="005D2B0F" w:rsidRPr="00972B3D">
              <w:rPr>
                <w:rStyle w:val="Hyperlink"/>
              </w:rPr>
              <w:t>Acumulação de cargos. É afastada a adoção de limites abstratos de jornada semanal como fundamento para impedir a acumulação constitucionalmente autorizada, exigindo-se a demonstração concreta de incompatibilidade entre os horários.</w:t>
            </w:r>
            <w:r w:rsidR="005D2B0F">
              <w:rPr>
                <w:webHidden/>
              </w:rPr>
              <w:tab/>
            </w:r>
            <w:r w:rsidR="005D2B0F">
              <w:rPr>
                <w:webHidden/>
              </w:rPr>
              <w:fldChar w:fldCharType="begin"/>
            </w:r>
            <w:r w:rsidR="005D2B0F">
              <w:rPr>
                <w:webHidden/>
              </w:rPr>
              <w:instrText xml:space="preserve"> PAGEREF _Toc242089423 \h </w:instrText>
            </w:r>
            <w:r w:rsidR="005D2B0F">
              <w:rPr>
                <w:webHidden/>
              </w:rPr>
            </w:r>
            <w:r w:rsidR="005D2B0F">
              <w:rPr>
                <w:webHidden/>
              </w:rPr>
              <w:fldChar w:fldCharType="separate"/>
            </w:r>
            <w:r>
              <w:rPr>
                <w:webHidden/>
              </w:rPr>
              <w:t>44</w:t>
            </w:r>
            <w:r w:rsidR="005D2B0F">
              <w:rPr>
                <w:webHidden/>
              </w:rPr>
              <w:fldChar w:fldCharType="end"/>
            </w:r>
          </w:hyperlink>
        </w:p>
        <w:p w14:paraId="2F84BA88" w14:textId="77777777" w:rsidR="005D2B0F" w:rsidRDefault="00011D32" w:rsidP="005D2B0F">
          <w:pPr>
            <w:pStyle w:val="Sumrio2"/>
            <w:jc w:val="both"/>
          </w:pPr>
          <w:hyperlink w:anchor="_Toc242089424" w:history="1">
            <w:r w:rsidR="005D2B0F" w:rsidRPr="00972B3D">
              <w:rPr>
                <w:rStyle w:val="Hyperlink"/>
                <w:i/>
              </w:rPr>
              <w:t xml:space="preserve">Pessoal. </w:t>
            </w:r>
            <w:r w:rsidR="005D2B0F" w:rsidRPr="00972B3D">
              <w:rPr>
                <w:rStyle w:val="Hyperlink"/>
              </w:rPr>
              <w:t>Admissão de servidor público. Requisitos para o registro constitucional do TCE-PI.</w:t>
            </w:r>
            <w:r w:rsidR="005D2B0F">
              <w:rPr>
                <w:webHidden/>
              </w:rPr>
              <w:tab/>
            </w:r>
            <w:r w:rsidR="005D2B0F">
              <w:rPr>
                <w:webHidden/>
              </w:rPr>
              <w:fldChar w:fldCharType="begin"/>
            </w:r>
            <w:r w:rsidR="005D2B0F">
              <w:rPr>
                <w:webHidden/>
              </w:rPr>
              <w:instrText xml:space="preserve"> PAGEREF _Toc242089424 \h </w:instrText>
            </w:r>
            <w:r w:rsidR="005D2B0F">
              <w:rPr>
                <w:webHidden/>
              </w:rPr>
            </w:r>
            <w:r w:rsidR="005D2B0F">
              <w:rPr>
                <w:webHidden/>
              </w:rPr>
              <w:fldChar w:fldCharType="separate"/>
            </w:r>
            <w:r>
              <w:rPr>
                <w:webHidden/>
              </w:rPr>
              <w:t>46</w:t>
            </w:r>
            <w:r w:rsidR="005D2B0F">
              <w:rPr>
                <w:webHidden/>
              </w:rPr>
              <w:fldChar w:fldCharType="end"/>
            </w:r>
          </w:hyperlink>
        </w:p>
        <w:p w14:paraId="11F4BCB0" w14:textId="77777777" w:rsidR="005D2B0F" w:rsidRDefault="00011D32" w:rsidP="005D2B0F">
          <w:pPr>
            <w:pStyle w:val="Sumrio2"/>
            <w:jc w:val="both"/>
          </w:pPr>
          <w:hyperlink w:anchor="_Toc242089425" w:history="1">
            <w:r w:rsidR="005D2B0F" w:rsidRPr="00972B3D">
              <w:rPr>
                <w:rStyle w:val="Hyperlink"/>
                <w:i/>
              </w:rPr>
              <w:t xml:space="preserve">Pessoal. </w:t>
            </w:r>
            <w:r w:rsidR="005D2B0F" w:rsidRPr="00972B3D">
              <w:rPr>
                <w:rStyle w:val="Hyperlink"/>
              </w:rPr>
              <w:t>A existência de cargos legalmente previstos não permite concluir, isoladamente, que devessem ser ofertados, em igual quantitativo, no concurso público.</w:t>
            </w:r>
            <w:r w:rsidR="005D2B0F">
              <w:rPr>
                <w:webHidden/>
              </w:rPr>
              <w:tab/>
            </w:r>
            <w:r w:rsidR="005D2B0F">
              <w:rPr>
                <w:webHidden/>
              </w:rPr>
              <w:fldChar w:fldCharType="begin"/>
            </w:r>
            <w:r w:rsidR="005D2B0F">
              <w:rPr>
                <w:webHidden/>
              </w:rPr>
              <w:instrText xml:space="preserve"> PAGEREF _Toc242089425 \h </w:instrText>
            </w:r>
            <w:r w:rsidR="005D2B0F">
              <w:rPr>
                <w:webHidden/>
              </w:rPr>
            </w:r>
            <w:r w:rsidR="005D2B0F">
              <w:rPr>
                <w:webHidden/>
              </w:rPr>
              <w:fldChar w:fldCharType="separate"/>
            </w:r>
            <w:r>
              <w:rPr>
                <w:webHidden/>
              </w:rPr>
              <w:t>48</w:t>
            </w:r>
            <w:r w:rsidR="005D2B0F">
              <w:rPr>
                <w:webHidden/>
              </w:rPr>
              <w:fldChar w:fldCharType="end"/>
            </w:r>
          </w:hyperlink>
        </w:p>
        <w:p w14:paraId="74F77823" w14:textId="77777777" w:rsidR="005D2B0F" w:rsidRDefault="00011D32" w:rsidP="005D2B0F">
          <w:pPr>
            <w:pStyle w:val="Sumrio2"/>
            <w:jc w:val="both"/>
          </w:pPr>
          <w:hyperlink w:anchor="_Toc242089426" w:history="1">
            <w:r w:rsidR="005D2B0F" w:rsidRPr="00972B3D">
              <w:rPr>
                <w:rStyle w:val="Hyperlink"/>
                <w:i/>
              </w:rPr>
              <w:t xml:space="preserve">Pessoal. </w:t>
            </w:r>
            <w:r w:rsidR="005D2B0F" w:rsidRPr="00972B3D">
              <w:rPr>
                <w:rStyle w:val="Hyperlink"/>
              </w:rPr>
              <w:t>Vedação à acumulação tríplice de cargos públicos. A vedação constante no art. 37 CF/88 não deve ser interpretada ampliativamente.</w:t>
            </w:r>
            <w:r w:rsidR="005D2B0F">
              <w:rPr>
                <w:webHidden/>
              </w:rPr>
              <w:tab/>
            </w:r>
            <w:r w:rsidR="005D2B0F">
              <w:rPr>
                <w:webHidden/>
              </w:rPr>
              <w:fldChar w:fldCharType="begin"/>
            </w:r>
            <w:r w:rsidR="005D2B0F">
              <w:rPr>
                <w:webHidden/>
              </w:rPr>
              <w:instrText xml:space="preserve"> PAGEREF _Toc242089426 \h </w:instrText>
            </w:r>
            <w:r w:rsidR="005D2B0F">
              <w:rPr>
                <w:webHidden/>
              </w:rPr>
            </w:r>
            <w:r w:rsidR="005D2B0F">
              <w:rPr>
                <w:webHidden/>
              </w:rPr>
              <w:fldChar w:fldCharType="separate"/>
            </w:r>
            <w:r>
              <w:rPr>
                <w:webHidden/>
              </w:rPr>
              <w:t>50</w:t>
            </w:r>
            <w:r w:rsidR="005D2B0F">
              <w:rPr>
                <w:webHidden/>
              </w:rPr>
              <w:fldChar w:fldCharType="end"/>
            </w:r>
          </w:hyperlink>
        </w:p>
        <w:p w14:paraId="54C8CC80" w14:textId="77777777" w:rsidR="005D2B0F" w:rsidRDefault="00011D32" w:rsidP="005D2B0F">
          <w:pPr>
            <w:pStyle w:val="Sumrio2"/>
            <w:jc w:val="both"/>
          </w:pPr>
          <w:hyperlink w:anchor="_Toc242089427" w:history="1">
            <w:r w:rsidR="005D2B0F" w:rsidRPr="00972B3D">
              <w:rPr>
                <w:rStyle w:val="Hyperlink"/>
                <w:i/>
              </w:rPr>
              <w:t xml:space="preserve">Pessoal. </w:t>
            </w:r>
            <w:r w:rsidR="005D2B0F" w:rsidRPr="00972B3D">
              <w:rPr>
                <w:rStyle w:val="Hyperlink"/>
              </w:rPr>
              <w:t>Impossibilidade de análise do registro pelo TCE-PI de admissões suspensas em julgamento. Trânsito em julgado da decisão.</w:t>
            </w:r>
            <w:r w:rsidR="005D2B0F">
              <w:rPr>
                <w:webHidden/>
              </w:rPr>
              <w:tab/>
            </w:r>
            <w:r w:rsidR="005D2B0F">
              <w:rPr>
                <w:webHidden/>
              </w:rPr>
              <w:fldChar w:fldCharType="begin"/>
            </w:r>
            <w:r w:rsidR="005D2B0F">
              <w:rPr>
                <w:webHidden/>
              </w:rPr>
              <w:instrText xml:space="preserve"> PAGEREF _Toc242089427 \h </w:instrText>
            </w:r>
            <w:r w:rsidR="005D2B0F">
              <w:rPr>
                <w:webHidden/>
              </w:rPr>
            </w:r>
            <w:r w:rsidR="005D2B0F">
              <w:rPr>
                <w:webHidden/>
              </w:rPr>
              <w:fldChar w:fldCharType="separate"/>
            </w:r>
            <w:r>
              <w:rPr>
                <w:webHidden/>
              </w:rPr>
              <w:t>52</w:t>
            </w:r>
            <w:r w:rsidR="005D2B0F">
              <w:rPr>
                <w:webHidden/>
              </w:rPr>
              <w:fldChar w:fldCharType="end"/>
            </w:r>
          </w:hyperlink>
        </w:p>
        <w:p w14:paraId="365A3905" w14:textId="77777777" w:rsidR="005D2B0F" w:rsidRDefault="00011D32" w:rsidP="005D2B0F">
          <w:pPr>
            <w:pStyle w:val="Sumrio1"/>
            <w:rPr>
              <w:rFonts w:eastAsiaTheme="minorEastAsia" w:cstheme="minorBidi"/>
              <w:b w:val="0"/>
              <w:color w:val="auto"/>
              <w:lang w:eastAsia="pt-BR"/>
            </w:rPr>
          </w:pPr>
          <w:hyperlink w:anchor="_Toc242089428" w:history="1">
            <w:r w:rsidR="005D2B0F" w:rsidRPr="00972B3D">
              <w:rPr>
                <w:rStyle w:val="Hyperlink"/>
              </w:rPr>
              <w:t>PREVIDÊNCIA</w:t>
            </w:r>
            <w:r w:rsidR="005D2B0F">
              <w:rPr>
                <w:webHidden/>
              </w:rPr>
              <w:tab/>
            </w:r>
            <w:r w:rsidR="005D2B0F">
              <w:rPr>
                <w:webHidden/>
              </w:rPr>
              <w:fldChar w:fldCharType="begin"/>
            </w:r>
            <w:r w:rsidR="005D2B0F">
              <w:rPr>
                <w:webHidden/>
              </w:rPr>
              <w:instrText xml:space="preserve"> PAGEREF _Toc242089428 \h </w:instrText>
            </w:r>
            <w:r w:rsidR="005D2B0F">
              <w:rPr>
                <w:webHidden/>
              </w:rPr>
            </w:r>
            <w:r w:rsidR="005D2B0F">
              <w:rPr>
                <w:webHidden/>
              </w:rPr>
              <w:fldChar w:fldCharType="separate"/>
            </w:r>
            <w:r>
              <w:rPr>
                <w:webHidden/>
              </w:rPr>
              <w:t>54</w:t>
            </w:r>
            <w:r w:rsidR="005D2B0F">
              <w:rPr>
                <w:webHidden/>
              </w:rPr>
              <w:fldChar w:fldCharType="end"/>
            </w:r>
          </w:hyperlink>
        </w:p>
        <w:p w14:paraId="3E4A4B95" w14:textId="77777777" w:rsidR="005D2B0F" w:rsidRDefault="00011D32" w:rsidP="005D2B0F">
          <w:pPr>
            <w:pStyle w:val="Sumrio2"/>
            <w:jc w:val="both"/>
          </w:pPr>
          <w:hyperlink w:anchor="_Toc242089429" w:history="1">
            <w:r w:rsidR="005D2B0F" w:rsidRPr="00972B3D">
              <w:rPr>
                <w:rStyle w:val="Hyperlink"/>
                <w:i/>
              </w:rPr>
              <w:t xml:space="preserve">Previdência. </w:t>
            </w:r>
            <w:r w:rsidR="005D2B0F" w:rsidRPr="00972B3D">
              <w:rPr>
                <w:rStyle w:val="Hyperlink"/>
              </w:rPr>
              <w:t>Impossibilidade de registro de aposentadoria frente ausência de documentos essenciais, como declaração de acúmulo de cargos públicos e declaração de acumulação ou não de benefícios previdenciários.</w:t>
            </w:r>
            <w:r w:rsidR="005D2B0F">
              <w:rPr>
                <w:webHidden/>
              </w:rPr>
              <w:tab/>
            </w:r>
            <w:r w:rsidR="005D2B0F">
              <w:rPr>
                <w:webHidden/>
              </w:rPr>
              <w:fldChar w:fldCharType="begin"/>
            </w:r>
            <w:r w:rsidR="005D2B0F">
              <w:rPr>
                <w:webHidden/>
              </w:rPr>
              <w:instrText xml:space="preserve"> PAGEREF _Toc242089429 \h </w:instrText>
            </w:r>
            <w:r w:rsidR="005D2B0F">
              <w:rPr>
                <w:webHidden/>
              </w:rPr>
            </w:r>
            <w:r w:rsidR="005D2B0F">
              <w:rPr>
                <w:webHidden/>
              </w:rPr>
              <w:fldChar w:fldCharType="separate"/>
            </w:r>
            <w:r>
              <w:rPr>
                <w:webHidden/>
              </w:rPr>
              <w:t>54</w:t>
            </w:r>
            <w:r w:rsidR="005D2B0F">
              <w:rPr>
                <w:webHidden/>
              </w:rPr>
              <w:fldChar w:fldCharType="end"/>
            </w:r>
          </w:hyperlink>
        </w:p>
        <w:p w14:paraId="43427A01" w14:textId="77777777" w:rsidR="005D2B0F" w:rsidRDefault="00011D32" w:rsidP="005D2B0F">
          <w:pPr>
            <w:pStyle w:val="Sumrio2"/>
            <w:jc w:val="both"/>
          </w:pPr>
          <w:hyperlink w:anchor="_Toc242089430" w:history="1">
            <w:r w:rsidR="005D2B0F" w:rsidRPr="00972B3D">
              <w:rPr>
                <w:rStyle w:val="Hyperlink"/>
                <w:i/>
              </w:rPr>
              <w:t xml:space="preserve">Previdência. </w:t>
            </w:r>
            <w:r w:rsidR="005D2B0F" w:rsidRPr="00972B3D">
              <w:rPr>
                <w:rStyle w:val="Hyperlink"/>
              </w:rPr>
              <w:t>ADI n.º 5.666/PI.</w:t>
            </w:r>
            <w:r w:rsidR="005D2B0F" w:rsidRPr="00972B3D">
              <w:rPr>
                <w:rStyle w:val="Hyperlink"/>
                <w:i/>
              </w:rPr>
              <w:t xml:space="preserve"> </w:t>
            </w:r>
            <w:r w:rsidR="005D2B0F" w:rsidRPr="00972B3D">
              <w:rPr>
                <w:rStyle w:val="Hyperlink"/>
              </w:rPr>
              <w:t>Normas sobre regime jurídico de servidores e sua repercussão remuneratória submetem-se à reserva de iniciativa do Chefe do Poder Executivo. Não se autoriza a ampliação, por norma estadual, do subteto do Poder Judiciário para alcançar carreiras do Executivo não contempladas no paradigma federal.</w:t>
            </w:r>
            <w:r w:rsidR="005D2B0F">
              <w:rPr>
                <w:webHidden/>
              </w:rPr>
              <w:tab/>
            </w:r>
            <w:r w:rsidR="005D2B0F">
              <w:rPr>
                <w:webHidden/>
              </w:rPr>
              <w:fldChar w:fldCharType="begin"/>
            </w:r>
            <w:r w:rsidR="005D2B0F">
              <w:rPr>
                <w:webHidden/>
              </w:rPr>
              <w:instrText xml:space="preserve"> PAGEREF _Toc242089430 \h </w:instrText>
            </w:r>
            <w:r w:rsidR="005D2B0F">
              <w:rPr>
                <w:webHidden/>
              </w:rPr>
            </w:r>
            <w:r w:rsidR="005D2B0F">
              <w:rPr>
                <w:webHidden/>
              </w:rPr>
              <w:fldChar w:fldCharType="separate"/>
            </w:r>
            <w:r>
              <w:rPr>
                <w:webHidden/>
              </w:rPr>
              <w:t>55</w:t>
            </w:r>
            <w:r w:rsidR="005D2B0F">
              <w:rPr>
                <w:webHidden/>
              </w:rPr>
              <w:fldChar w:fldCharType="end"/>
            </w:r>
          </w:hyperlink>
        </w:p>
        <w:p w14:paraId="684F6143" w14:textId="77777777" w:rsidR="005D2B0F" w:rsidRDefault="00011D32" w:rsidP="005D2B0F">
          <w:pPr>
            <w:pStyle w:val="Sumrio2"/>
            <w:jc w:val="both"/>
          </w:pPr>
          <w:hyperlink w:anchor="_Toc242089431" w:history="1">
            <w:r w:rsidR="005D2B0F" w:rsidRPr="00972B3D">
              <w:rPr>
                <w:rStyle w:val="Hyperlink"/>
                <w:i/>
              </w:rPr>
              <w:t xml:space="preserve">Previdência. </w:t>
            </w:r>
            <w:r w:rsidR="005D2B0F" w:rsidRPr="00972B3D">
              <w:rPr>
                <w:rStyle w:val="Hyperlink"/>
              </w:rPr>
              <w:t>Registro da pensão por morte e possibilidade de transferência de benefício previdenciário tendo em vista o enquadramento anterior do servidor de cujus como aposentado.</w:t>
            </w:r>
            <w:r w:rsidR="005D2B0F">
              <w:rPr>
                <w:webHidden/>
              </w:rPr>
              <w:tab/>
            </w:r>
            <w:r w:rsidR="005D2B0F">
              <w:rPr>
                <w:webHidden/>
              </w:rPr>
              <w:fldChar w:fldCharType="begin"/>
            </w:r>
            <w:r w:rsidR="005D2B0F">
              <w:rPr>
                <w:webHidden/>
              </w:rPr>
              <w:instrText xml:space="preserve"> PAGEREF _Toc242089431 \h </w:instrText>
            </w:r>
            <w:r w:rsidR="005D2B0F">
              <w:rPr>
                <w:webHidden/>
              </w:rPr>
            </w:r>
            <w:r w:rsidR="005D2B0F">
              <w:rPr>
                <w:webHidden/>
              </w:rPr>
              <w:fldChar w:fldCharType="separate"/>
            </w:r>
            <w:r>
              <w:rPr>
                <w:webHidden/>
              </w:rPr>
              <w:t>56</w:t>
            </w:r>
            <w:r w:rsidR="005D2B0F">
              <w:rPr>
                <w:webHidden/>
              </w:rPr>
              <w:fldChar w:fldCharType="end"/>
            </w:r>
          </w:hyperlink>
        </w:p>
        <w:p w14:paraId="48532C91" w14:textId="77777777" w:rsidR="005D2B0F" w:rsidRDefault="00011D32" w:rsidP="005D2B0F">
          <w:pPr>
            <w:pStyle w:val="Sumrio2"/>
            <w:jc w:val="both"/>
          </w:pPr>
          <w:hyperlink w:anchor="_Toc242089432" w:history="1">
            <w:r w:rsidR="005D2B0F" w:rsidRPr="00972B3D">
              <w:rPr>
                <w:rStyle w:val="Hyperlink"/>
                <w:i/>
              </w:rPr>
              <w:t xml:space="preserve">Previdência. </w:t>
            </w:r>
            <w:r w:rsidR="005D2B0F" w:rsidRPr="00972B3D">
              <w:rPr>
                <w:rStyle w:val="Hyperlink"/>
              </w:rPr>
              <w:t>A ausência de novo ato concessório não impede o reconhecimento do cumprimento da decisão do TCE-PI, pois esta determinou apenas a desconstituição do ato ilegal, fundamentado em transposição funcional inconstitucional.</w:t>
            </w:r>
            <w:r w:rsidR="005D2B0F">
              <w:rPr>
                <w:webHidden/>
              </w:rPr>
              <w:tab/>
            </w:r>
            <w:r w:rsidR="005D2B0F">
              <w:rPr>
                <w:webHidden/>
              </w:rPr>
              <w:fldChar w:fldCharType="begin"/>
            </w:r>
            <w:r w:rsidR="005D2B0F">
              <w:rPr>
                <w:webHidden/>
              </w:rPr>
              <w:instrText xml:space="preserve"> PAGEREF _Toc242089432 \h </w:instrText>
            </w:r>
            <w:r w:rsidR="005D2B0F">
              <w:rPr>
                <w:webHidden/>
              </w:rPr>
            </w:r>
            <w:r w:rsidR="005D2B0F">
              <w:rPr>
                <w:webHidden/>
              </w:rPr>
              <w:fldChar w:fldCharType="separate"/>
            </w:r>
            <w:r>
              <w:rPr>
                <w:webHidden/>
              </w:rPr>
              <w:t>58</w:t>
            </w:r>
            <w:r w:rsidR="005D2B0F">
              <w:rPr>
                <w:webHidden/>
              </w:rPr>
              <w:fldChar w:fldCharType="end"/>
            </w:r>
          </w:hyperlink>
        </w:p>
        <w:p w14:paraId="39E19FBA" w14:textId="77777777" w:rsidR="005D2B0F" w:rsidRDefault="00011D32" w:rsidP="005D2B0F">
          <w:pPr>
            <w:pStyle w:val="Sumrio2"/>
            <w:jc w:val="both"/>
          </w:pPr>
          <w:hyperlink w:anchor="_Toc242089433" w:history="1">
            <w:r w:rsidR="005D2B0F" w:rsidRPr="00972B3D">
              <w:rPr>
                <w:rStyle w:val="Hyperlink"/>
                <w:i/>
              </w:rPr>
              <w:t xml:space="preserve">Previdência. </w:t>
            </w:r>
            <w:r w:rsidR="005D2B0F" w:rsidRPr="00972B3D">
              <w:rPr>
                <w:rStyle w:val="Hyperlink"/>
              </w:rPr>
              <w:t>A Declaração de Acumulação de Benefícios é documento obrigatório na análise de registro. O pagamento de benefícios em cumulação, sem aplicação do redutor previsto, quando for o caso, gera a execução de despesa ilegal.</w:t>
            </w:r>
            <w:r w:rsidR="005D2B0F">
              <w:rPr>
                <w:webHidden/>
              </w:rPr>
              <w:tab/>
            </w:r>
            <w:r w:rsidR="005D2B0F">
              <w:rPr>
                <w:webHidden/>
              </w:rPr>
              <w:fldChar w:fldCharType="begin"/>
            </w:r>
            <w:r w:rsidR="005D2B0F">
              <w:rPr>
                <w:webHidden/>
              </w:rPr>
              <w:instrText xml:space="preserve"> PAGEREF _Toc242089433 \h </w:instrText>
            </w:r>
            <w:r w:rsidR="005D2B0F">
              <w:rPr>
                <w:webHidden/>
              </w:rPr>
            </w:r>
            <w:r w:rsidR="005D2B0F">
              <w:rPr>
                <w:webHidden/>
              </w:rPr>
              <w:fldChar w:fldCharType="separate"/>
            </w:r>
            <w:r>
              <w:rPr>
                <w:webHidden/>
              </w:rPr>
              <w:t>59</w:t>
            </w:r>
            <w:r w:rsidR="005D2B0F">
              <w:rPr>
                <w:webHidden/>
              </w:rPr>
              <w:fldChar w:fldCharType="end"/>
            </w:r>
          </w:hyperlink>
        </w:p>
        <w:p w14:paraId="1FB96F60" w14:textId="77777777" w:rsidR="005D2B0F" w:rsidRDefault="00011D32" w:rsidP="005D2B0F">
          <w:pPr>
            <w:pStyle w:val="Sumrio2"/>
            <w:jc w:val="both"/>
          </w:pPr>
          <w:hyperlink w:anchor="_Toc242089434" w:history="1">
            <w:r w:rsidR="005D2B0F" w:rsidRPr="00972B3D">
              <w:rPr>
                <w:rStyle w:val="Hyperlink"/>
                <w:i/>
              </w:rPr>
              <w:t xml:space="preserve">Previdência. </w:t>
            </w:r>
            <w:r w:rsidR="005D2B0F" w:rsidRPr="00972B3D">
              <w:rPr>
                <w:rStyle w:val="Hyperlink"/>
              </w:rPr>
              <w:t>Apesar de existir decisão judicial acerca da concessão de benefício, é competência do TCE em averiguar legalidade de atos sujeitos a registro.  Os Tribunais de Contas não devem ser compelidos a decidir do mesmo modo que as instâncias judiciais.</w:t>
            </w:r>
            <w:r w:rsidR="005D2B0F">
              <w:rPr>
                <w:webHidden/>
              </w:rPr>
              <w:tab/>
            </w:r>
            <w:r w:rsidR="005D2B0F">
              <w:rPr>
                <w:webHidden/>
              </w:rPr>
              <w:fldChar w:fldCharType="begin"/>
            </w:r>
            <w:r w:rsidR="005D2B0F">
              <w:rPr>
                <w:webHidden/>
              </w:rPr>
              <w:instrText xml:space="preserve"> PAGEREF _Toc242089434 \h </w:instrText>
            </w:r>
            <w:r w:rsidR="005D2B0F">
              <w:rPr>
                <w:webHidden/>
              </w:rPr>
            </w:r>
            <w:r w:rsidR="005D2B0F">
              <w:rPr>
                <w:webHidden/>
              </w:rPr>
              <w:fldChar w:fldCharType="separate"/>
            </w:r>
            <w:r>
              <w:rPr>
                <w:webHidden/>
              </w:rPr>
              <w:t>60</w:t>
            </w:r>
            <w:r w:rsidR="005D2B0F">
              <w:rPr>
                <w:webHidden/>
              </w:rPr>
              <w:fldChar w:fldCharType="end"/>
            </w:r>
          </w:hyperlink>
        </w:p>
        <w:p w14:paraId="27F27052" w14:textId="77777777" w:rsidR="005D2B0F" w:rsidRDefault="00011D32" w:rsidP="005D2B0F">
          <w:pPr>
            <w:pStyle w:val="Sumrio1"/>
            <w:rPr>
              <w:rFonts w:eastAsiaTheme="minorEastAsia" w:cstheme="minorBidi"/>
              <w:b w:val="0"/>
              <w:color w:val="auto"/>
              <w:lang w:eastAsia="pt-BR"/>
            </w:rPr>
          </w:pPr>
          <w:hyperlink w:anchor="_Toc242089435" w:history="1">
            <w:r w:rsidR="005D2B0F" w:rsidRPr="00972B3D">
              <w:rPr>
                <w:rStyle w:val="Hyperlink"/>
              </w:rPr>
              <w:t>PROCESSUAL</w:t>
            </w:r>
            <w:r w:rsidR="005D2B0F">
              <w:rPr>
                <w:webHidden/>
              </w:rPr>
              <w:tab/>
            </w:r>
            <w:r w:rsidR="005D2B0F">
              <w:rPr>
                <w:webHidden/>
              </w:rPr>
              <w:fldChar w:fldCharType="begin"/>
            </w:r>
            <w:r w:rsidR="005D2B0F">
              <w:rPr>
                <w:webHidden/>
              </w:rPr>
              <w:instrText xml:space="preserve"> PAGEREF _Toc242089435 \h </w:instrText>
            </w:r>
            <w:r w:rsidR="005D2B0F">
              <w:rPr>
                <w:webHidden/>
              </w:rPr>
            </w:r>
            <w:r w:rsidR="005D2B0F">
              <w:rPr>
                <w:webHidden/>
              </w:rPr>
              <w:fldChar w:fldCharType="separate"/>
            </w:r>
            <w:r>
              <w:rPr>
                <w:webHidden/>
              </w:rPr>
              <w:t>62</w:t>
            </w:r>
            <w:r w:rsidR="005D2B0F">
              <w:rPr>
                <w:webHidden/>
              </w:rPr>
              <w:fldChar w:fldCharType="end"/>
            </w:r>
          </w:hyperlink>
        </w:p>
        <w:p w14:paraId="1ACBC758" w14:textId="77777777" w:rsidR="005D2B0F" w:rsidRDefault="00011D32" w:rsidP="005D2B0F">
          <w:pPr>
            <w:pStyle w:val="Sumrio2"/>
            <w:jc w:val="both"/>
          </w:pPr>
          <w:hyperlink w:anchor="_Toc242089436" w:history="1">
            <w:r w:rsidR="005D2B0F" w:rsidRPr="00972B3D">
              <w:rPr>
                <w:rStyle w:val="Hyperlink"/>
                <w:i/>
              </w:rPr>
              <w:t xml:space="preserve">Processual. </w:t>
            </w:r>
            <w:r w:rsidR="005D2B0F" w:rsidRPr="00972B3D">
              <w:rPr>
                <w:rStyle w:val="Hyperlink"/>
              </w:rPr>
              <w:t>As metas fiscais integram o sistema de planejamento e responsabilidade fiscal.  Para resguardar a integridade da Administração Pública, eventual cancelamento de restos a pagar processados deve ser precedido de processo devidamente fundamentado.</w:t>
            </w:r>
            <w:r w:rsidR="005D2B0F">
              <w:rPr>
                <w:webHidden/>
              </w:rPr>
              <w:tab/>
            </w:r>
            <w:r w:rsidR="005D2B0F">
              <w:rPr>
                <w:webHidden/>
              </w:rPr>
              <w:fldChar w:fldCharType="begin"/>
            </w:r>
            <w:r w:rsidR="005D2B0F">
              <w:rPr>
                <w:webHidden/>
              </w:rPr>
              <w:instrText xml:space="preserve"> PAGEREF _Toc242089436 \h </w:instrText>
            </w:r>
            <w:r w:rsidR="005D2B0F">
              <w:rPr>
                <w:webHidden/>
              </w:rPr>
            </w:r>
            <w:r w:rsidR="005D2B0F">
              <w:rPr>
                <w:webHidden/>
              </w:rPr>
              <w:fldChar w:fldCharType="separate"/>
            </w:r>
            <w:r>
              <w:rPr>
                <w:webHidden/>
              </w:rPr>
              <w:t>62</w:t>
            </w:r>
            <w:r w:rsidR="005D2B0F">
              <w:rPr>
                <w:webHidden/>
              </w:rPr>
              <w:fldChar w:fldCharType="end"/>
            </w:r>
          </w:hyperlink>
        </w:p>
        <w:p w14:paraId="16AB2E5F" w14:textId="77777777" w:rsidR="005D2B0F" w:rsidRDefault="00011D32" w:rsidP="005D2B0F">
          <w:pPr>
            <w:pStyle w:val="Sumrio2"/>
            <w:jc w:val="both"/>
          </w:pPr>
          <w:hyperlink w:anchor="_Toc242089437" w:history="1">
            <w:r w:rsidR="005D2B0F" w:rsidRPr="00972B3D">
              <w:rPr>
                <w:rStyle w:val="Hyperlink"/>
                <w:i/>
              </w:rPr>
              <w:t>Processual.</w:t>
            </w:r>
            <w:r w:rsidR="005D2B0F" w:rsidRPr="00972B3D">
              <w:rPr>
                <w:rStyle w:val="Hyperlink"/>
              </w:rPr>
              <w:t xml:space="preserve"> O indeferimento da tutela cautelar não gera pronunciamento terminativo sobre as licitudes das contratações. Ausentes fatos ou documentos suficientes para modificar a decisão agravada e não demonstrados os requisitos autorizadores da tutela cautelar, impõe-se a manutenção da decisão recorrida.</w:t>
            </w:r>
            <w:r w:rsidR="005D2B0F">
              <w:rPr>
                <w:webHidden/>
              </w:rPr>
              <w:tab/>
            </w:r>
            <w:r w:rsidR="005D2B0F">
              <w:rPr>
                <w:webHidden/>
              </w:rPr>
              <w:fldChar w:fldCharType="begin"/>
            </w:r>
            <w:r w:rsidR="005D2B0F">
              <w:rPr>
                <w:webHidden/>
              </w:rPr>
              <w:instrText xml:space="preserve"> PAGEREF _Toc242089437 \h </w:instrText>
            </w:r>
            <w:r w:rsidR="005D2B0F">
              <w:rPr>
                <w:webHidden/>
              </w:rPr>
            </w:r>
            <w:r w:rsidR="005D2B0F">
              <w:rPr>
                <w:webHidden/>
              </w:rPr>
              <w:fldChar w:fldCharType="separate"/>
            </w:r>
            <w:r>
              <w:rPr>
                <w:webHidden/>
              </w:rPr>
              <w:t>64</w:t>
            </w:r>
            <w:r w:rsidR="005D2B0F">
              <w:rPr>
                <w:webHidden/>
              </w:rPr>
              <w:fldChar w:fldCharType="end"/>
            </w:r>
          </w:hyperlink>
        </w:p>
        <w:p w14:paraId="401EBD37" w14:textId="77777777" w:rsidR="005D2B0F" w:rsidRDefault="00011D32" w:rsidP="005D2B0F">
          <w:pPr>
            <w:pStyle w:val="Sumrio2"/>
            <w:jc w:val="both"/>
          </w:pPr>
          <w:hyperlink w:anchor="_Toc242089438" w:history="1">
            <w:r w:rsidR="005D2B0F" w:rsidRPr="00972B3D">
              <w:rPr>
                <w:rStyle w:val="Hyperlink"/>
                <w:i/>
              </w:rPr>
              <w:t>Processual.</w:t>
            </w:r>
            <w:r w:rsidR="005D2B0F" w:rsidRPr="00972B3D">
              <w:rPr>
                <w:rStyle w:val="Hyperlink"/>
                <w:rFonts w:eastAsiaTheme="minorHAnsi"/>
              </w:rPr>
              <w:t xml:space="preserve"> </w:t>
            </w:r>
            <w:r w:rsidR="005D2B0F" w:rsidRPr="00972B3D">
              <w:rPr>
                <w:rStyle w:val="Hyperlink"/>
              </w:rPr>
              <w:t>Na ausência de intimação regular, não se pode exigir o cumprimento de uma determinação que não foi formalmente cientificada.</w:t>
            </w:r>
            <w:r w:rsidR="005D2B0F">
              <w:rPr>
                <w:webHidden/>
              </w:rPr>
              <w:tab/>
            </w:r>
            <w:r w:rsidR="005D2B0F">
              <w:rPr>
                <w:webHidden/>
              </w:rPr>
              <w:fldChar w:fldCharType="begin"/>
            </w:r>
            <w:r w:rsidR="005D2B0F">
              <w:rPr>
                <w:webHidden/>
              </w:rPr>
              <w:instrText xml:space="preserve"> PAGEREF _Toc242089438 \h </w:instrText>
            </w:r>
            <w:r w:rsidR="005D2B0F">
              <w:rPr>
                <w:webHidden/>
              </w:rPr>
            </w:r>
            <w:r w:rsidR="005D2B0F">
              <w:rPr>
                <w:webHidden/>
              </w:rPr>
              <w:fldChar w:fldCharType="separate"/>
            </w:r>
            <w:r>
              <w:rPr>
                <w:webHidden/>
              </w:rPr>
              <w:t>66</w:t>
            </w:r>
            <w:r w:rsidR="005D2B0F">
              <w:rPr>
                <w:webHidden/>
              </w:rPr>
              <w:fldChar w:fldCharType="end"/>
            </w:r>
          </w:hyperlink>
        </w:p>
        <w:p w14:paraId="764DC47D" w14:textId="77777777" w:rsidR="005D2B0F" w:rsidRDefault="00011D32" w:rsidP="005D2B0F">
          <w:pPr>
            <w:pStyle w:val="Sumrio2"/>
            <w:jc w:val="both"/>
          </w:pPr>
          <w:hyperlink w:anchor="_Toc242089439" w:history="1">
            <w:r w:rsidR="005D2B0F" w:rsidRPr="00972B3D">
              <w:rPr>
                <w:rStyle w:val="Hyperlink"/>
                <w:i/>
              </w:rPr>
              <w:t>Processual.</w:t>
            </w:r>
            <w:r w:rsidR="005D2B0F" w:rsidRPr="00972B3D">
              <w:rPr>
                <w:rStyle w:val="Hyperlink"/>
              </w:rPr>
              <w:t xml:space="preserve"> Caso não haja a apresentação total dos documentos, o exercício do controle externo é prejudicado, caracterizando irregularidade.</w:t>
            </w:r>
            <w:r w:rsidR="005D2B0F">
              <w:rPr>
                <w:webHidden/>
              </w:rPr>
              <w:tab/>
            </w:r>
            <w:r w:rsidR="005D2B0F">
              <w:rPr>
                <w:webHidden/>
              </w:rPr>
              <w:fldChar w:fldCharType="begin"/>
            </w:r>
            <w:r w:rsidR="005D2B0F">
              <w:rPr>
                <w:webHidden/>
              </w:rPr>
              <w:instrText xml:space="preserve"> PAGEREF _Toc242089439 \h </w:instrText>
            </w:r>
            <w:r w:rsidR="005D2B0F">
              <w:rPr>
                <w:webHidden/>
              </w:rPr>
            </w:r>
            <w:r w:rsidR="005D2B0F">
              <w:rPr>
                <w:webHidden/>
              </w:rPr>
              <w:fldChar w:fldCharType="separate"/>
            </w:r>
            <w:r>
              <w:rPr>
                <w:webHidden/>
              </w:rPr>
              <w:t>67</w:t>
            </w:r>
            <w:r w:rsidR="005D2B0F">
              <w:rPr>
                <w:webHidden/>
              </w:rPr>
              <w:fldChar w:fldCharType="end"/>
            </w:r>
          </w:hyperlink>
        </w:p>
        <w:p w14:paraId="2077E3A0" w14:textId="77777777" w:rsidR="005D2B0F" w:rsidRDefault="00011D32" w:rsidP="005D2B0F">
          <w:pPr>
            <w:pStyle w:val="Sumrio2"/>
            <w:jc w:val="both"/>
          </w:pPr>
          <w:hyperlink w:anchor="_Toc242089440" w:history="1">
            <w:r w:rsidR="005D2B0F" w:rsidRPr="00972B3D">
              <w:rPr>
                <w:rStyle w:val="Hyperlink"/>
                <w:i/>
              </w:rPr>
              <w:t>Processual.</w:t>
            </w:r>
            <w:r w:rsidR="005D2B0F" w:rsidRPr="00972B3D">
              <w:rPr>
                <w:rStyle w:val="Hyperlink"/>
              </w:rPr>
              <w:t xml:space="preserve"> O descumprimento da determinação do TCE-PI configura infração autônoma, não sendo afastada pela alegação de inexistência de dano ao erário, enriquecimento ilícito ou efetiva prestação dos serviços. A alegação de verdade material e formalismo moderado não afasta o dever de cumprir as deliberações do Tribunal de Contas.</w:t>
            </w:r>
            <w:r w:rsidR="005D2B0F">
              <w:rPr>
                <w:webHidden/>
              </w:rPr>
              <w:tab/>
            </w:r>
            <w:r w:rsidR="005D2B0F">
              <w:rPr>
                <w:webHidden/>
              </w:rPr>
              <w:fldChar w:fldCharType="begin"/>
            </w:r>
            <w:r w:rsidR="005D2B0F">
              <w:rPr>
                <w:webHidden/>
              </w:rPr>
              <w:instrText xml:space="preserve"> PAGEREF _Toc242089440 \h </w:instrText>
            </w:r>
            <w:r w:rsidR="005D2B0F">
              <w:rPr>
                <w:webHidden/>
              </w:rPr>
            </w:r>
            <w:r w:rsidR="005D2B0F">
              <w:rPr>
                <w:webHidden/>
              </w:rPr>
              <w:fldChar w:fldCharType="separate"/>
            </w:r>
            <w:r>
              <w:rPr>
                <w:webHidden/>
              </w:rPr>
              <w:t>69</w:t>
            </w:r>
            <w:r w:rsidR="005D2B0F">
              <w:rPr>
                <w:webHidden/>
              </w:rPr>
              <w:fldChar w:fldCharType="end"/>
            </w:r>
          </w:hyperlink>
        </w:p>
        <w:p w14:paraId="3264407A" w14:textId="77777777" w:rsidR="005D2B0F" w:rsidRDefault="00011D32" w:rsidP="005D2B0F">
          <w:pPr>
            <w:pStyle w:val="Sumrio2"/>
            <w:jc w:val="both"/>
          </w:pPr>
          <w:hyperlink w:anchor="_Toc242089441" w:history="1">
            <w:r w:rsidR="005D2B0F" w:rsidRPr="00972B3D">
              <w:rPr>
                <w:rStyle w:val="Hyperlink"/>
                <w:i/>
              </w:rPr>
              <w:t xml:space="preserve">Processual. </w:t>
            </w:r>
            <w:r w:rsidR="005D2B0F" w:rsidRPr="00972B3D">
              <w:rPr>
                <w:rStyle w:val="Hyperlink"/>
              </w:rPr>
              <w:t>O princípio da congruência nos Tribunais de Contas. Aceita-se que o Tribunal utilize fundamentos jurídicos diversos da inicial de representação, desde que o fato básico e a conduta tenham sido submetidos ao crivo do contraditório e da ampla defesa.</w:t>
            </w:r>
            <w:r w:rsidR="005D2B0F">
              <w:rPr>
                <w:webHidden/>
              </w:rPr>
              <w:tab/>
            </w:r>
            <w:r w:rsidR="005D2B0F">
              <w:rPr>
                <w:webHidden/>
              </w:rPr>
              <w:fldChar w:fldCharType="begin"/>
            </w:r>
            <w:r w:rsidR="005D2B0F">
              <w:rPr>
                <w:webHidden/>
              </w:rPr>
              <w:instrText xml:space="preserve"> PAGEREF _Toc242089441 \h </w:instrText>
            </w:r>
            <w:r w:rsidR="005D2B0F">
              <w:rPr>
                <w:webHidden/>
              </w:rPr>
            </w:r>
            <w:r w:rsidR="005D2B0F">
              <w:rPr>
                <w:webHidden/>
              </w:rPr>
              <w:fldChar w:fldCharType="separate"/>
            </w:r>
            <w:r>
              <w:rPr>
                <w:webHidden/>
              </w:rPr>
              <w:t>71</w:t>
            </w:r>
            <w:r w:rsidR="005D2B0F">
              <w:rPr>
                <w:webHidden/>
              </w:rPr>
              <w:fldChar w:fldCharType="end"/>
            </w:r>
          </w:hyperlink>
        </w:p>
        <w:p w14:paraId="4B0A4982" w14:textId="77777777" w:rsidR="005D2B0F" w:rsidRDefault="00011D32" w:rsidP="005D2B0F">
          <w:pPr>
            <w:pStyle w:val="Sumrio2"/>
            <w:jc w:val="both"/>
          </w:pPr>
          <w:hyperlink w:anchor="_Toc242089442" w:history="1">
            <w:r w:rsidR="005D2B0F" w:rsidRPr="00972B3D">
              <w:rPr>
                <w:rStyle w:val="Hyperlink"/>
                <w:i/>
              </w:rPr>
              <w:t xml:space="preserve">Processual. </w:t>
            </w:r>
            <w:r w:rsidR="005D2B0F" w:rsidRPr="00972B3D">
              <w:rPr>
                <w:rStyle w:val="Hyperlink"/>
              </w:rPr>
              <w:t>A análise das contas de governo é global e sistemática, logo o afastamento de falhas secundárias não fragiliza a conclusão pela reprovação baseada em vício grave e insanável. O livre convencimento motivado exige do relator a demonstração clara dos fundamentos jurídicos em seu pronunciamento, não lhe impondo o dever de rebater ponto a ponto.</w:t>
            </w:r>
            <w:r w:rsidR="005D2B0F">
              <w:rPr>
                <w:webHidden/>
              </w:rPr>
              <w:tab/>
            </w:r>
            <w:r w:rsidR="005D2B0F">
              <w:rPr>
                <w:webHidden/>
              </w:rPr>
              <w:fldChar w:fldCharType="begin"/>
            </w:r>
            <w:r w:rsidR="005D2B0F">
              <w:rPr>
                <w:webHidden/>
              </w:rPr>
              <w:instrText xml:space="preserve"> PAGEREF _Toc242089442 \h </w:instrText>
            </w:r>
            <w:r w:rsidR="005D2B0F">
              <w:rPr>
                <w:webHidden/>
              </w:rPr>
            </w:r>
            <w:r w:rsidR="005D2B0F">
              <w:rPr>
                <w:webHidden/>
              </w:rPr>
              <w:fldChar w:fldCharType="separate"/>
            </w:r>
            <w:r>
              <w:rPr>
                <w:webHidden/>
              </w:rPr>
              <w:t>74</w:t>
            </w:r>
            <w:r w:rsidR="005D2B0F">
              <w:rPr>
                <w:webHidden/>
              </w:rPr>
              <w:fldChar w:fldCharType="end"/>
            </w:r>
          </w:hyperlink>
        </w:p>
        <w:p w14:paraId="64B2DB1D" w14:textId="77777777" w:rsidR="005D2B0F" w:rsidRDefault="00011D32" w:rsidP="005D2B0F">
          <w:pPr>
            <w:pStyle w:val="Sumrio2"/>
            <w:jc w:val="both"/>
          </w:pPr>
          <w:hyperlink w:anchor="_Toc242089443" w:history="1">
            <w:r w:rsidR="005D2B0F" w:rsidRPr="00972B3D">
              <w:rPr>
                <w:rStyle w:val="Hyperlink"/>
                <w:i/>
              </w:rPr>
              <w:t xml:space="preserve">Processual. </w:t>
            </w:r>
            <w:r w:rsidR="005D2B0F" w:rsidRPr="00972B3D">
              <w:rPr>
                <w:rStyle w:val="Hyperlink"/>
              </w:rPr>
              <w:t>Possibilidade do juízo de retratação que revogar a decisão agravada e restabelecer a tramitação do pedido de revisão atender integralmente à pretensão do agravante.</w:t>
            </w:r>
            <w:r w:rsidR="005D2B0F">
              <w:rPr>
                <w:webHidden/>
              </w:rPr>
              <w:tab/>
            </w:r>
            <w:r w:rsidR="005D2B0F">
              <w:rPr>
                <w:webHidden/>
              </w:rPr>
              <w:fldChar w:fldCharType="begin"/>
            </w:r>
            <w:r w:rsidR="005D2B0F">
              <w:rPr>
                <w:webHidden/>
              </w:rPr>
              <w:instrText xml:space="preserve"> PAGEREF _Toc242089443 \h </w:instrText>
            </w:r>
            <w:r w:rsidR="005D2B0F">
              <w:rPr>
                <w:webHidden/>
              </w:rPr>
            </w:r>
            <w:r w:rsidR="005D2B0F">
              <w:rPr>
                <w:webHidden/>
              </w:rPr>
              <w:fldChar w:fldCharType="separate"/>
            </w:r>
            <w:r>
              <w:rPr>
                <w:webHidden/>
              </w:rPr>
              <w:t>76</w:t>
            </w:r>
            <w:r w:rsidR="005D2B0F">
              <w:rPr>
                <w:webHidden/>
              </w:rPr>
              <w:fldChar w:fldCharType="end"/>
            </w:r>
          </w:hyperlink>
        </w:p>
        <w:p w14:paraId="3C8CCE0A" w14:textId="77777777" w:rsidR="005D2B0F" w:rsidRDefault="00011D32" w:rsidP="005D2B0F">
          <w:pPr>
            <w:pStyle w:val="Sumrio2"/>
            <w:jc w:val="both"/>
          </w:pPr>
          <w:hyperlink w:anchor="_Toc242089444" w:history="1">
            <w:r w:rsidR="005D2B0F" w:rsidRPr="00972B3D">
              <w:rPr>
                <w:rStyle w:val="Hyperlink"/>
                <w:i/>
              </w:rPr>
              <w:t xml:space="preserve">Processual. </w:t>
            </w:r>
            <w:r w:rsidR="005D2B0F" w:rsidRPr="00972B3D">
              <w:rPr>
                <w:rStyle w:val="Hyperlink"/>
              </w:rPr>
              <w:t>A mera condição de parte no processo originário não caracteriza interesse recursal.</w:t>
            </w:r>
            <w:r w:rsidR="005D2B0F" w:rsidRPr="00972B3D">
              <w:rPr>
                <w:rStyle w:val="Hyperlink"/>
                <w:i/>
              </w:rPr>
              <w:t xml:space="preserve"> </w:t>
            </w:r>
            <w:r w:rsidR="005D2B0F" w:rsidRPr="00972B3D">
              <w:rPr>
                <w:rStyle w:val="Hyperlink"/>
              </w:rPr>
              <w:t>Interesse recursal pressupõe a existência de gravame decorrente da decisão impugnada e a utilidade prática do provimento jurisdicional pretendido.</w:t>
            </w:r>
            <w:r w:rsidR="005D2B0F">
              <w:rPr>
                <w:webHidden/>
              </w:rPr>
              <w:tab/>
            </w:r>
            <w:r w:rsidR="005D2B0F">
              <w:rPr>
                <w:webHidden/>
              </w:rPr>
              <w:fldChar w:fldCharType="begin"/>
            </w:r>
            <w:r w:rsidR="005D2B0F">
              <w:rPr>
                <w:webHidden/>
              </w:rPr>
              <w:instrText xml:space="preserve"> PAGEREF _Toc242089444 \h </w:instrText>
            </w:r>
            <w:r w:rsidR="005D2B0F">
              <w:rPr>
                <w:webHidden/>
              </w:rPr>
            </w:r>
            <w:r w:rsidR="005D2B0F">
              <w:rPr>
                <w:webHidden/>
              </w:rPr>
              <w:fldChar w:fldCharType="separate"/>
            </w:r>
            <w:r>
              <w:rPr>
                <w:webHidden/>
              </w:rPr>
              <w:t>77</w:t>
            </w:r>
            <w:r w:rsidR="005D2B0F">
              <w:rPr>
                <w:webHidden/>
              </w:rPr>
              <w:fldChar w:fldCharType="end"/>
            </w:r>
          </w:hyperlink>
        </w:p>
        <w:p w14:paraId="00C91BB2" w14:textId="77777777" w:rsidR="005D2B0F" w:rsidRDefault="00011D32" w:rsidP="005D2B0F">
          <w:pPr>
            <w:pStyle w:val="Sumrio2"/>
            <w:jc w:val="both"/>
          </w:pPr>
          <w:hyperlink w:anchor="_Toc242089445" w:history="1">
            <w:r w:rsidR="005D2B0F" w:rsidRPr="00972B3D">
              <w:rPr>
                <w:rStyle w:val="Hyperlink"/>
                <w:i/>
              </w:rPr>
              <w:t xml:space="preserve">Processual. </w:t>
            </w:r>
            <w:r w:rsidR="005D2B0F" w:rsidRPr="00972B3D">
              <w:rPr>
                <w:rStyle w:val="Hyperlink"/>
              </w:rPr>
              <w:t>Não caberá recurso de decisão que determinar a instauração de tomada de contas, inclusive especial, que receber denúncia ou representação, que apreciar consulta formulada ao Tribunal ou que determinar citação, notificação, diligência, inspeção ou auditoria</w:t>
            </w:r>
            <w:r w:rsidR="005D2B0F" w:rsidRPr="00972B3D">
              <w:rPr>
                <w:rStyle w:val="Hyperlink"/>
                <w:i/>
              </w:rPr>
              <w:t>.</w:t>
            </w:r>
            <w:r w:rsidR="005D2B0F">
              <w:rPr>
                <w:webHidden/>
              </w:rPr>
              <w:tab/>
            </w:r>
            <w:r w:rsidR="005D2B0F">
              <w:rPr>
                <w:webHidden/>
              </w:rPr>
              <w:fldChar w:fldCharType="begin"/>
            </w:r>
            <w:r w:rsidR="005D2B0F">
              <w:rPr>
                <w:webHidden/>
              </w:rPr>
              <w:instrText xml:space="preserve"> PAGEREF _Toc242089445 \h </w:instrText>
            </w:r>
            <w:r w:rsidR="005D2B0F">
              <w:rPr>
                <w:webHidden/>
              </w:rPr>
            </w:r>
            <w:r w:rsidR="005D2B0F">
              <w:rPr>
                <w:webHidden/>
              </w:rPr>
              <w:fldChar w:fldCharType="separate"/>
            </w:r>
            <w:r>
              <w:rPr>
                <w:webHidden/>
              </w:rPr>
              <w:t>79</w:t>
            </w:r>
            <w:r w:rsidR="005D2B0F">
              <w:rPr>
                <w:webHidden/>
              </w:rPr>
              <w:fldChar w:fldCharType="end"/>
            </w:r>
          </w:hyperlink>
        </w:p>
        <w:p w14:paraId="3E3828C5" w14:textId="77777777" w:rsidR="005D2B0F" w:rsidRDefault="00011D32" w:rsidP="005D2B0F">
          <w:pPr>
            <w:pStyle w:val="Sumrio2"/>
            <w:jc w:val="both"/>
          </w:pPr>
          <w:hyperlink w:anchor="_Toc242089446" w:history="1">
            <w:r w:rsidR="005D2B0F" w:rsidRPr="00972B3D">
              <w:rPr>
                <w:rStyle w:val="Hyperlink"/>
                <w:i/>
              </w:rPr>
              <w:t>Processual.</w:t>
            </w:r>
            <w:r w:rsidR="005D2B0F" w:rsidRPr="00972B3D">
              <w:rPr>
                <w:rStyle w:val="Hyperlink"/>
                <w:rFonts w:eastAsiaTheme="minorHAnsi"/>
              </w:rPr>
              <w:t xml:space="preserve"> </w:t>
            </w:r>
            <w:r w:rsidR="005D2B0F" w:rsidRPr="00972B3D">
              <w:rPr>
                <w:rStyle w:val="Hyperlink"/>
              </w:rPr>
              <w:t>O cancelamento da licitação não implica, por si só, o encerramento da denúncia originária.</w:t>
            </w:r>
            <w:r w:rsidR="005D2B0F">
              <w:rPr>
                <w:webHidden/>
              </w:rPr>
              <w:tab/>
            </w:r>
            <w:r w:rsidR="005D2B0F">
              <w:rPr>
                <w:webHidden/>
              </w:rPr>
              <w:fldChar w:fldCharType="begin"/>
            </w:r>
            <w:r w:rsidR="005D2B0F">
              <w:rPr>
                <w:webHidden/>
              </w:rPr>
              <w:instrText xml:space="preserve"> PAGEREF _Toc242089446 \h </w:instrText>
            </w:r>
            <w:r w:rsidR="005D2B0F">
              <w:rPr>
                <w:webHidden/>
              </w:rPr>
            </w:r>
            <w:r w:rsidR="005D2B0F">
              <w:rPr>
                <w:webHidden/>
              </w:rPr>
              <w:fldChar w:fldCharType="separate"/>
            </w:r>
            <w:r>
              <w:rPr>
                <w:webHidden/>
              </w:rPr>
              <w:t>80</w:t>
            </w:r>
            <w:r w:rsidR="005D2B0F">
              <w:rPr>
                <w:webHidden/>
              </w:rPr>
              <w:fldChar w:fldCharType="end"/>
            </w:r>
          </w:hyperlink>
        </w:p>
        <w:p w14:paraId="0B80F4BF" w14:textId="77777777" w:rsidR="005D2B0F" w:rsidRDefault="00011D32" w:rsidP="005D2B0F">
          <w:pPr>
            <w:pStyle w:val="Sumrio1"/>
            <w:rPr>
              <w:rFonts w:eastAsiaTheme="minorEastAsia" w:cstheme="minorBidi"/>
              <w:b w:val="0"/>
              <w:color w:val="auto"/>
              <w:lang w:eastAsia="pt-BR"/>
            </w:rPr>
          </w:pPr>
          <w:hyperlink w:anchor="_Toc242089447" w:history="1">
            <w:r w:rsidR="005D2B0F" w:rsidRPr="00972B3D">
              <w:rPr>
                <w:rStyle w:val="Hyperlink"/>
              </w:rPr>
              <w:t xml:space="preserve">   RESPONSABILIDADE</w:t>
            </w:r>
            <w:r w:rsidR="005D2B0F">
              <w:rPr>
                <w:webHidden/>
              </w:rPr>
              <w:tab/>
            </w:r>
            <w:r w:rsidR="005D2B0F">
              <w:rPr>
                <w:webHidden/>
              </w:rPr>
              <w:fldChar w:fldCharType="begin"/>
            </w:r>
            <w:r w:rsidR="005D2B0F">
              <w:rPr>
                <w:webHidden/>
              </w:rPr>
              <w:instrText xml:space="preserve"> PAGEREF _Toc242089447 \h </w:instrText>
            </w:r>
            <w:r w:rsidR="005D2B0F">
              <w:rPr>
                <w:webHidden/>
              </w:rPr>
            </w:r>
            <w:r w:rsidR="005D2B0F">
              <w:rPr>
                <w:webHidden/>
              </w:rPr>
              <w:fldChar w:fldCharType="separate"/>
            </w:r>
            <w:r>
              <w:rPr>
                <w:webHidden/>
              </w:rPr>
              <w:t>82</w:t>
            </w:r>
            <w:r w:rsidR="005D2B0F">
              <w:rPr>
                <w:webHidden/>
              </w:rPr>
              <w:fldChar w:fldCharType="end"/>
            </w:r>
          </w:hyperlink>
        </w:p>
        <w:p w14:paraId="6D3A06E5" w14:textId="77777777" w:rsidR="005D2B0F" w:rsidRDefault="00011D32" w:rsidP="005D2B0F">
          <w:pPr>
            <w:pStyle w:val="Sumrio2"/>
            <w:jc w:val="both"/>
          </w:pPr>
          <w:hyperlink w:anchor="_Toc242089448" w:history="1">
            <w:r w:rsidR="005D2B0F" w:rsidRPr="00972B3D">
              <w:rPr>
                <w:rStyle w:val="Hyperlink"/>
                <w:i/>
              </w:rPr>
              <w:t xml:space="preserve">Responsabilidade. </w:t>
            </w:r>
            <w:r w:rsidR="005D2B0F" w:rsidRPr="00972B3D">
              <w:rPr>
                <w:rStyle w:val="Hyperlink"/>
              </w:rPr>
              <w:t>Necessidade de verificação de conduta dolosa e voluntária que justifique sanção mais gravosa.</w:t>
            </w:r>
            <w:r w:rsidR="005D2B0F">
              <w:rPr>
                <w:webHidden/>
              </w:rPr>
              <w:tab/>
            </w:r>
            <w:r w:rsidR="005D2B0F">
              <w:rPr>
                <w:webHidden/>
              </w:rPr>
              <w:fldChar w:fldCharType="begin"/>
            </w:r>
            <w:r w:rsidR="005D2B0F">
              <w:rPr>
                <w:webHidden/>
              </w:rPr>
              <w:instrText xml:space="preserve"> PAGEREF _Toc242089448 \h </w:instrText>
            </w:r>
            <w:r w:rsidR="005D2B0F">
              <w:rPr>
                <w:webHidden/>
              </w:rPr>
            </w:r>
            <w:r w:rsidR="005D2B0F">
              <w:rPr>
                <w:webHidden/>
              </w:rPr>
              <w:fldChar w:fldCharType="separate"/>
            </w:r>
            <w:r>
              <w:rPr>
                <w:webHidden/>
              </w:rPr>
              <w:t>82</w:t>
            </w:r>
            <w:r w:rsidR="005D2B0F">
              <w:rPr>
                <w:webHidden/>
              </w:rPr>
              <w:fldChar w:fldCharType="end"/>
            </w:r>
          </w:hyperlink>
        </w:p>
        <w:p w14:paraId="66277247" w14:textId="77777777" w:rsidR="005D2B0F" w:rsidRDefault="00011D32" w:rsidP="005D2B0F">
          <w:pPr>
            <w:pStyle w:val="Sumrio2"/>
            <w:jc w:val="both"/>
          </w:pPr>
          <w:hyperlink w:anchor="_Toc242089449" w:history="1">
            <w:r w:rsidR="005D2B0F" w:rsidRPr="00972B3D">
              <w:rPr>
                <w:rStyle w:val="Hyperlink"/>
                <w:i/>
              </w:rPr>
              <w:t xml:space="preserve">Responsabilidade. </w:t>
            </w:r>
            <w:r w:rsidR="005D2B0F" w:rsidRPr="00972B3D">
              <w:rPr>
                <w:rStyle w:val="Hyperlink"/>
              </w:rPr>
              <w:t>Prestação de serviço público por profissionais em horário maior do que a carga horária prevista em lei e ausente reajuste do vencimento básico. Responsabilidade do gestor diante da omissão de edição de lei que atualiza os valores.</w:t>
            </w:r>
            <w:r w:rsidR="005D2B0F">
              <w:rPr>
                <w:webHidden/>
              </w:rPr>
              <w:tab/>
            </w:r>
            <w:r w:rsidR="005D2B0F">
              <w:rPr>
                <w:webHidden/>
              </w:rPr>
              <w:fldChar w:fldCharType="begin"/>
            </w:r>
            <w:r w:rsidR="005D2B0F">
              <w:rPr>
                <w:webHidden/>
              </w:rPr>
              <w:instrText xml:space="preserve"> PAGEREF _Toc242089449 \h </w:instrText>
            </w:r>
            <w:r w:rsidR="005D2B0F">
              <w:rPr>
                <w:webHidden/>
              </w:rPr>
            </w:r>
            <w:r w:rsidR="005D2B0F">
              <w:rPr>
                <w:webHidden/>
              </w:rPr>
              <w:fldChar w:fldCharType="separate"/>
            </w:r>
            <w:r>
              <w:rPr>
                <w:webHidden/>
              </w:rPr>
              <w:t>83</w:t>
            </w:r>
            <w:r w:rsidR="005D2B0F">
              <w:rPr>
                <w:webHidden/>
              </w:rPr>
              <w:fldChar w:fldCharType="end"/>
            </w:r>
          </w:hyperlink>
        </w:p>
        <w:p w14:paraId="12580E00" w14:textId="77777777" w:rsidR="005D2B0F" w:rsidRDefault="00011D32" w:rsidP="005D2B0F">
          <w:pPr>
            <w:pStyle w:val="Sumrio2"/>
            <w:jc w:val="both"/>
          </w:pPr>
          <w:hyperlink w:anchor="_Toc242089450" w:history="1">
            <w:r w:rsidR="005D2B0F" w:rsidRPr="00972B3D">
              <w:rPr>
                <w:rStyle w:val="Hyperlink"/>
                <w:i/>
              </w:rPr>
              <w:t xml:space="preserve">Responsabilidade. </w:t>
            </w:r>
            <w:r w:rsidR="005D2B0F" w:rsidRPr="00972B3D">
              <w:rPr>
                <w:rStyle w:val="Hyperlink"/>
              </w:rPr>
              <w:t>Penalidade do art. 206, IV, RITCE-PI exige efetivo descumprimento injustificado de ordem da Corte de Contas. Não se configura descumprimento a comprovação tardia de que a ordem foi realizada.</w:t>
            </w:r>
            <w:r w:rsidR="005D2B0F">
              <w:rPr>
                <w:webHidden/>
              </w:rPr>
              <w:tab/>
            </w:r>
            <w:r w:rsidR="005D2B0F">
              <w:rPr>
                <w:webHidden/>
              </w:rPr>
              <w:fldChar w:fldCharType="begin"/>
            </w:r>
            <w:r w:rsidR="005D2B0F">
              <w:rPr>
                <w:webHidden/>
              </w:rPr>
              <w:instrText xml:space="preserve"> PAGEREF _Toc242089450 \h </w:instrText>
            </w:r>
            <w:r w:rsidR="005D2B0F">
              <w:rPr>
                <w:webHidden/>
              </w:rPr>
            </w:r>
            <w:r w:rsidR="005D2B0F">
              <w:rPr>
                <w:webHidden/>
              </w:rPr>
              <w:fldChar w:fldCharType="separate"/>
            </w:r>
            <w:r>
              <w:rPr>
                <w:webHidden/>
              </w:rPr>
              <w:t>84</w:t>
            </w:r>
            <w:r w:rsidR="005D2B0F">
              <w:rPr>
                <w:webHidden/>
              </w:rPr>
              <w:fldChar w:fldCharType="end"/>
            </w:r>
          </w:hyperlink>
        </w:p>
        <w:p w14:paraId="571DC14F" w14:textId="77777777" w:rsidR="005D2B0F" w:rsidRDefault="00011D32" w:rsidP="005D2B0F">
          <w:pPr>
            <w:pStyle w:val="Sumrio2"/>
            <w:jc w:val="both"/>
          </w:pPr>
          <w:hyperlink w:anchor="_Toc242089451" w:history="1">
            <w:r w:rsidR="005D2B0F" w:rsidRPr="00972B3D">
              <w:rPr>
                <w:rStyle w:val="Hyperlink"/>
                <w:i/>
              </w:rPr>
              <w:t xml:space="preserve">Responsabilidade. </w:t>
            </w:r>
            <w:r w:rsidR="005D2B0F" w:rsidRPr="00972B3D">
              <w:rPr>
                <w:rStyle w:val="Hyperlink"/>
              </w:rPr>
              <w:t>Chefe do Poder Executivo não pode usar a divulgação de uma ação pública, como a merenda escolar, para promover sua própria imagem ou marca pessoal. Princípio da impessoalidade.</w:t>
            </w:r>
            <w:r w:rsidR="005D2B0F">
              <w:rPr>
                <w:webHidden/>
              </w:rPr>
              <w:tab/>
            </w:r>
            <w:r w:rsidR="005D2B0F">
              <w:rPr>
                <w:webHidden/>
              </w:rPr>
              <w:fldChar w:fldCharType="begin"/>
            </w:r>
            <w:r w:rsidR="005D2B0F">
              <w:rPr>
                <w:webHidden/>
              </w:rPr>
              <w:instrText xml:space="preserve"> PAGEREF _Toc242089451 \h </w:instrText>
            </w:r>
            <w:r w:rsidR="005D2B0F">
              <w:rPr>
                <w:webHidden/>
              </w:rPr>
            </w:r>
            <w:r w:rsidR="005D2B0F">
              <w:rPr>
                <w:webHidden/>
              </w:rPr>
              <w:fldChar w:fldCharType="separate"/>
            </w:r>
            <w:r>
              <w:rPr>
                <w:webHidden/>
              </w:rPr>
              <w:t>86</w:t>
            </w:r>
            <w:r w:rsidR="005D2B0F">
              <w:rPr>
                <w:webHidden/>
              </w:rPr>
              <w:fldChar w:fldCharType="end"/>
            </w:r>
          </w:hyperlink>
        </w:p>
        <w:p w14:paraId="2B8DCD17" w14:textId="77777777" w:rsidR="005D2B0F" w:rsidRDefault="00011D32" w:rsidP="005D2B0F">
          <w:pPr>
            <w:pStyle w:val="Sumrio2"/>
            <w:jc w:val="both"/>
          </w:pPr>
          <w:hyperlink w:anchor="_Toc242089452" w:history="1">
            <w:r w:rsidR="005D2B0F" w:rsidRPr="00972B3D">
              <w:rPr>
                <w:rStyle w:val="Hyperlink"/>
                <w:i/>
              </w:rPr>
              <w:t>Responsabilidade</w:t>
            </w:r>
            <w:r w:rsidR="005D2B0F" w:rsidRPr="00972B3D">
              <w:rPr>
                <w:rStyle w:val="Hyperlink"/>
              </w:rPr>
              <w:t>. A insuficiência documental não se confunde, por si só, com inexecução do objeto. A responsabilidade dos jurisdicionados perante os tribunais de contas é de natureza subjetiva, caracterizada mediante a presença de simples culpa stricto sensu.</w:t>
            </w:r>
            <w:r w:rsidR="005D2B0F">
              <w:rPr>
                <w:webHidden/>
              </w:rPr>
              <w:tab/>
            </w:r>
            <w:r w:rsidR="005D2B0F">
              <w:rPr>
                <w:webHidden/>
              </w:rPr>
              <w:fldChar w:fldCharType="begin"/>
            </w:r>
            <w:r w:rsidR="005D2B0F">
              <w:rPr>
                <w:webHidden/>
              </w:rPr>
              <w:instrText xml:space="preserve"> PAGEREF _Toc242089452 \h </w:instrText>
            </w:r>
            <w:r w:rsidR="005D2B0F">
              <w:rPr>
                <w:webHidden/>
              </w:rPr>
            </w:r>
            <w:r w:rsidR="005D2B0F">
              <w:rPr>
                <w:webHidden/>
              </w:rPr>
              <w:fldChar w:fldCharType="separate"/>
            </w:r>
            <w:r>
              <w:rPr>
                <w:webHidden/>
              </w:rPr>
              <w:t>87</w:t>
            </w:r>
            <w:r w:rsidR="005D2B0F">
              <w:rPr>
                <w:webHidden/>
              </w:rPr>
              <w:fldChar w:fldCharType="end"/>
            </w:r>
          </w:hyperlink>
        </w:p>
        <w:p w14:paraId="7A01B994" w14:textId="77777777" w:rsidR="005D2B0F" w:rsidRDefault="00011D32" w:rsidP="005D2B0F">
          <w:pPr>
            <w:pStyle w:val="Sumrio2"/>
            <w:jc w:val="both"/>
          </w:pPr>
          <w:hyperlink w:anchor="_Toc242089453" w:history="1">
            <w:r w:rsidR="005D2B0F" w:rsidRPr="00972B3D">
              <w:rPr>
                <w:rStyle w:val="Hyperlink"/>
                <w:i/>
              </w:rPr>
              <w:t>Responsabilidade.</w:t>
            </w:r>
            <w:r w:rsidR="005D2B0F" w:rsidRPr="00972B3D">
              <w:rPr>
                <w:rStyle w:val="Hyperlink"/>
                <w:rFonts w:ascii="Segoe UI" w:hAnsi="Segoe UI" w:cs="Segoe UI"/>
                <w:shd w:val="clear" w:color="auto" w:fill="FCFCFC"/>
              </w:rPr>
              <w:t xml:space="preserve"> </w:t>
            </w:r>
            <w:r w:rsidR="005D2B0F" w:rsidRPr="00972B3D">
              <w:rPr>
                <w:rStyle w:val="Hyperlink"/>
              </w:rPr>
              <w:t>Delegar função não isenta automaticamente o chefe do Executivo de responsabilidade. É necessário verificar, no caso concreto, quais eram suas competências e o que efetivamente fez.</w:t>
            </w:r>
            <w:r w:rsidR="005D2B0F">
              <w:rPr>
                <w:webHidden/>
              </w:rPr>
              <w:tab/>
            </w:r>
            <w:r w:rsidR="005D2B0F">
              <w:rPr>
                <w:webHidden/>
              </w:rPr>
              <w:fldChar w:fldCharType="begin"/>
            </w:r>
            <w:r w:rsidR="005D2B0F">
              <w:rPr>
                <w:webHidden/>
              </w:rPr>
              <w:instrText xml:space="preserve"> PAGEREF _Toc242089453 \h </w:instrText>
            </w:r>
            <w:r w:rsidR="005D2B0F">
              <w:rPr>
                <w:webHidden/>
              </w:rPr>
            </w:r>
            <w:r w:rsidR="005D2B0F">
              <w:rPr>
                <w:webHidden/>
              </w:rPr>
              <w:fldChar w:fldCharType="separate"/>
            </w:r>
            <w:r>
              <w:rPr>
                <w:webHidden/>
              </w:rPr>
              <w:t>90</w:t>
            </w:r>
            <w:r w:rsidR="005D2B0F">
              <w:rPr>
                <w:webHidden/>
              </w:rPr>
              <w:fldChar w:fldCharType="end"/>
            </w:r>
          </w:hyperlink>
        </w:p>
        <w:p w14:paraId="2F3954E2" w14:textId="77777777" w:rsidR="005D2B0F" w:rsidRDefault="00011D32" w:rsidP="005D2B0F">
          <w:pPr>
            <w:pStyle w:val="Sumrio2"/>
            <w:jc w:val="both"/>
          </w:pPr>
          <w:hyperlink w:anchor="_Toc242089454" w:history="1">
            <w:r w:rsidR="005D2B0F" w:rsidRPr="00972B3D">
              <w:rPr>
                <w:rStyle w:val="Hyperlink"/>
                <w:i/>
              </w:rPr>
              <w:t xml:space="preserve">Responsabilidade. </w:t>
            </w:r>
            <w:r w:rsidR="005D2B0F" w:rsidRPr="00972B3D">
              <w:rPr>
                <w:rStyle w:val="Hyperlink"/>
              </w:rPr>
              <w:t>Jurisdicionados responsáveis por prestar contas ao TCE-PI.</w:t>
            </w:r>
            <w:r w:rsidR="005D2B0F">
              <w:rPr>
                <w:webHidden/>
              </w:rPr>
              <w:tab/>
            </w:r>
            <w:r w:rsidR="005D2B0F">
              <w:rPr>
                <w:webHidden/>
              </w:rPr>
              <w:fldChar w:fldCharType="begin"/>
            </w:r>
            <w:r w:rsidR="005D2B0F">
              <w:rPr>
                <w:webHidden/>
              </w:rPr>
              <w:instrText xml:space="preserve"> PAGEREF _Toc242089454 \h </w:instrText>
            </w:r>
            <w:r w:rsidR="005D2B0F">
              <w:rPr>
                <w:webHidden/>
              </w:rPr>
            </w:r>
            <w:r w:rsidR="005D2B0F">
              <w:rPr>
                <w:webHidden/>
              </w:rPr>
              <w:fldChar w:fldCharType="separate"/>
            </w:r>
            <w:r>
              <w:rPr>
                <w:webHidden/>
              </w:rPr>
              <w:t>92</w:t>
            </w:r>
            <w:r w:rsidR="005D2B0F">
              <w:rPr>
                <w:webHidden/>
              </w:rPr>
              <w:fldChar w:fldCharType="end"/>
            </w:r>
          </w:hyperlink>
        </w:p>
        <w:p w14:paraId="457A2E27" w14:textId="77777777" w:rsidR="005D2B0F" w:rsidRDefault="00011D32" w:rsidP="005D2B0F">
          <w:pPr>
            <w:pStyle w:val="Sumrio2"/>
            <w:jc w:val="both"/>
          </w:pPr>
          <w:hyperlink w:anchor="_Toc242089455" w:history="1">
            <w:r w:rsidR="005D2B0F" w:rsidRPr="00972B3D">
              <w:rPr>
                <w:rStyle w:val="Hyperlink"/>
                <w:i/>
              </w:rPr>
              <w:t xml:space="preserve">Responsabilidade. </w:t>
            </w:r>
            <w:r w:rsidR="005D2B0F" w:rsidRPr="00972B3D">
              <w:rPr>
                <w:rStyle w:val="Hyperlink"/>
              </w:rPr>
              <w:t>Violação ao princípio da impessoalidade. Utilização da identidade institucional e do prestígio inerente ao cargo de Prefeito em benefício de evento privado.</w:t>
            </w:r>
            <w:r w:rsidR="005D2B0F">
              <w:rPr>
                <w:webHidden/>
              </w:rPr>
              <w:tab/>
            </w:r>
            <w:r w:rsidR="005D2B0F">
              <w:rPr>
                <w:webHidden/>
              </w:rPr>
              <w:fldChar w:fldCharType="begin"/>
            </w:r>
            <w:r w:rsidR="005D2B0F">
              <w:rPr>
                <w:webHidden/>
              </w:rPr>
              <w:instrText xml:space="preserve"> PAGEREF _Toc242089455 \h </w:instrText>
            </w:r>
            <w:r w:rsidR="005D2B0F">
              <w:rPr>
                <w:webHidden/>
              </w:rPr>
            </w:r>
            <w:r w:rsidR="005D2B0F">
              <w:rPr>
                <w:webHidden/>
              </w:rPr>
              <w:fldChar w:fldCharType="separate"/>
            </w:r>
            <w:r>
              <w:rPr>
                <w:webHidden/>
              </w:rPr>
              <w:t>94</w:t>
            </w:r>
            <w:r w:rsidR="005D2B0F">
              <w:rPr>
                <w:webHidden/>
              </w:rPr>
              <w:fldChar w:fldCharType="end"/>
            </w:r>
          </w:hyperlink>
        </w:p>
        <w:p w14:paraId="7B497604" w14:textId="77777777" w:rsidR="005D2B0F" w:rsidRDefault="00011D32" w:rsidP="005D2B0F">
          <w:pPr>
            <w:pStyle w:val="Sumrio2"/>
            <w:jc w:val="both"/>
          </w:pPr>
          <w:hyperlink w:anchor="_Toc242089456" w:history="1">
            <w:r w:rsidR="005D2B0F" w:rsidRPr="00972B3D">
              <w:rPr>
                <w:rStyle w:val="Hyperlink"/>
                <w:i/>
              </w:rPr>
              <w:t xml:space="preserve">Responsabilidade. </w:t>
            </w:r>
            <w:r w:rsidR="005D2B0F" w:rsidRPr="00972B3D">
              <w:rPr>
                <w:rStyle w:val="Hyperlink"/>
              </w:rPr>
              <w:t>Responsabilidade subjetiva do Procurador Municipal ao emitir parecer com fundamento em informações prestada pelas secretarias municipais.</w:t>
            </w:r>
            <w:r w:rsidR="005D2B0F">
              <w:rPr>
                <w:webHidden/>
              </w:rPr>
              <w:tab/>
            </w:r>
            <w:r w:rsidR="005D2B0F">
              <w:rPr>
                <w:webHidden/>
              </w:rPr>
              <w:fldChar w:fldCharType="begin"/>
            </w:r>
            <w:r w:rsidR="005D2B0F">
              <w:rPr>
                <w:webHidden/>
              </w:rPr>
              <w:instrText xml:space="preserve"> PAGEREF _Toc242089456 \h </w:instrText>
            </w:r>
            <w:r w:rsidR="005D2B0F">
              <w:rPr>
                <w:webHidden/>
              </w:rPr>
            </w:r>
            <w:r w:rsidR="005D2B0F">
              <w:rPr>
                <w:webHidden/>
              </w:rPr>
              <w:fldChar w:fldCharType="separate"/>
            </w:r>
            <w:r>
              <w:rPr>
                <w:webHidden/>
              </w:rPr>
              <w:t>95</w:t>
            </w:r>
            <w:r w:rsidR="005D2B0F">
              <w:rPr>
                <w:webHidden/>
              </w:rPr>
              <w:fldChar w:fldCharType="end"/>
            </w:r>
          </w:hyperlink>
        </w:p>
        <w:p w14:paraId="4C416E37" w14:textId="77777777" w:rsidR="005D2B0F" w:rsidRDefault="00011D32" w:rsidP="005D2B0F">
          <w:pPr>
            <w:pStyle w:val="Sumrio2"/>
            <w:jc w:val="both"/>
          </w:pPr>
          <w:hyperlink w:anchor="_Toc242089457" w:history="1">
            <w:r w:rsidR="005D2B0F" w:rsidRPr="00972B3D">
              <w:rPr>
                <w:rStyle w:val="Hyperlink"/>
                <w:i/>
              </w:rPr>
              <w:t>Responsabilidade.</w:t>
            </w:r>
            <w:r w:rsidR="005D2B0F" w:rsidRPr="00972B3D">
              <w:rPr>
                <w:rStyle w:val="Hyperlink"/>
                <w:rFonts w:eastAsiaTheme="minorHAnsi"/>
              </w:rPr>
              <w:t xml:space="preserve"> </w:t>
            </w:r>
            <w:r w:rsidR="005D2B0F" w:rsidRPr="00972B3D">
              <w:rPr>
                <w:rStyle w:val="Hyperlink"/>
              </w:rPr>
              <w:t>A aprovação do controle interno não convalida a ilegalidade nem exclui a responsabilidade dos ordenadores.</w:t>
            </w:r>
            <w:r w:rsidR="005D2B0F">
              <w:rPr>
                <w:webHidden/>
              </w:rPr>
              <w:tab/>
            </w:r>
            <w:r w:rsidR="005D2B0F">
              <w:rPr>
                <w:webHidden/>
              </w:rPr>
              <w:fldChar w:fldCharType="begin"/>
            </w:r>
            <w:r w:rsidR="005D2B0F">
              <w:rPr>
                <w:webHidden/>
              </w:rPr>
              <w:instrText xml:space="preserve"> PAGEREF _Toc242089457 \h </w:instrText>
            </w:r>
            <w:r w:rsidR="005D2B0F">
              <w:rPr>
                <w:webHidden/>
              </w:rPr>
            </w:r>
            <w:r w:rsidR="005D2B0F">
              <w:rPr>
                <w:webHidden/>
              </w:rPr>
              <w:fldChar w:fldCharType="separate"/>
            </w:r>
            <w:r>
              <w:rPr>
                <w:webHidden/>
              </w:rPr>
              <w:t>96</w:t>
            </w:r>
            <w:r w:rsidR="005D2B0F">
              <w:rPr>
                <w:webHidden/>
              </w:rPr>
              <w:fldChar w:fldCharType="end"/>
            </w:r>
          </w:hyperlink>
        </w:p>
        <w:p w14:paraId="052E0A14" w14:textId="77777777" w:rsidR="005D2B0F" w:rsidRDefault="00011D32" w:rsidP="005D2B0F">
          <w:pPr>
            <w:pStyle w:val="Sumrio1"/>
            <w:rPr>
              <w:rFonts w:eastAsiaTheme="minorEastAsia" w:cstheme="minorBidi"/>
              <w:b w:val="0"/>
              <w:color w:val="auto"/>
              <w:lang w:eastAsia="pt-BR"/>
            </w:rPr>
          </w:pPr>
          <w:hyperlink w:anchor="_Toc242089458" w:history="1">
            <w:r w:rsidR="005D2B0F" w:rsidRPr="00972B3D">
              <w:rPr>
                <w:rStyle w:val="Hyperlink"/>
              </w:rPr>
              <w:t>TRANSPARÊNCIA</w:t>
            </w:r>
            <w:r w:rsidR="005D2B0F">
              <w:rPr>
                <w:webHidden/>
              </w:rPr>
              <w:tab/>
            </w:r>
            <w:r w:rsidR="005D2B0F">
              <w:rPr>
                <w:webHidden/>
              </w:rPr>
              <w:fldChar w:fldCharType="begin"/>
            </w:r>
            <w:r w:rsidR="005D2B0F">
              <w:rPr>
                <w:webHidden/>
              </w:rPr>
              <w:instrText xml:space="preserve"> PAGEREF _Toc242089458 \h </w:instrText>
            </w:r>
            <w:r w:rsidR="005D2B0F">
              <w:rPr>
                <w:webHidden/>
              </w:rPr>
            </w:r>
            <w:r w:rsidR="005D2B0F">
              <w:rPr>
                <w:webHidden/>
              </w:rPr>
              <w:fldChar w:fldCharType="separate"/>
            </w:r>
            <w:r>
              <w:rPr>
                <w:webHidden/>
              </w:rPr>
              <w:t>99</w:t>
            </w:r>
            <w:r w:rsidR="005D2B0F">
              <w:rPr>
                <w:webHidden/>
              </w:rPr>
              <w:fldChar w:fldCharType="end"/>
            </w:r>
          </w:hyperlink>
        </w:p>
        <w:p w14:paraId="5245496D" w14:textId="77777777" w:rsidR="005D2B0F" w:rsidRDefault="00011D32" w:rsidP="005D2B0F">
          <w:pPr>
            <w:pStyle w:val="Sumrio2"/>
            <w:jc w:val="both"/>
          </w:pPr>
          <w:hyperlink w:anchor="_Toc242089459" w:history="1">
            <w:r w:rsidR="005D2B0F" w:rsidRPr="00972B3D">
              <w:rPr>
                <w:rStyle w:val="Hyperlink"/>
                <w:i/>
              </w:rPr>
              <w:t xml:space="preserve">Transparência. </w:t>
            </w:r>
            <w:r w:rsidR="005D2B0F" w:rsidRPr="00972B3D">
              <w:rPr>
                <w:rStyle w:val="Hyperlink"/>
              </w:rPr>
              <w:t>Ausência de disponibilização adequada das informações e documentos solicitados pelos denunciantes.</w:t>
            </w:r>
            <w:r w:rsidR="005D2B0F" w:rsidRPr="00972B3D">
              <w:rPr>
                <w:rStyle w:val="Hyperlink"/>
                <w:i/>
              </w:rPr>
              <w:t xml:space="preserve"> </w:t>
            </w:r>
            <w:r w:rsidR="005D2B0F" w:rsidRPr="00972B3D">
              <w:rPr>
                <w:rStyle w:val="Hyperlink"/>
              </w:rPr>
              <w:t>Prejuízo do controle social e dos deveres da administração de acesso à informação.</w:t>
            </w:r>
            <w:r w:rsidR="005D2B0F">
              <w:rPr>
                <w:webHidden/>
              </w:rPr>
              <w:tab/>
            </w:r>
            <w:r w:rsidR="005D2B0F">
              <w:rPr>
                <w:webHidden/>
              </w:rPr>
              <w:fldChar w:fldCharType="begin"/>
            </w:r>
            <w:r w:rsidR="005D2B0F">
              <w:rPr>
                <w:webHidden/>
              </w:rPr>
              <w:instrText xml:space="preserve"> PAGEREF _Toc242089459 \h </w:instrText>
            </w:r>
            <w:r w:rsidR="005D2B0F">
              <w:rPr>
                <w:webHidden/>
              </w:rPr>
            </w:r>
            <w:r w:rsidR="005D2B0F">
              <w:rPr>
                <w:webHidden/>
              </w:rPr>
              <w:fldChar w:fldCharType="separate"/>
            </w:r>
            <w:r>
              <w:rPr>
                <w:webHidden/>
              </w:rPr>
              <w:t>99</w:t>
            </w:r>
            <w:r w:rsidR="005D2B0F">
              <w:rPr>
                <w:webHidden/>
              </w:rPr>
              <w:fldChar w:fldCharType="end"/>
            </w:r>
          </w:hyperlink>
        </w:p>
        <w:p w14:paraId="606D5FAB" w14:textId="77777777" w:rsidR="004F457A" w:rsidRPr="008F705E" w:rsidRDefault="00BC4C7F" w:rsidP="005D2B0F">
          <w:pPr>
            <w:pStyle w:val="Sumrio2"/>
            <w:jc w:val="both"/>
          </w:pPr>
          <w:r w:rsidRPr="008F705E">
            <w:rPr>
              <w:rFonts w:cstheme="minorHAnsi"/>
              <w:b/>
              <w:bCs/>
            </w:rPr>
            <w:fldChar w:fldCharType="end"/>
          </w:r>
          <w:r w:rsidR="004F457A" w:rsidRPr="008F705E">
            <w:t xml:space="preserve"> </w:t>
          </w:r>
        </w:p>
        <w:p w14:paraId="5EFBFD1C" w14:textId="77777777" w:rsidR="00EB2CB5" w:rsidRPr="008F705E" w:rsidRDefault="00011D32" w:rsidP="00EB2CB5">
          <w:pPr>
            <w:pStyle w:val="Sumrio2"/>
            <w:rPr>
              <w:rStyle w:val="Hyperlink"/>
              <w:rFonts w:eastAsiaTheme="minorHAnsi"/>
              <w:b/>
              <w:color w:val="0341BD"/>
              <w:lang w:eastAsia="en-US"/>
            </w:rPr>
          </w:pPr>
        </w:p>
      </w:sdtContent>
    </w:sdt>
    <w:p w14:paraId="3D02FF37" w14:textId="021B2EAC" w:rsidR="00885ABB" w:rsidRPr="002F57AA" w:rsidRDefault="00824FAE" w:rsidP="002F57AA">
      <w:pPr>
        <w:rPr>
          <w:b/>
          <w:color w:val="0341BD"/>
          <w:u w:val="single"/>
        </w:rPr>
      </w:pPr>
      <w:r w:rsidRPr="008F705E">
        <w:rPr>
          <w:noProof/>
          <w:lang w:eastAsia="pt-BR"/>
        </w:rPr>
        <mc:AlternateContent>
          <mc:Choice Requires="wps">
            <w:drawing>
              <wp:anchor distT="0" distB="0" distL="0" distR="0" simplePos="0" relativeHeight="251926528" behindDoc="1" locked="0" layoutInCell="1" allowOverlap="1" wp14:anchorId="7ED9A720" wp14:editId="7EED7493">
                <wp:simplePos x="0" y="0"/>
                <wp:positionH relativeFrom="page">
                  <wp:posOffset>7049770</wp:posOffset>
                </wp:positionH>
                <wp:positionV relativeFrom="page">
                  <wp:posOffset>10179685</wp:posOffset>
                </wp:positionV>
                <wp:extent cx="313690" cy="393700"/>
                <wp:effectExtent l="0" t="0" r="0" b="0"/>
                <wp:wrapNone/>
                <wp:docPr id="17"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690" cy="393700"/>
                        </a:xfrm>
                        <a:prstGeom prst="rect">
                          <a:avLst/>
                        </a:prstGeom>
                      </wps:spPr>
                      <wps:txbx>
                        <w:txbxContent>
                          <w:p w14:paraId="7FB67903" w14:textId="77777777" w:rsidR="00E715E7" w:rsidRDefault="00E715E7" w:rsidP="00824FAE">
                            <w:pPr>
                              <w:spacing w:before="55"/>
                              <w:ind w:left="20"/>
                              <w:jc w:val="center"/>
                              <w:rPr>
                                <w:rFonts w:ascii="Arial"/>
                                <w:b/>
                                <w:sz w:val="30"/>
                              </w:rPr>
                            </w:pPr>
                            <w:r>
                              <w:rPr>
                                <w:rFonts w:ascii="Calibri" w:hAnsi="Calibri" w:cs="Calibri"/>
                                <w:b/>
                                <w:color w:val="FEFEFE"/>
                                <w:spacing w:val="-5"/>
                                <w:sz w:val="32"/>
                              </w:rPr>
                              <w:t>05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Textbox 104" o:spid="_x0000_s1032" type="#_x0000_t202" style="position:absolute;margin-left:555.1pt;margin-top:801.55pt;width:24.7pt;height:31pt;z-index:-251389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" filled="f" stroked="f">
                <v:path arrowok="t"/>
                <v:textbox inset="0,0,0,0">
                  <w:txbxContent>
                    <w:p w14:paraId="7FB67903" w14:textId="77777777" w:rsidR="00E715E7" w:rsidRDefault="00E715E7" w:rsidP="00824FAE">
                      <w:pPr>
                        <w:spacing w:before="55"/>
                        <w:ind w:left="20"/>
                        <w:jc w:val="center"/>
                        <w:rPr>
                          <w:rFonts w:ascii="Arial"/>
                          <w:b/>
                          <w:sz w:val="30"/>
                        </w:rPr>
                      </w:pPr>
                      <w:r>
                        <w:rPr>
                          <w:rFonts w:ascii="Calibri" w:hAnsi="Calibri" w:cs="Calibri"/>
                          <w:b/>
                          <w:color w:val="FEFEFE"/>
                          <w:spacing w:val="-5"/>
                          <w:sz w:val="32"/>
                        </w:rPr>
                        <w:t>05</w:t>
                      </w:r>
                    </w:p>
                  </w:txbxContent>
                </v:textbox>
                <w10:wrap anchorx="page" anchory="page"/>
              </v:shape>
            </w:pict>
          </mc:Fallback>
        </mc:AlternateContent>
      </w:r>
      <w:r w:rsidR="00EB2CB5" w:rsidRPr="008F705E">
        <w:rPr>
          <w:rStyle w:val="Hyperlink"/>
          <w:b/>
          <w:color w:val="0341BD"/>
        </w:rPr>
        <w:br w:type="page"/>
      </w:r>
      <w:bookmarkStart w:id="0" w:name="_Toc66180581"/>
      <w:bookmarkStart w:id="1" w:name="_Toc66180568"/>
      <w:bookmarkStart w:id="2" w:name="_Toc228960764"/>
    </w:p>
    <w:bookmarkStart w:id="3" w:name="_Toc242089400"/>
    <w:p w14:paraId="16CD7070" w14:textId="1B7AB1DE" w:rsidR="00706E4A" w:rsidRPr="008F705E" w:rsidRDefault="00706E4A" w:rsidP="00706E4A">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2030976" behindDoc="0" locked="0" layoutInCell="1" allowOverlap="1" wp14:anchorId="625F47E3" wp14:editId="7C55A913">
                <wp:simplePos x="0" y="0"/>
                <wp:positionH relativeFrom="column">
                  <wp:posOffset>5407025</wp:posOffset>
                </wp:positionH>
                <wp:positionV relativeFrom="paragraph">
                  <wp:posOffset>-59055</wp:posOffset>
                </wp:positionV>
                <wp:extent cx="77470" cy="396875"/>
                <wp:effectExtent l="0" t="0" r="0" b="3175"/>
                <wp:wrapNone/>
                <wp:docPr id="30" name="Retângulo 30"/>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30" o:spid="_x0000_s1026" style="position:absolute;margin-left:425.75pt;margin-top:-4.65pt;width:6.1pt;height:31.25pt;z-index:25203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" fillcolor="green" stroked="f" strokeweight="2pt"/>
            </w:pict>
          </mc:Fallback>
        </mc:AlternateContent>
      </w:r>
      <w:r w:rsidR="00242990" w:rsidRPr="008F705E">
        <w:rPr>
          <w:color w:val="auto"/>
          <w:sz w:val="30"/>
          <w:szCs w:val="30"/>
        </w:rPr>
        <w:t>CONTRATO</w:t>
      </w:r>
      <w:bookmarkEnd w:id="3"/>
    </w:p>
    <w:p w14:paraId="32E374A4" w14:textId="77777777" w:rsidR="001D3624" w:rsidRDefault="001D3624" w:rsidP="00934091">
      <w:pPr>
        <w:pStyle w:val="Ttulo2"/>
        <w:spacing w:before="0"/>
        <w:jc w:val="both"/>
        <w:rPr>
          <w:i/>
          <w:color w:val="0000FF"/>
          <w:sz w:val="24"/>
          <w:szCs w:val="24"/>
        </w:rPr>
      </w:pPr>
    </w:p>
    <w:p w14:paraId="64D3E8C4" w14:textId="77777777" w:rsidR="001C7A95" w:rsidRPr="001C7A95" w:rsidRDefault="001C7A95" w:rsidP="001C7A95"/>
    <w:p w14:paraId="4153C898" w14:textId="7D624ADA" w:rsidR="00B61661" w:rsidRPr="00EE09BC" w:rsidRDefault="00B61661" w:rsidP="008E5E52">
      <w:pPr>
        <w:pStyle w:val="Ttulo2"/>
        <w:spacing w:before="0"/>
        <w:jc w:val="both"/>
        <w:rPr>
          <w:b w:val="0"/>
          <w:color w:val="3921EB"/>
          <w:sz w:val="24"/>
          <w:szCs w:val="24"/>
        </w:rPr>
      </w:pPr>
      <w:bookmarkStart w:id="4" w:name="_Toc242089401"/>
      <w:r w:rsidRPr="00EE09BC">
        <w:rPr>
          <w:i/>
          <w:color w:val="0000FF"/>
          <w:sz w:val="24"/>
          <w:szCs w:val="24"/>
        </w:rPr>
        <w:t>Contrato.</w:t>
      </w:r>
      <w:r w:rsidR="0030048E" w:rsidRPr="00EE09BC">
        <w:rPr>
          <w:rFonts w:asciiTheme="minorHAnsi" w:eastAsiaTheme="minorHAnsi" w:hAnsiTheme="minorHAnsi" w:cstheme="minorBidi"/>
          <w:b w:val="0"/>
          <w:bCs w:val="0"/>
          <w:color w:val="auto"/>
          <w:sz w:val="24"/>
          <w:szCs w:val="24"/>
        </w:rPr>
        <w:t xml:space="preserve"> </w:t>
      </w:r>
      <w:r w:rsidR="00EE09BC">
        <w:rPr>
          <w:b w:val="0"/>
          <w:color w:val="3921EB"/>
          <w:sz w:val="24"/>
          <w:szCs w:val="24"/>
        </w:rPr>
        <w:t xml:space="preserve">Procedimento </w:t>
      </w:r>
      <w:r w:rsidR="0007549A">
        <w:rPr>
          <w:b w:val="0"/>
          <w:color w:val="3921EB"/>
          <w:sz w:val="24"/>
          <w:szCs w:val="24"/>
        </w:rPr>
        <w:t xml:space="preserve">contratual </w:t>
      </w:r>
      <w:r w:rsidR="00EE09BC">
        <w:rPr>
          <w:b w:val="0"/>
          <w:color w:val="3921EB"/>
          <w:sz w:val="24"/>
          <w:szCs w:val="24"/>
        </w:rPr>
        <w:t xml:space="preserve">sem </w:t>
      </w:r>
      <w:r w:rsidR="007C43B0" w:rsidRPr="00EE09BC">
        <w:rPr>
          <w:b w:val="0"/>
          <w:color w:val="3921EB"/>
          <w:sz w:val="24"/>
          <w:szCs w:val="24"/>
        </w:rPr>
        <w:t xml:space="preserve">economicidade </w:t>
      </w:r>
      <w:r w:rsidR="00286166" w:rsidRPr="00EE09BC">
        <w:rPr>
          <w:b w:val="0"/>
          <w:color w:val="3921EB"/>
          <w:sz w:val="24"/>
          <w:szCs w:val="24"/>
        </w:rPr>
        <w:t>não se confunde com a comprovaç</w:t>
      </w:r>
      <w:r w:rsidR="007C43B0" w:rsidRPr="00EE09BC">
        <w:rPr>
          <w:b w:val="0"/>
          <w:color w:val="3921EB"/>
          <w:sz w:val="24"/>
          <w:szCs w:val="24"/>
        </w:rPr>
        <w:t>ão de dano, cuja imputação necessita de</w:t>
      </w:r>
      <w:r w:rsidR="00286166" w:rsidRPr="00EE09BC">
        <w:rPr>
          <w:b w:val="0"/>
          <w:color w:val="3921EB"/>
          <w:sz w:val="24"/>
          <w:szCs w:val="24"/>
        </w:rPr>
        <w:t xml:space="preserve"> prejuízo concreto e quantificável.</w:t>
      </w:r>
      <w:r w:rsidR="007C43B0" w:rsidRPr="00EE09BC">
        <w:rPr>
          <w:b w:val="0"/>
          <w:color w:val="3921EB"/>
          <w:sz w:val="24"/>
          <w:szCs w:val="24"/>
        </w:rPr>
        <w:t xml:space="preserve"> O escritório contratado </w:t>
      </w:r>
      <w:r w:rsidR="0007549A">
        <w:rPr>
          <w:b w:val="0"/>
          <w:color w:val="3921EB"/>
          <w:sz w:val="24"/>
          <w:szCs w:val="24"/>
        </w:rPr>
        <w:t>n</w:t>
      </w:r>
      <w:r w:rsidR="0007549A" w:rsidRPr="0007549A">
        <w:rPr>
          <w:b w:val="0"/>
          <w:color w:val="3921EB"/>
          <w:sz w:val="24"/>
          <w:szCs w:val="24"/>
        </w:rPr>
        <w:t>ão responde pelos prejuízos de compensações previdenciárias anteriores que geraram o passivo municipal.</w:t>
      </w:r>
      <w:bookmarkEnd w:id="4"/>
    </w:p>
    <w:p w14:paraId="1845147D" w14:textId="77777777" w:rsidR="008E5E52" w:rsidRPr="00EE09BC" w:rsidRDefault="008E5E52" w:rsidP="00286166">
      <w:pPr>
        <w:spacing w:before="240"/>
        <w:ind w:left="2268"/>
        <w:jc w:val="both"/>
      </w:pPr>
      <w:r w:rsidRPr="00EE09BC">
        <w:rPr>
          <w:b/>
        </w:rPr>
        <w:t>EMENTA</w:t>
      </w:r>
      <w:r w:rsidRPr="00EE09BC">
        <w:t xml:space="preserve">: CONTROLE EXTERNO. DIREITO ADMINISTRATIVO. TOMADA DE CONTAS ESPECIAL. ACÓRDÃO Nº 523/2023-SSC. CONTRATAÇÃO. AUSÊNCIA DE ELEMENTOS SUFICIENTES À CARACTERIZAÇÃO DE DANO AO ERÁRIO. JULGAMENTO DE REGULARIDADE DAS CONTAS. AFASTAMETNO DE IMPUTAÇÃO DE DÉBITO E RESPONSABILIDADE SOLIDÁRIA. </w:t>
      </w:r>
    </w:p>
    <w:p w14:paraId="1DC87F48" w14:textId="77777777" w:rsidR="008E5E52" w:rsidRPr="00EE09BC" w:rsidRDefault="008E5E52" w:rsidP="008E5E52">
      <w:pPr>
        <w:ind w:left="2268"/>
        <w:jc w:val="both"/>
        <w:rPr>
          <w:b/>
        </w:rPr>
      </w:pPr>
      <w:r w:rsidRPr="00EE09BC">
        <w:rPr>
          <w:b/>
        </w:rPr>
        <w:t xml:space="preserve">I. CASO EM EXAME </w:t>
      </w:r>
    </w:p>
    <w:p w14:paraId="1B6E05CD" w14:textId="77777777" w:rsidR="008E5E52" w:rsidRPr="00EE09BC" w:rsidRDefault="008E5E52" w:rsidP="008E5E52">
      <w:pPr>
        <w:ind w:left="2268"/>
        <w:jc w:val="both"/>
      </w:pPr>
      <w:r w:rsidRPr="00EE09BC">
        <w:t xml:space="preserve">1. Tomada de Contas Especial instaurada em cumprimento a acórdão, proferido em processo de inspeção, com o objetivo de apurar possível dano ao erário, quantificação e identificação dos responsáveis sobre contrato de prestação de serviços. </w:t>
      </w:r>
    </w:p>
    <w:p w14:paraId="6DA20D34" w14:textId="77777777" w:rsidR="008E5E52" w:rsidRPr="00EE09BC" w:rsidRDefault="008E5E52" w:rsidP="008E5E52">
      <w:pPr>
        <w:ind w:left="2268"/>
        <w:jc w:val="both"/>
        <w:rPr>
          <w:b/>
        </w:rPr>
      </w:pPr>
      <w:r w:rsidRPr="00EE09BC">
        <w:rPr>
          <w:b/>
        </w:rPr>
        <w:t xml:space="preserve">II. QUESTÃO EM DISCUSSÃO </w:t>
      </w:r>
    </w:p>
    <w:p w14:paraId="72813F4B" w14:textId="77777777" w:rsidR="008E5E52" w:rsidRPr="00EE09BC" w:rsidRDefault="008E5E52" w:rsidP="008E5E52">
      <w:pPr>
        <w:ind w:left="2268"/>
        <w:jc w:val="both"/>
      </w:pPr>
      <w:r w:rsidRPr="00EE09BC">
        <w:t xml:space="preserve">2. A questão em discussão consiste em verificar a existência de possível dano ao erário, quantificação e identificação dos responsáveis sobre contrato de prestação de serviços técnicos e jurídicos especializados de assessoria e consultoria tributária visando </w:t>
      </w:r>
      <w:proofErr w:type="gramStart"/>
      <w:r w:rsidRPr="00EE09BC">
        <w:t>a</w:t>
      </w:r>
      <w:proofErr w:type="gramEnd"/>
      <w:r w:rsidRPr="00EE09BC">
        <w:t xml:space="preserve"> revisão de parcelamentos e contribuições previdenciárias repassadas à Receita Federal do Brasil. </w:t>
      </w:r>
    </w:p>
    <w:p w14:paraId="5E7C3E98" w14:textId="77777777" w:rsidR="008E5E52" w:rsidRPr="00EE09BC" w:rsidRDefault="008E5E52" w:rsidP="008E5E52">
      <w:pPr>
        <w:ind w:left="2268"/>
        <w:jc w:val="both"/>
        <w:rPr>
          <w:b/>
        </w:rPr>
      </w:pPr>
      <w:r w:rsidRPr="00EE09BC">
        <w:rPr>
          <w:b/>
        </w:rPr>
        <w:t xml:space="preserve">III. RAZÕES DE DECIDIR </w:t>
      </w:r>
    </w:p>
    <w:p w14:paraId="6E3BC4F8" w14:textId="77777777" w:rsidR="008E5E52" w:rsidRPr="00EE09BC" w:rsidRDefault="008E5E52" w:rsidP="008E5E52">
      <w:pPr>
        <w:ind w:left="2268"/>
        <w:jc w:val="both"/>
      </w:pPr>
      <w:r w:rsidRPr="00EE09BC">
        <w:t xml:space="preserve">3. O escritório contratado para atuar na regularização de passivo previdenciário anteriormente constituído não pode ser responsabilizado pelos prejuízos decorrentes das compensações previdenciárias pretéritas que deram origem ao passivo municipal, uma vez que tais fatos foram objeto de apuração em processo autônomo, no qual o débito foi imputado aos responsáveis pela conduta que ocasionou o prejuízo. </w:t>
      </w:r>
    </w:p>
    <w:p w14:paraId="55CCCB30" w14:textId="77777777" w:rsidR="008E5E52" w:rsidRPr="00EE09BC" w:rsidRDefault="008E5E52" w:rsidP="008E5E52">
      <w:pPr>
        <w:ind w:left="2268"/>
        <w:jc w:val="both"/>
      </w:pPr>
      <w:r w:rsidRPr="00EE09BC">
        <w:t xml:space="preserve">4. Ausente </w:t>
      </w:r>
      <w:proofErr w:type="gramStart"/>
      <w:r w:rsidRPr="00EE09BC">
        <w:t>a</w:t>
      </w:r>
      <w:proofErr w:type="gramEnd"/>
      <w:r w:rsidRPr="00EE09BC">
        <w:t xml:space="preserve"> demonstração de que a contratação posterior tenha sido responsável pela produção ou agravamento do dano anteriormente constituído, não se estabelece o necessário nexo causal para a imputação de débito. </w:t>
      </w:r>
    </w:p>
    <w:p w14:paraId="70D3EA24" w14:textId="77777777" w:rsidR="008E5E52" w:rsidRPr="00EE09BC" w:rsidRDefault="008E5E52" w:rsidP="008E5E52">
      <w:pPr>
        <w:ind w:left="2268"/>
        <w:jc w:val="both"/>
      </w:pPr>
      <w:r w:rsidRPr="00EE09BC">
        <w:t xml:space="preserve">5. A cláusula contratual que previa remuneração de 12% sobre o denominado “sucesso” da atuação da contratada, embora tenha suscitado questionamentos quanto à forma de remuneração, foi posteriormente excluída mediante termo de </w:t>
      </w:r>
      <w:proofErr w:type="spellStart"/>
      <w:r w:rsidRPr="00EE09BC">
        <w:t>apostilamento</w:t>
      </w:r>
      <w:proofErr w:type="spellEnd"/>
      <w:r w:rsidRPr="00EE09BC">
        <w:t xml:space="preserve">, com fixação de contraprestação em parcelas certas, circunstância reconhecida no curso da instrução. A existência de irregularidade formal posteriormente saneada não implica, por si só, a ocorrência de dano ao erário, sendo indispensável </w:t>
      </w:r>
      <w:proofErr w:type="gramStart"/>
      <w:r w:rsidRPr="00EE09BC">
        <w:t>a</w:t>
      </w:r>
      <w:proofErr w:type="gramEnd"/>
      <w:r w:rsidRPr="00EE09BC">
        <w:t xml:space="preserve"> demonstração de pagamento indevido ou prejuízo efetivamente suportado pela Administração. </w:t>
      </w:r>
    </w:p>
    <w:p w14:paraId="4B78EBDF" w14:textId="77777777" w:rsidR="008E5E52" w:rsidRPr="00EE09BC" w:rsidRDefault="008E5E52" w:rsidP="008E5E52">
      <w:pPr>
        <w:ind w:left="2268"/>
        <w:jc w:val="both"/>
      </w:pPr>
      <w:r w:rsidRPr="00EE09BC">
        <w:t xml:space="preserve">6. Não restou comprovada a ocorrência de </w:t>
      </w:r>
      <w:proofErr w:type="spellStart"/>
      <w:r w:rsidRPr="00EE09BC">
        <w:t>sobrepreço</w:t>
      </w:r>
      <w:proofErr w:type="spellEnd"/>
      <w:r w:rsidRPr="00EE09BC">
        <w:t xml:space="preserve"> a partir da comparação entre o valor contratado pelo Município de Oeiras e contratação semelhante celebrada pelo mesmo escritório com o Município de Campo Maior. A mera diferença nominal entre os ajustes não é suficiente para caracterizar dano, sendo necessária a demonstração de equivalência entre os objetos e de identidade ou similaridade das respectivas condições de execução, consideradas a complexidade, extensão e quantidade das atividades, demandas abrangidas, tempo de execução e estrutura profissional empregada. </w:t>
      </w:r>
    </w:p>
    <w:p w14:paraId="36894819" w14:textId="77777777" w:rsidR="008E5E52" w:rsidRPr="00EE09BC" w:rsidRDefault="008E5E52" w:rsidP="008E5E52">
      <w:pPr>
        <w:ind w:left="2268"/>
        <w:jc w:val="both"/>
      </w:pPr>
      <w:r w:rsidRPr="00EE09BC">
        <w:t xml:space="preserve">7. A documentação constante dos autos demonstra a efetiva prestação dos serviços contratados, com realização de atividades perante a Receita Federal, análise de débitos previdenciários, elaboração de pareceres, impugnações fiscais, petições, planilhas, simulações e providências relacionadas ao parcelamento dos débitos. A comprovação da prestação dos serviços afasta a hipótese de contratação meramente aparente ou de ausência de contraprestação, não sendo possível presumir que a integralidade dos valores pagos constitua dano ao erário. </w:t>
      </w:r>
    </w:p>
    <w:p w14:paraId="4BF5212E" w14:textId="77777777" w:rsidR="008E5E52" w:rsidRPr="00EE09BC" w:rsidRDefault="008E5E52" w:rsidP="008E5E52">
      <w:pPr>
        <w:ind w:left="2268"/>
        <w:jc w:val="both"/>
      </w:pPr>
      <w:r w:rsidRPr="00EE09BC">
        <w:t xml:space="preserve">8. Eventual deficiência na demonstração da economicidade da contratação não se confunde com a comprovação de dano, cuja imputação exige prejuízo concreto e quantificável, além de nexo causal entre a conduta dos responsáveis e o resultado danoso. Ausentes elementos suficientes para demonstrar </w:t>
      </w:r>
      <w:proofErr w:type="spellStart"/>
      <w:r w:rsidRPr="00EE09BC">
        <w:t>sobrepreço</w:t>
      </w:r>
      <w:proofErr w:type="spellEnd"/>
      <w:r w:rsidRPr="00EE09BC">
        <w:t xml:space="preserve">, pagamento indevido, dano quantificável ou conduta da contratada que tenha concorrido para eventual prejuízo, não se mostra cabível a responsabilização solidária do gestor e da sociedade </w:t>
      </w:r>
      <w:proofErr w:type="gramStart"/>
      <w:r w:rsidRPr="00EE09BC">
        <w:t>contratada</w:t>
      </w:r>
      <w:proofErr w:type="gramEnd"/>
      <w:r w:rsidRPr="00EE09BC">
        <w:t xml:space="preserve"> </w:t>
      </w:r>
    </w:p>
    <w:p w14:paraId="1C52D684" w14:textId="77777777" w:rsidR="008E5E52" w:rsidRPr="00EE09BC" w:rsidRDefault="008E5E52" w:rsidP="008E5E52">
      <w:pPr>
        <w:ind w:left="2268"/>
        <w:jc w:val="both"/>
        <w:rPr>
          <w:b/>
        </w:rPr>
      </w:pPr>
      <w:r w:rsidRPr="00EE09BC">
        <w:rPr>
          <w:b/>
        </w:rPr>
        <w:t xml:space="preserve">IV. DISPOSITIVO </w:t>
      </w:r>
    </w:p>
    <w:p w14:paraId="5A479F32" w14:textId="77777777" w:rsidR="008E5E52" w:rsidRPr="00EE09BC" w:rsidRDefault="008E5E52" w:rsidP="008E5E52">
      <w:pPr>
        <w:ind w:left="2268"/>
        <w:jc w:val="both"/>
      </w:pPr>
      <w:r w:rsidRPr="00EE09BC">
        <w:t xml:space="preserve">9. Julgamento de regularidade da Tomada de Contas Especial. Não imputação de débito e responsabilidade solidária. </w:t>
      </w:r>
    </w:p>
    <w:p w14:paraId="5D50224E" w14:textId="77777777" w:rsidR="008E5E52" w:rsidRPr="00EE09BC" w:rsidRDefault="008E5E52" w:rsidP="008E5E52">
      <w:pPr>
        <w:ind w:left="2268"/>
        <w:jc w:val="both"/>
      </w:pPr>
      <w:r w:rsidRPr="00EE09BC">
        <w:t xml:space="preserve">___________________ </w:t>
      </w:r>
    </w:p>
    <w:p w14:paraId="65418434" w14:textId="77777777" w:rsidR="008E5E52" w:rsidRPr="00EE09BC" w:rsidRDefault="008E5E52" w:rsidP="008E5E52">
      <w:pPr>
        <w:ind w:left="2268"/>
        <w:jc w:val="both"/>
      </w:pPr>
      <w:r w:rsidRPr="00EE09BC">
        <w:t xml:space="preserve">Jurisprudência relevante citada: Lei Estadual nº 5.888/2009, art. 122, I; IN TCE/PI nº 03/2014. </w:t>
      </w:r>
    </w:p>
    <w:p w14:paraId="6173BD18" w14:textId="1D79AE50" w:rsidR="008E5E52" w:rsidRPr="00EE09BC" w:rsidRDefault="008E5E52" w:rsidP="008E5E52">
      <w:pPr>
        <w:ind w:left="2268"/>
        <w:jc w:val="both"/>
      </w:pPr>
      <w:r w:rsidRPr="00EE09BC">
        <w:rPr>
          <w:b/>
          <w:i/>
        </w:rPr>
        <w:t>Sumário</w:t>
      </w:r>
      <w:r w:rsidRPr="00EE09BC">
        <w:t>: Tomada de Contas Especial. Prefeitura Municipal de Oeiras. Exercício 2022. Ausência de elementos suficientes à caracterização de dano ao erário e à consequente imputação de débito. Regularidade das contas tomadas. Decisão unânime.</w:t>
      </w:r>
    </w:p>
    <w:p w14:paraId="05DEECC0" w14:textId="4A222A3C" w:rsidR="00BE42B5" w:rsidRPr="008F705E" w:rsidRDefault="008E5E52" w:rsidP="00BE42B5">
      <w:pPr>
        <w:spacing w:before="240"/>
        <w:ind w:left="2268"/>
        <w:jc w:val="both"/>
      </w:pPr>
      <w:r w:rsidRPr="00EE09BC">
        <w:t>(Tomada de Contas</w:t>
      </w:r>
      <w:r w:rsidR="0007549A">
        <w:t xml:space="preserve"> Especial</w:t>
      </w:r>
      <w:r w:rsidR="00BE42B5" w:rsidRPr="00EE09BC">
        <w:t xml:space="preserve">. Processo: </w:t>
      </w:r>
      <w:hyperlink r:id="rId16" w:history="1">
        <w:r w:rsidRPr="00EE09BC">
          <w:rPr>
            <w:rStyle w:val="Hyperlink"/>
            <w:rFonts w:cstheme="minorHAnsi"/>
            <w:color w:val="0000FF"/>
          </w:rPr>
          <w:t>TC/</w:t>
        </w:r>
        <w:r w:rsidRPr="00EE09BC">
          <w:rPr>
            <w:rStyle w:val="Hyperlink"/>
            <w:color w:val="0000FF"/>
          </w:rPr>
          <w:t>012749/2025</w:t>
        </w:r>
      </w:hyperlink>
      <w:r w:rsidR="00BE42B5" w:rsidRPr="00EE09BC">
        <w:t>- Relator</w:t>
      </w:r>
      <w:r w:rsidRPr="00EE09BC">
        <w:t>a</w:t>
      </w:r>
      <w:r w:rsidR="00BE42B5" w:rsidRPr="00EE09BC">
        <w:t xml:space="preserve">: </w:t>
      </w:r>
      <w:r w:rsidRPr="00EE09BC">
        <w:t>Cons</w:t>
      </w:r>
      <w:r w:rsidR="00EE09BC">
        <w:t>.</w:t>
      </w:r>
      <w:r w:rsidRPr="00EE09BC">
        <w:t xml:space="preserve">ª </w:t>
      </w:r>
      <w:proofErr w:type="spellStart"/>
      <w:r w:rsidRPr="00EE09BC">
        <w:t>Waltânia</w:t>
      </w:r>
      <w:proofErr w:type="spellEnd"/>
      <w:r w:rsidRPr="00EE09BC">
        <w:t xml:space="preserve"> Maria Nogueira de Sousa Leal Alvarenga</w:t>
      </w:r>
      <w:r w:rsidR="00F34413" w:rsidRPr="00EE09BC">
        <w:t>. Segunda</w:t>
      </w:r>
      <w:r w:rsidR="00BE42B5" w:rsidRPr="00EE09BC">
        <w:t xml:space="preserve"> Câmara. </w:t>
      </w:r>
      <w:r w:rsidR="00F34413" w:rsidRPr="00EE09BC">
        <w:t>Unânime. Acórdão Nº 348/2026 – 2</w:t>
      </w:r>
      <w:r w:rsidR="00BE42B5" w:rsidRPr="00EE09BC">
        <w:t xml:space="preserve">ª CÂMARA, publicado no </w:t>
      </w:r>
      <w:hyperlink r:id="rId17" w:history="1">
        <w:r w:rsidR="00F34413" w:rsidRPr="00EE09BC">
          <w:rPr>
            <w:rStyle w:val="Hyperlink"/>
            <w:rFonts w:cstheme="minorHAnsi"/>
            <w:color w:val="0000FF"/>
          </w:rPr>
          <w:t>DOE/TCE-PI Nº 175</w:t>
        </w:r>
        <w:r w:rsidR="00BE42B5" w:rsidRPr="00EE09BC">
          <w:rPr>
            <w:rStyle w:val="Hyperlink"/>
            <w:rFonts w:cstheme="minorHAnsi"/>
            <w:color w:val="0000FF"/>
          </w:rPr>
          <w:t>/2026</w:t>
        </w:r>
      </w:hyperlink>
      <w:r w:rsidR="00BE42B5" w:rsidRPr="00EE09BC">
        <w:t>).</w:t>
      </w:r>
    </w:p>
    <w:p w14:paraId="3EAE62A5" w14:textId="77777777" w:rsidR="00BE42B5" w:rsidRPr="008F705E" w:rsidRDefault="00BE42B5" w:rsidP="00B61661">
      <w:pPr>
        <w:ind w:left="2268"/>
        <w:jc w:val="both"/>
      </w:pPr>
    </w:p>
    <w:p w14:paraId="56E71F50" w14:textId="77777777" w:rsidR="00D0486E" w:rsidRPr="008F705E" w:rsidRDefault="00D0486E" w:rsidP="001238D0">
      <w:pPr>
        <w:spacing w:before="240"/>
        <w:ind w:left="2268"/>
        <w:jc w:val="both"/>
        <w:rPr>
          <w:sz w:val="24"/>
          <w:szCs w:val="30"/>
        </w:rPr>
      </w:pPr>
      <w:bookmarkStart w:id="5" w:name="_Toc165613789"/>
      <w:bookmarkEnd w:id="0"/>
      <w:bookmarkEnd w:id="1"/>
      <w:bookmarkEnd w:id="2"/>
    </w:p>
    <w:p w14:paraId="2E2B07BA" w14:textId="77777777" w:rsidR="00777B25" w:rsidRDefault="00777B25">
      <w:pPr>
        <w:rPr>
          <w:rFonts w:asciiTheme="majorHAnsi" w:eastAsiaTheme="majorEastAsia" w:hAnsiTheme="majorHAnsi" w:cstheme="majorBidi"/>
          <w:b/>
          <w:bCs/>
          <w:sz w:val="30"/>
          <w:szCs w:val="30"/>
        </w:rPr>
      </w:pPr>
      <w:r>
        <w:rPr>
          <w:sz w:val="30"/>
          <w:szCs w:val="30"/>
        </w:rPr>
        <w:br w:type="page"/>
      </w:r>
    </w:p>
    <w:bookmarkStart w:id="6" w:name="_Toc242089402"/>
    <w:p w14:paraId="68E183E8" w14:textId="645488BF" w:rsidR="00777B25" w:rsidRPr="008F705E" w:rsidRDefault="00A37532" w:rsidP="00777B25">
      <w:pPr>
        <w:pStyle w:val="Ttulo1"/>
        <w:spacing w:before="0"/>
        <w:jc w:val="right"/>
        <w:rPr>
          <w:color w:val="auto"/>
          <w:sz w:val="30"/>
          <w:szCs w:val="30"/>
        </w:rPr>
      </w:pPr>
      <w:r w:rsidRPr="008F705E">
        <w:rPr>
          <w:noProof/>
          <w:lang w:eastAsia="pt-BR"/>
        </w:rPr>
        <mc:AlternateContent>
          <mc:Choice Requires="wps">
            <w:drawing>
              <wp:anchor distT="0" distB="0" distL="0" distR="0" simplePos="0" relativeHeight="252017664" behindDoc="1" locked="0" layoutInCell="1" allowOverlap="1" wp14:anchorId="787C3BB0" wp14:editId="510ACE8A">
                <wp:simplePos x="0" y="0"/>
                <wp:positionH relativeFrom="page">
                  <wp:posOffset>7041515</wp:posOffset>
                </wp:positionH>
                <wp:positionV relativeFrom="page">
                  <wp:posOffset>10161905</wp:posOffset>
                </wp:positionV>
                <wp:extent cx="313690" cy="393700"/>
                <wp:effectExtent l="0" t="0" r="0" b="0"/>
                <wp:wrapNone/>
                <wp:docPr id="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690" cy="393700"/>
                        </a:xfrm>
                        <a:prstGeom prst="rect">
                          <a:avLst/>
                        </a:prstGeom>
                      </wps:spPr>
                      <wps:txbx>
                        <w:txbxContent>
                          <w:p w14:paraId="345B5E55" w14:textId="77777777" w:rsidR="00E715E7" w:rsidRDefault="00E715E7" w:rsidP="00A37532">
                            <w:pPr>
                              <w:spacing w:before="55"/>
                              <w:ind w:left="20"/>
                              <w:jc w:val="center"/>
                              <w:rPr>
                                <w:rFonts w:ascii="Arial"/>
                                <w:b/>
                                <w:sz w:val="30"/>
                              </w:rPr>
                            </w:pPr>
                            <w:r>
                              <w:rPr>
                                <w:rFonts w:ascii="Calibri" w:hAnsi="Calibri" w:cs="Calibri"/>
                                <w:b/>
                                <w:color w:val="FEFEFE"/>
                                <w:spacing w:val="-5"/>
                                <w:sz w:val="32"/>
                              </w:rPr>
                              <w:t>07</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554.45pt;margin-top:800.15pt;width:24.7pt;height:31pt;z-index:-251298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" filled="f" stroked="f">
                <v:path arrowok="t"/>
                <v:textbox inset="0,0,0,0">
                  <w:txbxContent>
                    <w:p w14:paraId="345B5E55" w14:textId="77777777" w:rsidR="00E715E7" w:rsidRDefault="00E715E7" w:rsidP="00A37532">
                      <w:pPr>
                        <w:spacing w:before="55"/>
                        <w:ind w:left="20"/>
                        <w:jc w:val="center"/>
                        <w:rPr>
                          <w:rFonts w:ascii="Arial"/>
                          <w:b/>
                          <w:sz w:val="30"/>
                        </w:rPr>
                      </w:pPr>
                      <w:r>
                        <w:rPr>
                          <w:rFonts w:ascii="Calibri" w:hAnsi="Calibri" w:cs="Calibri"/>
                          <w:b/>
                          <w:color w:val="FEFEFE"/>
                          <w:spacing w:val="-5"/>
                          <w:sz w:val="32"/>
                        </w:rPr>
                        <w:t>07</w:t>
                      </w:r>
                    </w:p>
                  </w:txbxContent>
                </v:textbox>
                <w10:wrap anchorx="page" anchory="page"/>
              </v:shape>
            </w:pict>
          </mc:Fallback>
        </mc:AlternateContent>
      </w:r>
      <w:r w:rsidRPr="008F705E">
        <w:rPr>
          <w:noProof/>
          <w:lang w:eastAsia="pt-BR"/>
        </w:rPr>
        <mc:AlternateContent>
          <mc:Choice Requires="wps">
            <w:drawing>
              <wp:anchor distT="0" distB="0" distL="0" distR="0" simplePos="0" relativeHeight="252018688" behindDoc="1" locked="0" layoutInCell="1" allowOverlap="1" wp14:anchorId="26A26ADD" wp14:editId="3FEA54E3">
                <wp:simplePos x="0" y="0"/>
                <wp:positionH relativeFrom="page">
                  <wp:posOffset>7031619</wp:posOffset>
                </wp:positionH>
                <wp:positionV relativeFrom="page">
                  <wp:posOffset>10150997</wp:posOffset>
                </wp:positionV>
                <wp:extent cx="347241" cy="393700"/>
                <wp:effectExtent l="0" t="0" r="0" b="0"/>
                <wp:wrapNone/>
                <wp:docPr id="5"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241" cy="393700"/>
                        </a:xfrm>
                        <a:prstGeom prst="rect">
                          <a:avLst/>
                        </a:prstGeom>
                      </wps:spPr>
                      <wps:txbx>
                        <w:txbxContent>
                          <w:p w14:paraId="6DF53D64" w14:textId="77777777" w:rsidR="00E715E7" w:rsidRDefault="00E715E7" w:rsidP="00A37532">
                            <w:pPr>
                              <w:spacing w:before="55"/>
                              <w:ind w:left="20"/>
                              <w:jc w:val="center"/>
                              <w:rPr>
                                <w:rFonts w:ascii="Arial"/>
                                <w:b/>
                                <w:sz w:val="30"/>
                              </w:rPr>
                            </w:pPr>
                            <w:r>
                              <w:rPr>
                                <w:rFonts w:ascii="Calibri" w:hAnsi="Calibri" w:cs="Calibri"/>
                                <w:b/>
                                <w:color w:val="FEFEFE"/>
                                <w:spacing w:val="-5"/>
                                <w:sz w:val="32"/>
                              </w:rPr>
                              <w:t>09</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553.65pt;margin-top:799.3pt;width:27.35pt;height:31pt;z-index:-2512977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" filled="f" stroked="f">
                <v:path arrowok="t"/>
                <v:textbox inset="0,0,0,0">
                  <w:txbxContent>
                    <w:p w14:paraId="6DF53D64" w14:textId="77777777" w:rsidR="00E715E7" w:rsidRDefault="00E715E7" w:rsidP="00A37532">
                      <w:pPr>
                        <w:spacing w:before="55"/>
                        <w:ind w:left="20"/>
                        <w:jc w:val="center"/>
                        <w:rPr>
                          <w:rFonts w:ascii="Arial"/>
                          <w:b/>
                          <w:sz w:val="30"/>
                        </w:rPr>
                      </w:pPr>
                      <w:r>
                        <w:rPr>
                          <w:rFonts w:ascii="Calibri" w:hAnsi="Calibri" w:cs="Calibri"/>
                          <w:b/>
                          <w:color w:val="FEFEFE"/>
                          <w:spacing w:val="-5"/>
                          <w:sz w:val="32"/>
                        </w:rPr>
                        <w:t>09</w:t>
                      </w:r>
                    </w:p>
                  </w:txbxContent>
                </v:textbox>
                <w10:wrap anchorx="page" anchory="page"/>
              </v:shape>
            </w:pict>
          </mc:Fallback>
        </mc:AlternateContent>
      </w:r>
      <w:r w:rsidR="00777B25" w:rsidRPr="008F705E">
        <w:rPr>
          <w:noProof/>
          <w:color w:val="auto"/>
          <w:sz w:val="30"/>
          <w:szCs w:val="30"/>
          <w:lang w:eastAsia="pt-BR"/>
        </w:rPr>
        <mc:AlternateContent>
          <mc:Choice Requires="wps">
            <w:drawing>
              <wp:anchor distT="0" distB="0" distL="114300" distR="114300" simplePos="0" relativeHeight="252055552" behindDoc="0" locked="0" layoutInCell="1" allowOverlap="1" wp14:anchorId="268C3365" wp14:editId="6B9C5F43">
                <wp:simplePos x="0" y="0"/>
                <wp:positionH relativeFrom="column">
                  <wp:posOffset>5407025</wp:posOffset>
                </wp:positionH>
                <wp:positionV relativeFrom="paragraph">
                  <wp:posOffset>-59055</wp:posOffset>
                </wp:positionV>
                <wp:extent cx="77470" cy="396875"/>
                <wp:effectExtent l="0" t="0" r="0" b="3175"/>
                <wp:wrapNone/>
                <wp:docPr id="3" name="Retângulo 3"/>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3" o:spid="_x0000_s1026" style="position:absolute;margin-left:425.75pt;margin-top:-4.65pt;width:6.1pt;height:31.25pt;z-index:25205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" fillcolor="green" stroked="f" strokeweight="2pt"/>
            </w:pict>
          </mc:Fallback>
        </mc:AlternateContent>
      </w:r>
      <w:r w:rsidR="00777B25" w:rsidRPr="008F705E">
        <w:rPr>
          <w:color w:val="auto"/>
          <w:sz w:val="30"/>
          <w:szCs w:val="30"/>
        </w:rPr>
        <w:t>CONTRO</w:t>
      </w:r>
      <w:r w:rsidR="00FA6817">
        <w:rPr>
          <w:color w:val="auto"/>
          <w:sz w:val="30"/>
          <w:szCs w:val="30"/>
        </w:rPr>
        <w:t>LE INTERNO</w:t>
      </w:r>
      <w:bookmarkEnd w:id="6"/>
    </w:p>
    <w:p w14:paraId="7E0DF4FB" w14:textId="59C2800E" w:rsidR="00A37532" w:rsidRPr="00777B25" w:rsidRDefault="00A37532" w:rsidP="002779A5">
      <w:pPr>
        <w:jc w:val="both"/>
        <w:rPr>
          <w:sz w:val="24"/>
          <w:szCs w:val="30"/>
        </w:rPr>
      </w:pPr>
      <w:r w:rsidRPr="008F705E">
        <w:rPr>
          <w:sz w:val="30"/>
          <w:szCs w:val="30"/>
        </w:rPr>
        <w:t xml:space="preserve">   </w:t>
      </w:r>
    </w:p>
    <w:p w14:paraId="2BCDE167" w14:textId="77777777" w:rsidR="00777B25" w:rsidRPr="00777B25" w:rsidRDefault="00777B25" w:rsidP="00777B25">
      <w:pPr>
        <w:pStyle w:val="Ttulo2"/>
        <w:jc w:val="both"/>
        <w:rPr>
          <w:b w:val="0"/>
          <w:color w:val="0000FF"/>
          <w:sz w:val="24"/>
        </w:rPr>
      </w:pPr>
      <w:bookmarkStart w:id="7" w:name="_Toc242089403"/>
      <w:r>
        <w:rPr>
          <w:i/>
          <w:color w:val="0000FF"/>
          <w:sz w:val="24"/>
        </w:rPr>
        <w:t>Controle Interno</w:t>
      </w:r>
      <w:r w:rsidRPr="00777B25">
        <w:rPr>
          <w:b w:val="0"/>
          <w:color w:val="0000FF"/>
          <w:sz w:val="24"/>
        </w:rPr>
        <w:t>. As atribuições do Controlador Interno se restringem a atividade das funções próprias do sistema de controle interno, não lhe sendo permitida a prática ou a responsabilidade pelos atos de gestão.</w:t>
      </w:r>
      <w:bookmarkEnd w:id="7"/>
      <w:r w:rsidRPr="00777B25">
        <w:rPr>
          <w:b w:val="0"/>
          <w:color w:val="0000FF"/>
          <w:sz w:val="24"/>
        </w:rPr>
        <w:t xml:space="preserve"> </w:t>
      </w:r>
    </w:p>
    <w:p w14:paraId="144CFA1F" w14:textId="77777777" w:rsidR="00777B25" w:rsidRPr="00777B25" w:rsidRDefault="00777B25" w:rsidP="00777B25">
      <w:pPr>
        <w:spacing w:before="240"/>
        <w:ind w:left="2268"/>
        <w:jc w:val="both"/>
      </w:pPr>
      <w:r w:rsidRPr="00777B25">
        <w:rPr>
          <w:b/>
        </w:rPr>
        <w:t>EMENTA:</w:t>
      </w:r>
      <w:r w:rsidRPr="00777B25">
        <w:t xml:space="preserve"> CONTROLE EXTERNO. INSPEÇÃO. FISCALIZAÇÃO DE PROCEDIMENTOS LICITATÓRIOS INSTAURADOS VISANDO A AQUISIÇÃO DE GÊNEROS ALIMENTÍCIOS PERECÍVEIS E NÃO PERECÍVEIS E PEÇAS PARA FROTA DE VEÍCULOS LEVES. EXCLUSÃO DO CONTROLADOR INTERNO DO POLO PASSIVO. </w:t>
      </w:r>
    </w:p>
    <w:p w14:paraId="68243899" w14:textId="77777777" w:rsidR="00777B25" w:rsidRPr="00777B25" w:rsidRDefault="00777B25" w:rsidP="00777B25">
      <w:pPr>
        <w:ind w:left="2268"/>
        <w:jc w:val="both"/>
        <w:rPr>
          <w:b/>
        </w:rPr>
      </w:pPr>
      <w:r w:rsidRPr="00777B25">
        <w:rPr>
          <w:b/>
        </w:rPr>
        <w:t xml:space="preserve">I. CASO EM EXAME </w:t>
      </w:r>
    </w:p>
    <w:p w14:paraId="509C2E68" w14:textId="77777777" w:rsidR="00777B25" w:rsidRPr="00777B25" w:rsidRDefault="00777B25" w:rsidP="00777B25">
      <w:pPr>
        <w:ind w:left="2268"/>
        <w:jc w:val="both"/>
      </w:pPr>
      <w:r w:rsidRPr="00777B25">
        <w:t xml:space="preserve">1. Inspeção com a finalidade de fiscalizar os procedimentos licitatórios instaurados visando </w:t>
      </w:r>
      <w:proofErr w:type="gramStart"/>
      <w:r w:rsidRPr="00777B25">
        <w:t>a</w:t>
      </w:r>
      <w:proofErr w:type="gramEnd"/>
      <w:r w:rsidRPr="00777B25">
        <w:t xml:space="preserve"> aquisição de gêneros alimentícios perecíveis e não perecíveis e peças para frota de veículos leves. </w:t>
      </w:r>
    </w:p>
    <w:p w14:paraId="12AD2A0B" w14:textId="77777777" w:rsidR="00777B25" w:rsidRPr="00777B25" w:rsidRDefault="00777B25" w:rsidP="00777B25">
      <w:pPr>
        <w:ind w:left="2268"/>
        <w:jc w:val="both"/>
        <w:rPr>
          <w:b/>
        </w:rPr>
      </w:pPr>
      <w:r w:rsidRPr="00777B25">
        <w:rPr>
          <w:b/>
        </w:rPr>
        <w:t xml:space="preserve">II. QUESTÃO EM DISCUSSÃO </w:t>
      </w:r>
    </w:p>
    <w:p w14:paraId="1832AECE" w14:textId="77777777" w:rsidR="00777B25" w:rsidRPr="00777B25" w:rsidRDefault="00777B25" w:rsidP="00777B25">
      <w:pPr>
        <w:ind w:left="2268"/>
        <w:jc w:val="both"/>
      </w:pPr>
      <w:r w:rsidRPr="00777B25">
        <w:t xml:space="preserve">2. A questão em discussão consiste na ausência nos autos de justificativas suficientes para afastarem a maioria das irregularidades constatadas pela fiscalização, permanecendo caracterizadas falhas relacionadas ao planejamento das contratações, à pesquisa de preços, à definição dos objetos, à fiscalização e à capacitação dos agentes públicos, bem como à regulamentação dos procedimentos decorrentes da Lei n.º 14.133/2021. </w:t>
      </w:r>
    </w:p>
    <w:p w14:paraId="6B68E143" w14:textId="77777777" w:rsidR="00777B25" w:rsidRPr="00777B25" w:rsidRDefault="00777B25" w:rsidP="00777B25">
      <w:pPr>
        <w:ind w:left="2268"/>
        <w:jc w:val="both"/>
        <w:rPr>
          <w:b/>
        </w:rPr>
      </w:pPr>
      <w:r w:rsidRPr="00777B25">
        <w:rPr>
          <w:b/>
        </w:rPr>
        <w:t xml:space="preserve">III. RAZÕES DE DECIDIR </w:t>
      </w:r>
    </w:p>
    <w:p w14:paraId="3196ABAC" w14:textId="77777777" w:rsidR="00777B25" w:rsidRPr="00777B25" w:rsidRDefault="00777B25" w:rsidP="00777B25">
      <w:pPr>
        <w:ind w:left="2268"/>
        <w:jc w:val="both"/>
      </w:pPr>
      <w:r w:rsidRPr="00777B25">
        <w:t xml:space="preserve">3. As atribuições do Controlador Interno se limitam ao exercício das funções próprias do sistema de controle interno, não lhe cabendo a prática ou responsabilidade pelos atos de gestão. </w:t>
      </w:r>
    </w:p>
    <w:p w14:paraId="7C44A159" w14:textId="77777777" w:rsidR="00777B25" w:rsidRPr="00777B25" w:rsidRDefault="00777B25" w:rsidP="00777B25">
      <w:pPr>
        <w:ind w:left="2268"/>
        <w:jc w:val="both"/>
        <w:rPr>
          <w:b/>
        </w:rPr>
      </w:pPr>
      <w:r w:rsidRPr="00777B25">
        <w:rPr>
          <w:b/>
        </w:rPr>
        <w:t xml:space="preserve">IV. DISPOSITIVO </w:t>
      </w:r>
    </w:p>
    <w:p w14:paraId="6FEED88D" w14:textId="77777777" w:rsidR="00777B25" w:rsidRPr="00777B25" w:rsidRDefault="00777B25" w:rsidP="00777B25">
      <w:pPr>
        <w:ind w:left="2268"/>
        <w:jc w:val="both"/>
      </w:pPr>
      <w:r w:rsidRPr="00777B25">
        <w:t xml:space="preserve">4. Exclusão do Controlador Interno do polo passivo. </w:t>
      </w:r>
    </w:p>
    <w:p w14:paraId="38F697ED" w14:textId="77777777" w:rsidR="00777B25" w:rsidRPr="00777B25" w:rsidRDefault="00777B25" w:rsidP="00777B25">
      <w:pPr>
        <w:ind w:left="2268"/>
        <w:jc w:val="both"/>
      </w:pPr>
      <w:r w:rsidRPr="00777B25">
        <w:rPr>
          <w:b/>
          <w:i/>
        </w:rPr>
        <w:t>Sumário</w:t>
      </w:r>
      <w:r w:rsidRPr="00777B25">
        <w:t>. Inspeção. Município de Boa Hora. Prefeitura Municipal. Exercício Financeiro de 2025. Exclusão do polo passivo. Decisão unânime.</w:t>
      </w:r>
    </w:p>
    <w:p w14:paraId="672F3EEE" w14:textId="77777777" w:rsidR="00777B25" w:rsidRPr="00777B25" w:rsidRDefault="00777B25" w:rsidP="00777B25">
      <w:pPr>
        <w:spacing w:before="240"/>
        <w:ind w:left="2268"/>
        <w:jc w:val="both"/>
      </w:pPr>
      <w:r w:rsidRPr="00777B25">
        <w:t xml:space="preserve">(Inspeção. Processo: </w:t>
      </w:r>
      <w:hyperlink r:id="rId18" w:history="1">
        <w:r w:rsidRPr="00777B25">
          <w:rPr>
            <w:rStyle w:val="Hyperlink"/>
            <w:rFonts w:cstheme="minorHAnsi"/>
            <w:color w:val="0000FF"/>
          </w:rPr>
          <w:t>TC/015652/2025</w:t>
        </w:r>
      </w:hyperlink>
      <w:r w:rsidRPr="00777B25">
        <w:t xml:space="preserve">- Relator: Cons. Subst. Alisson Felipe de Araújo. Unânime. Acórdão Nº 352-C/2026 – 2ª CÂMARA, publicado no </w:t>
      </w:r>
      <w:hyperlink r:id="rId19" w:history="1">
        <w:r w:rsidRPr="00777B25">
          <w:rPr>
            <w:rStyle w:val="Hyperlink"/>
            <w:rFonts w:cstheme="minorHAnsi"/>
            <w:color w:val="0000FF"/>
          </w:rPr>
          <w:t>DOE/TCE-PI Nº 177/2026</w:t>
        </w:r>
      </w:hyperlink>
      <w:r w:rsidRPr="00777B25">
        <w:t>).</w:t>
      </w:r>
    </w:p>
    <w:p w14:paraId="1905C4DB" w14:textId="77777777" w:rsidR="00D0486E" w:rsidRPr="008F705E" w:rsidRDefault="00D0486E" w:rsidP="00777B25">
      <w:pPr>
        <w:spacing w:before="240"/>
      </w:pPr>
    </w:p>
    <w:p w14:paraId="07F69556" w14:textId="3DADFD9C" w:rsidR="00BE6422" w:rsidRPr="008F705E" w:rsidRDefault="003F2F72" w:rsidP="001238D0">
      <w:pPr>
        <w:spacing w:before="240"/>
        <w:ind w:left="2268"/>
        <w:jc w:val="both"/>
        <w:rPr>
          <w:sz w:val="30"/>
          <w:szCs w:val="30"/>
        </w:rPr>
      </w:pPr>
      <w:r w:rsidRPr="008F705E">
        <w:rPr>
          <w:sz w:val="30"/>
          <w:szCs w:val="30"/>
        </w:rPr>
        <w:t xml:space="preserve">                                                               </w:t>
      </w:r>
      <w:r w:rsidR="001238D0" w:rsidRPr="008F705E">
        <w:rPr>
          <w:sz w:val="30"/>
          <w:szCs w:val="30"/>
        </w:rPr>
        <w:t xml:space="preserve">                               </w:t>
      </w:r>
      <w:r w:rsidR="006C5355" w:rsidRPr="008F705E">
        <w:rPr>
          <w:sz w:val="30"/>
          <w:szCs w:val="30"/>
        </w:rPr>
        <w:br w:type="page"/>
      </w:r>
    </w:p>
    <w:bookmarkStart w:id="8" w:name="_Toc239154705"/>
    <w:bookmarkStart w:id="9" w:name="_Toc242089404"/>
    <w:p w14:paraId="16225D78" w14:textId="7FDB5B21" w:rsidR="000918BB" w:rsidRPr="008F705E" w:rsidRDefault="000918BB" w:rsidP="000918BB">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2047360" behindDoc="0" locked="0" layoutInCell="1" allowOverlap="1" wp14:anchorId="3F687E84" wp14:editId="26CA5117">
                <wp:simplePos x="0" y="0"/>
                <wp:positionH relativeFrom="column">
                  <wp:posOffset>5407025</wp:posOffset>
                </wp:positionH>
                <wp:positionV relativeFrom="paragraph">
                  <wp:posOffset>-59055</wp:posOffset>
                </wp:positionV>
                <wp:extent cx="77470" cy="396875"/>
                <wp:effectExtent l="0" t="0" r="0" b="3175"/>
                <wp:wrapNone/>
                <wp:docPr id="33" name="Retângulo 33"/>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33" o:spid="_x0000_s1026" style="position:absolute;margin-left:425.75pt;margin-top:-4.65pt;width:6.1pt;height:31.25pt;z-index:25204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" fillcolor="green" stroked="f" strokeweight="2pt"/>
            </w:pict>
          </mc:Fallback>
        </mc:AlternateContent>
      </w:r>
      <w:r w:rsidR="00E66CF0" w:rsidRPr="008F705E">
        <w:rPr>
          <w:color w:val="auto"/>
          <w:sz w:val="30"/>
          <w:szCs w:val="30"/>
        </w:rPr>
        <w:t>DESPESA</w:t>
      </w:r>
      <w:bookmarkEnd w:id="8"/>
      <w:bookmarkEnd w:id="9"/>
    </w:p>
    <w:p w14:paraId="712103B4" w14:textId="77777777" w:rsidR="000918BB" w:rsidRPr="008F705E" w:rsidRDefault="000918BB" w:rsidP="00706E4A">
      <w:pPr>
        <w:pStyle w:val="Ttulo1"/>
        <w:spacing w:before="0"/>
        <w:jc w:val="right"/>
        <w:rPr>
          <w:color w:val="auto"/>
          <w:sz w:val="30"/>
          <w:szCs w:val="30"/>
        </w:rPr>
      </w:pPr>
    </w:p>
    <w:p w14:paraId="4B262234" w14:textId="4B0B7E79" w:rsidR="00646118" w:rsidRPr="0007549A" w:rsidRDefault="00E66CF0" w:rsidP="00646118">
      <w:pPr>
        <w:pStyle w:val="Ttulo2"/>
        <w:tabs>
          <w:tab w:val="left" w:pos="1920"/>
        </w:tabs>
        <w:jc w:val="both"/>
        <w:rPr>
          <w:b w:val="0"/>
          <w:color w:val="0000FF"/>
          <w:sz w:val="24"/>
          <w:szCs w:val="24"/>
        </w:rPr>
      </w:pPr>
      <w:bookmarkStart w:id="10" w:name="_Toc239154706"/>
      <w:bookmarkStart w:id="11" w:name="_Toc242089405"/>
      <w:r w:rsidRPr="0007549A">
        <w:rPr>
          <w:i/>
          <w:color w:val="0000FF"/>
          <w:sz w:val="24"/>
          <w:szCs w:val="24"/>
        </w:rPr>
        <w:t>Despesa</w:t>
      </w:r>
      <w:r w:rsidR="00F3764B" w:rsidRPr="0007549A">
        <w:rPr>
          <w:i/>
          <w:color w:val="0000FF"/>
          <w:sz w:val="24"/>
          <w:szCs w:val="24"/>
        </w:rPr>
        <w:t>.</w:t>
      </w:r>
      <w:r w:rsidR="00F3764B" w:rsidRPr="0007549A">
        <w:rPr>
          <w:color w:val="0000FF"/>
          <w:sz w:val="24"/>
          <w:szCs w:val="24"/>
        </w:rPr>
        <w:t xml:space="preserve"> </w:t>
      </w:r>
      <w:bookmarkEnd w:id="10"/>
      <w:r w:rsidR="000F1317">
        <w:rPr>
          <w:b w:val="0"/>
          <w:color w:val="0000FF"/>
          <w:sz w:val="24"/>
          <w:szCs w:val="24"/>
        </w:rPr>
        <w:t>F</w:t>
      </w:r>
      <w:r w:rsidR="000F1317" w:rsidRPr="0007549A">
        <w:rPr>
          <w:b w:val="0"/>
          <w:color w:val="0000FF"/>
          <w:sz w:val="24"/>
          <w:szCs w:val="24"/>
        </w:rPr>
        <w:t>racionam</w:t>
      </w:r>
      <w:r w:rsidR="002C15B7">
        <w:rPr>
          <w:b w:val="0"/>
          <w:color w:val="0000FF"/>
          <w:sz w:val="24"/>
          <w:szCs w:val="24"/>
        </w:rPr>
        <w:t>ento ilegal de</w:t>
      </w:r>
      <w:r w:rsidR="000F1317" w:rsidRPr="0007549A">
        <w:rPr>
          <w:b w:val="0"/>
          <w:color w:val="0000FF"/>
          <w:sz w:val="24"/>
          <w:szCs w:val="24"/>
        </w:rPr>
        <w:t xml:space="preserve"> despesa. </w:t>
      </w:r>
      <w:r w:rsidR="00646118" w:rsidRPr="0007549A">
        <w:rPr>
          <w:color w:val="0000FF"/>
          <w:sz w:val="24"/>
          <w:szCs w:val="24"/>
        </w:rPr>
        <w:t xml:space="preserve"> </w:t>
      </w:r>
      <w:r w:rsidR="00646118" w:rsidRPr="0007549A">
        <w:rPr>
          <w:b w:val="0"/>
          <w:color w:val="0000FF"/>
          <w:sz w:val="24"/>
          <w:szCs w:val="24"/>
        </w:rPr>
        <w:t>A realização de contratações de mesma natureza, em idêntico exercício, cujos valores globais excedam o limite da dispensa, apresenta ausência de planejamento e configura fu</w:t>
      </w:r>
      <w:r w:rsidR="000F1317">
        <w:rPr>
          <w:b w:val="0"/>
          <w:color w:val="0000FF"/>
          <w:sz w:val="24"/>
          <w:szCs w:val="24"/>
        </w:rPr>
        <w:t>ga ao procedimento licitatório.</w:t>
      </w:r>
      <w:bookmarkEnd w:id="11"/>
      <w:r w:rsidR="00646118" w:rsidRPr="0007549A">
        <w:rPr>
          <w:b w:val="0"/>
          <w:color w:val="0000FF"/>
          <w:sz w:val="24"/>
          <w:szCs w:val="24"/>
        </w:rPr>
        <w:t xml:space="preserve"> </w:t>
      </w:r>
    </w:p>
    <w:p w14:paraId="79A61AC0" w14:textId="77777777" w:rsidR="004D508A" w:rsidRPr="0007549A" w:rsidRDefault="004D508A" w:rsidP="004D508A">
      <w:pPr>
        <w:spacing w:before="240"/>
        <w:ind w:left="2268"/>
        <w:jc w:val="both"/>
      </w:pPr>
      <w:r w:rsidRPr="0007549A">
        <w:rPr>
          <w:b/>
        </w:rPr>
        <w:t>EMENTA</w:t>
      </w:r>
      <w:r w:rsidRPr="0007549A">
        <w:t xml:space="preserve">: CONTROLE EXTERNO. DIREITO ADMINISTRATIVO. DENÚNCIA EM SEDE DE CONTROLE SOCIAL. CONTRATAÇÕES DIRETAS. MESMO OBJETO E FORNECEDOR. SOMATÓRIO ULTRAPASSA O LIMITE LEGAL DE DISPENSA. FALTA DE TRANSPARÊNCIA NOS REGISTROS. PROCEDÊNCIA PARCIAL. APLICAÇÃO DE MULTA. MANUTENÇÃO DE MEDIDA CAUTELAR. DETERMINAÇÃO. </w:t>
      </w:r>
    </w:p>
    <w:p w14:paraId="35DF6CE8" w14:textId="77777777" w:rsidR="004D508A" w:rsidRPr="0007549A" w:rsidRDefault="004D508A" w:rsidP="004D508A">
      <w:pPr>
        <w:ind w:left="2268"/>
        <w:jc w:val="both"/>
        <w:rPr>
          <w:b/>
        </w:rPr>
      </w:pPr>
      <w:r w:rsidRPr="0007549A">
        <w:rPr>
          <w:b/>
        </w:rPr>
        <w:t xml:space="preserve">I- CASO EM EXAME </w:t>
      </w:r>
    </w:p>
    <w:p w14:paraId="6055A4CB" w14:textId="77777777" w:rsidR="004D508A" w:rsidRPr="0007549A" w:rsidRDefault="004D508A" w:rsidP="004D508A">
      <w:pPr>
        <w:ind w:left="2268"/>
        <w:jc w:val="both"/>
      </w:pPr>
      <w:r w:rsidRPr="0007549A">
        <w:t xml:space="preserve">1. Denúncia noticiando fracionamento indevido de despesa e falta de transparência no portal eletrônico. </w:t>
      </w:r>
    </w:p>
    <w:p w14:paraId="53981ACB" w14:textId="77777777" w:rsidR="004D508A" w:rsidRPr="0007549A" w:rsidRDefault="004D508A" w:rsidP="004D508A">
      <w:pPr>
        <w:ind w:left="2268"/>
        <w:jc w:val="both"/>
        <w:rPr>
          <w:b/>
        </w:rPr>
      </w:pPr>
      <w:r w:rsidRPr="0007549A">
        <w:rPr>
          <w:b/>
        </w:rPr>
        <w:t xml:space="preserve">II. QUESTÃO EM DISCUSSÃO </w:t>
      </w:r>
    </w:p>
    <w:p w14:paraId="3DC2989B" w14:textId="77777777" w:rsidR="004D508A" w:rsidRPr="0007549A" w:rsidRDefault="004D508A" w:rsidP="004D508A">
      <w:pPr>
        <w:ind w:left="2268"/>
        <w:jc w:val="both"/>
      </w:pPr>
      <w:r w:rsidRPr="0007549A">
        <w:t xml:space="preserve">2. Análise das seguintes irregularidades: </w:t>
      </w:r>
    </w:p>
    <w:p w14:paraId="63F8CA86" w14:textId="77777777" w:rsidR="004D508A" w:rsidRPr="0007549A" w:rsidRDefault="004D508A" w:rsidP="004D508A">
      <w:pPr>
        <w:ind w:left="2268"/>
        <w:jc w:val="both"/>
      </w:pPr>
      <w:r w:rsidRPr="0007549A">
        <w:t xml:space="preserve">2.1. Fracionamento indevido de despesa, mediante contratações diretas sucessivas fundadas no art. 75, I, da Lei nº 14.133/2021, com objetos de mesma natureza e mesmo fornecedor, cujo somatório no exercício de 2025 ultrapassou o limite legal, em violação ao art. 37, XXI, da CF e ao art. 75, § 1º, I e II, da Lei nº 14.133/2021; </w:t>
      </w:r>
    </w:p>
    <w:p w14:paraId="3E422931" w14:textId="77777777" w:rsidR="004D508A" w:rsidRPr="0007549A" w:rsidRDefault="004D508A" w:rsidP="004D508A">
      <w:pPr>
        <w:ind w:left="2268"/>
        <w:jc w:val="both"/>
      </w:pPr>
      <w:r w:rsidRPr="0007549A">
        <w:t xml:space="preserve">2.2. Falta de transparência dos registros dos empenhos no portal; </w:t>
      </w:r>
    </w:p>
    <w:p w14:paraId="4099B307" w14:textId="77777777" w:rsidR="004D508A" w:rsidRPr="0007549A" w:rsidRDefault="004D508A" w:rsidP="004D508A">
      <w:pPr>
        <w:ind w:left="2268"/>
        <w:jc w:val="both"/>
      </w:pPr>
      <w:r w:rsidRPr="0007549A">
        <w:t xml:space="preserve">2.3. Fracionamento na emissão de empenhos diferentes para o mesmo contrato. </w:t>
      </w:r>
    </w:p>
    <w:p w14:paraId="3EAA9411" w14:textId="77777777" w:rsidR="004D508A" w:rsidRPr="0007549A" w:rsidRDefault="004D508A" w:rsidP="004D508A">
      <w:pPr>
        <w:ind w:left="2268"/>
        <w:jc w:val="both"/>
        <w:rPr>
          <w:b/>
        </w:rPr>
      </w:pPr>
      <w:r w:rsidRPr="0007549A">
        <w:rPr>
          <w:b/>
        </w:rPr>
        <w:t xml:space="preserve">III. RAZÕES DE DECIDIR </w:t>
      </w:r>
    </w:p>
    <w:p w14:paraId="4704783F" w14:textId="77777777" w:rsidR="004D508A" w:rsidRPr="0007549A" w:rsidRDefault="004D508A" w:rsidP="004D508A">
      <w:pPr>
        <w:ind w:left="2268"/>
        <w:jc w:val="both"/>
      </w:pPr>
      <w:r w:rsidRPr="0007549A">
        <w:t xml:space="preserve">3. Conforme jurisprudência do Tribunal de Contas da União, a realização de contratações de mesma natureza, em idêntico exercício, cujos valores globais excedam o limite da dispensa, demonstra falta de planejamento e caracteriza fuga ao procedimento licitatório e fracionamento ilegal da despesa. </w:t>
      </w:r>
    </w:p>
    <w:p w14:paraId="59A53C3D" w14:textId="77777777" w:rsidR="004D508A" w:rsidRPr="0007549A" w:rsidRDefault="004D508A" w:rsidP="004D508A">
      <w:pPr>
        <w:ind w:left="2268"/>
        <w:jc w:val="both"/>
      </w:pPr>
      <w:r w:rsidRPr="0007549A">
        <w:t>4. A transparência ativa exige a disponibilização, em tempo real, de informações pormenorizadas da execução orçamentária e financeira, nos termos do art. 48-A da Lei Complementar nº 101/2000 (incluído pela LC nº 131/2009), sem prejuízo do dever de divulgação das contratações diretas no PNCP e em sítio oficial (</w:t>
      </w:r>
      <w:proofErr w:type="spellStart"/>
      <w:r w:rsidRPr="0007549A">
        <w:t>arts</w:t>
      </w:r>
      <w:proofErr w:type="spellEnd"/>
      <w:r w:rsidRPr="0007549A">
        <w:t xml:space="preserve">. </w:t>
      </w:r>
      <w:proofErr w:type="gramStart"/>
      <w:r w:rsidRPr="0007549A">
        <w:t>72, parágrafo</w:t>
      </w:r>
      <w:proofErr w:type="gramEnd"/>
      <w:r w:rsidRPr="0007549A">
        <w:t xml:space="preserve"> único, 94 e 174 da Lei nº 14.133/2021). </w:t>
      </w:r>
    </w:p>
    <w:p w14:paraId="5CCE50C1" w14:textId="77777777" w:rsidR="004D508A" w:rsidRPr="0007549A" w:rsidRDefault="004D508A" w:rsidP="004D508A">
      <w:pPr>
        <w:ind w:left="2268"/>
        <w:jc w:val="both"/>
      </w:pPr>
      <w:r w:rsidRPr="0007549A">
        <w:t xml:space="preserve">5. O fracionamento vedado reside no parcelamento das contratações entre secretarias, não na segregação contábil de um mesmo contrato. </w:t>
      </w:r>
    </w:p>
    <w:p w14:paraId="0B91C45A" w14:textId="77777777" w:rsidR="004D508A" w:rsidRPr="0007549A" w:rsidRDefault="004D508A" w:rsidP="004D508A">
      <w:pPr>
        <w:ind w:left="2268"/>
        <w:jc w:val="both"/>
        <w:rPr>
          <w:b/>
        </w:rPr>
      </w:pPr>
      <w:r w:rsidRPr="0007549A">
        <w:rPr>
          <w:b/>
        </w:rPr>
        <w:t xml:space="preserve">IV. DISPOSITIVO </w:t>
      </w:r>
    </w:p>
    <w:p w14:paraId="4503477C" w14:textId="77777777" w:rsidR="004D508A" w:rsidRPr="0007549A" w:rsidRDefault="004D508A" w:rsidP="004D508A">
      <w:pPr>
        <w:ind w:left="2268"/>
        <w:jc w:val="both"/>
      </w:pPr>
      <w:r w:rsidRPr="0007549A">
        <w:t xml:space="preserve">6. Procedência parcial. Aplicação de multa. Manutenção da medida cautelar modulando seus efeitos. Determinação. </w:t>
      </w:r>
    </w:p>
    <w:p w14:paraId="34D180CB" w14:textId="77777777" w:rsidR="004D508A" w:rsidRPr="0007549A" w:rsidRDefault="004D508A" w:rsidP="004D508A">
      <w:pPr>
        <w:ind w:left="2268"/>
        <w:jc w:val="both"/>
      </w:pPr>
      <w:r w:rsidRPr="0007549A">
        <w:t xml:space="preserve">_________________ </w:t>
      </w:r>
    </w:p>
    <w:p w14:paraId="069BC542" w14:textId="77777777" w:rsidR="004D508A" w:rsidRPr="0007549A" w:rsidRDefault="004D508A" w:rsidP="004D508A">
      <w:pPr>
        <w:ind w:left="2268"/>
        <w:jc w:val="both"/>
      </w:pPr>
      <w:r w:rsidRPr="0007549A">
        <w:t xml:space="preserve">Dispositivos relevantes citados: art. 75, I e II, da Lei nº 14.133/2021; art. 48-A da LC nº 101/2000 e à LC nº 131/2009. </w:t>
      </w:r>
    </w:p>
    <w:p w14:paraId="2D87F691" w14:textId="20EB338B" w:rsidR="004D508A" w:rsidRPr="0007549A" w:rsidRDefault="004D508A" w:rsidP="004D508A">
      <w:pPr>
        <w:ind w:left="2268"/>
        <w:jc w:val="both"/>
      </w:pPr>
      <w:r w:rsidRPr="0007549A">
        <w:t>Sumário: Denúncia. Prefeitura Municipal de Parnaíba, exercício 2025. Procedência parcial. Aplicação de multa. Confirmação da medida cautelar modulando seus efeitos. Determinação. Consonância parcial com o parecer ministerial. Decisão unânime.</w:t>
      </w:r>
    </w:p>
    <w:p w14:paraId="047ACCA9" w14:textId="7FF78C28" w:rsidR="00E66CF0" w:rsidRPr="008F705E" w:rsidRDefault="00E66CF0" w:rsidP="00E66CF0">
      <w:pPr>
        <w:spacing w:before="240"/>
        <w:ind w:left="2268"/>
        <w:jc w:val="both"/>
      </w:pPr>
      <w:r w:rsidRPr="0007549A">
        <w:t xml:space="preserve">(Denúncia. Processo: </w:t>
      </w:r>
      <w:hyperlink r:id="rId20" w:history="1">
        <w:r w:rsidR="004D508A" w:rsidRPr="0007549A">
          <w:rPr>
            <w:rStyle w:val="Hyperlink"/>
            <w:rFonts w:cstheme="minorHAnsi"/>
            <w:color w:val="0000FF"/>
          </w:rPr>
          <w:t>TC/015464/2025</w:t>
        </w:r>
      </w:hyperlink>
      <w:r w:rsidRPr="0007549A">
        <w:rPr>
          <w:rFonts w:cstheme="minorHAnsi"/>
        </w:rPr>
        <w:t>-</w:t>
      </w:r>
      <w:r w:rsidRPr="0007549A">
        <w:t xml:space="preserve"> Relator</w:t>
      </w:r>
      <w:r w:rsidR="002A2A77" w:rsidRPr="0007549A">
        <w:t>a</w:t>
      </w:r>
      <w:r w:rsidRPr="0007549A">
        <w:t>: Cons</w:t>
      </w:r>
      <w:r w:rsidR="0007549A">
        <w:t>.ª</w:t>
      </w:r>
      <w:r w:rsidR="004D508A" w:rsidRPr="0007549A">
        <w:t xml:space="preserve"> </w:t>
      </w:r>
      <w:proofErr w:type="spellStart"/>
      <w:r w:rsidR="004D508A" w:rsidRPr="0007549A">
        <w:t>Waltânia</w:t>
      </w:r>
      <w:proofErr w:type="spellEnd"/>
      <w:r w:rsidR="004D508A" w:rsidRPr="0007549A">
        <w:t xml:space="preserve"> Maria Nogueira de Sousa Leal Alvarenga. Segunda</w:t>
      </w:r>
      <w:r w:rsidRPr="0007549A">
        <w:t xml:space="preserve"> Câmara. </w:t>
      </w:r>
      <w:r w:rsidR="002A2A77" w:rsidRPr="0007549A">
        <w:t>Unânime. Acórdão Nº 326-A/2026 – 2</w:t>
      </w:r>
      <w:r w:rsidRPr="0007549A">
        <w:t xml:space="preserve">ª CÂMARA, publicado no </w:t>
      </w:r>
      <w:hyperlink r:id="rId21" w:history="1">
        <w:r w:rsidRPr="0007549A">
          <w:rPr>
            <w:rStyle w:val="Hyperlink"/>
            <w:rFonts w:cstheme="minorHAnsi"/>
            <w:color w:val="0000FF"/>
          </w:rPr>
          <w:t xml:space="preserve">DOE/TCE-PI </w:t>
        </w:r>
        <w:r w:rsidR="002A2A77" w:rsidRPr="0007549A">
          <w:rPr>
            <w:rStyle w:val="Hyperlink"/>
            <w:rFonts w:cstheme="minorHAnsi"/>
            <w:color w:val="0000FF"/>
          </w:rPr>
          <w:t>Nº 162</w:t>
        </w:r>
        <w:r w:rsidRPr="0007549A">
          <w:rPr>
            <w:rStyle w:val="Hyperlink"/>
            <w:rFonts w:cstheme="minorHAnsi"/>
            <w:color w:val="0000FF"/>
          </w:rPr>
          <w:t>/2026</w:t>
        </w:r>
      </w:hyperlink>
      <w:r w:rsidRPr="0007549A">
        <w:t>).</w:t>
      </w:r>
    </w:p>
    <w:p w14:paraId="71CFB778" w14:textId="77777777" w:rsidR="00E66CF0" w:rsidRPr="008F705E" w:rsidRDefault="00E66CF0" w:rsidP="00E66CF0">
      <w:pPr>
        <w:ind w:left="2268"/>
        <w:jc w:val="both"/>
      </w:pPr>
    </w:p>
    <w:p w14:paraId="4D702349" w14:textId="77777777" w:rsidR="00E66CF0" w:rsidRPr="008F705E" w:rsidRDefault="00E66CF0" w:rsidP="00E66CF0">
      <w:pPr>
        <w:ind w:left="2268"/>
        <w:jc w:val="both"/>
      </w:pPr>
    </w:p>
    <w:p w14:paraId="04B9364B" w14:textId="4FDCE8E1" w:rsidR="00BB66D0" w:rsidRPr="008F705E" w:rsidRDefault="00BB66D0" w:rsidP="00E66CF0">
      <w:pPr>
        <w:ind w:left="2268"/>
        <w:jc w:val="both"/>
      </w:pPr>
      <w:r w:rsidRPr="008F705E">
        <w:br w:type="page"/>
      </w:r>
    </w:p>
    <w:bookmarkStart w:id="12" w:name="_Toc242089406"/>
    <w:p w14:paraId="49EF3FF2" w14:textId="02EC087E" w:rsidR="0057788D" w:rsidRPr="008F705E" w:rsidRDefault="0057788D" w:rsidP="0057788D">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2053504" behindDoc="0" locked="0" layoutInCell="1" allowOverlap="1" wp14:anchorId="7A750B8A" wp14:editId="7748AB29">
                <wp:simplePos x="0" y="0"/>
                <wp:positionH relativeFrom="column">
                  <wp:posOffset>5407025</wp:posOffset>
                </wp:positionH>
                <wp:positionV relativeFrom="paragraph">
                  <wp:posOffset>-59055</wp:posOffset>
                </wp:positionV>
                <wp:extent cx="77470" cy="396875"/>
                <wp:effectExtent l="0" t="0" r="0" b="3175"/>
                <wp:wrapNone/>
                <wp:docPr id="22" name="Retângulo 22"/>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22" o:spid="_x0000_s1026" style="position:absolute;margin-left:425.75pt;margin-top:-4.65pt;width:6.1pt;height:31.25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" fillcolor="green" stroked="f" strokeweight="2pt"/>
            </w:pict>
          </mc:Fallback>
        </mc:AlternateContent>
      </w:r>
      <w:r w:rsidRPr="008F705E">
        <w:rPr>
          <w:color w:val="auto"/>
          <w:sz w:val="30"/>
          <w:szCs w:val="30"/>
        </w:rPr>
        <w:t>LICITAÇÃO</w:t>
      </w:r>
      <w:bookmarkEnd w:id="12"/>
    </w:p>
    <w:p w14:paraId="1C652F30" w14:textId="77777777" w:rsidR="000F1317" w:rsidRDefault="000F1317" w:rsidP="00FA2543">
      <w:pPr>
        <w:pStyle w:val="Ttulo2"/>
        <w:jc w:val="both"/>
        <w:rPr>
          <w:i/>
          <w:color w:val="0000FF"/>
          <w:sz w:val="24"/>
          <w:szCs w:val="28"/>
          <w:highlight w:val="green"/>
        </w:rPr>
      </w:pPr>
    </w:p>
    <w:p w14:paraId="18A6C763" w14:textId="77777777" w:rsidR="00FA6817" w:rsidRPr="00FA6817" w:rsidRDefault="00FA6817" w:rsidP="00FA6817">
      <w:pPr>
        <w:pStyle w:val="Ttulo2"/>
        <w:jc w:val="both"/>
        <w:rPr>
          <w:b w:val="0"/>
          <w:color w:val="0000FF"/>
          <w:sz w:val="24"/>
        </w:rPr>
      </w:pPr>
      <w:bookmarkStart w:id="13" w:name="_Toc242089407"/>
      <w:r w:rsidRPr="00FA6817">
        <w:rPr>
          <w:i/>
          <w:color w:val="0000FF"/>
          <w:sz w:val="24"/>
        </w:rPr>
        <w:t xml:space="preserve">Licitação. </w:t>
      </w:r>
      <w:r w:rsidRPr="00FA6817">
        <w:rPr>
          <w:b w:val="0"/>
          <w:color w:val="0000FF"/>
          <w:sz w:val="24"/>
        </w:rPr>
        <w:t>O fiscal do contrato responde por omissão quando deixa de adotar providências capazes de evitar a continuidade ou o agravamento de irregularidades.</w:t>
      </w:r>
      <w:bookmarkEnd w:id="13"/>
      <w:r w:rsidRPr="00FA6817">
        <w:rPr>
          <w:b w:val="0"/>
          <w:color w:val="0000FF"/>
          <w:sz w:val="24"/>
        </w:rPr>
        <w:t xml:space="preserve"> </w:t>
      </w:r>
    </w:p>
    <w:p w14:paraId="513BE4B3" w14:textId="77777777" w:rsidR="00FA6817" w:rsidRPr="00FA6817" w:rsidRDefault="00FA6817" w:rsidP="00FA6817">
      <w:pPr>
        <w:spacing w:before="240"/>
        <w:ind w:left="2268"/>
        <w:jc w:val="both"/>
      </w:pPr>
      <w:r w:rsidRPr="00FA6817">
        <w:rPr>
          <w:b/>
        </w:rPr>
        <w:t>EMENTA</w:t>
      </w:r>
      <w:r w:rsidRPr="00FA6817">
        <w:t xml:space="preserve">: CONTROLE EXTERNO. DIREITO ADMINISTRATIVO. INSPEÇÃO. TERMO DE FOMENTO. CONTRATAÇÕES. REPASSE DE RECURSOS FINANCEIROS PARA CUSTEIO DE SERVIÇOS E PROCEDIMENTO MÉDICOS E CIRÚRGICOS REALIZADOS POR ORGANIZAÇÃO DA SOCIEDADE CIVIL. IRREGULARIDADES. INCOMPATIBILIDADE ENTRE OS EQUIPAMENTOS E INSTALAÇÕES FÍSICAS PREVISTOS NO PLANO DE TRABALHO DO TERMO DE FOMENTO E A REALIDADE CONSTATADA EM INSPEÇÃO IN LOCO. AUSÊNCIA DE FISCALIZAÇÃO EFETIVA DA EXECUÇÃO DO TERMO DE FOMENTO. INSTAURAÇÃO DE TOMADA DE CONTAS. APLICAÇÃO DE MULTA. </w:t>
      </w:r>
    </w:p>
    <w:p w14:paraId="01C188AA" w14:textId="77777777" w:rsidR="00FA6817" w:rsidRPr="00FA6817" w:rsidRDefault="00FA6817" w:rsidP="00FA6817">
      <w:pPr>
        <w:ind w:left="2268"/>
        <w:jc w:val="both"/>
        <w:rPr>
          <w:b/>
        </w:rPr>
      </w:pPr>
      <w:r w:rsidRPr="00FA6817">
        <w:rPr>
          <w:b/>
        </w:rPr>
        <w:t xml:space="preserve">I. CASO EM EXAME </w:t>
      </w:r>
    </w:p>
    <w:p w14:paraId="78A488DE" w14:textId="77777777" w:rsidR="00FA6817" w:rsidRPr="00FA6817" w:rsidRDefault="00FA6817" w:rsidP="00FA6817">
      <w:pPr>
        <w:ind w:left="2268"/>
        <w:jc w:val="both"/>
      </w:pPr>
      <w:r w:rsidRPr="00FA6817">
        <w:t xml:space="preserve">1. Inspeção com pedido de medida cautelar para fiscalizar contratações diretas conduzidas pela Secretaria de Saúde do Estado do Piauí (SESAPI) envolvendo procedimentos de credenciamento e instrumentos de parceria com organizações da sociedade civil. </w:t>
      </w:r>
    </w:p>
    <w:p w14:paraId="5B23A5CF" w14:textId="77777777" w:rsidR="00FA6817" w:rsidRPr="00FA6817" w:rsidRDefault="00FA6817" w:rsidP="00FA6817">
      <w:pPr>
        <w:ind w:left="2268"/>
        <w:jc w:val="both"/>
        <w:rPr>
          <w:b/>
        </w:rPr>
      </w:pPr>
      <w:r w:rsidRPr="00FA6817">
        <w:rPr>
          <w:b/>
        </w:rPr>
        <w:t xml:space="preserve">II- QUESTÃO EM DISCUSSÃO </w:t>
      </w:r>
    </w:p>
    <w:p w14:paraId="019CDC08" w14:textId="77777777" w:rsidR="00FA6817" w:rsidRPr="00FA6817" w:rsidRDefault="00FA6817" w:rsidP="00FA6817">
      <w:pPr>
        <w:ind w:left="2268"/>
        <w:jc w:val="both"/>
      </w:pPr>
      <w:r w:rsidRPr="00FA6817">
        <w:t xml:space="preserve">2. Apuração de irregularidades e fragilidades verificadas nos procedimentos de contratação direta por inexigibilidade de licitação, à formalização de parcerias e à execução dos respectivos ajustes. </w:t>
      </w:r>
    </w:p>
    <w:p w14:paraId="79B1CC9C" w14:textId="77777777" w:rsidR="00FA6817" w:rsidRPr="00FA6817" w:rsidRDefault="00FA6817" w:rsidP="00FA6817">
      <w:pPr>
        <w:ind w:left="2268"/>
        <w:jc w:val="both"/>
        <w:rPr>
          <w:b/>
        </w:rPr>
      </w:pPr>
      <w:r w:rsidRPr="00FA6817">
        <w:rPr>
          <w:b/>
        </w:rPr>
        <w:t xml:space="preserve">III. RAZÕES DE DECIDIR </w:t>
      </w:r>
    </w:p>
    <w:p w14:paraId="3503753C" w14:textId="77777777" w:rsidR="00FA6817" w:rsidRPr="00FA6817" w:rsidRDefault="00FA6817" w:rsidP="00FA6817">
      <w:pPr>
        <w:ind w:left="2268"/>
        <w:jc w:val="both"/>
      </w:pPr>
      <w:r w:rsidRPr="00FA6817">
        <w:t xml:space="preserve">3. A comissão de fiscalização de sua responsabilidade deixou de adotar procedimentos mínimos necessários à verificação da execução dos serviços, como: validação dos atendimentos realizados, exigência de identificação dos pacientes e profissionais executores, conferência dos registros clínicos e operacionais, análise da compatibilidade entre pagamentos efetuados e metas físicas alcançadas, registro formal e sistemático das ocorrências verificadas, comunicação imediata ao gestor sobre inconsistências encontradas. </w:t>
      </w:r>
    </w:p>
    <w:p w14:paraId="60B547DA" w14:textId="77777777" w:rsidR="00FA6817" w:rsidRPr="00FA6817" w:rsidRDefault="00FA6817" w:rsidP="00FA6817">
      <w:pPr>
        <w:ind w:left="2268"/>
        <w:jc w:val="both"/>
      </w:pPr>
      <w:r w:rsidRPr="00FA6817">
        <w:t xml:space="preserve">4. Não houve manifestação técnica acerca das notas fiscais apresentadas pela Fundação, tampouco registro tempestivo em relatório sobre divergências observadas, o que configura omissão funcional e descumprimento do dever legal de fiscalização previsto no art. 66 da Lei nº 13.019/2014. </w:t>
      </w:r>
    </w:p>
    <w:p w14:paraId="259253DC" w14:textId="77777777" w:rsidR="00FA6817" w:rsidRPr="00FA6817" w:rsidRDefault="00FA6817" w:rsidP="00FA6817">
      <w:pPr>
        <w:ind w:left="2268"/>
        <w:jc w:val="both"/>
      </w:pPr>
      <w:r w:rsidRPr="00FA6817">
        <w:t xml:space="preserve">5. Segundo entendimento do Tribunal de Contas da União (v.g. Acórdãos nº 1.920/2019-Plenário e nº 775/2020-Plenário), o fiscal do contrato responde por omissão quando deixa de adotar providências capazes de evitar a continuidade ou o agravamento de irregularidades, especialmente quando tais falhas culminam em pagamentos indevidos, superfaturamento ou inexecução contratual. </w:t>
      </w:r>
    </w:p>
    <w:p w14:paraId="79A7D458" w14:textId="77777777" w:rsidR="00FA6817" w:rsidRPr="00FA6817" w:rsidRDefault="00FA6817" w:rsidP="00FA6817">
      <w:pPr>
        <w:ind w:left="2268"/>
        <w:jc w:val="both"/>
      </w:pPr>
      <w:r w:rsidRPr="00FA6817">
        <w:t xml:space="preserve">6. A identificação de possível dano ao erário decorrente da execução irregular do termo de fomento enseja a instauração de tomada de contas especial com a finalidade de apurar, de forma detalhada, os responsáveis, direta ou indiretamente, pelas irregularidades apuradas, com vistas ao ressarcimento dos valores eventualmente devidos ao erário e à aplicação das sanções cabíveis, na forma da legislação vigente. </w:t>
      </w:r>
    </w:p>
    <w:p w14:paraId="368A215D" w14:textId="77777777" w:rsidR="00FA6817" w:rsidRPr="00FA6817" w:rsidRDefault="00FA6817" w:rsidP="00FA6817">
      <w:pPr>
        <w:ind w:left="2268"/>
        <w:jc w:val="both"/>
        <w:rPr>
          <w:b/>
        </w:rPr>
      </w:pPr>
      <w:r w:rsidRPr="00FA6817">
        <w:rPr>
          <w:b/>
        </w:rPr>
        <w:t xml:space="preserve">IV- DISPOSITIVO </w:t>
      </w:r>
    </w:p>
    <w:p w14:paraId="6C2ECE1D" w14:textId="77777777" w:rsidR="00FA6817" w:rsidRPr="00FA6817" w:rsidRDefault="00FA6817" w:rsidP="00FA6817">
      <w:pPr>
        <w:ind w:left="2268"/>
        <w:jc w:val="both"/>
      </w:pPr>
      <w:r w:rsidRPr="00FA6817">
        <w:t xml:space="preserve">7. Não acolhimento de Preliminar pela não instauração de TCE. Instauração de TCE Aplicação de multa. </w:t>
      </w:r>
    </w:p>
    <w:p w14:paraId="5AA62CDD" w14:textId="77777777" w:rsidR="00FA6817" w:rsidRPr="00FA6817" w:rsidRDefault="00FA6817" w:rsidP="00FA6817">
      <w:pPr>
        <w:ind w:left="2268"/>
        <w:jc w:val="both"/>
      </w:pPr>
      <w:r w:rsidRPr="00FA6817">
        <w:t xml:space="preserve">_________________ </w:t>
      </w:r>
    </w:p>
    <w:p w14:paraId="3413FDB7" w14:textId="77777777" w:rsidR="00FA6817" w:rsidRPr="00FA6817" w:rsidRDefault="00FA6817" w:rsidP="00FA6817">
      <w:pPr>
        <w:ind w:left="2268"/>
        <w:jc w:val="both"/>
      </w:pPr>
      <w:r w:rsidRPr="00FA6817">
        <w:t xml:space="preserve">Dispositivos relevantes citados: art. 66 da Lei nº 13.019/2024. </w:t>
      </w:r>
    </w:p>
    <w:p w14:paraId="7DF930BD" w14:textId="77777777" w:rsidR="00FA6817" w:rsidRPr="00FA6817" w:rsidRDefault="00FA6817" w:rsidP="00FA6817">
      <w:pPr>
        <w:ind w:left="2268"/>
        <w:jc w:val="both"/>
      </w:pPr>
      <w:r w:rsidRPr="00FA6817">
        <w:rPr>
          <w:b/>
        </w:rPr>
        <w:t>SUMÁRIO</w:t>
      </w:r>
      <w:r w:rsidRPr="00FA6817">
        <w:t>: Inspeção. Secretaria de Estado da Saúde, exercícios 2024 e 2025. Não acolhimento de preliminar. Instauração de TCE. Aplicação de multa ao responsável. Em consonância com o Ministério Público de Contas. Decisão Unânime.</w:t>
      </w:r>
    </w:p>
    <w:p w14:paraId="5BCFCC01" w14:textId="77777777" w:rsidR="00FA6817" w:rsidRPr="00FA6817" w:rsidRDefault="00FA6817" w:rsidP="00FA6817">
      <w:pPr>
        <w:spacing w:before="240"/>
        <w:ind w:left="2268"/>
        <w:jc w:val="both"/>
      </w:pPr>
      <w:r w:rsidRPr="00FA6817">
        <w:t xml:space="preserve">(Inspeção. Processo: </w:t>
      </w:r>
      <w:hyperlink r:id="rId22" w:history="1">
        <w:r w:rsidRPr="00FA6817">
          <w:rPr>
            <w:rStyle w:val="Hyperlink"/>
            <w:rFonts w:cstheme="minorHAnsi"/>
            <w:color w:val="0000FF"/>
          </w:rPr>
          <w:t>TC/015282/2025</w:t>
        </w:r>
      </w:hyperlink>
      <w:r w:rsidRPr="00FA6817">
        <w:t>- Relatora: Cons</w:t>
      </w:r>
      <w:r>
        <w:t>.</w:t>
      </w:r>
      <w:r w:rsidRPr="00FA6817">
        <w:t xml:space="preserve">ª </w:t>
      </w:r>
      <w:proofErr w:type="spellStart"/>
      <w:r w:rsidRPr="00FA6817">
        <w:t>Waltânia</w:t>
      </w:r>
      <w:proofErr w:type="spellEnd"/>
      <w:r w:rsidRPr="00FA6817">
        <w:t xml:space="preserve"> Maria Nogueira de Sousa Leal Alvarenga. Unânime. Acórdão Nº 448-B/2026 - PLENO, publicado no </w:t>
      </w:r>
      <w:hyperlink r:id="rId23" w:history="1">
        <w:r w:rsidRPr="00FA6817">
          <w:rPr>
            <w:rStyle w:val="Hyperlink"/>
            <w:rFonts w:cstheme="minorHAnsi"/>
            <w:color w:val="0000FF"/>
          </w:rPr>
          <w:t>DOE/TCE-PI Nº 175/2026</w:t>
        </w:r>
      </w:hyperlink>
      <w:r w:rsidRPr="00FA6817">
        <w:t>).</w:t>
      </w:r>
    </w:p>
    <w:p w14:paraId="35F5255A" w14:textId="77777777" w:rsidR="00FA6817" w:rsidRDefault="00FA6817" w:rsidP="00CB1E1A">
      <w:pPr>
        <w:pStyle w:val="Ttulo2"/>
        <w:jc w:val="both"/>
        <w:rPr>
          <w:i/>
          <w:color w:val="0000FF"/>
          <w:sz w:val="24"/>
          <w:szCs w:val="28"/>
        </w:rPr>
      </w:pPr>
    </w:p>
    <w:p w14:paraId="247C8EF0" w14:textId="72A43003" w:rsidR="00CB1E1A" w:rsidRPr="00CB1E1A" w:rsidRDefault="00CB1E1A" w:rsidP="00CB1E1A">
      <w:pPr>
        <w:pStyle w:val="Ttulo2"/>
        <w:jc w:val="both"/>
        <w:rPr>
          <w:b w:val="0"/>
          <w:color w:val="0000FF"/>
          <w:sz w:val="24"/>
          <w:szCs w:val="28"/>
        </w:rPr>
      </w:pPr>
      <w:bookmarkStart w:id="14" w:name="_Toc242089408"/>
      <w:r>
        <w:rPr>
          <w:i/>
          <w:color w:val="0000FF"/>
          <w:sz w:val="24"/>
          <w:szCs w:val="28"/>
        </w:rPr>
        <w:t>Licitação</w:t>
      </w:r>
      <w:r w:rsidRPr="00CB1E1A">
        <w:rPr>
          <w:i/>
          <w:color w:val="0000FF"/>
          <w:sz w:val="24"/>
          <w:szCs w:val="28"/>
        </w:rPr>
        <w:t xml:space="preserve">.  </w:t>
      </w:r>
      <w:proofErr w:type="gramStart"/>
      <w:r w:rsidRPr="00CB1E1A">
        <w:rPr>
          <w:b w:val="0"/>
          <w:color w:val="0000FF"/>
          <w:sz w:val="24"/>
          <w:szCs w:val="28"/>
        </w:rPr>
        <w:t xml:space="preserve">A utilização de </w:t>
      </w:r>
      <w:proofErr w:type="spellStart"/>
      <w:r w:rsidRPr="00CB1E1A">
        <w:rPr>
          <w:b w:val="0"/>
          <w:color w:val="0000FF"/>
          <w:sz w:val="24"/>
          <w:szCs w:val="28"/>
        </w:rPr>
        <w:t>datas-base</w:t>
      </w:r>
      <w:proofErr w:type="spellEnd"/>
      <w:r w:rsidRPr="00CB1E1A">
        <w:rPr>
          <w:b w:val="0"/>
          <w:color w:val="0000FF"/>
          <w:sz w:val="24"/>
          <w:szCs w:val="28"/>
        </w:rPr>
        <w:t xml:space="preserve"> distinta</w:t>
      </w:r>
      <w:r>
        <w:rPr>
          <w:b w:val="0"/>
          <w:color w:val="0000FF"/>
          <w:sz w:val="24"/>
          <w:szCs w:val="28"/>
        </w:rPr>
        <w:t>s</w:t>
      </w:r>
      <w:proofErr w:type="gramEnd"/>
      <w:r>
        <w:rPr>
          <w:b w:val="0"/>
          <w:color w:val="0000FF"/>
          <w:sz w:val="24"/>
          <w:szCs w:val="28"/>
        </w:rPr>
        <w:t xml:space="preserve"> não </w:t>
      </w:r>
      <w:r w:rsidRPr="00CB1E1A">
        <w:rPr>
          <w:b w:val="0"/>
          <w:color w:val="0000FF"/>
          <w:sz w:val="24"/>
          <w:szCs w:val="28"/>
        </w:rPr>
        <w:t>constitui irregularidade por si só, desde que o edital defina de modo claro e compatível a data-base do orçamento, a atualização da contraprestação máxima, os índices aplicáveis, o número-índice inicial e o marco da anualidade.</w:t>
      </w:r>
      <w:bookmarkEnd w:id="14"/>
    </w:p>
    <w:p w14:paraId="598458DD" w14:textId="77777777" w:rsidR="00CB1E1A" w:rsidRPr="00CB1E1A" w:rsidRDefault="00CB1E1A" w:rsidP="00CB1E1A">
      <w:pPr>
        <w:spacing w:before="240"/>
        <w:ind w:left="2268"/>
        <w:jc w:val="both"/>
      </w:pPr>
      <w:r w:rsidRPr="00CB1E1A">
        <w:rPr>
          <w:b/>
        </w:rPr>
        <w:t>EMENTA</w:t>
      </w:r>
      <w:r w:rsidRPr="00CB1E1A">
        <w:t xml:space="preserve">: CONTROLE EXTERNO. DIREITO ADMINISTRATIVO. CONCORRÊNCIA ELETRÔNICA. PARCERIA PÚBLICO-PRIVADA. CONCESSÃO ADMINISTRATIVA DE ILUMINAÇÃO PÚBLICA. INCONSISTÊNCIAS NA DATA-BASE E NA SISTEMÁTICA DE REAJUSTE. JULGAMENTO POR TÉCNICA E PREÇO. CRITÉRIO BINÁRIO APLICADO A QUESITOS QUALITATIVOS. EXIGÊNCIA DE DOCUMENTOS FÍSICOS EM CERTAME ELETRÔNICO. DIVERGÊNCIA NA QUANTIDADE DE PROJETOS DE ILUMINAÇÃO DE DESTAQUE. IRREGULARIDADES MATERIAIS E FORMAIS. PROCEDÊNCIA PARCIAL. DETERMINAÇÃO. RECOMENDAÇÃO. MANUTENÇÃO DA CAUTELAR. </w:t>
      </w:r>
    </w:p>
    <w:p w14:paraId="455201A8" w14:textId="77777777" w:rsidR="00CB1E1A" w:rsidRPr="00CB1E1A" w:rsidRDefault="00CB1E1A" w:rsidP="00CB1E1A">
      <w:pPr>
        <w:ind w:left="2268"/>
        <w:jc w:val="both"/>
        <w:rPr>
          <w:b/>
        </w:rPr>
      </w:pPr>
      <w:r w:rsidRPr="00CB1E1A">
        <w:rPr>
          <w:b/>
        </w:rPr>
        <w:t xml:space="preserve">I. CASO EM EXAME </w:t>
      </w:r>
    </w:p>
    <w:p w14:paraId="76166F08" w14:textId="77777777" w:rsidR="00CB1E1A" w:rsidRPr="00CB1E1A" w:rsidRDefault="00CB1E1A" w:rsidP="00CB1E1A">
      <w:pPr>
        <w:ind w:left="2268"/>
        <w:jc w:val="both"/>
      </w:pPr>
      <w:r w:rsidRPr="00CB1E1A">
        <w:t xml:space="preserve">1. Denúncia formulada em face da Prefeitura Municipal de Piripiri, em razão de supostas irregularidades na Concorrência Eletrônica nº 003/2026, destinada à seleção de parceiro privado para concessão administrativa voltada à modernização, </w:t>
      </w:r>
      <w:proofErr w:type="gramStart"/>
      <w:r w:rsidRPr="00CB1E1A">
        <w:t>otimização</w:t>
      </w:r>
      <w:proofErr w:type="gramEnd"/>
      <w:r w:rsidRPr="00CB1E1A">
        <w:t xml:space="preserve">, operação e manutenção da rede municipal de iluminação pública. </w:t>
      </w:r>
    </w:p>
    <w:p w14:paraId="55AE806A" w14:textId="77777777" w:rsidR="00CB1E1A" w:rsidRPr="00CB1E1A" w:rsidRDefault="00CB1E1A" w:rsidP="00CB1E1A">
      <w:pPr>
        <w:ind w:left="2268"/>
        <w:jc w:val="both"/>
        <w:rPr>
          <w:b/>
        </w:rPr>
      </w:pPr>
      <w:r w:rsidRPr="00CB1E1A">
        <w:rPr>
          <w:b/>
        </w:rPr>
        <w:t xml:space="preserve">II. QUESTÃO EM DISCUSSÃO </w:t>
      </w:r>
    </w:p>
    <w:p w14:paraId="22813BC0" w14:textId="77777777" w:rsidR="00CB1E1A" w:rsidRPr="00CB1E1A" w:rsidRDefault="00CB1E1A" w:rsidP="00CB1E1A">
      <w:pPr>
        <w:ind w:left="2268"/>
        <w:jc w:val="both"/>
      </w:pPr>
      <w:r w:rsidRPr="00CB1E1A">
        <w:t xml:space="preserve">2. Há seis questões em discussão: </w:t>
      </w:r>
    </w:p>
    <w:p w14:paraId="52DDF50A" w14:textId="77777777" w:rsidR="00CB1E1A" w:rsidRPr="00CB1E1A" w:rsidRDefault="00CB1E1A" w:rsidP="00CB1E1A">
      <w:pPr>
        <w:ind w:left="2268"/>
        <w:jc w:val="both"/>
      </w:pPr>
      <w:r w:rsidRPr="00CB1E1A">
        <w:t xml:space="preserve">(i) definir se as divergências entre as </w:t>
      </w:r>
      <w:proofErr w:type="spellStart"/>
      <w:r w:rsidRPr="00CB1E1A">
        <w:t>datas-base</w:t>
      </w:r>
      <w:proofErr w:type="spellEnd"/>
      <w:r w:rsidRPr="00CB1E1A">
        <w:t xml:space="preserve"> constantes dos documentos da licitação, o marco temporal da anualidade e a sistemática de reajuste comprometem a modelagem econômico-financeira do certame; </w:t>
      </w:r>
    </w:p>
    <w:p w14:paraId="280E54A1" w14:textId="77777777" w:rsidR="00CB1E1A" w:rsidRPr="00CB1E1A" w:rsidRDefault="00CB1E1A" w:rsidP="00CB1E1A">
      <w:pPr>
        <w:ind w:left="2268"/>
        <w:jc w:val="both"/>
      </w:pPr>
      <w:r w:rsidRPr="00CB1E1A">
        <w:t>(</w:t>
      </w:r>
      <w:proofErr w:type="spellStart"/>
      <w:r w:rsidRPr="00CB1E1A">
        <w:t>ii</w:t>
      </w:r>
      <w:proofErr w:type="spellEnd"/>
      <w:r w:rsidRPr="00CB1E1A">
        <w:t xml:space="preserve">) estabelecer se a utilização de critério binário de pontuação é compatível com a avaliação de quesitos de natureza predominantemente qualitativa no julgamento por técnica e preço; </w:t>
      </w:r>
    </w:p>
    <w:p w14:paraId="48D16FB7" w14:textId="77777777" w:rsidR="00CB1E1A" w:rsidRPr="00CB1E1A" w:rsidRDefault="00CB1E1A" w:rsidP="00CB1E1A">
      <w:pPr>
        <w:ind w:left="2268"/>
        <w:jc w:val="both"/>
      </w:pPr>
      <w:r w:rsidRPr="00CB1E1A">
        <w:t>(</w:t>
      </w:r>
      <w:proofErr w:type="spellStart"/>
      <w:r w:rsidRPr="00CB1E1A">
        <w:t>iii</w:t>
      </w:r>
      <w:proofErr w:type="spellEnd"/>
      <w:r w:rsidRPr="00CB1E1A">
        <w:t xml:space="preserve">) determinar se a exigência de envelopes, documentos físicos e protocolo presencial de recursos em concorrência eletrônica configura irregularidade; </w:t>
      </w:r>
    </w:p>
    <w:p w14:paraId="25B7A768" w14:textId="77777777" w:rsidR="00CB1E1A" w:rsidRPr="00CB1E1A" w:rsidRDefault="00CB1E1A" w:rsidP="00CB1E1A">
      <w:pPr>
        <w:ind w:left="2268"/>
        <w:jc w:val="both"/>
      </w:pPr>
      <w:r w:rsidRPr="00CB1E1A">
        <w:t>(</w:t>
      </w:r>
      <w:proofErr w:type="spellStart"/>
      <w:r w:rsidRPr="00CB1E1A">
        <w:t>iv</w:t>
      </w:r>
      <w:proofErr w:type="spellEnd"/>
      <w:r w:rsidRPr="00CB1E1A">
        <w:t xml:space="preserve">) definir se a divergência entre a previsão de cinco projetos de iluminação de destaque e a identificação de apenas quatro monumentos compromete a clareza do objeto; </w:t>
      </w:r>
    </w:p>
    <w:p w14:paraId="119E1827" w14:textId="77777777" w:rsidR="00CB1E1A" w:rsidRPr="00CB1E1A" w:rsidRDefault="00CB1E1A" w:rsidP="00CB1E1A">
      <w:pPr>
        <w:ind w:left="2268"/>
        <w:jc w:val="both"/>
      </w:pPr>
      <w:r w:rsidRPr="00CB1E1A">
        <w:t xml:space="preserve">(v) estabelecer se as alegações referentes ao prazo de mobilização, ao pagamento da energia elétrica, ao capital social mínimo da SPE e à atualização dos estudos configuram irregularidades materiais aptas a comprometer o certame; </w:t>
      </w:r>
      <w:proofErr w:type="gramStart"/>
      <w:r w:rsidRPr="00CB1E1A">
        <w:t>e</w:t>
      </w:r>
      <w:proofErr w:type="gramEnd"/>
      <w:r w:rsidRPr="00CB1E1A">
        <w:t xml:space="preserve"> </w:t>
      </w:r>
    </w:p>
    <w:p w14:paraId="79113BB3" w14:textId="77777777" w:rsidR="00CB1E1A" w:rsidRPr="00CB1E1A" w:rsidRDefault="00CB1E1A" w:rsidP="00CB1E1A">
      <w:pPr>
        <w:ind w:left="2268"/>
        <w:jc w:val="both"/>
      </w:pPr>
      <w:r w:rsidRPr="00CB1E1A">
        <w:t xml:space="preserve">(vi) determinar as medidas necessárias ao saneamento do edital e se subsistem os fundamentos para manutenção da cautelar. </w:t>
      </w:r>
    </w:p>
    <w:p w14:paraId="252C3053" w14:textId="77777777" w:rsidR="00CB1E1A" w:rsidRPr="00CB1E1A" w:rsidRDefault="00CB1E1A" w:rsidP="00CB1E1A">
      <w:pPr>
        <w:ind w:left="2268"/>
        <w:jc w:val="both"/>
        <w:rPr>
          <w:b/>
        </w:rPr>
      </w:pPr>
      <w:r w:rsidRPr="00CB1E1A">
        <w:rPr>
          <w:b/>
        </w:rPr>
        <w:t xml:space="preserve">III. RAZÕES DE DECIDIR </w:t>
      </w:r>
    </w:p>
    <w:p w14:paraId="2B46A204" w14:textId="77777777" w:rsidR="00CB1E1A" w:rsidRPr="00CB1E1A" w:rsidRDefault="00CB1E1A" w:rsidP="00CB1E1A">
      <w:pPr>
        <w:ind w:left="2268"/>
        <w:jc w:val="both"/>
      </w:pPr>
      <w:r w:rsidRPr="00CB1E1A">
        <w:t xml:space="preserve">3. As alegações relativas ao prazo de mobilização, à responsabilidade pelo pagamento da energia elétrica, ao capital social mínimo da Sociedade de Propósito Específico e à atualização dos estudos para futura celebração do contrato não configuram, sob o aspecto material, irregularidades capazes de comprometer o certame. </w:t>
      </w:r>
    </w:p>
    <w:p w14:paraId="4FC24054" w14:textId="77777777" w:rsidR="00CB1E1A" w:rsidRPr="00CB1E1A" w:rsidRDefault="00CB1E1A" w:rsidP="00CB1E1A">
      <w:pPr>
        <w:ind w:left="2268"/>
        <w:jc w:val="both"/>
      </w:pPr>
      <w:r w:rsidRPr="00CB1E1A">
        <w:t xml:space="preserve">4. A utilização de </w:t>
      </w:r>
      <w:proofErr w:type="spellStart"/>
      <w:r w:rsidRPr="00CB1E1A">
        <w:t>datas-base</w:t>
      </w:r>
      <w:proofErr w:type="spellEnd"/>
      <w:r w:rsidRPr="00CB1E1A">
        <w:t xml:space="preserve"> distinta não constitui irregularidade por si só, desde que o edital defina de modo claro e compatível a data-base do orçamento, a atualização da contraprestação máxima, os índices aplicáveis, o número-índice inicial e o marco da anualidade, requisitos não observados de maneira adequada na Concorrência Eletrônica nº 003/2026. </w:t>
      </w:r>
    </w:p>
    <w:p w14:paraId="6A2ABE4A" w14:textId="77777777" w:rsidR="00CB1E1A" w:rsidRPr="00CB1E1A" w:rsidRDefault="00CB1E1A" w:rsidP="00CB1E1A">
      <w:pPr>
        <w:ind w:left="2268"/>
        <w:jc w:val="both"/>
      </w:pPr>
      <w:r w:rsidRPr="00CB1E1A">
        <w:t xml:space="preserve">5. A modelagem adota agosto de </w:t>
      </w:r>
      <w:proofErr w:type="gramStart"/>
      <w:r w:rsidRPr="00CB1E1A">
        <w:t>2025 como referência para a contraprestação mensal máxima de R$ 487.873,68, ao mesmo tempo em que determina a apresentação das propostas em valores de dezembro de 2025, sem divulgar memória de atualização do teto, o</w:t>
      </w:r>
      <w:proofErr w:type="gramEnd"/>
      <w:r w:rsidRPr="00CB1E1A">
        <w:t xml:space="preserve"> que impede identificar se o limite permaneceu expresso em valores de agosto ou se foi atualizado e pode repercutir nos fluxos de caixa, na taxa interna de retorno, no financiamento, na necessidade de capital e na contraprestação ofertada. </w:t>
      </w:r>
    </w:p>
    <w:p w14:paraId="04D30CAE" w14:textId="77777777" w:rsidR="00CB1E1A" w:rsidRPr="00CB1E1A" w:rsidRDefault="00CB1E1A" w:rsidP="00CB1E1A">
      <w:pPr>
        <w:ind w:left="2268"/>
        <w:jc w:val="both"/>
      </w:pPr>
      <w:r w:rsidRPr="00CB1E1A">
        <w:t xml:space="preserve">6. O primeiro reajuste não pode ter sua anualidade contada simplesmente a partir da assinatura do contrato, pois a Lei nº 10.192/2001 e a Lei nº 14.133/2021 vinculam o marco temporal à data-limite para apresentação da proposta ou à data do orçamento estimado a que ela se refere, impondo-se a correção do Índice, do marco inicial da anualidade e das referências constantes dos documentos da licitação. </w:t>
      </w:r>
    </w:p>
    <w:p w14:paraId="2F9A22FD" w14:textId="77777777" w:rsidR="00CB1E1A" w:rsidRPr="00CB1E1A" w:rsidRDefault="00CB1E1A" w:rsidP="00CB1E1A">
      <w:pPr>
        <w:ind w:left="2268"/>
        <w:jc w:val="both"/>
      </w:pPr>
      <w:r w:rsidRPr="00CB1E1A">
        <w:t xml:space="preserve">7. O critério binário de avaliação não é ilegal em abstrato e pode ser adequado a requisitos estritamente verificáveis, mas não assegura julgamento objetivo quando aplicado, sem parâmetros graduados ou rubrica de avaliação, a quesitos essencialmente qualitativos, como conhecimento do Município, metodologia de execução, processos de manutenção, qualificação da equipe e adequação do cronograma. </w:t>
      </w:r>
    </w:p>
    <w:p w14:paraId="473D0B18" w14:textId="77777777" w:rsidR="00CB1E1A" w:rsidRPr="00CB1E1A" w:rsidRDefault="00CB1E1A" w:rsidP="00CB1E1A">
      <w:pPr>
        <w:ind w:left="2268"/>
        <w:jc w:val="both"/>
      </w:pPr>
      <w:r w:rsidRPr="00CB1E1A">
        <w:t xml:space="preserve">8. A atribuição da mesma pontuação a propostas com diferentes níveis de profundidade, coerência e exequibilidade, associada à utilização de conceitos indeterminados, pesos uniformes sem justificativa e ausência de distinção entre requisitos mínimos e vantagens técnicas, exige a revisão do Anexo IV e dos critérios de julgamento. </w:t>
      </w:r>
    </w:p>
    <w:p w14:paraId="0BDF60A1" w14:textId="77777777" w:rsidR="00CB1E1A" w:rsidRPr="00CB1E1A" w:rsidRDefault="00CB1E1A" w:rsidP="00CB1E1A">
      <w:pPr>
        <w:ind w:left="2268"/>
        <w:jc w:val="both"/>
      </w:pPr>
      <w:r w:rsidRPr="00CB1E1A">
        <w:t xml:space="preserve">9. A exigência de documentos em vias físicas, envelopes, cópias encadernadas e protocolo presencial de recursos são incompatíveis com a natureza eletrônica do certame, mas configura irregularidade formal sanável, sem prejuízo concreto demonstrado, devendo o edital disciplinar integralmente a apresentação eletrônica dos documentos e recursos. </w:t>
      </w:r>
    </w:p>
    <w:p w14:paraId="138AA9DA" w14:textId="77777777" w:rsidR="00CB1E1A" w:rsidRPr="00CB1E1A" w:rsidRDefault="00CB1E1A" w:rsidP="00CB1E1A">
      <w:pPr>
        <w:ind w:left="2268"/>
        <w:jc w:val="both"/>
      </w:pPr>
      <w:r w:rsidRPr="00CB1E1A">
        <w:t xml:space="preserve">10. A referência a cinco projetos de iluminação de destaque, quando a tabela identifica apenas quatro monumentos e 116 pontos, viola a clareza e a precisão exigidas na definição do objeto, embora os elementos documentais indiquem provável erro material passível de correção sem alteração substancial do objeto. </w:t>
      </w:r>
    </w:p>
    <w:p w14:paraId="49A2CDDC" w14:textId="77777777" w:rsidR="00CB1E1A" w:rsidRPr="00CB1E1A" w:rsidRDefault="00CB1E1A" w:rsidP="00CB1E1A">
      <w:pPr>
        <w:ind w:left="2268"/>
        <w:jc w:val="both"/>
      </w:pPr>
      <w:r w:rsidRPr="00CB1E1A">
        <w:t xml:space="preserve">11. O aparente erro na fórmula paramétrica de reajuste, identificado supervenientemente na instrução, não integra a mensuração da procedência da denúncia, por não constar do objeto originário e não ter sido submetido a contraditório específico. </w:t>
      </w:r>
    </w:p>
    <w:p w14:paraId="05C05D92" w14:textId="77777777" w:rsidR="00CB1E1A" w:rsidRPr="00CB1E1A" w:rsidRDefault="00CB1E1A" w:rsidP="00CB1E1A">
      <w:pPr>
        <w:ind w:left="2268"/>
        <w:jc w:val="both"/>
      </w:pPr>
      <w:r w:rsidRPr="00CB1E1A">
        <w:t xml:space="preserve">12. O saneamento das inconsistências exige que o Município se abstenha de retomar a sessão pública, realizar novo julgamento, adjudicar, homologar ou celebrar o contrato até a correção das falhas e o pronunciamento do Relator sobre o cumprimento da cautelar, além da adequação do edital e de seus anexos. A fundamentação registra, especificamente quanto à revisão dos critérios técnicos do Anexo IV, que a alteração interfere na elaboração e na classificação das propostas e demanda republicação com reabertura do prazo; a conclusão do voto, contudo, recomenda a republicação das correções sem reabertura de novo prazo. </w:t>
      </w:r>
    </w:p>
    <w:p w14:paraId="3FD26C0D" w14:textId="77777777" w:rsidR="00CB1E1A" w:rsidRPr="00CB1E1A" w:rsidRDefault="00CB1E1A" w:rsidP="00CB1E1A">
      <w:pPr>
        <w:ind w:left="2268"/>
        <w:jc w:val="both"/>
        <w:rPr>
          <w:b/>
        </w:rPr>
      </w:pPr>
      <w:r w:rsidRPr="00CB1E1A">
        <w:rPr>
          <w:b/>
        </w:rPr>
        <w:t xml:space="preserve">IV. DISPOSITIVO </w:t>
      </w:r>
    </w:p>
    <w:p w14:paraId="0688098A" w14:textId="77777777" w:rsidR="00CB1E1A" w:rsidRPr="00CB1E1A" w:rsidRDefault="00CB1E1A" w:rsidP="00CB1E1A">
      <w:pPr>
        <w:ind w:left="2268"/>
        <w:jc w:val="both"/>
      </w:pPr>
      <w:r w:rsidRPr="00CB1E1A">
        <w:t>13. Procedência parcial. Emissão de determinação. Emissão de recomendação. Manutenção de cautelar.</w:t>
      </w:r>
    </w:p>
    <w:p w14:paraId="2BE2AC4E" w14:textId="77777777" w:rsidR="00CB1E1A" w:rsidRPr="00CB1E1A" w:rsidRDefault="00CB1E1A" w:rsidP="00CB1E1A">
      <w:pPr>
        <w:ind w:left="2268"/>
        <w:jc w:val="both"/>
      </w:pPr>
      <w:r w:rsidRPr="00CB1E1A">
        <w:t xml:space="preserve"> ____________________ </w:t>
      </w:r>
    </w:p>
    <w:p w14:paraId="31F8F684" w14:textId="77777777" w:rsidR="00CB1E1A" w:rsidRPr="00CB1E1A" w:rsidRDefault="00CB1E1A" w:rsidP="00CB1E1A">
      <w:pPr>
        <w:ind w:left="2268"/>
        <w:jc w:val="both"/>
      </w:pPr>
      <w:r w:rsidRPr="00CB1E1A">
        <w:t xml:space="preserve">Normativo relevante citado: Lei nº 14.133/2021, </w:t>
      </w:r>
      <w:proofErr w:type="spellStart"/>
      <w:r w:rsidRPr="00CB1E1A">
        <w:t>arts</w:t>
      </w:r>
      <w:proofErr w:type="spellEnd"/>
      <w:r w:rsidRPr="00CB1E1A">
        <w:t xml:space="preserve">. 5º, 6º, XXV, 12, </w:t>
      </w:r>
      <w:proofErr w:type="gramStart"/>
      <w:r w:rsidRPr="00CB1E1A">
        <w:t>VI,</w:t>
      </w:r>
      <w:proofErr w:type="gramEnd"/>
      <w:r w:rsidRPr="00CB1E1A">
        <w:t xml:space="preserve"> 17, § 2º, 25, 36, 37, 55, § 1º, e 92, § 3º; Lei nº 11.079/2004, art. 12, II, “b”, e § 2º; Lei nº 10.192/2001, art. 3º, § 1º; Resolução TCE/PI nº 37/2024, art. 6º, I. Jurisprudência relevante citada: TCU, Acórdão nº 83/2020-Plenário, Rel. Min. Bruno Dantas; TCU, Acórdão nº 1.587/2023-Plenário. </w:t>
      </w:r>
    </w:p>
    <w:p w14:paraId="3715F90D" w14:textId="77777777" w:rsidR="00CB1E1A" w:rsidRPr="00CB1E1A" w:rsidRDefault="00CB1E1A" w:rsidP="00CB1E1A">
      <w:pPr>
        <w:ind w:left="2268"/>
        <w:jc w:val="both"/>
      </w:pPr>
      <w:r w:rsidRPr="00CB1E1A">
        <w:rPr>
          <w:b/>
          <w:i/>
        </w:rPr>
        <w:t>Sumário</w:t>
      </w:r>
      <w:r w:rsidRPr="00CB1E1A">
        <w:t>. Denúncia. Prefeitura Municipal de Piripiri. Exercício 2026. Procedência parcial. Emissão de determinação. Emissão de recomendação. Manutenção de cautelar. Decisão unânime.</w:t>
      </w:r>
    </w:p>
    <w:p w14:paraId="61002C0E" w14:textId="77777777" w:rsidR="00CB1E1A" w:rsidRPr="00CB1E1A" w:rsidRDefault="00CB1E1A" w:rsidP="00CB1E1A">
      <w:pPr>
        <w:spacing w:before="240"/>
        <w:ind w:left="2268"/>
        <w:jc w:val="both"/>
      </w:pPr>
      <w:r w:rsidRPr="00CB1E1A">
        <w:t xml:space="preserve">(Denúncia. Processo: </w:t>
      </w:r>
      <w:hyperlink r:id="rId24" w:history="1">
        <w:r w:rsidRPr="00CB1E1A">
          <w:rPr>
            <w:rStyle w:val="Hyperlink"/>
            <w:rFonts w:cstheme="minorHAnsi"/>
            <w:color w:val="0000FF"/>
          </w:rPr>
          <w:t>TC/008353/2026</w:t>
        </w:r>
      </w:hyperlink>
      <w:r w:rsidRPr="00CB1E1A">
        <w:t xml:space="preserve">- Relator: Cons. Subst. </w:t>
      </w:r>
      <w:proofErr w:type="spellStart"/>
      <w:r w:rsidRPr="00CB1E1A">
        <w:t>Jaylson</w:t>
      </w:r>
      <w:proofErr w:type="spellEnd"/>
      <w:r w:rsidRPr="00CB1E1A">
        <w:t xml:space="preserve"> </w:t>
      </w:r>
      <w:proofErr w:type="spellStart"/>
      <w:r w:rsidRPr="00CB1E1A">
        <w:t>Fabianh</w:t>
      </w:r>
      <w:proofErr w:type="spellEnd"/>
      <w:r w:rsidRPr="00CB1E1A">
        <w:t xml:space="preserve"> Lopes Campelo. Unânime. Acórdão Nº 283/2026 - 1ª CÂMARA, publicado no </w:t>
      </w:r>
      <w:hyperlink r:id="rId25" w:history="1">
        <w:r w:rsidRPr="00CB1E1A">
          <w:rPr>
            <w:rStyle w:val="Hyperlink"/>
            <w:rFonts w:cstheme="minorHAnsi"/>
            <w:color w:val="0000FF"/>
          </w:rPr>
          <w:t>DOE/TCE-PI Nº 172/2026</w:t>
        </w:r>
      </w:hyperlink>
      <w:r w:rsidRPr="00CB1E1A">
        <w:t>).</w:t>
      </w:r>
    </w:p>
    <w:p w14:paraId="401C9B3F" w14:textId="77777777" w:rsidR="00CB1E1A" w:rsidRDefault="00CB1E1A" w:rsidP="00FA2543">
      <w:pPr>
        <w:pStyle w:val="Ttulo2"/>
        <w:jc w:val="both"/>
        <w:rPr>
          <w:i/>
          <w:color w:val="0000FF"/>
          <w:sz w:val="24"/>
          <w:szCs w:val="28"/>
        </w:rPr>
      </w:pPr>
    </w:p>
    <w:p w14:paraId="352820A4" w14:textId="6D58A650" w:rsidR="00C2732E" w:rsidRPr="000F1317" w:rsidRDefault="00C2732E" w:rsidP="00FA2543">
      <w:pPr>
        <w:pStyle w:val="Ttulo2"/>
        <w:jc w:val="both"/>
        <w:rPr>
          <w:b w:val="0"/>
          <w:color w:val="0000FF"/>
          <w:sz w:val="24"/>
          <w:szCs w:val="28"/>
        </w:rPr>
      </w:pPr>
      <w:bookmarkStart w:id="15" w:name="_Toc242089409"/>
      <w:r w:rsidRPr="000F1317">
        <w:rPr>
          <w:i/>
          <w:color w:val="0000FF"/>
          <w:sz w:val="24"/>
          <w:szCs w:val="28"/>
        </w:rPr>
        <w:t xml:space="preserve">Licitação. </w:t>
      </w:r>
      <w:r w:rsidR="00F17BE6" w:rsidRPr="00F17BE6">
        <w:rPr>
          <w:b w:val="0"/>
          <w:color w:val="0000FF"/>
          <w:sz w:val="24"/>
          <w:szCs w:val="28"/>
        </w:rPr>
        <w:t>Institutos da</w:t>
      </w:r>
      <w:r w:rsidRPr="00F17BE6">
        <w:rPr>
          <w:b w:val="0"/>
          <w:color w:val="0000FF"/>
          <w:sz w:val="24"/>
          <w:szCs w:val="28"/>
        </w:rPr>
        <w:t xml:space="preserve"> anulação </w:t>
      </w:r>
      <w:r w:rsidR="00F17BE6" w:rsidRPr="00F17BE6">
        <w:rPr>
          <w:b w:val="0"/>
          <w:color w:val="0000FF"/>
          <w:sz w:val="24"/>
          <w:szCs w:val="28"/>
        </w:rPr>
        <w:t>e da</w:t>
      </w:r>
      <w:r w:rsidR="00F17BE6">
        <w:rPr>
          <w:b w:val="0"/>
          <w:color w:val="0000FF"/>
          <w:sz w:val="24"/>
          <w:szCs w:val="28"/>
        </w:rPr>
        <w:t xml:space="preserve"> revogação. </w:t>
      </w:r>
      <w:r w:rsidR="00F17BE6" w:rsidRPr="00F17BE6">
        <w:rPr>
          <w:b w:val="0"/>
          <w:color w:val="0000FF"/>
          <w:sz w:val="24"/>
          <w:szCs w:val="28"/>
        </w:rPr>
        <w:t>Prévia manifestação dos interessados</w:t>
      </w:r>
      <w:r w:rsidR="00F17BE6">
        <w:rPr>
          <w:b w:val="0"/>
          <w:color w:val="0000FF"/>
          <w:sz w:val="24"/>
          <w:szCs w:val="28"/>
        </w:rPr>
        <w:t>. Observância do</w:t>
      </w:r>
      <w:r w:rsidRPr="000F1317">
        <w:rPr>
          <w:b w:val="0"/>
          <w:color w:val="0000FF"/>
          <w:sz w:val="24"/>
          <w:szCs w:val="28"/>
        </w:rPr>
        <w:t xml:space="preserve"> formalismo moderado </w:t>
      </w:r>
      <w:r w:rsidR="00F17BE6">
        <w:rPr>
          <w:b w:val="0"/>
          <w:color w:val="0000FF"/>
          <w:sz w:val="24"/>
          <w:szCs w:val="28"/>
        </w:rPr>
        <w:t>e do interesse público.</w:t>
      </w:r>
      <w:bookmarkEnd w:id="15"/>
    </w:p>
    <w:p w14:paraId="4CE02484" w14:textId="77777777" w:rsidR="00C2732E" w:rsidRPr="000F1317" w:rsidRDefault="00C2732E" w:rsidP="00C2732E">
      <w:pPr>
        <w:spacing w:before="240"/>
        <w:ind w:left="2268"/>
        <w:jc w:val="both"/>
      </w:pPr>
      <w:r w:rsidRPr="000F1317">
        <w:rPr>
          <w:b/>
        </w:rPr>
        <w:t>EMENTA</w:t>
      </w:r>
      <w:r w:rsidRPr="000F1317">
        <w:t xml:space="preserve">: DIREITO ADMINISTRATIVO. LICITAÇÕES E CONTRATOS. CONTROLE EXTERNO. DENÚNCIA. PREGÃO ELETRÔNICO. SISTEMA DE REGISTRO DE PREÇOS. FORNECIMENTO DE ÓLEOS LUBRIFICANTES. CANCELAMENTO DE LOTE APÓS FASE COMPETITIVA E HABILITAÇÃO DA LICITANTE VENCEDORA. MOTIVAÇÃO GENÉRICA. AUSÊNCIA DE DEMONSTRAÇÃO DE VÍCIO INSANÁVEL. SUPRESSÃO DA PRÉVIA MANIFESTAÇÃO DA INTERESSADA. TRATAMENTO DISTINTO ENTRE LOTES SEM JUSTIFICATIVA TÉCNICA. VIOLAÇÃO AO DEVER DE MOTIVAÇÃO, À ISONOMIA E AO CONTRADITÓRIO. PROCEDÊNCIA. MULTA. EMISSÃO DE ALERTA. </w:t>
      </w:r>
    </w:p>
    <w:p w14:paraId="01D4EEE7" w14:textId="77777777" w:rsidR="00C2732E" w:rsidRPr="000F1317" w:rsidRDefault="00C2732E" w:rsidP="00C2732E">
      <w:pPr>
        <w:ind w:left="2268"/>
        <w:jc w:val="both"/>
        <w:rPr>
          <w:b/>
        </w:rPr>
      </w:pPr>
      <w:r w:rsidRPr="000F1317">
        <w:rPr>
          <w:b/>
        </w:rPr>
        <w:t xml:space="preserve">I. CASO EM EXAME </w:t>
      </w:r>
    </w:p>
    <w:p w14:paraId="37C6F8E6" w14:textId="77777777" w:rsidR="00C2732E" w:rsidRPr="000F1317" w:rsidRDefault="00C2732E" w:rsidP="00C2732E">
      <w:pPr>
        <w:ind w:left="2268"/>
        <w:jc w:val="both"/>
      </w:pPr>
      <w:r w:rsidRPr="000F1317">
        <w:t xml:space="preserve">1. Denúncia contra o Prefeito e o Pregoeiro do Município de Isaías Coelho/PI em razão do cancelamento do Lote 02 do Pregão Eletrônico nº 001/2026, destinado ao fornecimento de óleos lubrificantes, após a habilitação da empresa vencedora. O cancelamento foi fundamentado em supostas falhas nas descrições e quantitativos dos itens, sem demonstração concreta do vício e sem prévia manifestação da licitante. </w:t>
      </w:r>
    </w:p>
    <w:p w14:paraId="3AE22B02" w14:textId="77777777" w:rsidR="00C2732E" w:rsidRPr="000F1317" w:rsidRDefault="00C2732E" w:rsidP="00C2732E">
      <w:pPr>
        <w:ind w:left="2268"/>
        <w:jc w:val="both"/>
        <w:rPr>
          <w:b/>
        </w:rPr>
      </w:pPr>
      <w:r w:rsidRPr="000F1317">
        <w:rPr>
          <w:b/>
        </w:rPr>
        <w:t xml:space="preserve">II. QUESTÃO EM DISCUSSÃO </w:t>
      </w:r>
    </w:p>
    <w:p w14:paraId="2D3EF915" w14:textId="77777777" w:rsidR="00C2732E" w:rsidRPr="000F1317" w:rsidRDefault="00C2732E" w:rsidP="00C2732E">
      <w:pPr>
        <w:ind w:left="2268"/>
        <w:jc w:val="both"/>
      </w:pPr>
      <w:r w:rsidRPr="000F1317">
        <w:t xml:space="preserve">2. Há </w:t>
      </w:r>
      <w:proofErr w:type="gramStart"/>
      <w:r w:rsidRPr="000F1317">
        <w:t>3</w:t>
      </w:r>
      <w:proofErr w:type="gramEnd"/>
      <w:r w:rsidRPr="000F1317">
        <w:t xml:space="preserve"> questões em discussão: </w:t>
      </w:r>
    </w:p>
    <w:p w14:paraId="17DBB620" w14:textId="77777777" w:rsidR="00C2732E" w:rsidRPr="000F1317" w:rsidRDefault="00C2732E" w:rsidP="00C2732E">
      <w:pPr>
        <w:ind w:left="2268"/>
        <w:jc w:val="both"/>
      </w:pPr>
      <w:r w:rsidRPr="000F1317">
        <w:t xml:space="preserve">(i) definir se o cancelamento do Lote 02 foi devidamente motivado e demonstrou vício de legalidade insanável; </w:t>
      </w:r>
    </w:p>
    <w:p w14:paraId="479DF828" w14:textId="77777777" w:rsidR="00C2732E" w:rsidRPr="000F1317" w:rsidRDefault="00C2732E" w:rsidP="00C2732E">
      <w:pPr>
        <w:ind w:left="2268"/>
        <w:jc w:val="both"/>
      </w:pPr>
      <w:r w:rsidRPr="000F1317">
        <w:t>(</w:t>
      </w:r>
      <w:proofErr w:type="spellStart"/>
      <w:r w:rsidRPr="000F1317">
        <w:t>ii</w:t>
      </w:r>
      <w:proofErr w:type="spellEnd"/>
      <w:r w:rsidRPr="000F1317">
        <w:t xml:space="preserve">) estabelecer se a ausência de prévia manifestação da licitante vencedora violou o contraditório e a ampla defesa; </w:t>
      </w:r>
      <w:proofErr w:type="gramStart"/>
      <w:r w:rsidRPr="000F1317">
        <w:t>e</w:t>
      </w:r>
      <w:proofErr w:type="gramEnd"/>
      <w:r w:rsidRPr="000F1317">
        <w:t xml:space="preserve"> </w:t>
      </w:r>
    </w:p>
    <w:p w14:paraId="1EF56BC4" w14:textId="77777777" w:rsidR="00C2732E" w:rsidRPr="000F1317" w:rsidRDefault="00C2732E" w:rsidP="00C2732E">
      <w:pPr>
        <w:ind w:left="2268"/>
        <w:jc w:val="both"/>
      </w:pPr>
      <w:r w:rsidRPr="000F1317">
        <w:t>(</w:t>
      </w:r>
      <w:proofErr w:type="spellStart"/>
      <w:r w:rsidRPr="000F1317">
        <w:t>iii</w:t>
      </w:r>
      <w:proofErr w:type="spellEnd"/>
      <w:r w:rsidRPr="000F1317">
        <w:t xml:space="preserve">) determinar se o cancelamento exclusivo do Lote 02, com manutenção do Lote 01, configurou tratamento desigual entre os licitantes sem justificativa técnica. </w:t>
      </w:r>
    </w:p>
    <w:p w14:paraId="0D55402B" w14:textId="77777777" w:rsidR="00C2732E" w:rsidRPr="000F1317" w:rsidRDefault="00C2732E" w:rsidP="00C2732E">
      <w:pPr>
        <w:ind w:left="2268"/>
        <w:jc w:val="both"/>
        <w:rPr>
          <w:b/>
        </w:rPr>
      </w:pPr>
      <w:r w:rsidRPr="000F1317">
        <w:rPr>
          <w:b/>
        </w:rPr>
        <w:t xml:space="preserve">III. RAZÕES DE DECIDIR </w:t>
      </w:r>
    </w:p>
    <w:p w14:paraId="7241CFC6" w14:textId="77777777" w:rsidR="00C2732E" w:rsidRPr="000F1317" w:rsidRDefault="00C2732E" w:rsidP="00C2732E">
      <w:pPr>
        <w:ind w:left="2268"/>
        <w:jc w:val="both"/>
      </w:pPr>
      <w:r w:rsidRPr="000F1317">
        <w:t xml:space="preserve">3. A anulação exige a demonstração concreta e individualizada de ilegalidade insanável, enquanto a revogação pressupõe fato superveniente devidamente comprovado, não sendo suficiente a indicação genérica de falhas nas descrições e quantitativos dos itens. </w:t>
      </w:r>
    </w:p>
    <w:p w14:paraId="0BEC4947" w14:textId="77777777" w:rsidR="00C2732E" w:rsidRPr="000F1317" w:rsidRDefault="00C2732E" w:rsidP="00C2732E">
      <w:pPr>
        <w:ind w:left="2268"/>
        <w:jc w:val="both"/>
      </w:pPr>
      <w:r w:rsidRPr="000F1317">
        <w:t xml:space="preserve">4. A Administração deve observar o formalismo moderado e verificar a possibilidade de saneamento de eventual falha antes de desfazer os atos do procedimento licitatório. </w:t>
      </w:r>
    </w:p>
    <w:p w14:paraId="2E2B3D25" w14:textId="77777777" w:rsidR="00C2732E" w:rsidRPr="000F1317" w:rsidRDefault="00C2732E" w:rsidP="00C2732E">
      <w:pPr>
        <w:ind w:left="2268"/>
        <w:jc w:val="both"/>
      </w:pPr>
      <w:r w:rsidRPr="000F1317">
        <w:t xml:space="preserve">5. A anulação ou revogação do procedimento exige prévia manifestação dos interessados, em observância ao contraditório e à ampla defesa, além do direito de recurso previsto na legislação aplicável e no edital. </w:t>
      </w:r>
    </w:p>
    <w:p w14:paraId="5A952AC5" w14:textId="77777777" w:rsidR="00C2732E" w:rsidRPr="000F1317" w:rsidRDefault="00C2732E" w:rsidP="00C2732E">
      <w:pPr>
        <w:ind w:left="2268"/>
        <w:jc w:val="both"/>
      </w:pPr>
      <w:r w:rsidRPr="000F1317">
        <w:t xml:space="preserve">6. O cancelamento do Lote 02 após a negociação e habilitação da vencedora, sem prévia comunicação e manifestação da interessada, configura vício autônomo do ato. </w:t>
      </w:r>
    </w:p>
    <w:p w14:paraId="5AD18C66" w14:textId="77777777" w:rsidR="00C2732E" w:rsidRPr="000F1317" w:rsidRDefault="00C2732E" w:rsidP="00C2732E">
      <w:pPr>
        <w:ind w:left="2268"/>
        <w:jc w:val="both"/>
      </w:pPr>
      <w:r w:rsidRPr="000F1317">
        <w:t xml:space="preserve">7. A manutenção do Lote 01 e o cancelamento exclusivo do Lote 02, sem justificativa técnica diferenciada, caracteriza tratamento desigual entre os lotes e afronta o dever de motivação e o princípio da isonomia. </w:t>
      </w:r>
    </w:p>
    <w:p w14:paraId="1861E859" w14:textId="77777777" w:rsidR="00C2732E" w:rsidRPr="000F1317" w:rsidRDefault="00C2732E" w:rsidP="00C2732E">
      <w:pPr>
        <w:ind w:left="2268"/>
        <w:jc w:val="both"/>
      </w:pPr>
      <w:r w:rsidRPr="000F1317">
        <w:t xml:space="preserve">8. A responsabilidade deve ser individualizada conforme as condutas. </w:t>
      </w:r>
    </w:p>
    <w:p w14:paraId="59545EE2" w14:textId="77777777" w:rsidR="00C2732E" w:rsidRPr="000F1317" w:rsidRDefault="00C2732E" w:rsidP="00C2732E">
      <w:pPr>
        <w:ind w:left="2268"/>
        <w:jc w:val="both"/>
      </w:pPr>
      <w:r w:rsidRPr="000F1317">
        <w:t xml:space="preserve">9. A realização posterior de novo procedimento para aquisição de óleo lubrificante não afasta as irregularidades verificadas no procedimento anterior. </w:t>
      </w:r>
    </w:p>
    <w:p w14:paraId="7A7E26A2" w14:textId="77777777" w:rsidR="00C2732E" w:rsidRPr="000F1317" w:rsidRDefault="00C2732E" w:rsidP="00C2732E">
      <w:pPr>
        <w:ind w:left="2268"/>
        <w:jc w:val="both"/>
        <w:rPr>
          <w:b/>
        </w:rPr>
      </w:pPr>
      <w:r w:rsidRPr="000F1317">
        <w:rPr>
          <w:b/>
        </w:rPr>
        <w:t xml:space="preserve">IV. DISPOSITIVO </w:t>
      </w:r>
    </w:p>
    <w:p w14:paraId="25AB74F6" w14:textId="77777777" w:rsidR="00C2732E" w:rsidRPr="000F1317" w:rsidRDefault="00C2732E" w:rsidP="00C2732E">
      <w:pPr>
        <w:ind w:left="2268"/>
        <w:jc w:val="both"/>
      </w:pPr>
      <w:r w:rsidRPr="000F1317">
        <w:t xml:space="preserve">10. Procedência. Aplicação de multa. Emissão de alerta. </w:t>
      </w:r>
    </w:p>
    <w:p w14:paraId="0DB65E4A" w14:textId="77777777" w:rsidR="00C2732E" w:rsidRPr="000F1317" w:rsidRDefault="00C2732E" w:rsidP="00C2732E">
      <w:pPr>
        <w:ind w:left="2268"/>
        <w:jc w:val="both"/>
      </w:pPr>
      <w:r w:rsidRPr="000F1317">
        <w:t xml:space="preserve">____________________ </w:t>
      </w:r>
    </w:p>
    <w:p w14:paraId="035C7617" w14:textId="77777777" w:rsidR="00C2732E" w:rsidRPr="000F1317" w:rsidRDefault="00C2732E" w:rsidP="00C2732E">
      <w:pPr>
        <w:ind w:left="2268"/>
        <w:jc w:val="both"/>
      </w:pPr>
      <w:r w:rsidRPr="000F1317">
        <w:t xml:space="preserve">Normativo relevante citado: CF/1988, art. 5º, I e LV; Lei nº 14.133/2021, </w:t>
      </w:r>
      <w:proofErr w:type="spellStart"/>
      <w:r w:rsidRPr="000F1317">
        <w:t>arts</w:t>
      </w:r>
      <w:proofErr w:type="spellEnd"/>
      <w:r w:rsidRPr="000F1317">
        <w:t xml:space="preserve">. 5º, I, 12, III, 71, caput, I e III, e § 3º, e 165; Lei Estadual nº 5.888/2009, art. 79, I; Regimento Interno do TCE/PI, </w:t>
      </w:r>
      <w:proofErr w:type="spellStart"/>
      <w:r w:rsidRPr="000F1317">
        <w:t>arts</w:t>
      </w:r>
      <w:proofErr w:type="spellEnd"/>
      <w:r w:rsidRPr="000F1317">
        <w:t xml:space="preserve">. 206, II, 227 e 337. Jurisprudência relevante citada: TCU, Acórdão nº 2251/2025 – Primeira Câmara. </w:t>
      </w:r>
    </w:p>
    <w:p w14:paraId="1D0DB492" w14:textId="0D2B0868" w:rsidR="00C2732E" w:rsidRPr="000F1317" w:rsidRDefault="00C2732E" w:rsidP="00C2732E">
      <w:pPr>
        <w:ind w:left="2268"/>
        <w:jc w:val="both"/>
      </w:pPr>
      <w:r w:rsidRPr="000F1317">
        <w:rPr>
          <w:b/>
          <w:i/>
        </w:rPr>
        <w:t>Sumário</w:t>
      </w:r>
      <w:r w:rsidRPr="000F1317">
        <w:t>. Denúncia. Prefeitura Municipal de Isaías Coelho. Exercício 2026. Procedência. Aplicação de multa. Emissão de alerta. Decisão unânime.</w:t>
      </w:r>
    </w:p>
    <w:p w14:paraId="1EE26D31" w14:textId="741BE9F7" w:rsidR="00C2732E" w:rsidRPr="00C2732E" w:rsidRDefault="00C2732E" w:rsidP="00C2732E">
      <w:pPr>
        <w:spacing w:before="240"/>
        <w:ind w:left="2268"/>
        <w:jc w:val="both"/>
        <w:rPr>
          <w:highlight w:val="green"/>
        </w:rPr>
      </w:pPr>
      <w:r w:rsidRPr="000F1317">
        <w:t xml:space="preserve">(Denúncia. Processo: </w:t>
      </w:r>
      <w:hyperlink r:id="rId26" w:history="1">
        <w:r w:rsidRPr="000F1317">
          <w:rPr>
            <w:rStyle w:val="Hyperlink"/>
            <w:rFonts w:cstheme="minorHAnsi"/>
            <w:color w:val="0000FF"/>
          </w:rPr>
          <w:t>TC/003105/2026</w:t>
        </w:r>
      </w:hyperlink>
      <w:r w:rsidRPr="000F1317">
        <w:t>- Relator: Cons.</w:t>
      </w:r>
      <w:r w:rsidR="000F1317">
        <w:t xml:space="preserve"> Subst.</w:t>
      </w:r>
      <w:r w:rsidRPr="000F1317">
        <w:t xml:space="preserve"> Jackson Nobre Veras. Unânime. Acórdão Nº 292/2026-1ª CÂMARA, publicado no </w:t>
      </w:r>
      <w:hyperlink r:id="rId27" w:history="1">
        <w:r w:rsidRPr="000F1317">
          <w:rPr>
            <w:rStyle w:val="Hyperlink"/>
            <w:rFonts w:cstheme="minorHAnsi"/>
            <w:color w:val="0000FF"/>
          </w:rPr>
          <w:t>DOE/TCE-PI Nº 182/2026</w:t>
        </w:r>
      </w:hyperlink>
      <w:r w:rsidRPr="000F1317">
        <w:t>).</w:t>
      </w:r>
    </w:p>
    <w:p w14:paraId="22BCA463" w14:textId="77777777" w:rsidR="00C2732E" w:rsidRDefault="00C2732E" w:rsidP="00FA2543">
      <w:pPr>
        <w:pStyle w:val="Ttulo2"/>
        <w:jc w:val="both"/>
        <w:rPr>
          <w:i/>
          <w:color w:val="0000FF"/>
          <w:sz w:val="24"/>
          <w:szCs w:val="28"/>
          <w:highlight w:val="green"/>
        </w:rPr>
      </w:pPr>
    </w:p>
    <w:p w14:paraId="53E32006" w14:textId="18813D6B" w:rsidR="00035E52" w:rsidRPr="002C15B7" w:rsidRDefault="00035E52" w:rsidP="00FA2543">
      <w:pPr>
        <w:pStyle w:val="Ttulo2"/>
        <w:jc w:val="both"/>
        <w:rPr>
          <w:i/>
          <w:color w:val="0000FF"/>
          <w:sz w:val="24"/>
          <w:szCs w:val="28"/>
        </w:rPr>
      </w:pPr>
      <w:bookmarkStart w:id="16" w:name="_Toc242089410"/>
      <w:r w:rsidRPr="002C15B7">
        <w:rPr>
          <w:i/>
          <w:color w:val="0000FF"/>
          <w:sz w:val="24"/>
          <w:szCs w:val="28"/>
        </w:rPr>
        <w:t>Licitação.</w:t>
      </w:r>
      <w:r w:rsidR="00C622EC" w:rsidRPr="002C15B7">
        <w:rPr>
          <w:i/>
          <w:color w:val="0000FF"/>
          <w:sz w:val="24"/>
          <w:szCs w:val="28"/>
        </w:rPr>
        <w:t xml:space="preserve">  </w:t>
      </w:r>
      <w:r w:rsidR="00C622EC" w:rsidRPr="00964C07">
        <w:rPr>
          <w:b w:val="0"/>
          <w:color w:val="0000FF"/>
          <w:sz w:val="24"/>
          <w:szCs w:val="28"/>
        </w:rPr>
        <w:t xml:space="preserve">Ausência de </w:t>
      </w:r>
      <w:r w:rsidR="00964C07">
        <w:rPr>
          <w:b w:val="0"/>
          <w:color w:val="0000FF"/>
          <w:sz w:val="24"/>
          <w:szCs w:val="28"/>
        </w:rPr>
        <w:t xml:space="preserve">comprovação de compatibilidade de pesquisa de preços referente aos praticados em contratações de municípios com a realidade operacional do ente contratante. Necessidade de assegurar a </w:t>
      </w:r>
      <w:proofErr w:type="spellStart"/>
      <w:r w:rsidR="00964C07">
        <w:rPr>
          <w:b w:val="0"/>
          <w:color w:val="0000FF"/>
          <w:sz w:val="24"/>
          <w:szCs w:val="28"/>
        </w:rPr>
        <w:t>vantajosidade</w:t>
      </w:r>
      <w:proofErr w:type="spellEnd"/>
      <w:r w:rsidR="00964C07">
        <w:rPr>
          <w:b w:val="0"/>
          <w:color w:val="0000FF"/>
          <w:sz w:val="24"/>
          <w:szCs w:val="28"/>
        </w:rPr>
        <w:t>.</w:t>
      </w:r>
      <w:bookmarkEnd w:id="16"/>
    </w:p>
    <w:p w14:paraId="388F1F55" w14:textId="77777777" w:rsidR="00035E52" w:rsidRPr="002C15B7" w:rsidRDefault="00035E52" w:rsidP="00224801">
      <w:pPr>
        <w:spacing w:before="240"/>
        <w:ind w:left="2268"/>
        <w:jc w:val="both"/>
      </w:pPr>
      <w:r w:rsidRPr="002C15B7">
        <w:rPr>
          <w:b/>
        </w:rPr>
        <w:t>EMENTA:</w:t>
      </w:r>
      <w:r w:rsidRPr="002C15B7">
        <w:t xml:space="preserve"> DIREITO ADMINISTRATIVO E CONTROLE EXTERNO. LICITAÇÕES E CONTRATOS ADMINISTRATIVOS. ADESÃO À ATA DE REGISTRO DE PREÇOS Nº 019/2025 – CONLESTE/ MA. SERVIÇOS DE COLETA, TRANSPORTE E DESTINAÇÃO FINAL DE RESÍDUOS SÓLIDOS URBANOS E RESÍDUOS DE SERVIÇOS DE SAÚDE. AUSÊNCIA DE DEMONSTRAÇÃO DA COMPATIBILIDADE DOS PREÇOS REGISTRADOS COM A REALIDADE OPERACIONAL DO MUNICÍPIO. AUSÊNCIA DE COMPROVAÇÃO DA VANTAJOSIDADE. INCOMPATIBILIDADE DOS PROJETOS BÁSICOS COM A REALIDADE DA UNIDADE ADERENTE. MEDIDA CAUTELAR ANTERIORMENTE CONCEDIDA. MANUTENÇÃO DOS EFEITOS DA CAUTELAR EM SEDE DE MÉRITO. PROCEDÊNCIA. DETERMINAÇÕES. </w:t>
      </w:r>
    </w:p>
    <w:p w14:paraId="7011BB02" w14:textId="77777777" w:rsidR="00035E52" w:rsidRPr="002C15B7" w:rsidRDefault="00035E52" w:rsidP="00035E52">
      <w:pPr>
        <w:ind w:left="2268"/>
        <w:jc w:val="both"/>
        <w:rPr>
          <w:b/>
        </w:rPr>
      </w:pPr>
      <w:r w:rsidRPr="002C15B7">
        <w:rPr>
          <w:b/>
        </w:rPr>
        <w:t xml:space="preserve">I. CASO EM EXAME </w:t>
      </w:r>
    </w:p>
    <w:p w14:paraId="013117D5" w14:textId="77777777" w:rsidR="00035E52" w:rsidRPr="002C15B7" w:rsidRDefault="00035E52" w:rsidP="00035E52">
      <w:pPr>
        <w:ind w:left="2268"/>
        <w:jc w:val="both"/>
      </w:pPr>
      <w:r w:rsidRPr="002C15B7">
        <w:t xml:space="preserve">1. Representação formulada pela Diretoria de Fiscalização de Infraestrutura e Desenvolvimento Urbano – DFINFRA, acerca de possíveis irregularidades relacionadas à adesão do Município de Teresina/PI à Ata de Registro de Preços nº 019/2025 – CONLESTE/MA, destinada à contratação de empresa para execução dos serviços de coleta, transporte e destinação final de resíduos sólidos urbanos e resíduos de serviços de saúde. Possível incompatibilidade entre as condições que fundamentaram a formação dos preços registrados na ata originária e as condições concretas de execução dos serviços no Município de Teresina. </w:t>
      </w:r>
    </w:p>
    <w:p w14:paraId="6F0FA73B" w14:textId="77777777" w:rsidR="00035E52" w:rsidRPr="002C15B7" w:rsidRDefault="00035E52" w:rsidP="00035E52">
      <w:pPr>
        <w:ind w:left="2268"/>
        <w:jc w:val="both"/>
        <w:rPr>
          <w:b/>
        </w:rPr>
      </w:pPr>
      <w:r w:rsidRPr="002C15B7">
        <w:rPr>
          <w:b/>
        </w:rPr>
        <w:t xml:space="preserve">II. QUESTÃO EM DISCUSSÃO </w:t>
      </w:r>
    </w:p>
    <w:p w14:paraId="0920A9B9" w14:textId="77777777" w:rsidR="00035E52" w:rsidRPr="002C15B7" w:rsidRDefault="00035E52" w:rsidP="00035E52">
      <w:pPr>
        <w:ind w:left="2268"/>
        <w:jc w:val="both"/>
      </w:pPr>
      <w:r w:rsidRPr="002C15B7">
        <w:t xml:space="preserve">2. Discute-se a regularidade da adesão do Município de Teresina à Ata de Registro de Preços nº 019/2025 – CONLESTE/MA, especialmente quanto à compatibilidade dos preços registrados com a realidade operacional do Município, à demonstração da </w:t>
      </w:r>
      <w:proofErr w:type="spellStart"/>
      <w:r w:rsidRPr="002C15B7">
        <w:t>vantajosidade</w:t>
      </w:r>
      <w:proofErr w:type="spellEnd"/>
      <w:r w:rsidRPr="002C15B7">
        <w:t xml:space="preserve"> da contratação e à compatibilidade dos projetos básicos com as condições concretas da unidade aderente. </w:t>
      </w:r>
    </w:p>
    <w:p w14:paraId="587B8A68" w14:textId="77777777" w:rsidR="00035E52" w:rsidRPr="002C15B7" w:rsidRDefault="00035E52" w:rsidP="00035E52">
      <w:pPr>
        <w:ind w:left="2268"/>
        <w:jc w:val="both"/>
        <w:rPr>
          <w:b/>
        </w:rPr>
      </w:pPr>
      <w:r w:rsidRPr="002C15B7">
        <w:rPr>
          <w:b/>
        </w:rPr>
        <w:t xml:space="preserve">III. RAZÕES DE DECIDIR </w:t>
      </w:r>
    </w:p>
    <w:p w14:paraId="53AB91B7" w14:textId="77777777" w:rsidR="00035E52" w:rsidRPr="002C15B7" w:rsidRDefault="00035E52" w:rsidP="00035E52">
      <w:pPr>
        <w:ind w:left="2268"/>
        <w:jc w:val="both"/>
      </w:pPr>
      <w:r w:rsidRPr="002C15B7">
        <w:t xml:space="preserve">3. Embora tenha sido demonstrada a existência de processo administrativo contendo a anuência do órgão gerenciador e a concordância da empresa vencedora, a documentação apresentada não se mostrou suficiente para demonstrar a compatibilidade dos preços registrados com a realidade do Município de Teresina, diante das diferenças expressivas entre as condições dos municípios integrantes do CONLESTE/MA e aquelas verificadas na Capital. </w:t>
      </w:r>
    </w:p>
    <w:p w14:paraId="7CC98F01" w14:textId="77777777" w:rsidR="00035E52" w:rsidRPr="002C15B7" w:rsidRDefault="00035E52" w:rsidP="00035E52">
      <w:pPr>
        <w:ind w:left="2268"/>
        <w:jc w:val="both"/>
      </w:pPr>
      <w:r w:rsidRPr="002C15B7">
        <w:t xml:space="preserve">4. Também não restou devidamente comprovada a </w:t>
      </w:r>
      <w:proofErr w:type="spellStart"/>
      <w:r w:rsidRPr="002C15B7">
        <w:t>vantajosidade</w:t>
      </w:r>
      <w:proofErr w:type="spellEnd"/>
      <w:r w:rsidRPr="002C15B7">
        <w:t xml:space="preserve"> da adesão, tampouco a compatibilidade dos projetos básicos que fundamentaram a contratação com a realidade da unidade aderente. </w:t>
      </w:r>
    </w:p>
    <w:p w14:paraId="58FD887A" w14:textId="77777777" w:rsidR="00035E52" w:rsidRPr="002C15B7" w:rsidRDefault="00035E52" w:rsidP="00035E52">
      <w:pPr>
        <w:ind w:left="2268"/>
        <w:jc w:val="both"/>
      </w:pPr>
      <w:r w:rsidRPr="002C15B7">
        <w:t xml:space="preserve">5. A Medida Cautelar nº 235/2026 – GLM não inviabilizou a continuidade do serviço público essencial, restringindo-se à proibição de novas adesões à Ata de Registro de Preços nº 019/2025 e à formalização de contratos dela decorrentes. </w:t>
      </w:r>
    </w:p>
    <w:p w14:paraId="1C69D017" w14:textId="77777777" w:rsidR="00035E52" w:rsidRPr="002C15B7" w:rsidRDefault="00035E52" w:rsidP="00035E52">
      <w:pPr>
        <w:ind w:left="2268"/>
        <w:jc w:val="both"/>
      </w:pPr>
      <w:r w:rsidRPr="002C15B7">
        <w:t xml:space="preserve">6. Demonstração de que a Ata de Registro de Preços nº 019/2025 – CONLESTE/MA não se mostra compatível com a realidade operacional e com as necessidades efetivas dos serviços de limpeza pública do Município de Teresina, mostra-se pertinente a manutenção, em sede de mérito, dos efeitos da medida cautelar anteriormente expedida. </w:t>
      </w:r>
    </w:p>
    <w:p w14:paraId="754605DD" w14:textId="77777777" w:rsidR="00035E52" w:rsidRPr="002C15B7" w:rsidRDefault="00035E52" w:rsidP="00035E52">
      <w:pPr>
        <w:ind w:left="2268"/>
        <w:jc w:val="both"/>
        <w:rPr>
          <w:b/>
        </w:rPr>
      </w:pPr>
      <w:r w:rsidRPr="002C15B7">
        <w:rPr>
          <w:b/>
        </w:rPr>
        <w:t xml:space="preserve">IV. DISPOSITIVO E TESE </w:t>
      </w:r>
    </w:p>
    <w:p w14:paraId="536CC6AD" w14:textId="77777777" w:rsidR="00035E52" w:rsidRPr="002C15B7" w:rsidRDefault="00035E52" w:rsidP="00035E52">
      <w:pPr>
        <w:ind w:left="2268"/>
        <w:jc w:val="both"/>
      </w:pPr>
      <w:r w:rsidRPr="002C15B7">
        <w:t xml:space="preserve">7. Procedência da Representação, com manutenção, em sede de mérito, dos efeitos da medida cautelar anteriormente concedida e expedição de determinações à Prefeitura Municipal de Teresina/PI e às Superintendências de Desenvolvimento Urbano – </w:t>
      </w:r>
      <w:proofErr w:type="spellStart"/>
      <w:r w:rsidRPr="002C15B7">
        <w:t>SDUs</w:t>
      </w:r>
      <w:proofErr w:type="spellEnd"/>
      <w:r w:rsidRPr="002C15B7">
        <w:t xml:space="preserve">. Dispositivos relevantes citados. Lei Estadual nº 5.888/2009 (Lei Orgânica do TCE/PI); Regimento Interno do Tribunal de Contas do Estado do Piauí; normas aplicáveis ao Sistema de Registro de Preços e às adesões às Atas de Registro de Preços. </w:t>
      </w:r>
    </w:p>
    <w:p w14:paraId="3E41EF20" w14:textId="0F0EC699" w:rsidR="00035E52" w:rsidRPr="002C15B7" w:rsidRDefault="00035E52" w:rsidP="00035E52">
      <w:pPr>
        <w:ind w:left="2268"/>
        <w:jc w:val="both"/>
      </w:pPr>
      <w:r w:rsidRPr="002C15B7">
        <w:rPr>
          <w:b/>
          <w:i/>
        </w:rPr>
        <w:t>Sumário</w:t>
      </w:r>
      <w:r w:rsidRPr="002C15B7">
        <w:t xml:space="preserve">: Representação. Prefeitura Municipal de Teresina/PI e Superintendências de Desenvolvimento Urbano – </w:t>
      </w:r>
      <w:proofErr w:type="spellStart"/>
      <w:r w:rsidRPr="002C15B7">
        <w:t>SDUs</w:t>
      </w:r>
      <w:proofErr w:type="spellEnd"/>
      <w:r w:rsidRPr="002C15B7">
        <w:t>. Procedência. Expedição de Determinações. Decisão unânime.</w:t>
      </w:r>
    </w:p>
    <w:p w14:paraId="3B8CA056" w14:textId="471A42E1" w:rsidR="00035E52" w:rsidRPr="002C15B7" w:rsidRDefault="00035E52" w:rsidP="00035E52">
      <w:pPr>
        <w:spacing w:before="240"/>
        <w:ind w:left="2268"/>
        <w:jc w:val="both"/>
      </w:pPr>
      <w:r w:rsidRPr="002C15B7">
        <w:t xml:space="preserve">(Representação. Processo: </w:t>
      </w:r>
      <w:hyperlink r:id="rId28" w:history="1">
        <w:r w:rsidRPr="002C15B7">
          <w:rPr>
            <w:rStyle w:val="Hyperlink"/>
            <w:rFonts w:cstheme="minorHAnsi"/>
            <w:color w:val="0000FF"/>
          </w:rPr>
          <w:t>TC/002459/2026</w:t>
        </w:r>
      </w:hyperlink>
      <w:r w:rsidR="002C15B7">
        <w:t>- Relatora: Cons.ª</w:t>
      </w:r>
      <w:r w:rsidRPr="002C15B7">
        <w:t xml:space="preserve"> Lilian de Almeida Veloso Nunes Martins</w:t>
      </w:r>
      <w:r w:rsidR="003F1DA7" w:rsidRPr="002C15B7">
        <w:t>. Unânime. Acórdão Nº 487/2026-PLENO</w:t>
      </w:r>
      <w:r w:rsidRPr="002C15B7">
        <w:t xml:space="preserve">, publicado no </w:t>
      </w:r>
      <w:hyperlink r:id="rId29" w:history="1">
        <w:r w:rsidR="003F1DA7" w:rsidRPr="002C15B7">
          <w:rPr>
            <w:rStyle w:val="Hyperlink"/>
            <w:rFonts w:cstheme="minorHAnsi"/>
            <w:color w:val="0000FF"/>
          </w:rPr>
          <w:t>DOE/TCE-PI Nº 180</w:t>
        </w:r>
        <w:r w:rsidRPr="002C15B7">
          <w:rPr>
            <w:rStyle w:val="Hyperlink"/>
            <w:rFonts w:cstheme="minorHAnsi"/>
            <w:color w:val="0000FF"/>
          </w:rPr>
          <w:t>/2026</w:t>
        </w:r>
      </w:hyperlink>
      <w:r w:rsidRPr="002C15B7">
        <w:t>).</w:t>
      </w:r>
    </w:p>
    <w:p w14:paraId="01BB13EC" w14:textId="77777777" w:rsidR="00035E52" w:rsidRDefault="00035E52" w:rsidP="00FA2543">
      <w:pPr>
        <w:pStyle w:val="Ttulo2"/>
        <w:jc w:val="both"/>
        <w:rPr>
          <w:i/>
          <w:color w:val="0000FF"/>
          <w:sz w:val="24"/>
          <w:szCs w:val="28"/>
          <w:highlight w:val="green"/>
        </w:rPr>
      </w:pPr>
    </w:p>
    <w:p w14:paraId="0B81391D" w14:textId="506608EC" w:rsidR="00FA2543" w:rsidRPr="00964C07" w:rsidRDefault="00964C07" w:rsidP="00FA2543">
      <w:pPr>
        <w:pStyle w:val="Ttulo2"/>
        <w:jc w:val="both"/>
        <w:rPr>
          <w:i/>
          <w:color w:val="0000FF"/>
          <w:sz w:val="24"/>
          <w:szCs w:val="28"/>
        </w:rPr>
      </w:pPr>
      <w:bookmarkStart w:id="17" w:name="_Toc242089411"/>
      <w:r>
        <w:rPr>
          <w:i/>
          <w:color w:val="0000FF"/>
          <w:sz w:val="24"/>
          <w:szCs w:val="28"/>
        </w:rPr>
        <w:t>Licitação</w:t>
      </w:r>
      <w:r w:rsidR="00FA2543" w:rsidRPr="00964C07">
        <w:rPr>
          <w:i/>
          <w:color w:val="0000FF"/>
          <w:sz w:val="24"/>
          <w:szCs w:val="28"/>
        </w:rPr>
        <w:t xml:space="preserve">. </w:t>
      </w:r>
      <w:r w:rsidR="00FA2543" w:rsidRPr="00964C07">
        <w:rPr>
          <w:b w:val="0"/>
          <w:color w:val="0000FF"/>
          <w:sz w:val="24"/>
          <w:szCs w:val="28"/>
        </w:rPr>
        <w:t>A participação</w:t>
      </w:r>
      <w:r w:rsidR="007726D7">
        <w:rPr>
          <w:b w:val="0"/>
          <w:color w:val="0000FF"/>
          <w:sz w:val="24"/>
          <w:szCs w:val="28"/>
        </w:rPr>
        <w:t>,</w:t>
      </w:r>
      <w:r w:rsidR="007726D7" w:rsidRPr="007726D7">
        <w:rPr>
          <w:b w:val="0"/>
          <w:color w:val="0000FF"/>
          <w:sz w:val="24"/>
          <w:szCs w:val="28"/>
        </w:rPr>
        <w:t xml:space="preserve"> </w:t>
      </w:r>
      <w:r w:rsidR="007726D7" w:rsidRPr="00964C07">
        <w:rPr>
          <w:b w:val="0"/>
          <w:color w:val="0000FF"/>
          <w:sz w:val="24"/>
          <w:szCs w:val="28"/>
        </w:rPr>
        <w:t>como vencedora em mais de um certame</w:t>
      </w:r>
      <w:r w:rsidR="007726D7">
        <w:rPr>
          <w:b w:val="0"/>
          <w:color w:val="0000FF"/>
          <w:sz w:val="24"/>
          <w:szCs w:val="28"/>
        </w:rPr>
        <w:t>,</w:t>
      </w:r>
      <w:r w:rsidR="00FA2543" w:rsidRPr="00964C07">
        <w:rPr>
          <w:b w:val="0"/>
          <w:color w:val="0000FF"/>
          <w:sz w:val="24"/>
          <w:szCs w:val="28"/>
        </w:rPr>
        <w:t xml:space="preserve"> de empresa denunciada, por si só, não caracteriza favorecimento</w:t>
      </w:r>
      <w:r w:rsidR="007726D7">
        <w:rPr>
          <w:b w:val="0"/>
          <w:color w:val="0000FF"/>
          <w:sz w:val="24"/>
          <w:szCs w:val="28"/>
        </w:rPr>
        <w:t xml:space="preserve"> e direcionamento</w:t>
      </w:r>
      <w:r w:rsidR="00FA2543" w:rsidRPr="00964C07">
        <w:rPr>
          <w:b w:val="0"/>
          <w:color w:val="0000FF"/>
          <w:sz w:val="24"/>
          <w:szCs w:val="28"/>
        </w:rPr>
        <w:t>.</w:t>
      </w:r>
      <w:r w:rsidRPr="00964C07">
        <w:rPr>
          <w:b w:val="0"/>
          <w:color w:val="0000FF"/>
          <w:sz w:val="24"/>
          <w:szCs w:val="28"/>
        </w:rPr>
        <w:t xml:space="preserve"> </w:t>
      </w:r>
      <w:r w:rsidR="007726D7">
        <w:rPr>
          <w:b w:val="0"/>
          <w:color w:val="0000FF"/>
          <w:sz w:val="24"/>
          <w:szCs w:val="28"/>
        </w:rPr>
        <w:t>Competência do Poder Judiciário em julgar ato de improbidade em caráter definitivo</w:t>
      </w:r>
      <w:r w:rsidRPr="00964C07">
        <w:rPr>
          <w:b w:val="0"/>
          <w:color w:val="0000FF"/>
          <w:sz w:val="24"/>
          <w:szCs w:val="28"/>
        </w:rPr>
        <w:t>.</w:t>
      </w:r>
      <w:bookmarkEnd w:id="17"/>
    </w:p>
    <w:p w14:paraId="7778C581" w14:textId="77777777" w:rsidR="00FA2543" w:rsidRPr="00964C07" w:rsidRDefault="00FA2543" w:rsidP="00FA2543">
      <w:pPr>
        <w:spacing w:before="240"/>
        <w:ind w:left="2268"/>
        <w:jc w:val="both"/>
      </w:pPr>
      <w:r w:rsidRPr="00964C07">
        <w:rPr>
          <w:b/>
        </w:rPr>
        <w:t>EMENTA</w:t>
      </w:r>
      <w:r w:rsidRPr="00964C07">
        <w:t>: CONTROLE EXTERNO. DIREITO CONSTITUCIONAL. DIREITO ADMINISTRATIVO. DENÚNCIA. UTILIZAÇÃO DE RECURSOS PÚBLICOS PARA APOIO A EVENTOS CULTURAIS, ESPORTIVOS E RURAIS. ALEGAÇÕES DE FAVORECIMENTO DE FORNECEDOR</w:t>
      </w:r>
      <w:proofErr w:type="gramStart"/>
      <w:r w:rsidRPr="00964C07">
        <w:t>, DESVIO</w:t>
      </w:r>
      <w:proofErr w:type="gramEnd"/>
      <w:r w:rsidRPr="00964C07">
        <w:t xml:space="preserve"> DE FINALIDADE, PROMOÇÃO PESSOAL E SUPERFATURAMENTO. AUSÊNCIA DE ELEMENTOS SUFICIENTES À COMPROVAÇÃO DAS IRREGULARIDADES. FALHAS NA PESQUISA DE PREÇOS E NA FISCALIZAÇÃO DA EXECUÇÃO CONTRATUAL. AUSÊNCIA DE DANO AO ERÁRIO. PROCEDÊNCIA PARCIAL. EMISSÃO DE ALERTAS. </w:t>
      </w:r>
    </w:p>
    <w:p w14:paraId="6F3DDA00" w14:textId="77777777" w:rsidR="00FA2543" w:rsidRPr="00964C07" w:rsidRDefault="00FA2543" w:rsidP="00FA2543">
      <w:pPr>
        <w:ind w:left="2268"/>
        <w:jc w:val="both"/>
        <w:rPr>
          <w:b/>
        </w:rPr>
      </w:pPr>
      <w:r w:rsidRPr="00964C07">
        <w:rPr>
          <w:b/>
        </w:rPr>
        <w:t xml:space="preserve">I. CASO EM EXAME </w:t>
      </w:r>
    </w:p>
    <w:p w14:paraId="32E120D2" w14:textId="77777777" w:rsidR="00FA2543" w:rsidRPr="00964C07" w:rsidRDefault="00FA2543" w:rsidP="00FA2543">
      <w:pPr>
        <w:ind w:left="2268"/>
        <w:jc w:val="both"/>
      </w:pPr>
      <w:r w:rsidRPr="00964C07">
        <w:t xml:space="preserve">1. Denúncia acerca de possíveis irregularidades relacionadas à realização de despesas públicas voltadas ao apoio logístico e estrutural de eventos culturais, esportivos e rurais em âmbito municipal, envolvendo alegações de favorecimento de fornecedor, </w:t>
      </w:r>
      <w:proofErr w:type="gramStart"/>
      <w:r w:rsidRPr="00964C07">
        <w:t>desvio</w:t>
      </w:r>
      <w:proofErr w:type="gramEnd"/>
      <w:r w:rsidRPr="00964C07">
        <w:t xml:space="preserve"> de finalidade, promoção pessoal do Prefeito e superfaturamento. </w:t>
      </w:r>
    </w:p>
    <w:p w14:paraId="01B4E4A5" w14:textId="77777777" w:rsidR="00FA2543" w:rsidRPr="00964C07" w:rsidRDefault="00FA2543" w:rsidP="00FA2543">
      <w:pPr>
        <w:ind w:left="2268"/>
        <w:jc w:val="both"/>
        <w:rPr>
          <w:b/>
        </w:rPr>
      </w:pPr>
      <w:r w:rsidRPr="00964C07">
        <w:rPr>
          <w:b/>
        </w:rPr>
        <w:t xml:space="preserve">II. QUESTÃO EM DISCUSSÃO </w:t>
      </w:r>
    </w:p>
    <w:p w14:paraId="13B444F1" w14:textId="77777777" w:rsidR="00FA2543" w:rsidRPr="00964C07" w:rsidRDefault="00FA2543" w:rsidP="00FA2543">
      <w:pPr>
        <w:ind w:left="2268"/>
        <w:jc w:val="both"/>
      </w:pPr>
      <w:r w:rsidRPr="00964C07">
        <w:t xml:space="preserve">2. Examinar a procedência dos fatos denunciados, notadamente quanto à alegada concentração de contratações em determinado fornecedor, utilização de recursos públicos em eventos promovidos por entidades privadas, suposta promoção pessoal do Prefeito, superfaturamento e deficiência na comprovação e fiscalização da execução contratual. </w:t>
      </w:r>
    </w:p>
    <w:p w14:paraId="05C59179" w14:textId="77777777" w:rsidR="00FA2543" w:rsidRPr="00964C07" w:rsidRDefault="00FA2543" w:rsidP="00FA2543">
      <w:pPr>
        <w:ind w:left="2268"/>
        <w:jc w:val="both"/>
        <w:rPr>
          <w:b/>
        </w:rPr>
      </w:pPr>
      <w:r w:rsidRPr="00964C07">
        <w:rPr>
          <w:b/>
        </w:rPr>
        <w:t xml:space="preserve">III. RAZÕES DE DECIDIR </w:t>
      </w:r>
    </w:p>
    <w:p w14:paraId="076A70C1" w14:textId="77777777" w:rsidR="00FA2543" w:rsidRPr="00964C07" w:rsidRDefault="00FA2543" w:rsidP="00FA2543">
      <w:pPr>
        <w:ind w:left="2268"/>
        <w:jc w:val="both"/>
      </w:pPr>
      <w:r w:rsidRPr="00964C07">
        <w:t xml:space="preserve">3. A competência do Tribunal de Contas para o exercício do controle externo não abrange o reconhecimento, em caráter definitivo, de ato de improbidade administrativa, matéria afeta ao Poder Judiciário, mas não impede a análise dos fatos sob os aspectos da legalidade, legitimidade, economicidade e observância dos princípios constitucionais que regem a Administração Pública. </w:t>
      </w:r>
    </w:p>
    <w:p w14:paraId="19744C85" w14:textId="77777777" w:rsidR="00FA2543" w:rsidRPr="00964C07" w:rsidRDefault="00FA2543" w:rsidP="00FA2543">
      <w:pPr>
        <w:ind w:left="2268"/>
        <w:jc w:val="both"/>
      </w:pPr>
      <w:r w:rsidRPr="00964C07">
        <w:t xml:space="preserve">4. A participação da empresa denunciada como vencedora em mais de um certame, por si só, não caracteriza direcionamento ou favorecimento, especialmente quando demonstrada a efetiva participação de outros licitantes e não identificadas irregularidades na fase externa dos procedimentos licitatórios. </w:t>
      </w:r>
    </w:p>
    <w:p w14:paraId="1DA84AD5" w14:textId="77777777" w:rsidR="00FA2543" w:rsidRPr="00964C07" w:rsidRDefault="00FA2543" w:rsidP="00FA2543">
      <w:pPr>
        <w:ind w:left="2268"/>
        <w:jc w:val="both"/>
      </w:pPr>
      <w:r w:rsidRPr="00964C07">
        <w:t xml:space="preserve">5. A utilização de recursos públicos em eventos organizados ou promovidos por entidades privadas não configura, isoladamente, desvio de finalidade, quando demonstrada </w:t>
      </w:r>
      <w:proofErr w:type="gramStart"/>
      <w:r w:rsidRPr="00964C07">
        <w:t>a</w:t>
      </w:r>
      <w:proofErr w:type="gramEnd"/>
      <w:r w:rsidRPr="00964C07">
        <w:t xml:space="preserve"> vinculação das despesas a finalidades públicas e às competências constitucionais e legais do Município nas áreas de cultura, esporte e desenvolvimento do setor primário. </w:t>
      </w:r>
    </w:p>
    <w:p w14:paraId="5C4B8FEA" w14:textId="77777777" w:rsidR="00FA2543" w:rsidRPr="00964C07" w:rsidRDefault="00FA2543" w:rsidP="00FA2543">
      <w:pPr>
        <w:ind w:left="2268"/>
        <w:jc w:val="both"/>
      </w:pPr>
      <w:r w:rsidRPr="00964C07">
        <w:t xml:space="preserve">6. Não restou suficientemente comprovada a alegação de promoção pessoal do prefeito, diante da existência de apenas um registro relacionado a evento específico, sem elementos capazes de demonstrar prática reiterada ou utilização sistemática da comunicação institucional para finalidade de promoção pessoal, não se mostrando suficiente para afastar a presunção de legitimidade dos atos administrativos. </w:t>
      </w:r>
    </w:p>
    <w:p w14:paraId="59DCE93C" w14:textId="77777777" w:rsidR="00FA2543" w:rsidRPr="00964C07" w:rsidRDefault="00FA2543" w:rsidP="00FA2543">
      <w:pPr>
        <w:ind w:left="2268"/>
        <w:jc w:val="both"/>
      </w:pPr>
      <w:r w:rsidRPr="00964C07">
        <w:t xml:space="preserve">7. A insuficiência da documentação relativa à pesquisa de preços não se confunde com a demonstração de superfaturamento. Ausente parâmetro comparativo apto a evidenciar objetivamente a incompatibilidade dos valores contratados com os preços de mercado, não há elementos suficientes para caracterizar </w:t>
      </w:r>
      <w:proofErr w:type="spellStart"/>
      <w:r w:rsidRPr="00964C07">
        <w:t>sobrepreço</w:t>
      </w:r>
      <w:proofErr w:type="spellEnd"/>
      <w:r w:rsidRPr="00964C07">
        <w:t xml:space="preserve"> ou dano ao erário. </w:t>
      </w:r>
    </w:p>
    <w:p w14:paraId="0AEC8BDA" w14:textId="77777777" w:rsidR="00FA2543" w:rsidRPr="00964C07" w:rsidRDefault="00FA2543" w:rsidP="00FA2543">
      <w:pPr>
        <w:ind w:left="2268"/>
        <w:jc w:val="both"/>
      </w:pPr>
      <w:r w:rsidRPr="00964C07">
        <w:t xml:space="preserve">8. As falhas identificadas na pesquisa de preços e na fiscalização contratual, desacompanhadas de demonstração de dolo ou erro grosseiro, não ensejam a aplicação de multa ao responsável, sem prejuízo da adoção de medidas preventivas e corretivas destinadas ao aprimoramento dos mecanismos de planejamento, fiscalização e liquidação das despesas. </w:t>
      </w:r>
    </w:p>
    <w:p w14:paraId="2FBDD0A3" w14:textId="77777777" w:rsidR="00FA2543" w:rsidRPr="00964C07" w:rsidRDefault="00FA2543" w:rsidP="00FA2543">
      <w:pPr>
        <w:ind w:left="2268"/>
        <w:jc w:val="both"/>
        <w:rPr>
          <w:b/>
        </w:rPr>
      </w:pPr>
      <w:r w:rsidRPr="00964C07">
        <w:rPr>
          <w:b/>
        </w:rPr>
        <w:t xml:space="preserve">IV. DISPOSITIVO </w:t>
      </w:r>
    </w:p>
    <w:p w14:paraId="1FF9B7A9" w14:textId="77777777" w:rsidR="00FA2543" w:rsidRPr="00964C07" w:rsidRDefault="00FA2543" w:rsidP="00FA2543">
      <w:pPr>
        <w:ind w:left="2268"/>
        <w:jc w:val="both"/>
      </w:pPr>
      <w:r w:rsidRPr="00964C07">
        <w:t xml:space="preserve">9. Procedência parcial. Emissão de alertas. Normativos relevantes citados: art. 37, § 1º, art. 30, IX e art. 217 da Constituição Federal de 1988; art. 23 e art. 117 da Lei nº 14.133/2021. </w:t>
      </w:r>
    </w:p>
    <w:p w14:paraId="4A079BF2" w14:textId="77777777" w:rsidR="00FA2543" w:rsidRPr="00964C07" w:rsidRDefault="00FA2543" w:rsidP="00FA2543">
      <w:pPr>
        <w:ind w:left="2268"/>
        <w:jc w:val="both"/>
      </w:pPr>
      <w:r w:rsidRPr="00964C07">
        <w:rPr>
          <w:b/>
          <w:i/>
        </w:rPr>
        <w:t>Sumário</w:t>
      </w:r>
      <w:r w:rsidRPr="00964C07">
        <w:t>: Denúncia. Prefeitura Municipal de Parnaíba/PI. Exercício 2025. Procedência Parcial. Emissão de Alertas. Decisão unânime.</w:t>
      </w:r>
    </w:p>
    <w:p w14:paraId="20F66CAE" w14:textId="356CEAF7" w:rsidR="00FA2543" w:rsidRPr="00964C07" w:rsidRDefault="00FA2543" w:rsidP="00FA2543">
      <w:pPr>
        <w:spacing w:before="240"/>
        <w:ind w:left="2268"/>
        <w:jc w:val="both"/>
      </w:pPr>
      <w:r w:rsidRPr="00964C07">
        <w:t xml:space="preserve">(Denúncia. Processo: </w:t>
      </w:r>
      <w:hyperlink r:id="rId30" w:history="1">
        <w:r w:rsidRPr="00964C07">
          <w:rPr>
            <w:rStyle w:val="Hyperlink"/>
            <w:rFonts w:cstheme="minorHAnsi"/>
            <w:color w:val="0000FF"/>
          </w:rPr>
          <w:t>TC/014814/2025</w:t>
        </w:r>
      </w:hyperlink>
      <w:r w:rsidR="00964C07">
        <w:rPr>
          <w:rStyle w:val="Hyperlink"/>
          <w:rFonts w:cstheme="minorHAnsi"/>
          <w:color w:val="0000FF"/>
        </w:rPr>
        <w:t xml:space="preserve"> </w:t>
      </w:r>
      <w:r w:rsidR="00964C07">
        <w:t>- Relatora: Cons.ª</w:t>
      </w:r>
      <w:r w:rsidRPr="00964C07">
        <w:t xml:space="preserve"> </w:t>
      </w:r>
      <w:proofErr w:type="spellStart"/>
      <w:r w:rsidRPr="00964C07">
        <w:t>Waltânia</w:t>
      </w:r>
      <w:proofErr w:type="spellEnd"/>
      <w:r w:rsidRPr="00964C07">
        <w:t xml:space="preserve"> Maria Nogueira de Sousa Leal Alvarenga. Unânime. Acórdão Nº 349/2026 - 2ª CÂMARA, publicado no </w:t>
      </w:r>
      <w:hyperlink r:id="rId31" w:history="1">
        <w:r w:rsidRPr="00964C07">
          <w:rPr>
            <w:rStyle w:val="Hyperlink"/>
            <w:rFonts w:cstheme="minorHAnsi"/>
            <w:color w:val="0000FF"/>
          </w:rPr>
          <w:t>DOE/TCE-PI Nº 178/2026</w:t>
        </w:r>
      </w:hyperlink>
      <w:r w:rsidRPr="00964C07">
        <w:t>).</w:t>
      </w:r>
    </w:p>
    <w:p w14:paraId="170B646E" w14:textId="77777777" w:rsidR="00FA2543" w:rsidRDefault="00FA2543" w:rsidP="00001A3C">
      <w:pPr>
        <w:pStyle w:val="Ttulo2"/>
        <w:ind w:left="567"/>
        <w:jc w:val="both"/>
        <w:rPr>
          <w:i/>
          <w:color w:val="0000FF"/>
          <w:sz w:val="24"/>
          <w:highlight w:val="yellow"/>
        </w:rPr>
      </w:pPr>
    </w:p>
    <w:p w14:paraId="0C93F0A3" w14:textId="7410F7E9" w:rsidR="00001A3C" w:rsidRPr="007726D7" w:rsidRDefault="009569B6" w:rsidP="007726D7">
      <w:pPr>
        <w:pStyle w:val="Ttulo2"/>
        <w:jc w:val="both"/>
        <w:rPr>
          <w:b w:val="0"/>
          <w:color w:val="0000FF"/>
          <w:sz w:val="24"/>
        </w:rPr>
      </w:pPr>
      <w:bookmarkStart w:id="18" w:name="_Toc242089412"/>
      <w:r w:rsidRPr="007726D7">
        <w:rPr>
          <w:i/>
          <w:color w:val="0000FF"/>
          <w:sz w:val="24"/>
        </w:rPr>
        <w:t>Licitação.</w:t>
      </w:r>
      <w:r w:rsidR="00001A3C" w:rsidRPr="007726D7">
        <w:rPr>
          <w:i/>
          <w:color w:val="0000FF"/>
          <w:sz w:val="24"/>
        </w:rPr>
        <w:t xml:space="preserve"> </w:t>
      </w:r>
      <w:r w:rsidR="00001A3C" w:rsidRPr="007726D7">
        <w:rPr>
          <w:b w:val="0"/>
          <w:color w:val="0000FF"/>
          <w:sz w:val="24"/>
        </w:rPr>
        <w:t xml:space="preserve">ETP deve demonstrar </w:t>
      </w:r>
      <w:r w:rsidR="007726D7">
        <w:rPr>
          <w:b w:val="0"/>
          <w:color w:val="0000FF"/>
          <w:sz w:val="24"/>
        </w:rPr>
        <w:t>concretament</w:t>
      </w:r>
      <w:r w:rsidR="00CB1E1A">
        <w:rPr>
          <w:b w:val="0"/>
          <w:color w:val="0000FF"/>
          <w:sz w:val="24"/>
        </w:rPr>
        <w:t>e a necessidade administrativa,</w:t>
      </w:r>
      <w:r w:rsidR="00001A3C" w:rsidRPr="007726D7">
        <w:rPr>
          <w:b w:val="0"/>
          <w:color w:val="0000FF"/>
          <w:sz w:val="24"/>
        </w:rPr>
        <w:t xml:space="preserve"> </w:t>
      </w:r>
      <w:r w:rsidR="007726D7">
        <w:rPr>
          <w:b w:val="0"/>
          <w:color w:val="0000FF"/>
          <w:sz w:val="24"/>
        </w:rPr>
        <w:t xml:space="preserve">a </w:t>
      </w:r>
      <w:r w:rsidR="00001A3C" w:rsidRPr="007726D7">
        <w:rPr>
          <w:b w:val="0"/>
          <w:color w:val="0000FF"/>
          <w:sz w:val="24"/>
        </w:rPr>
        <w:t>estimativa do qu</w:t>
      </w:r>
      <w:r w:rsidR="007726D7">
        <w:rPr>
          <w:b w:val="0"/>
          <w:color w:val="0000FF"/>
          <w:sz w:val="24"/>
        </w:rPr>
        <w:t xml:space="preserve">antitativo demandado e a demonstração da </w:t>
      </w:r>
      <w:proofErr w:type="spellStart"/>
      <w:r w:rsidR="007726D7">
        <w:rPr>
          <w:b w:val="0"/>
          <w:color w:val="0000FF"/>
          <w:sz w:val="24"/>
        </w:rPr>
        <w:t>vantajosidade</w:t>
      </w:r>
      <w:proofErr w:type="spellEnd"/>
      <w:r w:rsidR="007726D7">
        <w:rPr>
          <w:b w:val="0"/>
          <w:color w:val="0000FF"/>
          <w:sz w:val="24"/>
        </w:rPr>
        <w:t xml:space="preserve">, bem como </w:t>
      </w:r>
      <w:r w:rsidR="00001A3C" w:rsidRPr="007726D7">
        <w:rPr>
          <w:b w:val="0"/>
          <w:color w:val="0000FF"/>
          <w:sz w:val="24"/>
        </w:rPr>
        <w:t>viabilidade técnica e econômica do objeto contratado.</w:t>
      </w:r>
      <w:bookmarkEnd w:id="18"/>
      <w:r w:rsidR="00001A3C" w:rsidRPr="007726D7">
        <w:rPr>
          <w:b w:val="0"/>
          <w:color w:val="0000FF"/>
          <w:sz w:val="24"/>
        </w:rPr>
        <w:t xml:space="preserve"> </w:t>
      </w:r>
    </w:p>
    <w:p w14:paraId="6E23DD58" w14:textId="77777777" w:rsidR="009569B6" w:rsidRPr="007726D7" w:rsidRDefault="009569B6" w:rsidP="00001A3C">
      <w:pPr>
        <w:spacing w:before="240"/>
        <w:ind w:left="2268"/>
        <w:jc w:val="both"/>
      </w:pPr>
      <w:r w:rsidRPr="007726D7">
        <w:rPr>
          <w:b/>
        </w:rPr>
        <w:t>EMENTA</w:t>
      </w:r>
      <w:r w:rsidRPr="007726D7">
        <w:t xml:space="preserve">: CONTROLE EXTERNO. DIREITO ADMINISTRATIVO. INSPEÇÃO. TERMO DE FOMENTO. CONTRATAÇÕES. REPASSE DE RECURSOS FINANCEIROS PARA CUSTEIO DE SERVIÇOS E PROCEDIMENTO MÉDICOS E CIRÚRGICOS REALIZADOS POR ORGANIZAÇÃO DA SOCIEDADE CIVIL. IRREGULARIDADES. AUSÊNCIA DE ESTUDO PRELIMINAR ROBUSTO PARA REALIZAÇÃO DE TERMO DE FOMENTO POR INEXIGIBILIDADE, CAPAZ DE DEMONSTRAR A COMPATIBILIDADE ENTRE A PROPOSTA DE TRABALHO E AS NECESSIDADES DO ÓRGÃO GESTOR. POSSÍVEL SOBREPOSIÇÃO DE OBJETOS ENTRE TERMO DE FOMENTO E CONTRATOS ADMINISTRATIVOS, COM RISCO DE DUPLICIDADE DE FINANCIAMENTO. FRAGILIDADES NO PLANEJAMENTO DAS CONTRATAÇÕES. AUSÊNCIA DE JUSTIFICATIVA FÁTICA E DE METODOLOGIA PARA DEFINIÇÃO DOS QUANTITATIVOS CONTRATADOS. INSTAURAÇÃO DE TOMADA DE CONTAS. APLICAÇÃO DE MULTA. </w:t>
      </w:r>
    </w:p>
    <w:p w14:paraId="2E1109CF" w14:textId="77777777" w:rsidR="009569B6" w:rsidRPr="007726D7" w:rsidRDefault="009569B6" w:rsidP="009569B6">
      <w:pPr>
        <w:ind w:left="2268"/>
        <w:jc w:val="both"/>
        <w:rPr>
          <w:b/>
        </w:rPr>
      </w:pPr>
      <w:r w:rsidRPr="007726D7">
        <w:rPr>
          <w:b/>
        </w:rPr>
        <w:t xml:space="preserve">I. CASO EM EXAME </w:t>
      </w:r>
    </w:p>
    <w:p w14:paraId="710C7D19" w14:textId="77777777" w:rsidR="009569B6" w:rsidRPr="007726D7" w:rsidRDefault="009569B6" w:rsidP="009569B6">
      <w:pPr>
        <w:ind w:left="2268"/>
        <w:jc w:val="both"/>
      </w:pPr>
      <w:r w:rsidRPr="007726D7">
        <w:t xml:space="preserve">1. Inspeção com pedido de medida cautelar para fiscalizar contratações diretas conduzidas pela Secretaria de Saúde do Estado do Piauí (SESAPI) envolvendo procedimentos de credenciamento e instrumentos de parceria com organizações da sociedade civil. </w:t>
      </w:r>
    </w:p>
    <w:p w14:paraId="29341A90" w14:textId="77777777" w:rsidR="009569B6" w:rsidRPr="007726D7" w:rsidRDefault="009569B6" w:rsidP="009569B6">
      <w:pPr>
        <w:ind w:left="2268"/>
        <w:jc w:val="both"/>
        <w:rPr>
          <w:b/>
        </w:rPr>
      </w:pPr>
      <w:r w:rsidRPr="007726D7">
        <w:rPr>
          <w:b/>
        </w:rPr>
        <w:t xml:space="preserve">II- QUESTÃO EM DISCUSSÃO </w:t>
      </w:r>
    </w:p>
    <w:p w14:paraId="4850FD5E" w14:textId="77777777" w:rsidR="009569B6" w:rsidRPr="007726D7" w:rsidRDefault="009569B6" w:rsidP="009569B6">
      <w:pPr>
        <w:ind w:left="2268"/>
        <w:jc w:val="both"/>
      </w:pPr>
      <w:r w:rsidRPr="007726D7">
        <w:t xml:space="preserve">2. Apuração de irregularidades e fragilidades verificadas nos procedimentos de contratação direta por inexigibilidade de licitação, à formalização de parcerias e à execução dos respectivos ajustes. </w:t>
      </w:r>
    </w:p>
    <w:p w14:paraId="4A08C5BE" w14:textId="77777777" w:rsidR="009569B6" w:rsidRPr="007726D7" w:rsidRDefault="009569B6" w:rsidP="009569B6">
      <w:pPr>
        <w:ind w:left="2268"/>
        <w:jc w:val="both"/>
        <w:rPr>
          <w:b/>
        </w:rPr>
      </w:pPr>
      <w:r w:rsidRPr="007726D7">
        <w:rPr>
          <w:b/>
        </w:rPr>
        <w:t xml:space="preserve">III. RAZÕES DE DECIDIR </w:t>
      </w:r>
    </w:p>
    <w:p w14:paraId="760144BA" w14:textId="77777777" w:rsidR="009569B6" w:rsidRPr="007726D7" w:rsidRDefault="009569B6" w:rsidP="009569B6">
      <w:pPr>
        <w:ind w:left="2268"/>
        <w:jc w:val="both"/>
      </w:pPr>
      <w:r w:rsidRPr="007726D7">
        <w:t xml:space="preserve">3. O ETP apresentado não contemplou os requisitos mínimos previstos no art. 18 da Lei nº 14.133/2021, notadamente àqueles relacionados à definição concreta da necessidade administrativa, à estimativa do quantitativo demandado e à demonstração da </w:t>
      </w:r>
      <w:proofErr w:type="spellStart"/>
      <w:r w:rsidRPr="007726D7">
        <w:t>vantajosidade</w:t>
      </w:r>
      <w:proofErr w:type="spellEnd"/>
      <w:r w:rsidRPr="007726D7">
        <w:t xml:space="preserve"> e viabilidade técnica e econômica do objeto contratado. </w:t>
      </w:r>
    </w:p>
    <w:p w14:paraId="5D47198E" w14:textId="77777777" w:rsidR="009569B6" w:rsidRPr="007726D7" w:rsidRDefault="009569B6" w:rsidP="009569B6">
      <w:pPr>
        <w:ind w:left="2268"/>
        <w:jc w:val="both"/>
      </w:pPr>
      <w:r w:rsidRPr="007726D7">
        <w:t xml:space="preserve">4. A fragilidade das justificativas apresentadas, a inexistência de memórias de cálculo e a ausência de metodologia para definição dos quantitativos, elementos que deveriam constar obrigatoriamente nos autos, contribuíram diretamente para: a desarticulação entre o planejamento e a execução contratual; a </w:t>
      </w:r>
      <w:proofErr w:type="spellStart"/>
      <w:r w:rsidRPr="007726D7">
        <w:t>pactuação</w:t>
      </w:r>
      <w:proofErr w:type="spellEnd"/>
      <w:r w:rsidRPr="007726D7">
        <w:t xml:space="preserve"> de preços superiores aos praticados por outros entes públicos para objeto idêntico; a inconsistência entre os procedimentos inicialmente previstos e aqueles efetivamente pagos; a ocorrência de </w:t>
      </w:r>
      <w:proofErr w:type="spellStart"/>
      <w:r w:rsidRPr="007726D7">
        <w:t>sobrepreço</w:t>
      </w:r>
      <w:proofErr w:type="spellEnd"/>
      <w:r w:rsidRPr="007726D7">
        <w:t xml:space="preserve"> e </w:t>
      </w:r>
      <w:proofErr w:type="gramStart"/>
      <w:r w:rsidRPr="007726D7">
        <w:t>superfaturamento posteriormente verificados</w:t>
      </w:r>
      <w:proofErr w:type="gramEnd"/>
      <w:r w:rsidRPr="007726D7">
        <w:t xml:space="preserve">. </w:t>
      </w:r>
    </w:p>
    <w:p w14:paraId="684C29CB" w14:textId="77777777" w:rsidR="009569B6" w:rsidRPr="007726D7" w:rsidRDefault="009569B6" w:rsidP="009569B6">
      <w:pPr>
        <w:ind w:left="2268"/>
        <w:jc w:val="both"/>
      </w:pPr>
      <w:r w:rsidRPr="007726D7">
        <w:t xml:space="preserve">5. As falhas atribuídas ao </w:t>
      </w:r>
      <w:proofErr w:type="gramStart"/>
      <w:r w:rsidRPr="007726D7">
        <w:t>responsável ,</w:t>
      </w:r>
      <w:proofErr w:type="gramEnd"/>
      <w:r w:rsidRPr="007726D7">
        <w:t xml:space="preserve"> que formulou a demanda e elaborou o Estudo Técnico Preliminar sem atender aos requisitos necessários, contribuíram pra a fragilidade do planejamento e para a inadequada caracterização do objeto. </w:t>
      </w:r>
    </w:p>
    <w:p w14:paraId="1F777CA2" w14:textId="77777777" w:rsidR="009569B6" w:rsidRPr="007726D7" w:rsidRDefault="009569B6" w:rsidP="009569B6">
      <w:pPr>
        <w:ind w:left="2268"/>
        <w:jc w:val="both"/>
      </w:pPr>
      <w:r w:rsidRPr="007726D7">
        <w:t xml:space="preserve">6. A identificação de possível dano ao erário decorrente da execução irregular do termo de fomento enseja a instauração de tomada de contas especial com a finalidade de apurar, de forma detalhada, os responsáveis, direta ou indiretamente, pelas irregularidades apuradas, com vistas ao ressarcimento dos valores eventualmente devidos ao erário e à aplicação das sanções cabíveis, na forma da legislação vigente. </w:t>
      </w:r>
    </w:p>
    <w:p w14:paraId="68DD3E30" w14:textId="77777777" w:rsidR="009569B6" w:rsidRPr="007726D7" w:rsidRDefault="009569B6" w:rsidP="009569B6">
      <w:pPr>
        <w:ind w:left="2268"/>
        <w:jc w:val="both"/>
        <w:rPr>
          <w:b/>
        </w:rPr>
      </w:pPr>
      <w:r w:rsidRPr="007726D7">
        <w:rPr>
          <w:b/>
        </w:rPr>
        <w:t xml:space="preserve">IV- DISPOSITIVO </w:t>
      </w:r>
    </w:p>
    <w:p w14:paraId="5C37A30A" w14:textId="77777777" w:rsidR="009569B6" w:rsidRPr="007726D7" w:rsidRDefault="009569B6" w:rsidP="009569B6">
      <w:pPr>
        <w:ind w:left="2268"/>
        <w:jc w:val="both"/>
      </w:pPr>
      <w:r w:rsidRPr="007726D7">
        <w:t xml:space="preserve">7. Não acolhimento de Preliminar pela não instauração de TCE. Instauração de TCE. Aplicação de multa. </w:t>
      </w:r>
    </w:p>
    <w:p w14:paraId="27E7AB43" w14:textId="77777777" w:rsidR="009569B6" w:rsidRPr="007726D7" w:rsidRDefault="009569B6" w:rsidP="009569B6">
      <w:pPr>
        <w:ind w:left="2268"/>
        <w:jc w:val="both"/>
      </w:pPr>
      <w:r w:rsidRPr="007726D7">
        <w:t xml:space="preserve">_________________ </w:t>
      </w:r>
    </w:p>
    <w:p w14:paraId="47811A00" w14:textId="77777777" w:rsidR="009569B6" w:rsidRPr="007726D7" w:rsidRDefault="009569B6" w:rsidP="009569B6">
      <w:pPr>
        <w:ind w:left="2268"/>
        <w:jc w:val="both"/>
      </w:pPr>
      <w:r w:rsidRPr="007726D7">
        <w:t xml:space="preserve">Dispositivos relevantes citados: art. 18 da Lei nº 14.133/2021. </w:t>
      </w:r>
    </w:p>
    <w:p w14:paraId="568C1C56" w14:textId="3ECF4DCA" w:rsidR="00630798" w:rsidRPr="007726D7" w:rsidRDefault="009569B6" w:rsidP="009569B6">
      <w:pPr>
        <w:ind w:left="2268"/>
        <w:jc w:val="both"/>
      </w:pPr>
      <w:r w:rsidRPr="007726D7">
        <w:rPr>
          <w:b/>
        </w:rPr>
        <w:t>SUMÁRIO</w:t>
      </w:r>
      <w:r w:rsidRPr="007726D7">
        <w:t>: Inspeção. Secretaria de Estado da Saúde, exercícios 2024 e 2025. Não acolhimento de preliminar. Instauração de TCE. Aplicação de multa ao responsável. Em consonância com o Ministério Público de Contas. Decisão Unânime.</w:t>
      </w:r>
    </w:p>
    <w:p w14:paraId="61B6B8EF" w14:textId="75711934" w:rsidR="009569B6" w:rsidRPr="007726D7" w:rsidRDefault="009569B6" w:rsidP="009569B6">
      <w:pPr>
        <w:spacing w:before="240"/>
        <w:ind w:left="2268"/>
        <w:jc w:val="both"/>
      </w:pPr>
      <w:r w:rsidRPr="007726D7">
        <w:t xml:space="preserve">(Inspeção. Processo: </w:t>
      </w:r>
      <w:hyperlink r:id="rId32" w:history="1">
        <w:r w:rsidRPr="007726D7">
          <w:rPr>
            <w:rStyle w:val="Hyperlink"/>
            <w:rFonts w:cstheme="minorHAnsi"/>
            <w:color w:val="0000FF"/>
          </w:rPr>
          <w:t>TC/015282/2025</w:t>
        </w:r>
      </w:hyperlink>
      <w:r w:rsidRPr="007726D7">
        <w:t>- Relatora: Cons</w:t>
      </w:r>
      <w:r w:rsidR="007726D7">
        <w:t>.</w:t>
      </w:r>
      <w:r w:rsidRPr="007726D7">
        <w:t xml:space="preserve">ª </w:t>
      </w:r>
      <w:proofErr w:type="spellStart"/>
      <w:r w:rsidRPr="007726D7">
        <w:t>Waltânia</w:t>
      </w:r>
      <w:proofErr w:type="spellEnd"/>
      <w:r w:rsidRPr="007726D7">
        <w:t xml:space="preserve"> Maria Nogueira de Sousa Leal Alvarenga. Unânime. Acórdão Nº 448-A/2026 - PLENO, publicado no </w:t>
      </w:r>
      <w:hyperlink r:id="rId33" w:history="1">
        <w:r w:rsidRPr="007726D7">
          <w:rPr>
            <w:rStyle w:val="Hyperlink"/>
            <w:rFonts w:cstheme="minorHAnsi"/>
            <w:color w:val="0000FF"/>
          </w:rPr>
          <w:t>DOE/TCE-PI Nº 175/2026</w:t>
        </w:r>
      </w:hyperlink>
      <w:r w:rsidRPr="007726D7">
        <w:t>).</w:t>
      </w:r>
    </w:p>
    <w:p w14:paraId="4BF83458" w14:textId="77777777" w:rsidR="009569B6" w:rsidRDefault="009569B6" w:rsidP="002867FA">
      <w:pPr>
        <w:pStyle w:val="Ttulo2"/>
        <w:ind w:left="2268" w:hanging="2268"/>
        <w:jc w:val="both"/>
        <w:rPr>
          <w:i/>
          <w:color w:val="0000FF"/>
          <w:sz w:val="24"/>
          <w:highlight w:val="yellow"/>
        </w:rPr>
      </w:pPr>
    </w:p>
    <w:p w14:paraId="041713DC" w14:textId="530C1975" w:rsidR="002867FA" w:rsidRPr="0086046B" w:rsidRDefault="002867FA" w:rsidP="007726D7">
      <w:pPr>
        <w:pStyle w:val="Ttulo2"/>
        <w:jc w:val="both"/>
        <w:rPr>
          <w:b w:val="0"/>
          <w:color w:val="0000FF"/>
          <w:sz w:val="24"/>
        </w:rPr>
      </w:pPr>
      <w:bookmarkStart w:id="19" w:name="_Toc242089413"/>
      <w:r w:rsidRPr="0086046B">
        <w:rPr>
          <w:i/>
          <w:color w:val="0000FF"/>
          <w:sz w:val="24"/>
        </w:rPr>
        <w:t>Licitação</w:t>
      </w:r>
      <w:r w:rsidRPr="0086046B">
        <w:rPr>
          <w:b w:val="0"/>
          <w:color w:val="0000FF"/>
          <w:sz w:val="24"/>
        </w:rPr>
        <w:t>.</w:t>
      </w:r>
      <w:r w:rsidR="00950377" w:rsidRPr="0086046B">
        <w:rPr>
          <w:b w:val="0"/>
          <w:color w:val="0000FF"/>
          <w:sz w:val="24"/>
        </w:rPr>
        <w:t xml:space="preserve"> A existência da carta de exclusividade, por si só, não é suficiente para justificar a ausência de realização de procedimento licitatório.</w:t>
      </w:r>
      <w:bookmarkEnd w:id="19"/>
    </w:p>
    <w:p w14:paraId="5F6D5027" w14:textId="77777777" w:rsidR="002867FA" w:rsidRPr="0086046B" w:rsidRDefault="002867FA" w:rsidP="00950377">
      <w:pPr>
        <w:spacing w:before="240"/>
        <w:ind w:left="2268"/>
        <w:jc w:val="both"/>
      </w:pPr>
      <w:r w:rsidRPr="0086046B">
        <w:rPr>
          <w:b/>
        </w:rPr>
        <w:t>EMENTA:</w:t>
      </w:r>
      <w:r w:rsidRPr="0086046B">
        <w:t xml:space="preserve"> CONTROLE EXTERNO. DIREITO ADMINISTRATIVO. DENÚNCIA EM SEDE DE CONTROLE SOCIAL. IRREGULARIDADES EM PROCEDIMENTO DE INEXIGIBILIDADE LICITATÓRIA. INVIABILIDADE DE COMPETIÇÃO NÃO DEMONSTRADA. AUSÊNCIA DE ECONOMIA DE ESCALA E SOBREPREÇO. PROCEDÊNCIA PARCIAL. APLICAÇÃO DE MULTA. REVOGAÇÃO DE MEDIDA CAUTELAR. DETERMINAÇÃO. ALERTA. </w:t>
      </w:r>
    </w:p>
    <w:p w14:paraId="0B57F3AC" w14:textId="77777777" w:rsidR="002867FA" w:rsidRPr="0086046B" w:rsidRDefault="002867FA" w:rsidP="002867FA">
      <w:pPr>
        <w:ind w:left="2268"/>
        <w:jc w:val="both"/>
        <w:rPr>
          <w:b/>
        </w:rPr>
      </w:pPr>
      <w:r w:rsidRPr="0086046B">
        <w:rPr>
          <w:b/>
        </w:rPr>
        <w:t xml:space="preserve">I- CASO EM EXAME </w:t>
      </w:r>
    </w:p>
    <w:p w14:paraId="545F4EF7" w14:textId="77777777" w:rsidR="002867FA" w:rsidRPr="0086046B" w:rsidRDefault="002867FA" w:rsidP="002867FA">
      <w:pPr>
        <w:ind w:left="2268"/>
        <w:jc w:val="both"/>
      </w:pPr>
      <w:r w:rsidRPr="0086046B">
        <w:t xml:space="preserve">1. Denúncia noticiando irregularidades em procedimento de inexigibilidade para contratação direta de livro didático. </w:t>
      </w:r>
    </w:p>
    <w:p w14:paraId="7256A811" w14:textId="77777777" w:rsidR="002867FA" w:rsidRPr="0086046B" w:rsidRDefault="002867FA" w:rsidP="002867FA">
      <w:pPr>
        <w:ind w:left="2268"/>
        <w:jc w:val="both"/>
        <w:rPr>
          <w:b/>
        </w:rPr>
      </w:pPr>
      <w:r w:rsidRPr="0086046B">
        <w:rPr>
          <w:b/>
        </w:rPr>
        <w:t xml:space="preserve">II. QUESTÃO EM DISCUSSÃO </w:t>
      </w:r>
    </w:p>
    <w:p w14:paraId="538A625D" w14:textId="77777777" w:rsidR="002867FA" w:rsidRPr="0086046B" w:rsidRDefault="002867FA" w:rsidP="002867FA">
      <w:pPr>
        <w:ind w:left="2268"/>
        <w:jc w:val="both"/>
      </w:pPr>
      <w:r w:rsidRPr="0086046B">
        <w:t xml:space="preserve">2. Análise das seguintes irregularidades na contratação direta: </w:t>
      </w:r>
    </w:p>
    <w:p w14:paraId="519C4162" w14:textId="77777777" w:rsidR="002867FA" w:rsidRPr="0086046B" w:rsidRDefault="002867FA" w:rsidP="002867FA">
      <w:pPr>
        <w:ind w:left="2268"/>
        <w:jc w:val="both"/>
      </w:pPr>
      <w:r w:rsidRPr="0086046B">
        <w:t xml:space="preserve">2.1. Ausência de exclusividade e inexigibilidade de licitação; </w:t>
      </w:r>
    </w:p>
    <w:p w14:paraId="7C0BED18" w14:textId="77777777" w:rsidR="002867FA" w:rsidRPr="0086046B" w:rsidRDefault="002867FA" w:rsidP="002867FA">
      <w:pPr>
        <w:ind w:left="2268"/>
        <w:jc w:val="both"/>
      </w:pPr>
      <w:r w:rsidRPr="0086046B">
        <w:t xml:space="preserve">2.2. </w:t>
      </w:r>
      <w:proofErr w:type="gramStart"/>
      <w:r w:rsidRPr="0086046B">
        <w:t>Ausência de estudo técnico preliminar</w:t>
      </w:r>
      <w:proofErr w:type="gramEnd"/>
      <w:r w:rsidRPr="0086046B">
        <w:t xml:space="preserve">; </w:t>
      </w:r>
    </w:p>
    <w:p w14:paraId="6D797857" w14:textId="77777777" w:rsidR="002867FA" w:rsidRPr="0086046B" w:rsidRDefault="002867FA" w:rsidP="002867FA">
      <w:pPr>
        <w:ind w:left="2268"/>
        <w:jc w:val="both"/>
      </w:pPr>
      <w:r w:rsidRPr="0086046B">
        <w:t xml:space="preserve">2.3. </w:t>
      </w:r>
      <w:proofErr w:type="spellStart"/>
      <w:r w:rsidRPr="0086046B">
        <w:t>Sobrepreço</w:t>
      </w:r>
      <w:proofErr w:type="spellEnd"/>
      <w:r w:rsidRPr="0086046B">
        <w:t xml:space="preserve"> e ausência de economia de escala. </w:t>
      </w:r>
    </w:p>
    <w:p w14:paraId="79676588" w14:textId="77777777" w:rsidR="002867FA" w:rsidRPr="0086046B" w:rsidRDefault="002867FA" w:rsidP="002867FA">
      <w:pPr>
        <w:ind w:left="2268"/>
        <w:jc w:val="both"/>
        <w:rPr>
          <w:b/>
        </w:rPr>
      </w:pPr>
      <w:r w:rsidRPr="0086046B">
        <w:rPr>
          <w:b/>
        </w:rPr>
        <w:t xml:space="preserve">III. RAZÕES DE DECIDIR </w:t>
      </w:r>
    </w:p>
    <w:p w14:paraId="6C24EB1B" w14:textId="77777777" w:rsidR="002867FA" w:rsidRPr="0086046B" w:rsidRDefault="002867FA" w:rsidP="002867FA">
      <w:pPr>
        <w:ind w:left="2268"/>
        <w:jc w:val="both"/>
      </w:pPr>
      <w:r w:rsidRPr="0086046B">
        <w:t xml:space="preserve">3. Dentre as irregularidades apontadas na denúncia, constatou-se que a empresa contratada possui a carta de exclusividade da editora referente à obra adquirida. Entretanto, a existência da carta de exclusividade, por si só, não é suficiente para justificar a ausência de realização de procedimento licitatório. </w:t>
      </w:r>
    </w:p>
    <w:p w14:paraId="7493E5AA" w14:textId="77777777" w:rsidR="002867FA" w:rsidRPr="0086046B" w:rsidRDefault="002867FA" w:rsidP="002867FA">
      <w:pPr>
        <w:ind w:left="2268"/>
        <w:jc w:val="both"/>
      </w:pPr>
      <w:r w:rsidRPr="0086046B">
        <w:t xml:space="preserve">4. A inexigibilidade de licitação caracteriza-se nas situações em que há apenas um determinado objeto ou pessoa que atenda às necessidades da Administração. In </w:t>
      </w:r>
      <w:proofErr w:type="spellStart"/>
      <w:r w:rsidRPr="0086046B">
        <w:t>casu</w:t>
      </w:r>
      <w:proofErr w:type="spellEnd"/>
      <w:r w:rsidRPr="0086046B">
        <w:t xml:space="preserve">, seria necessário demonstrar que a obra é singular, a ponto de ser considerada a única alternativa entre os demais materiais pedagógicos existentes no mercado. </w:t>
      </w:r>
    </w:p>
    <w:p w14:paraId="3DCDB9AB" w14:textId="77777777" w:rsidR="002867FA" w:rsidRPr="0086046B" w:rsidRDefault="002867FA" w:rsidP="002867FA">
      <w:pPr>
        <w:ind w:left="2268"/>
        <w:jc w:val="both"/>
      </w:pPr>
      <w:r w:rsidRPr="0086046B">
        <w:t xml:space="preserve">5. No presente caso foi demonstrada a elaboração do Estudo Técnico Preliminar. </w:t>
      </w:r>
    </w:p>
    <w:p w14:paraId="1D1786B9" w14:textId="77777777" w:rsidR="002867FA" w:rsidRPr="0086046B" w:rsidRDefault="002867FA" w:rsidP="002867FA">
      <w:pPr>
        <w:ind w:left="2268"/>
        <w:jc w:val="both"/>
      </w:pPr>
      <w:r w:rsidRPr="0086046B">
        <w:t xml:space="preserve">6. O TCU consolidou que a estimativa deve apoiar-se em “cesta de preços”, com preferência a preços públicos oriundos de certames e justificativa para a escolha das fontes. No presente caso, verificou-se a deficiência da pesquisa de preços, em afronta ao art. 23, §1º, da Lei nº 14.133/2021. </w:t>
      </w:r>
    </w:p>
    <w:p w14:paraId="2A7AC3C5" w14:textId="77777777" w:rsidR="002867FA" w:rsidRPr="0086046B" w:rsidRDefault="002867FA" w:rsidP="002867FA">
      <w:pPr>
        <w:ind w:left="2268"/>
        <w:jc w:val="both"/>
      </w:pPr>
      <w:r w:rsidRPr="0086046B">
        <w:t xml:space="preserve">7. Caracterizou-se o superfaturamento dos livros em questão, diante da inobservância ao princípio da economia de escala, que dita que grandes volumes de compra deveriam gerar descontos substanciais e redução do custo unitário. </w:t>
      </w:r>
    </w:p>
    <w:p w14:paraId="3BF530F7" w14:textId="77777777" w:rsidR="002867FA" w:rsidRPr="0086046B" w:rsidRDefault="002867FA" w:rsidP="002867FA">
      <w:pPr>
        <w:ind w:left="2268"/>
        <w:jc w:val="both"/>
      </w:pPr>
      <w:r w:rsidRPr="0086046B">
        <w:t xml:space="preserve">8. Faz-se necessária a realização do desconto de 20% (vinte por cento) no preço de capa, em decorrência da prática comercial comum no mercado editorial, para fins de pagamento sem danos ao erário. </w:t>
      </w:r>
    </w:p>
    <w:p w14:paraId="0A701E5A" w14:textId="77777777" w:rsidR="002867FA" w:rsidRPr="0086046B" w:rsidRDefault="002867FA" w:rsidP="002867FA">
      <w:pPr>
        <w:ind w:left="2268"/>
        <w:jc w:val="both"/>
        <w:rPr>
          <w:b/>
        </w:rPr>
      </w:pPr>
      <w:r w:rsidRPr="0086046B">
        <w:rPr>
          <w:b/>
        </w:rPr>
        <w:t xml:space="preserve">IV. DISPOSITIVO </w:t>
      </w:r>
    </w:p>
    <w:p w14:paraId="320C7A56" w14:textId="77777777" w:rsidR="002867FA" w:rsidRPr="0086046B" w:rsidRDefault="002867FA" w:rsidP="002867FA">
      <w:pPr>
        <w:ind w:left="2268"/>
        <w:jc w:val="both"/>
      </w:pPr>
      <w:r w:rsidRPr="0086046B">
        <w:t xml:space="preserve">9. Procedência parcial. Aplicação de multa. Revogação da medida cautelar para determinar readequação de preço. Alerta. </w:t>
      </w:r>
    </w:p>
    <w:p w14:paraId="4CE54F58" w14:textId="77777777" w:rsidR="002867FA" w:rsidRPr="0086046B" w:rsidRDefault="002867FA" w:rsidP="002867FA">
      <w:pPr>
        <w:ind w:left="2268"/>
        <w:jc w:val="both"/>
      </w:pPr>
      <w:r w:rsidRPr="0086046B">
        <w:t xml:space="preserve">_________________ </w:t>
      </w:r>
    </w:p>
    <w:p w14:paraId="6E5AB71A" w14:textId="77777777" w:rsidR="002867FA" w:rsidRPr="0086046B" w:rsidRDefault="002867FA" w:rsidP="002867FA">
      <w:pPr>
        <w:ind w:left="2268"/>
        <w:jc w:val="both"/>
      </w:pPr>
      <w:r w:rsidRPr="0086046B">
        <w:t xml:space="preserve">Dispositivos relevantes citados: art. 23, §1º, da Lei nº 14.133/2021. </w:t>
      </w:r>
    </w:p>
    <w:p w14:paraId="320B5B5F" w14:textId="292F4274" w:rsidR="002867FA" w:rsidRPr="0086046B" w:rsidRDefault="002867FA" w:rsidP="002867FA">
      <w:pPr>
        <w:ind w:left="2268"/>
        <w:jc w:val="both"/>
      </w:pPr>
      <w:r w:rsidRPr="0086046B">
        <w:rPr>
          <w:b/>
          <w:i/>
        </w:rPr>
        <w:t>Sumário</w:t>
      </w:r>
      <w:r w:rsidRPr="0086046B">
        <w:t>: Denúncia em face da P. M. de Parnaíba-PI, exercício 2025. Irregularidades em procedimento licitatório. Procedência parcial. Aplicação de multa. Revogação da medida cautelar. Determinação. Alerta. Consonância parcial com o parecer ministerial. Decisão unânime.</w:t>
      </w:r>
    </w:p>
    <w:p w14:paraId="18F91D04" w14:textId="2526A5E8" w:rsidR="002867FA" w:rsidRPr="008F705E" w:rsidRDefault="002867FA" w:rsidP="002867FA">
      <w:pPr>
        <w:spacing w:before="240"/>
        <w:ind w:left="2268"/>
        <w:jc w:val="both"/>
      </w:pPr>
      <w:r w:rsidRPr="0086046B">
        <w:t xml:space="preserve">(Denúncia. Processo: </w:t>
      </w:r>
      <w:hyperlink r:id="rId34" w:history="1">
        <w:r w:rsidRPr="0086046B">
          <w:rPr>
            <w:rStyle w:val="Hyperlink"/>
            <w:rFonts w:cstheme="minorHAnsi"/>
            <w:color w:val="0000FF"/>
          </w:rPr>
          <w:t>TC/007488/2025</w:t>
        </w:r>
      </w:hyperlink>
      <w:r w:rsidR="0086046B">
        <w:t>- Relatora: Cons.ª</w:t>
      </w:r>
      <w:r w:rsidRPr="0086046B">
        <w:t xml:space="preserve"> </w:t>
      </w:r>
      <w:proofErr w:type="spellStart"/>
      <w:r w:rsidRPr="0086046B">
        <w:t>Waltânia</w:t>
      </w:r>
      <w:proofErr w:type="spellEnd"/>
      <w:r w:rsidRPr="0086046B">
        <w:t xml:space="preserve"> Maria Nogueira de Sousa Leal Alvarenga. Pleno. Unânime. Acórdão Nº 460/2026 – PLENO, publicado no </w:t>
      </w:r>
      <w:hyperlink r:id="rId35" w:history="1">
        <w:r w:rsidRPr="0086046B">
          <w:rPr>
            <w:rStyle w:val="Hyperlink"/>
            <w:rFonts w:cstheme="minorHAnsi"/>
            <w:color w:val="0000FF"/>
          </w:rPr>
          <w:t>DOE/TCE-PI Nº 170/2026</w:t>
        </w:r>
      </w:hyperlink>
      <w:r w:rsidRPr="0086046B">
        <w:t>).</w:t>
      </w:r>
    </w:p>
    <w:p w14:paraId="5499CBC7" w14:textId="77777777" w:rsidR="002867FA" w:rsidRDefault="002867FA" w:rsidP="00630798">
      <w:pPr>
        <w:pStyle w:val="Ttulo2"/>
        <w:ind w:left="2268" w:hanging="2268"/>
        <w:jc w:val="both"/>
        <w:rPr>
          <w:i/>
          <w:color w:val="0000FF"/>
          <w:sz w:val="24"/>
          <w:highlight w:val="yellow"/>
        </w:rPr>
      </w:pPr>
    </w:p>
    <w:p w14:paraId="712B382D" w14:textId="02502FE1" w:rsidR="00630798" w:rsidRPr="0086046B" w:rsidRDefault="00630798" w:rsidP="00523066">
      <w:pPr>
        <w:pStyle w:val="Ttulo2"/>
        <w:jc w:val="both"/>
        <w:rPr>
          <w:i/>
          <w:color w:val="0000FF"/>
          <w:sz w:val="24"/>
        </w:rPr>
      </w:pPr>
      <w:bookmarkStart w:id="20" w:name="_Toc242089414"/>
      <w:r w:rsidRPr="0086046B">
        <w:rPr>
          <w:i/>
          <w:color w:val="0000FF"/>
          <w:sz w:val="24"/>
        </w:rPr>
        <w:t>Licitação.</w:t>
      </w:r>
      <w:r w:rsidR="00523066" w:rsidRPr="0086046B">
        <w:rPr>
          <w:i/>
          <w:color w:val="0000FF"/>
          <w:sz w:val="24"/>
        </w:rPr>
        <w:t xml:space="preserve"> </w:t>
      </w:r>
      <w:r w:rsidR="00523066" w:rsidRPr="0086046B">
        <w:rPr>
          <w:b w:val="0"/>
          <w:color w:val="0000FF"/>
          <w:sz w:val="24"/>
          <w:szCs w:val="24"/>
        </w:rPr>
        <w:t>O proc</w:t>
      </w:r>
      <w:r w:rsidR="0086046B">
        <w:rPr>
          <w:b w:val="0"/>
          <w:color w:val="0000FF"/>
          <w:sz w:val="24"/>
          <w:szCs w:val="24"/>
        </w:rPr>
        <w:t xml:space="preserve">esso licitatório com </w:t>
      </w:r>
      <w:r w:rsidR="0086046B" w:rsidRPr="0086046B">
        <w:rPr>
          <w:b w:val="0"/>
          <w:color w:val="0000FF"/>
          <w:sz w:val="24"/>
          <w:szCs w:val="24"/>
        </w:rPr>
        <w:t xml:space="preserve">cláusulas </w:t>
      </w:r>
      <w:r w:rsidR="0086046B">
        <w:rPr>
          <w:b w:val="0"/>
          <w:color w:val="0000FF"/>
          <w:sz w:val="24"/>
          <w:szCs w:val="24"/>
        </w:rPr>
        <w:t>limitantes</w:t>
      </w:r>
      <w:r w:rsidR="0086046B" w:rsidRPr="0086046B">
        <w:rPr>
          <w:b w:val="0"/>
          <w:color w:val="0000FF"/>
          <w:sz w:val="24"/>
          <w:szCs w:val="24"/>
        </w:rPr>
        <w:t xml:space="preserve"> </w:t>
      </w:r>
      <w:r w:rsidR="00523066" w:rsidRPr="0086046B">
        <w:rPr>
          <w:b w:val="0"/>
          <w:color w:val="0000FF"/>
          <w:sz w:val="24"/>
          <w:szCs w:val="24"/>
        </w:rPr>
        <w:t>que veda</w:t>
      </w:r>
      <w:r w:rsidR="0086046B">
        <w:rPr>
          <w:b w:val="0"/>
          <w:color w:val="0000FF"/>
          <w:sz w:val="24"/>
          <w:szCs w:val="24"/>
        </w:rPr>
        <w:t>,</w:t>
      </w:r>
      <w:r w:rsidR="003E6A7E" w:rsidRPr="0086046B">
        <w:rPr>
          <w:b w:val="0"/>
          <w:color w:val="0000FF"/>
          <w:sz w:val="24"/>
          <w:szCs w:val="24"/>
        </w:rPr>
        <w:t xml:space="preserve"> </w:t>
      </w:r>
      <w:r w:rsidR="00523066" w:rsidRPr="0086046B">
        <w:rPr>
          <w:b w:val="0"/>
          <w:color w:val="0000FF"/>
          <w:sz w:val="24"/>
          <w:szCs w:val="24"/>
        </w:rPr>
        <w:t>sem justificativa</w:t>
      </w:r>
      <w:r w:rsidR="0086046B">
        <w:rPr>
          <w:b w:val="0"/>
          <w:color w:val="0000FF"/>
          <w:sz w:val="24"/>
          <w:szCs w:val="24"/>
        </w:rPr>
        <w:t>,</w:t>
      </w:r>
      <w:r w:rsidR="00523066" w:rsidRPr="0086046B">
        <w:rPr>
          <w:b w:val="0"/>
          <w:color w:val="0000FF"/>
          <w:sz w:val="24"/>
          <w:szCs w:val="24"/>
        </w:rPr>
        <w:t xml:space="preserve"> a entrada de interessados está em desacordo </w:t>
      </w:r>
      <w:r w:rsidR="0086046B">
        <w:rPr>
          <w:b w:val="0"/>
          <w:color w:val="0000FF"/>
          <w:sz w:val="24"/>
          <w:szCs w:val="24"/>
        </w:rPr>
        <w:t>com o diploma legal</w:t>
      </w:r>
      <w:r w:rsidR="00523066" w:rsidRPr="0086046B">
        <w:rPr>
          <w:b w:val="0"/>
          <w:color w:val="0000FF"/>
          <w:sz w:val="24"/>
          <w:szCs w:val="24"/>
        </w:rPr>
        <w:t>.</w:t>
      </w:r>
      <w:r w:rsidR="003E6A7E" w:rsidRPr="0086046B">
        <w:rPr>
          <w:b w:val="0"/>
          <w:color w:val="0000FF"/>
          <w:sz w:val="24"/>
          <w:szCs w:val="24"/>
        </w:rPr>
        <w:t xml:space="preserve"> </w:t>
      </w:r>
      <w:r w:rsidR="00523066" w:rsidRPr="0086046B">
        <w:rPr>
          <w:b w:val="0"/>
          <w:color w:val="0000FF"/>
          <w:sz w:val="24"/>
          <w:szCs w:val="24"/>
        </w:rPr>
        <w:t xml:space="preserve"> </w:t>
      </w:r>
      <w:r w:rsidR="003E6A7E" w:rsidRPr="0086046B">
        <w:rPr>
          <w:b w:val="0"/>
          <w:color w:val="0000FF"/>
          <w:sz w:val="24"/>
          <w:szCs w:val="24"/>
        </w:rPr>
        <w:t xml:space="preserve">O </w:t>
      </w:r>
      <w:r w:rsidR="0086046B">
        <w:rPr>
          <w:b w:val="0"/>
          <w:color w:val="0000FF"/>
          <w:sz w:val="24"/>
          <w:szCs w:val="24"/>
        </w:rPr>
        <w:t xml:space="preserve">curto </w:t>
      </w:r>
      <w:r w:rsidR="003E6A7E" w:rsidRPr="0086046B">
        <w:rPr>
          <w:b w:val="0"/>
          <w:color w:val="0000FF"/>
          <w:sz w:val="24"/>
          <w:szCs w:val="24"/>
        </w:rPr>
        <w:t>prazo de e</w:t>
      </w:r>
      <w:r w:rsidR="000A3001" w:rsidRPr="0086046B">
        <w:rPr>
          <w:b w:val="0"/>
          <w:color w:val="0000FF"/>
          <w:sz w:val="24"/>
          <w:szCs w:val="24"/>
        </w:rPr>
        <w:t>ntrega (48 horas) demo</w:t>
      </w:r>
      <w:r w:rsidR="003E6A7E" w:rsidRPr="0086046B">
        <w:rPr>
          <w:b w:val="0"/>
          <w:color w:val="0000FF"/>
          <w:sz w:val="24"/>
          <w:szCs w:val="24"/>
        </w:rPr>
        <w:t>stra-se exigência inexequível para empresas sediadas fora do município licitante.</w:t>
      </w:r>
      <w:bookmarkEnd w:id="20"/>
    </w:p>
    <w:p w14:paraId="02FD5CCE" w14:textId="77777777" w:rsidR="003D5F92" w:rsidRPr="0086046B" w:rsidRDefault="003D5F92" w:rsidP="00523066">
      <w:pPr>
        <w:spacing w:before="240"/>
        <w:ind w:left="2268"/>
        <w:jc w:val="both"/>
      </w:pPr>
      <w:r w:rsidRPr="0086046B">
        <w:rPr>
          <w:b/>
        </w:rPr>
        <w:t>EMENTA</w:t>
      </w:r>
      <w:r w:rsidRPr="0086046B">
        <w:t xml:space="preserve">: CONTROLE EXTERNO. DIREITO ADMINISTRATIVO. DENÚNCIA EM SEDE DE CONTROLE SOCIAL. IRREGULARIDADES EM PROCEDIMENTO LICITATÓRIO. PRAZO DE ENTREGA EXÍGUO NO EDITAL DE LICITAÇÃO. POTENCIAL RESTRIÇÃO À COMPETITIVIDADE. PROCEDÊNCIA PARCIAL. APLICAÇÃO DE MULTA. ALERTA. </w:t>
      </w:r>
    </w:p>
    <w:p w14:paraId="7B94932E" w14:textId="77777777" w:rsidR="003D5F92" w:rsidRPr="0086046B" w:rsidRDefault="003D5F92" w:rsidP="00630798">
      <w:pPr>
        <w:ind w:left="2268"/>
        <w:jc w:val="both"/>
        <w:rPr>
          <w:b/>
        </w:rPr>
      </w:pPr>
      <w:r w:rsidRPr="0086046B">
        <w:rPr>
          <w:b/>
        </w:rPr>
        <w:t xml:space="preserve">I- CASO EM EXAME </w:t>
      </w:r>
    </w:p>
    <w:p w14:paraId="4C27EDE4" w14:textId="77777777" w:rsidR="003D5F92" w:rsidRPr="0086046B" w:rsidRDefault="003D5F92" w:rsidP="00630798">
      <w:pPr>
        <w:ind w:left="2268"/>
        <w:jc w:val="both"/>
      </w:pPr>
      <w:r w:rsidRPr="0086046B">
        <w:t xml:space="preserve">1. Denúncia noticiando irregularidades em procedimento licitatório, diante da exigência de prazo exíguo de entrega do bem licitado; </w:t>
      </w:r>
    </w:p>
    <w:p w14:paraId="5F814421" w14:textId="77777777" w:rsidR="003D5F92" w:rsidRPr="0086046B" w:rsidRDefault="003D5F92" w:rsidP="00630798">
      <w:pPr>
        <w:ind w:left="2268"/>
        <w:jc w:val="both"/>
        <w:rPr>
          <w:b/>
        </w:rPr>
      </w:pPr>
      <w:r w:rsidRPr="0086046B">
        <w:rPr>
          <w:b/>
        </w:rPr>
        <w:t xml:space="preserve">II. QUESTÃO EM DISCUSSÃO </w:t>
      </w:r>
    </w:p>
    <w:p w14:paraId="3C581B1C" w14:textId="77777777" w:rsidR="003D5F92" w:rsidRPr="0086046B" w:rsidRDefault="003D5F92" w:rsidP="00630798">
      <w:pPr>
        <w:ind w:left="2268"/>
        <w:jc w:val="both"/>
      </w:pPr>
      <w:r w:rsidRPr="0086046B">
        <w:t xml:space="preserve">2. Analisar se a previsão do prazo de entrega do objeto, de 48 horas, configura cláusula potencialmente restritiva à competitividade, em violação aos </w:t>
      </w:r>
      <w:proofErr w:type="spellStart"/>
      <w:r w:rsidRPr="0086046B">
        <w:t>arts</w:t>
      </w:r>
      <w:proofErr w:type="spellEnd"/>
      <w:r w:rsidRPr="0086046B">
        <w:t xml:space="preserve">. 5º, 9º, I, “b”, e 18, caput e § 1º, da Lei nº 14.133/2021. </w:t>
      </w:r>
    </w:p>
    <w:p w14:paraId="0B1FC862" w14:textId="77777777" w:rsidR="003D5F92" w:rsidRPr="0086046B" w:rsidRDefault="003D5F92" w:rsidP="00630798">
      <w:pPr>
        <w:ind w:left="2268"/>
        <w:jc w:val="both"/>
        <w:rPr>
          <w:b/>
        </w:rPr>
      </w:pPr>
      <w:r w:rsidRPr="0086046B">
        <w:rPr>
          <w:b/>
        </w:rPr>
        <w:t xml:space="preserve">III. RAZÕES DE DECIDIR </w:t>
      </w:r>
    </w:p>
    <w:p w14:paraId="72646C80" w14:textId="391220BF" w:rsidR="003D5F92" w:rsidRPr="0086046B" w:rsidRDefault="003D5F92" w:rsidP="00630798">
      <w:pPr>
        <w:ind w:left="2268"/>
        <w:jc w:val="both"/>
      </w:pPr>
      <w:r w:rsidRPr="0086046B">
        <w:t xml:space="preserve">3. O art. 11 da Lei nº 14.133/2021 estabelece que o processo licitatório </w:t>
      </w:r>
      <w:r w:rsidR="00523066" w:rsidRPr="0086046B">
        <w:t>deva</w:t>
      </w:r>
      <w:r w:rsidRPr="0086046B">
        <w:t xml:space="preserve"> assegurar a ampla competitividade, a seleção da proposta mais vantajosa e a isonomia entre os licitantes, vedando a inclusão de cláusulas ou condições que restrinjam indevidamente a participação de interessados. </w:t>
      </w:r>
    </w:p>
    <w:p w14:paraId="42B1EAA0" w14:textId="77777777" w:rsidR="003D5F92" w:rsidRPr="0086046B" w:rsidRDefault="003D5F92" w:rsidP="00630798">
      <w:pPr>
        <w:ind w:left="2268"/>
        <w:jc w:val="both"/>
      </w:pPr>
      <w:r w:rsidRPr="0086046B">
        <w:t xml:space="preserve">4. O prazo de entrega previsto (48 horas) demonstra-se exigência inexequível para empresas sediadas fora do município licitante em violação ao art. 9º, inciso I, alínea “b” da Lei nº 14.133/2021 que veda distinções em razão da naturalidade, da sede ou do domicílio dos licitantes. </w:t>
      </w:r>
    </w:p>
    <w:p w14:paraId="3A65ECC7" w14:textId="77777777" w:rsidR="003D5F92" w:rsidRPr="0086046B" w:rsidRDefault="003D5F92" w:rsidP="00630798">
      <w:pPr>
        <w:ind w:left="2268"/>
        <w:jc w:val="both"/>
      </w:pPr>
      <w:r w:rsidRPr="0086046B">
        <w:t xml:space="preserve">5. Assim, a fixação de prazo de entrega excessivamente reduzido revela-se incompatível com a quantidade de kits a serem entregues e a realidade do mercado fornecedor, sobretudo quando consideradas as etapas necessárias à aquisição, transporte e logística do objeto, o que pode inviabilizar a participação de potenciais licitantes. Tal exigência compromete a ampla competitividade do certame, ao favorecer fornecedores previamente estruturados ou que já detenham o objeto, restringindo, de forma indireta, a participação de outros interessados em condições de igualdade, violando o art. 11 da Lei nº 14.133/2021, bem como a jurisprudência do TCU. </w:t>
      </w:r>
    </w:p>
    <w:p w14:paraId="79E72E58" w14:textId="77777777" w:rsidR="003D5F92" w:rsidRPr="0086046B" w:rsidRDefault="003D5F92" w:rsidP="00630798">
      <w:pPr>
        <w:ind w:left="2268"/>
        <w:jc w:val="both"/>
        <w:rPr>
          <w:b/>
        </w:rPr>
      </w:pPr>
      <w:r w:rsidRPr="0086046B">
        <w:rPr>
          <w:b/>
        </w:rPr>
        <w:t xml:space="preserve">IV. DISPOSITIVO </w:t>
      </w:r>
    </w:p>
    <w:p w14:paraId="096717CF" w14:textId="77777777" w:rsidR="003D5F92" w:rsidRPr="0086046B" w:rsidRDefault="003D5F92" w:rsidP="00630798">
      <w:pPr>
        <w:ind w:left="2268"/>
        <w:jc w:val="both"/>
      </w:pPr>
      <w:r w:rsidRPr="0086046B">
        <w:t xml:space="preserve">6. Procedência parcial. Aplicação de multa. Alerta. </w:t>
      </w:r>
    </w:p>
    <w:p w14:paraId="1D2DD211" w14:textId="77777777" w:rsidR="003D5F92" w:rsidRPr="0086046B" w:rsidRDefault="003D5F92" w:rsidP="00630798">
      <w:pPr>
        <w:ind w:left="2268"/>
        <w:jc w:val="both"/>
      </w:pPr>
      <w:r w:rsidRPr="0086046B">
        <w:t xml:space="preserve">_________________ </w:t>
      </w:r>
    </w:p>
    <w:p w14:paraId="5AEF1679" w14:textId="77777777" w:rsidR="003D5F92" w:rsidRPr="0086046B" w:rsidRDefault="003D5F92" w:rsidP="00630798">
      <w:pPr>
        <w:ind w:left="2268"/>
        <w:jc w:val="both"/>
      </w:pPr>
      <w:r w:rsidRPr="0086046B">
        <w:t xml:space="preserve">Dispositivos relevantes citados: 9º, inciso I, alínea “b” e 11 da Lei nº 14.133/2021. </w:t>
      </w:r>
    </w:p>
    <w:p w14:paraId="5827F717" w14:textId="213E1200" w:rsidR="00630798" w:rsidRPr="0086046B" w:rsidRDefault="003D5F92" w:rsidP="00630798">
      <w:pPr>
        <w:ind w:left="2268"/>
        <w:jc w:val="both"/>
      </w:pPr>
      <w:r w:rsidRPr="0086046B">
        <w:rPr>
          <w:b/>
          <w:i/>
        </w:rPr>
        <w:t>Sumário</w:t>
      </w:r>
      <w:r w:rsidRPr="0086046B">
        <w:t>: Denúncia em face da P. M. de Barras-PI, exercício 2025. Irregularidades em procedimento licitatório. Procedência parcial. Aplicação de multa. Alerta. Consonância com o parecer ministerial. Decisão unânime.</w:t>
      </w:r>
    </w:p>
    <w:p w14:paraId="19047451" w14:textId="13860BD3" w:rsidR="003D5F92" w:rsidRPr="008F705E" w:rsidRDefault="003D5F92" w:rsidP="003D5F92">
      <w:pPr>
        <w:spacing w:before="240"/>
        <w:ind w:left="2268"/>
        <w:jc w:val="both"/>
      </w:pPr>
      <w:r w:rsidRPr="0086046B">
        <w:t xml:space="preserve">(Denúncia. Processo: </w:t>
      </w:r>
      <w:hyperlink r:id="rId36" w:history="1">
        <w:r w:rsidRPr="0086046B">
          <w:rPr>
            <w:rStyle w:val="Hyperlink"/>
            <w:rFonts w:cstheme="minorHAnsi"/>
            <w:color w:val="0000FF"/>
          </w:rPr>
          <w:t>TC/002871/2026</w:t>
        </w:r>
      </w:hyperlink>
      <w:r w:rsidR="0086046B">
        <w:t>- Relatora: Cons.ª</w:t>
      </w:r>
      <w:r w:rsidRPr="0086046B">
        <w:t xml:space="preserve"> </w:t>
      </w:r>
      <w:proofErr w:type="spellStart"/>
      <w:r w:rsidRPr="0086046B">
        <w:t>Waltânia</w:t>
      </w:r>
      <w:proofErr w:type="spellEnd"/>
      <w:r w:rsidRPr="0086046B">
        <w:t xml:space="preserve"> Maria Nogueira de Sousa Leal Alvarenga. Segunda Câmara. Unânime. Acórdão Nº 341/2026 – 2ª CÂMARA, publicado no </w:t>
      </w:r>
      <w:hyperlink r:id="rId37" w:history="1">
        <w:r w:rsidRPr="0086046B">
          <w:rPr>
            <w:rStyle w:val="Hyperlink"/>
            <w:rFonts w:cstheme="minorHAnsi"/>
            <w:color w:val="0000FF"/>
          </w:rPr>
          <w:t>DOE/TCE-PI Nº 170/2026</w:t>
        </w:r>
      </w:hyperlink>
      <w:r w:rsidRPr="0086046B">
        <w:t>).</w:t>
      </w:r>
    </w:p>
    <w:p w14:paraId="1D292D75" w14:textId="77777777" w:rsidR="003D5F92" w:rsidRDefault="003D5F92" w:rsidP="00630798">
      <w:pPr>
        <w:ind w:left="2268"/>
        <w:jc w:val="both"/>
      </w:pPr>
    </w:p>
    <w:p w14:paraId="5A0636D2" w14:textId="4799EC5B" w:rsidR="00954079" w:rsidRPr="0086046B" w:rsidRDefault="00644B07" w:rsidP="00954079">
      <w:pPr>
        <w:pStyle w:val="Ttulo2"/>
        <w:jc w:val="both"/>
        <w:rPr>
          <w:b w:val="0"/>
          <w:color w:val="0000FF"/>
          <w:sz w:val="24"/>
        </w:rPr>
      </w:pPr>
      <w:bookmarkStart w:id="21" w:name="_Toc242089415"/>
      <w:r w:rsidRPr="0086046B">
        <w:rPr>
          <w:i/>
          <w:color w:val="0000FF"/>
          <w:sz w:val="24"/>
        </w:rPr>
        <w:t>Licitação.</w:t>
      </w:r>
      <w:r w:rsidR="00954079" w:rsidRPr="0086046B">
        <w:t xml:space="preserve"> </w:t>
      </w:r>
      <w:r w:rsidR="00954079" w:rsidRPr="0086046B">
        <w:rPr>
          <w:b w:val="0"/>
          <w:color w:val="0000FF"/>
          <w:sz w:val="24"/>
        </w:rPr>
        <w:t>O desfazimento posterior do certame não des</w:t>
      </w:r>
      <w:r w:rsidR="0072391F">
        <w:rPr>
          <w:b w:val="0"/>
          <w:color w:val="0000FF"/>
          <w:sz w:val="24"/>
        </w:rPr>
        <w:t>faz as bases da medida cautelar</w:t>
      </w:r>
      <w:r w:rsidR="00954079" w:rsidRPr="0086046B">
        <w:rPr>
          <w:b w:val="0"/>
          <w:color w:val="0000FF"/>
          <w:sz w:val="24"/>
        </w:rPr>
        <w:t xml:space="preserve">. </w:t>
      </w:r>
      <w:r w:rsidR="00C3550A" w:rsidRPr="0086046B">
        <w:rPr>
          <w:b w:val="0"/>
          <w:color w:val="0000FF"/>
          <w:sz w:val="24"/>
        </w:rPr>
        <w:t xml:space="preserve">A falta de comprovação documental de que todas as correções </w:t>
      </w:r>
      <w:r w:rsidR="0072391F">
        <w:rPr>
          <w:b w:val="0"/>
          <w:color w:val="0000FF"/>
          <w:sz w:val="24"/>
        </w:rPr>
        <w:t>foram</w:t>
      </w:r>
      <w:r w:rsidR="00C3550A" w:rsidRPr="0086046B">
        <w:rPr>
          <w:b w:val="0"/>
          <w:color w:val="0000FF"/>
          <w:sz w:val="24"/>
        </w:rPr>
        <w:t xml:space="preserve"> efetivamente </w:t>
      </w:r>
      <w:proofErr w:type="gramStart"/>
      <w:r w:rsidR="00C3550A" w:rsidRPr="0086046B">
        <w:rPr>
          <w:b w:val="0"/>
          <w:color w:val="0000FF"/>
          <w:sz w:val="24"/>
        </w:rPr>
        <w:t>implementadas</w:t>
      </w:r>
      <w:proofErr w:type="gramEnd"/>
      <w:r w:rsidR="00C3550A" w:rsidRPr="0086046B">
        <w:rPr>
          <w:b w:val="0"/>
          <w:color w:val="0000FF"/>
          <w:sz w:val="24"/>
        </w:rPr>
        <w:t xml:space="preserve"> </w:t>
      </w:r>
      <w:r w:rsidR="0072391F">
        <w:rPr>
          <w:b w:val="0"/>
          <w:color w:val="0000FF"/>
          <w:sz w:val="24"/>
        </w:rPr>
        <w:t>mantém</w:t>
      </w:r>
      <w:r w:rsidR="00C3550A" w:rsidRPr="0086046B">
        <w:rPr>
          <w:b w:val="0"/>
          <w:color w:val="0000FF"/>
          <w:sz w:val="24"/>
        </w:rPr>
        <w:t xml:space="preserve"> o risco de continuidade da licitação </w:t>
      </w:r>
      <w:r w:rsidR="0072391F">
        <w:rPr>
          <w:b w:val="0"/>
          <w:color w:val="0000FF"/>
          <w:sz w:val="24"/>
        </w:rPr>
        <w:t>viciada</w:t>
      </w:r>
      <w:r w:rsidR="00C3550A" w:rsidRPr="0086046B">
        <w:rPr>
          <w:b w:val="0"/>
          <w:color w:val="0000FF"/>
          <w:sz w:val="24"/>
        </w:rPr>
        <w:t>.</w:t>
      </w:r>
      <w:bookmarkEnd w:id="21"/>
    </w:p>
    <w:p w14:paraId="435BBC12" w14:textId="77777777" w:rsidR="00644B07" w:rsidRPr="0086046B" w:rsidRDefault="00644B07" w:rsidP="00954079">
      <w:pPr>
        <w:spacing w:before="240"/>
        <w:ind w:left="2268"/>
        <w:jc w:val="both"/>
      </w:pPr>
      <w:r w:rsidRPr="0086046B">
        <w:rPr>
          <w:b/>
        </w:rPr>
        <w:t>EMENTA</w:t>
      </w:r>
      <w:r w:rsidRPr="0086046B">
        <w:t xml:space="preserve">: CONTROLE EXTERNO. DIREITO ADMINISTRATIVO. DIREITO PROCESSUAL. AGRAVO. LICITAÇÃO. PREGÃO ELETRÔNICO. AQUISIÇÃO DE MATERIAIS DE HIGIENE E LIMPEZA. MEDIDA CAUTELAR DE SUSPENSÃO DO CERTAME. INCONSISTÊNCIAS NO EDITAL E NO TERMO DE REFERÊNCIA. CANCELAMENTO POSTERIOR DO PROCEDIMENTO. AUSÊNCIA DE ATO ADMINISTRATIVO FORMAL DE ANULAÇÃO COM PUBLICAÇÃO OFICIAL. MANUTENÇÃO DA CAUTELAR. RECURSO DESPROVIDO. </w:t>
      </w:r>
    </w:p>
    <w:p w14:paraId="2041C891" w14:textId="77777777" w:rsidR="00644B07" w:rsidRPr="0086046B" w:rsidRDefault="00644B07" w:rsidP="00644B07">
      <w:pPr>
        <w:ind w:left="2268"/>
        <w:jc w:val="both"/>
        <w:rPr>
          <w:b/>
        </w:rPr>
      </w:pPr>
      <w:r w:rsidRPr="0086046B">
        <w:rPr>
          <w:b/>
        </w:rPr>
        <w:t xml:space="preserve">I. CASO EM EXAME </w:t>
      </w:r>
    </w:p>
    <w:p w14:paraId="317B4DB8" w14:textId="77777777" w:rsidR="00644B07" w:rsidRPr="0086046B" w:rsidRDefault="00644B07" w:rsidP="00644B07">
      <w:pPr>
        <w:ind w:left="2268"/>
        <w:jc w:val="both"/>
      </w:pPr>
      <w:r w:rsidRPr="0086046B">
        <w:t xml:space="preserve">1. Agravo interposto pelo Prefeito do Município de Barro Duro contra a Decisão Monocrática nº 225/2026-GFI, proferida na Denúncia TC/006682/2026, que determinou a manutenção da suspensão do Pregão Eletrônico nº 004/2026-PMBD, destinado ao registro de preços para futura e eventual aquisição parcelada de materiais de higiene e limpeza. O agravante sustenta o saneamento das irregularidades, a inexistência dos pressupostos da medida cautelar e o posterior cancelamento do certame, requerendo a revogação da decisão agravada e a autorização para realização de nova licitação com o mesmo objeto. </w:t>
      </w:r>
    </w:p>
    <w:p w14:paraId="49706B52" w14:textId="77777777" w:rsidR="00644B07" w:rsidRPr="0086046B" w:rsidRDefault="00644B07" w:rsidP="00644B07">
      <w:pPr>
        <w:ind w:left="2268"/>
        <w:jc w:val="both"/>
        <w:rPr>
          <w:b/>
        </w:rPr>
      </w:pPr>
      <w:r w:rsidRPr="0086046B">
        <w:rPr>
          <w:b/>
        </w:rPr>
        <w:t xml:space="preserve">II. QUESTÃO EM DISCUSSÃO </w:t>
      </w:r>
    </w:p>
    <w:p w14:paraId="2C3FE636" w14:textId="77777777" w:rsidR="00644B07" w:rsidRPr="0086046B" w:rsidRDefault="00644B07" w:rsidP="00644B07">
      <w:pPr>
        <w:ind w:left="2268"/>
        <w:jc w:val="both"/>
      </w:pPr>
      <w:r w:rsidRPr="0086046B">
        <w:t xml:space="preserve">2. Há três questões em discussão: </w:t>
      </w:r>
    </w:p>
    <w:p w14:paraId="12BE7A13" w14:textId="77777777" w:rsidR="00644B07" w:rsidRPr="0086046B" w:rsidRDefault="00644B07" w:rsidP="00644B07">
      <w:pPr>
        <w:ind w:left="2268"/>
        <w:jc w:val="both"/>
      </w:pPr>
      <w:r w:rsidRPr="0086046B">
        <w:t xml:space="preserve">(i) definir se o posterior saneamento das inconsistências apontadas no Edital e no Termo de Referência afasta os fundamentos da medida cautelar que suspendeu o Pregão Eletrônico nº 004/2026-PMBD; </w:t>
      </w:r>
    </w:p>
    <w:p w14:paraId="1E84A5C1" w14:textId="77777777" w:rsidR="00644B07" w:rsidRPr="0086046B" w:rsidRDefault="00644B07" w:rsidP="00644B07">
      <w:pPr>
        <w:ind w:left="2268"/>
        <w:jc w:val="both"/>
      </w:pPr>
      <w:r w:rsidRPr="0086046B">
        <w:t>(</w:t>
      </w:r>
      <w:proofErr w:type="spellStart"/>
      <w:r w:rsidRPr="0086046B">
        <w:t>ii</w:t>
      </w:r>
      <w:proofErr w:type="spellEnd"/>
      <w:r w:rsidRPr="0086046B">
        <w:t xml:space="preserve">) estabelecer se o alegado cancelamento posterior do certame, sem apresentação de ato administrativo formal de anulação com publicação oficial, justifica a revogação da cautelar; </w:t>
      </w:r>
      <w:proofErr w:type="gramStart"/>
      <w:r w:rsidRPr="0086046B">
        <w:t>e</w:t>
      </w:r>
      <w:proofErr w:type="gramEnd"/>
      <w:r w:rsidRPr="0086046B">
        <w:t xml:space="preserve"> </w:t>
      </w:r>
    </w:p>
    <w:p w14:paraId="284B2614" w14:textId="77777777" w:rsidR="00644B07" w:rsidRPr="0086046B" w:rsidRDefault="00644B07" w:rsidP="00644B07">
      <w:pPr>
        <w:ind w:left="2268"/>
        <w:jc w:val="both"/>
      </w:pPr>
      <w:r w:rsidRPr="0086046B">
        <w:t>(</w:t>
      </w:r>
      <w:proofErr w:type="spellStart"/>
      <w:r w:rsidRPr="0086046B">
        <w:t>iii</w:t>
      </w:r>
      <w:proofErr w:type="spellEnd"/>
      <w:r w:rsidRPr="0086046B">
        <w:t xml:space="preserve">) determinar se a manutenção da medida cautelar impede o Município de instaurar novo procedimento licitatório, independente e em conformidade com a legislação aplicável, para contratação do mesmo objeto. </w:t>
      </w:r>
    </w:p>
    <w:p w14:paraId="3E62F329" w14:textId="77777777" w:rsidR="00644B07" w:rsidRPr="0086046B" w:rsidRDefault="00644B07" w:rsidP="00644B07">
      <w:pPr>
        <w:ind w:left="2268"/>
        <w:jc w:val="both"/>
        <w:rPr>
          <w:b/>
        </w:rPr>
      </w:pPr>
      <w:r w:rsidRPr="0086046B">
        <w:rPr>
          <w:b/>
        </w:rPr>
        <w:t xml:space="preserve">III. RAZÕES DE DECIDIR </w:t>
      </w:r>
    </w:p>
    <w:p w14:paraId="17A2F920" w14:textId="77777777" w:rsidR="00644B07" w:rsidRPr="0086046B" w:rsidRDefault="00644B07" w:rsidP="00644B07">
      <w:pPr>
        <w:ind w:left="2268"/>
        <w:jc w:val="both"/>
      </w:pPr>
      <w:r w:rsidRPr="0086046B">
        <w:t xml:space="preserve">3. O cancelamento posterior do certame não desconstitui os fundamentos da medida cautelar, pois confirma a necessidade de saneamento das falhas identificadas para resguardar a legalidade, a isonomia, a competitividade e a economicidade. </w:t>
      </w:r>
    </w:p>
    <w:p w14:paraId="327D6AB2" w14:textId="7E48714E" w:rsidR="00644B07" w:rsidRPr="0086046B" w:rsidRDefault="00644B07" w:rsidP="00644B07">
      <w:pPr>
        <w:ind w:left="2268"/>
        <w:jc w:val="both"/>
      </w:pPr>
      <w:r w:rsidRPr="0086046B">
        <w:t xml:space="preserve">4. A cautelar encontra fundamento nas circunstâncias existentes no momento de sua concessão, quando havia inconsistências relevantes no Edital e no </w:t>
      </w:r>
      <w:r w:rsidR="00954079" w:rsidRPr="0086046B">
        <w:t>Termo de Referência relacionado</w:t>
      </w:r>
      <w:r w:rsidRPr="0086046B">
        <w:t xml:space="preserve">, entre outros aspectos, à garantia de proposta, à plataforma eletrônica, à habilitação </w:t>
      </w:r>
      <w:r w:rsidR="00954079" w:rsidRPr="0086046B">
        <w:t>econômico-financeira</w:t>
      </w:r>
      <w:r w:rsidRPr="0086046B">
        <w:t xml:space="preserve">, aos prazos, à definição do objeto e à pesquisa de preços. </w:t>
      </w:r>
    </w:p>
    <w:p w14:paraId="245719DC" w14:textId="77777777" w:rsidR="00644B07" w:rsidRPr="0086046B" w:rsidRDefault="00644B07" w:rsidP="00644B07">
      <w:pPr>
        <w:ind w:left="2268"/>
        <w:jc w:val="both"/>
      </w:pPr>
      <w:r w:rsidRPr="0086046B">
        <w:t xml:space="preserve">5. A ausência de comprovação documental de que todas as correções haviam sido efetivamente </w:t>
      </w:r>
      <w:proofErr w:type="gramStart"/>
      <w:r w:rsidRPr="0086046B">
        <w:t>implementadas</w:t>
      </w:r>
      <w:proofErr w:type="gramEnd"/>
      <w:r w:rsidRPr="0086046B">
        <w:t xml:space="preserve"> e de prova formal do cancelamento do procedimento preserva o risco de continuidade da licitação com vícios ainda não sanados. </w:t>
      </w:r>
    </w:p>
    <w:p w14:paraId="44873A31" w14:textId="77777777" w:rsidR="00644B07" w:rsidRPr="0086046B" w:rsidRDefault="00644B07" w:rsidP="00644B07">
      <w:pPr>
        <w:ind w:left="2268"/>
        <w:jc w:val="both"/>
      </w:pPr>
      <w:r w:rsidRPr="0086046B">
        <w:t xml:space="preserve">6. A inexistência de prejuízo concreto ao erário não afasta a medida cautelar, cuja finalidade preventiva consiste em impedir que procedimento com indícios de irregularidades produza efeitos potencialmente prejudiciais antes da conclusão da análise técnica. </w:t>
      </w:r>
    </w:p>
    <w:p w14:paraId="5CF602C5" w14:textId="77777777" w:rsidR="00644B07" w:rsidRPr="0086046B" w:rsidRDefault="00644B07" w:rsidP="00644B07">
      <w:pPr>
        <w:ind w:left="2268"/>
        <w:jc w:val="both"/>
      </w:pPr>
      <w:r w:rsidRPr="0086046B">
        <w:t xml:space="preserve">7. O aviso de cancelamento registrado no sistema Licitações Web do Tribunal de Contas não equivale à apresentação de ato administrativo formal de anulação do pregão acompanhado de publicação oficial. </w:t>
      </w:r>
    </w:p>
    <w:p w14:paraId="62FC65BF" w14:textId="77777777" w:rsidR="00644B07" w:rsidRPr="0086046B" w:rsidRDefault="00644B07" w:rsidP="00644B07">
      <w:pPr>
        <w:ind w:left="2268"/>
        <w:jc w:val="both"/>
      </w:pPr>
      <w:r w:rsidRPr="0086046B">
        <w:t xml:space="preserve">8. A manutenção da cautelar não impede a Administração Municipal de instaurar nova licitação para o mesmo objeto, desde que se trate de procedimento independente, devidamente planejado, adequado à Lei nº 14.133/2021 e com correção das impropriedades anteriormente identificadas. </w:t>
      </w:r>
    </w:p>
    <w:p w14:paraId="0E008068" w14:textId="77777777" w:rsidR="00644B07" w:rsidRPr="0086046B" w:rsidRDefault="00644B07" w:rsidP="00644B07">
      <w:pPr>
        <w:ind w:left="2268"/>
        <w:jc w:val="both"/>
        <w:rPr>
          <w:b/>
        </w:rPr>
      </w:pPr>
      <w:r w:rsidRPr="0086046B">
        <w:rPr>
          <w:b/>
        </w:rPr>
        <w:t xml:space="preserve">IV. DISPOSITIVO </w:t>
      </w:r>
    </w:p>
    <w:p w14:paraId="02F567B7" w14:textId="77777777" w:rsidR="00644B07" w:rsidRPr="0086046B" w:rsidRDefault="00644B07" w:rsidP="00644B07">
      <w:pPr>
        <w:ind w:left="2268"/>
        <w:jc w:val="both"/>
      </w:pPr>
      <w:r w:rsidRPr="0086046B">
        <w:t xml:space="preserve">9. Recurso desprovido. </w:t>
      </w:r>
    </w:p>
    <w:p w14:paraId="4529156A" w14:textId="77777777" w:rsidR="00644B07" w:rsidRPr="0086046B" w:rsidRDefault="00644B07" w:rsidP="00644B07">
      <w:pPr>
        <w:ind w:left="2268"/>
        <w:jc w:val="both"/>
      </w:pPr>
      <w:r w:rsidRPr="0086046B">
        <w:t xml:space="preserve">_________________________________________ </w:t>
      </w:r>
    </w:p>
    <w:p w14:paraId="025AD1DB" w14:textId="77777777" w:rsidR="00644B07" w:rsidRPr="0086046B" w:rsidRDefault="00644B07" w:rsidP="00644B07">
      <w:pPr>
        <w:ind w:left="2268"/>
        <w:jc w:val="both"/>
      </w:pPr>
      <w:r w:rsidRPr="0086046B">
        <w:t xml:space="preserve">Dispositivos relevantes citados: Lei Estadual nº 5.888/2009, art. 156; Lei nº 14.133/2021. </w:t>
      </w:r>
    </w:p>
    <w:p w14:paraId="1B9AB801" w14:textId="71317C86" w:rsidR="00644B07" w:rsidRPr="0086046B" w:rsidRDefault="00644B07" w:rsidP="00644B07">
      <w:pPr>
        <w:ind w:left="2268"/>
        <w:jc w:val="both"/>
      </w:pPr>
      <w:r w:rsidRPr="0086046B">
        <w:rPr>
          <w:b/>
        </w:rPr>
        <w:t>Sumário</w:t>
      </w:r>
      <w:r w:rsidRPr="0086046B">
        <w:t>: Agravo. P. M. de Barro Duro. Exercício de 2026. Conhecimento. Não provimento. Manutenção da cautelar. Decisão Unânime.</w:t>
      </w:r>
    </w:p>
    <w:p w14:paraId="19D7AE67" w14:textId="2DA7C7C1" w:rsidR="00644B07" w:rsidRPr="008F705E" w:rsidRDefault="00644B07" w:rsidP="00644B07">
      <w:pPr>
        <w:spacing w:before="240"/>
        <w:ind w:left="2268"/>
        <w:jc w:val="both"/>
      </w:pPr>
      <w:r w:rsidRPr="0086046B">
        <w:t xml:space="preserve">(Agravo. Processo: </w:t>
      </w:r>
      <w:hyperlink r:id="rId38" w:history="1">
        <w:r w:rsidRPr="0086046B">
          <w:rPr>
            <w:rStyle w:val="Hyperlink"/>
            <w:rFonts w:cstheme="minorHAnsi"/>
            <w:color w:val="0000FF"/>
          </w:rPr>
          <w:t>TC/009721/2026</w:t>
        </w:r>
      </w:hyperlink>
      <w:r w:rsidR="0086046B">
        <w:t>- Relatora: Cons.ª</w:t>
      </w:r>
      <w:r w:rsidRPr="0086046B">
        <w:t xml:space="preserve"> Flora Izabel Nobre Rodrigues. Primeira Câmara. Unânime. Acórdão Nº 280/2026 – 1ª CÂMARA, publicado no </w:t>
      </w:r>
      <w:hyperlink r:id="rId39" w:history="1">
        <w:r w:rsidRPr="0086046B">
          <w:rPr>
            <w:rStyle w:val="Hyperlink"/>
            <w:rFonts w:cstheme="minorHAnsi"/>
            <w:color w:val="0000FF"/>
          </w:rPr>
          <w:t>DOE/TCE-PI Nº 169/2026</w:t>
        </w:r>
      </w:hyperlink>
      <w:r w:rsidRPr="0086046B">
        <w:t>).</w:t>
      </w:r>
    </w:p>
    <w:p w14:paraId="7B3F4EDC" w14:textId="77777777" w:rsidR="00644B07" w:rsidRDefault="00644B07" w:rsidP="00BE30CA">
      <w:pPr>
        <w:pStyle w:val="Ttulo2"/>
        <w:ind w:left="2268" w:hanging="2268"/>
        <w:jc w:val="both"/>
        <w:rPr>
          <w:i/>
          <w:color w:val="0000FF"/>
          <w:sz w:val="24"/>
          <w:highlight w:val="yellow"/>
        </w:rPr>
      </w:pPr>
    </w:p>
    <w:p w14:paraId="7A847FE7" w14:textId="5694739E" w:rsidR="007C3905" w:rsidRPr="00D50324" w:rsidRDefault="007C3905" w:rsidP="007C3905">
      <w:pPr>
        <w:pStyle w:val="Ttulo2"/>
        <w:ind w:left="567"/>
        <w:jc w:val="both"/>
        <w:rPr>
          <w:b w:val="0"/>
          <w:color w:val="0000FF"/>
          <w:sz w:val="24"/>
        </w:rPr>
      </w:pPr>
      <w:bookmarkStart w:id="22" w:name="_Toc242089416"/>
      <w:r w:rsidRPr="00D50324">
        <w:rPr>
          <w:i/>
          <w:color w:val="0000FF"/>
          <w:sz w:val="24"/>
        </w:rPr>
        <w:t xml:space="preserve">Licitação. </w:t>
      </w:r>
      <w:r w:rsidRPr="00D50324">
        <w:rPr>
          <w:b w:val="0"/>
          <w:color w:val="0000FF"/>
          <w:sz w:val="24"/>
        </w:rPr>
        <w:t>É permitida a dispensa de licitação para os serviços de manutenção de veículos automotores</w:t>
      </w:r>
      <w:r w:rsidR="00D7472A">
        <w:rPr>
          <w:b w:val="0"/>
          <w:color w:val="0000FF"/>
          <w:sz w:val="24"/>
        </w:rPr>
        <w:t>,</w:t>
      </w:r>
      <w:r w:rsidRPr="00D50324">
        <w:rPr>
          <w:b w:val="0"/>
          <w:color w:val="0000FF"/>
          <w:sz w:val="24"/>
        </w:rPr>
        <w:t xml:space="preserve"> </w:t>
      </w:r>
      <w:r w:rsidR="00D7472A">
        <w:rPr>
          <w:b w:val="0"/>
          <w:color w:val="0000FF"/>
          <w:sz w:val="24"/>
        </w:rPr>
        <w:t>respeitado o limite legal</w:t>
      </w:r>
      <w:r w:rsidRPr="00D50324">
        <w:rPr>
          <w:b w:val="0"/>
          <w:color w:val="0000FF"/>
          <w:sz w:val="24"/>
        </w:rPr>
        <w:t>.</w:t>
      </w:r>
      <w:r w:rsidRPr="00D50324">
        <w:rPr>
          <w:i/>
          <w:color w:val="0000FF"/>
          <w:sz w:val="24"/>
        </w:rPr>
        <w:t xml:space="preserve"> </w:t>
      </w:r>
      <w:r w:rsidRPr="00D50324">
        <w:rPr>
          <w:b w:val="0"/>
          <w:color w:val="0000FF"/>
          <w:sz w:val="24"/>
        </w:rPr>
        <w:t xml:space="preserve">Para </w:t>
      </w:r>
      <w:r w:rsidR="00315412">
        <w:rPr>
          <w:b w:val="0"/>
          <w:color w:val="0000FF"/>
          <w:sz w:val="24"/>
        </w:rPr>
        <w:t xml:space="preserve">ser </w:t>
      </w:r>
      <w:r w:rsidRPr="00D50324">
        <w:rPr>
          <w:b w:val="0"/>
          <w:color w:val="0000FF"/>
          <w:sz w:val="24"/>
        </w:rPr>
        <w:t xml:space="preserve">fracionamento ilícito, é preciso provar que a </w:t>
      </w:r>
      <w:r w:rsidR="00D7472A">
        <w:rPr>
          <w:b w:val="0"/>
          <w:color w:val="0000FF"/>
          <w:sz w:val="24"/>
        </w:rPr>
        <w:t>contratante</w:t>
      </w:r>
      <w:r w:rsidRPr="00D50324">
        <w:rPr>
          <w:b w:val="0"/>
          <w:color w:val="0000FF"/>
          <w:sz w:val="24"/>
        </w:rPr>
        <w:t xml:space="preserve"> dividiu uma contração única e previsível em vários procedimentos independentes, almejando enquadrá-los artificialmente nas hipóteses legais de dispensa.</w:t>
      </w:r>
      <w:bookmarkEnd w:id="22"/>
    </w:p>
    <w:p w14:paraId="6E87934B" w14:textId="5658EB7C" w:rsidR="00BE30CA" w:rsidRPr="00D50324" w:rsidRDefault="00D7472A" w:rsidP="00D50324">
      <w:pPr>
        <w:spacing w:before="240"/>
        <w:ind w:left="2268"/>
        <w:jc w:val="both"/>
      </w:pPr>
      <w:r>
        <w:rPr>
          <w:b/>
        </w:rPr>
        <w:t xml:space="preserve"> </w:t>
      </w:r>
      <w:r w:rsidR="00BE30CA" w:rsidRPr="00D50324">
        <w:rPr>
          <w:b/>
        </w:rPr>
        <w:t>EMENTA</w:t>
      </w:r>
      <w:r w:rsidR="00BE30CA" w:rsidRPr="00D50324">
        <w:t xml:space="preserve">: CONTROLE EXTERNO. DIREITO ADMINISTRATIVO. DENÚNCIA EM SEDE DE CONTROLE SOCIAL. ANÁLISE DE CONTRATAÇÕES DIRETAS. AUSÊNCIA DE FRACIONAMENTO INDEVIDO. IMPROCEDÊNCIA. ARQUIVAMENTO. </w:t>
      </w:r>
    </w:p>
    <w:p w14:paraId="14FA0F4F" w14:textId="77777777" w:rsidR="00BE30CA" w:rsidRPr="00D50324" w:rsidRDefault="00BE30CA" w:rsidP="00BE30CA">
      <w:pPr>
        <w:ind w:left="2268"/>
        <w:jc w:val="both"/>
        <w:rPr>
          <w:b/>
        </w:rPr>
      </w:pPr>
      <w:r w:rsidRPr="00D50324">
        <w:rPr>
          <w:b/>
        </w:rPr>
        <w:t xml:space="preserve">I- CASO EM EXAME </w:t>
      </w:r>
    </w:p>
    <w:p w14:paraId="5F04CBF5" w14:textId="77777777" w:rsidR="00BE30CA" w:rsidRPr="00D50324" w:rsidRDefault="00BE30CA" w:rsidP="00BE30CA">
      <w:pPr>
        <w:ind w:left="2268"/>
        <w:jc w:val="both"/>
      </w:pPr>
      <w:r w:rsidRPr="00D50324">
        <w:t xml:space="preserve">1. Denúncia noticiando supostas irregularidades em contratações diretas realizadas no ente. </w:t>
      </w:r>
    </w:p>
    <w:p w14:paraId="75CEA01E" w14:textId="77777777" w:rsidR="00BE30CA" w:rsidRPr="00D50324" w:rsidRDefault="00BE30CA" w:rsidP="00BE30CA">
      <w:pPr>
        <w:ind w:left="2268"/>
        <w:jc w:val="both"/>
        <w:rPr>
          <w:b/>
        </w:rPr>
      </w:pPr>
      <w:r w:rsidRPr="00D50324">
        <w:rPr>
          <w:b/>
        </w:rPr>
        <w:t xml:space="preserve">II. QUESTÃO EM DISCUSSÃO </w:t>
      </w:r>
    </w:p>
    <w:p w14:paraId="311D08DF" w14:textId="77777777" w:rsidR="00605022" w:rsidRPr="00D50324" w:rsidRDefault="00BE30CA" w:rsidP="00BE30CA">
      <w:pPr>
        <w:ind w:left="2268"/>
        <w:jc w:val="both"/>
      </w:pPr>
      <w:r w:rsidRPr="00D50324">
        <w:t xml:space="preserve">2. Análise de supostas irregularidades em contratações diretas realizadas no município para a prestação de serviços de manutenção e fornecimento de peças destinadas aos veículos da frota do Serviço de Atendimento Móvel de Urgência-SAMU 192 e da frota de atenção básica. </w:t>
      </w:r>
    </w:p>
    <w:p w14:paraId="4BC826E8" w14:textId="77777777" w:rsidR="00605022" w:rsidRPr="00D50324" w:rsidRDefault="00BE30CA" w:rsidP="00BE30CA">
      <w:pPr>
        <w:ind w:left="2268"/>
        <w:jc w:val="both"/>
        <w:rPr>
          <w:b/>
        </w:rPr>
      </w:pPr>
      <w:r w:rsidRPr="00D50324">
        <w:rPr>
          <w:b/>
        </w:rPr>
        <w:t xml:space="preserve">III. RAZÕES DE DECIDIR </w:t>
      </w:r>
    </w:p>
    <w:p w14:paraId="2C58E3AD" w14:textId="77777777" w:rsidR="00605022" w:rsidRPr="00D50324" w:rsidRDefault="00BE30CA" w:rsidP="00BE30CA">
      <w:pPr>
        <w:ind w:left="2268"/>
        <w:jc w:val="both"/>
      </w:pPr>
      <w:r w:rsidRPr="00D50324">
        <w:t xml:space="preserve">3. O artigo 75, inciso I da Lei nº 14.133/2021 autoriza a dispensa de licitação para os serviços de manutenção de veículos automotores quando o valor da contratação não ultrapassar o limite legal estabelecido. </w:t>
      </w:r>
    </w:p>
    <w:p w14:paraId="040E8823" w14:textId="77777777" w:rsidR="00605022" w:rsidRPr="00D50324" w:rsidRDefault="00BE30CA" w:rsidP="00BE30CA">
      <w:pPr>
        <w:ind w:left="2268"/>
        <w:jc w:val="both"/>
      </w:pPr>
      <w:r w:rsidRPr="00D50324">
        <w:t xml:space="preserve">4. Constatou-se que não houve descumprimento do § 1º do artigo 75 da Lei nº 14.133/2021, considerando que a contratação foi formalizada por meio de um único instrumento contratual, inexistindo elementos que demonstrem divisão artificial do objeto ou a celebração de múltiplas contratações autônomas. </w:t>
      </w:r>
    </w:p>
    <w:p w14:paraId="7B30A8A9" w14:textId="77777777" w:rsidR="00605022" w:rsidRPr="00D50324" w:rsidRDefault="00BE30CA" w:rsidP="00BE30CA">
      <w:pPr>
        <w:ind w:left="2268"/>
        <w:jc w:val="both"/>
      </w:pPr>
      <w:r w:rsidRPr="00D50324">
        <w:t xml:space="preserve">5. O fracionamento ilegal de despesas não se caracteriza pela simples existência de diversos empenhos, liquidações e pagamentos decorrentes de um mesmo contrato administrativo. Para configuração de fracionamento ilícito, é necessária a demonstração de que a Administração dividiu indevidamente uma contração única e previsível em diversos procedimentos independentes, com o propósito de enquadrá-los artificialmente nas hipóteses legais de dispensa de licitação. </w:t>
      </w:r>
    </w:p>
    <w:p w14:paraId="254D51F4" w14:textId="77777777" w:rsidR="00605022" w:rsidRPr="00D50324" w:rsidRDefault="00BE30CA" w:rsidP="00BE30CA">
      <w:pPr>
        <w:ind w:left="2268"/>
        <w:jc w:val="both"/>
      </w:pPr>
      <w:r w:rsidRPr="00D50324">
        <w:t xml:space="preserve">6. Os fatos expostos demonstram que a contratação direta observou os pressupostos legais para a dispensa de licitação, inexistindo elementos suficientes para reconhecer a ocorrência de fracionamento indevido de despesas ou qualquer outra irregularidade apontada pela denunciante. </w:t>
      </w:r>
    </w:p>
    <w:p w14:paraId="1A9631CE" w14:textId="77777777" w:rsidR="00605022" w:rsidRPr="00D50324" w:rsidRDefault="00BE30CA" w:rsidP="00BE30CA">
      <w:pPr>
        <w:ind w:left="2268"/>
        <w:jc w:val="both"/>
        <w:rPr>
          <w:b/>
        </w:rPr>
      </w:pPr>
      <w:r w:rsidRPr="00D50324">
        <w:rPr>
          <w:b/>
        </w:rPr>
        <w:t xml:space="preserve">IV. DISPOSITIVO </w:t>
      </w:r>
    </w:p>
    <w:p w14:paraId="43EBA3A3" w14:textId="77777777" w:rsidR="00605022" w:rsidRPr="00D50324" w:rsidRDefault="00BE30CA" w:rsidP="00BE30CA">
      <w:pPr>
        <w:ind w:left="2268"/>
        <w:jc w:val="both"/>
      </w:pPr>
      <w:r w:rsidRPr="00D50324">
        <w:t>7. Improcedência. Arquivamento.</w:t>
      </w:r>
    </w:p>
    <w:p w14:paraId="6A18BE43" w14:textId="77777777" w:rsidR="00605022" w:rsidRPr="00D50324" w:rsidRDefault="00BE30CA" w:rsidP="00BE30CA">
      <w:pPr>
        <w:ind w:left="2268"/>
        <w:jc w:val="both"/>
      </w:pPr>
      <w:r w:rsidRPr="00D50324">
        <w:t xml:space="preserve"> _________________ </w:t>
      </w:r>
    </w:p>
    <w:p w14:paraId="2F8A6EDF" w14:textId="77777777" w:rsidR="00605022" w:rsidRPr="00D50324" w:rsidRDefault="00BE30CA" w:rsidP="00BE30CA">
      <w:pPr>
        <w:ind w:left="2268"/>
        <w:jc w:val="both"/>
      </w:pPr>
      <w:r w:rsidRPr="00D50324">
        <w:t xml:space="preserve">Dispositivos relevantes citados: art. 75 da Lei nº 14.133/2021. </w:t>
      </w:r>
    </w:p>
    <w:p w14:paraId="4C2E04BE" w14:textId="6CCC27E4" w:rsidR="00BE30CA" w:rsidRPr="00D50324" w:rsidRDefault="00BE30CA" w:rsidP="00BE30CA">
      <w:pPr>
        <w:ind w:left="2268"/>
        <w:jc w:val="both"/>
      </w:pPr>
      <w:r w:rsidRPr="00D50324">
        <w:rPr>
          <w:b/>
          <w:i/>
        </w:rPr>
        <w:t>SUMÁRIO</w:t>
      </w:r>
      <w:r w:rsidRPr="00D50324">
        <w:t xml:space="preserve">: Denúncia em face da Prefeitura. Municipal de </w:t>
      </w:r>
      <w:proofErr w:type="spellStart"/>
      <w:proofErr w:type="gramStart"/>
      <w:r w:rsidRPr="00D50324">
        <w:t>ParnaíbaPI</w:t>
      </w:r>
      <w:proofErr w:type="spellEnd"/>
      <w:proofErr w:type="gramEnd"/>
      <w:r w:rsidRPr="00D50324">
        <w:t>, exercício 2025. Improcedência. Arquivamento. Consonância com o parecer ministerial. Decisão unânime.</w:t>
      </w:r>
    </w:p>
    <w:p w14:paraId="737D8325" w14:textId="0004A592" w:rsidR="00605022" w:rsidRPr="008F705E" w:rsidRDefault="00605022" w:rsidP="00605022">
      <w:pPr>
        <w:spacing w:before="240"/>
        <w:ind w:left="2268"/>
        <w:jc w:val="both"/>
      </w:pPr>
      <w:r w:rsidRPr="00D50324">
        <w:t xml:space="preserve">(Denúncia. Processo: </w:t>
      </w:r>
      <w:hyperlink r:id="rId40" w:history="1">
        <w:r w:rsidRPr="00D50324">
          <w:rPr>
            <w:rStyle w:val="Hyperlink"/>
            <w:rFonts w:cstheme="minorHAnsi"/>
            <w:color w:val="0000FF"/>
          </w:rPr>
          <w:t>TC/013186/2025</w:t>
        </w:r>
      </w:hyperlink>
      <w:r w:rsidR="00D50324">
        <w:rPr>
          <w:rStyle w:val="Hyperlink"/>
          <w:rFonts w:cstheme="minorHAnsi"/>
        </w:rPr>
        <w:t xml:space="preserve"> </w:t>
      </w:r>
      <w:r w:rsidR="00D50324">
        <w:t>- Relatora: Cons.ª</w:t>
      </w:r>
      <w:r w:rsidRPr="00D50324">
        <w:t xml:space="preserve"> </w:t>
      </w:r>
      <w:proofErr w:type="spellStart"/>
      <w:r w:rsidRPr="00D50324">
        <w:t>Waltânia</w:t>
      </w:r>
      <w:proofErr w:type="spellEnd"/>
      <w:r w:rsidRPr="00D50324">
        <w:t xml:space="preserve"> Maria Nogueira de Sousa Leal Alvarenga. Segunda Câmara. Unânime. Acórdão Nº 343/2026 – 2ª CÂMARA, publicado no </w:t>
      </w:r>
      <w:hyperlink r:id="rId41" w:history="1">
        <w:r w:rsidRPr="00D50324">
          <w:rPr>
            <w:rStyle w:val="Hyperlink"/>
            <w:rFonts w:cstheme="minorHAnsi"/>
            <w:color w:val="0000FF"/>
          </w:rPr>
          <w:t>DOE/TCE-PI Nº 169/2026</w:t>
        </w:r>
      </w:hyperlink>
      <w:r w:rsidRPr="00D50324">
        <w:t>).</w:t>
      </w:r>
    </w:p>
    <w:p w14:paraId="2D807126" w14:textId="77777777" w:rsidR="00605022" w:rsidRDefault="00605022" w:rsidP="00BE30CA">
      <w:pPr>
        <w:ind w:left="2268"/>
        <w:jc w:val="both"/>
        <w:rPr>
          <w:highlight w:val="yellow"/>
        </w:rPr>
      </w:pPr>
    </w:p>
    <w:p w14:paraId="1448C348" w14:textId="701082DE" w:rsidR="0034270E" w:rsidRPr="00D7472A" w:rsidRDefault="0034270E" w:rsidP="00BB0100">
      <w:pPr>
        <w:pStyle w:val="Ttulo2"/>
        <w:jc w:val="both"/>
        <w:rPr>
          <w:i/>
          <w:color w:val="0000FF"/>
          <w:sz w:val="24"/>
        </w:rPr>
      </w:pPr>
      <w:bookmarkStart w:id="23" w:name="_Toc242089417"/>
      <w:r w:rsidRPr="00D7472A">
        <w:rPr>
          <w:i/>
          <w:color w:val="0000FF"/>
          <w:sz w:val="24"/>
        </w:rPr>
        <w:t>Licitação.</w:t>
      </w:r>
      <w:r w:rsidR="00A86154" w:rsidRPr="00D7472A">
        <w:rPr>
          <w:i/>
          <w:color w:val="0000FF"/>
          <w:sz w:val="24"/>
        </w:rPr>
        <w:t xml:space="preserve"> </w:t>
      </w:r>
      <w:r w:rsidR="00A86154" w:rsidRPr="00D7472A">
        <w:rPr>
          <w:b w:val="0"/>
          <w:color w:val="0000FF"/>
          <w:sz w:val="24"/>
        </w:rPr>
        <w:t>Tutela de urgência não está vinculada à efetiva comprovação das irregularidades, servindo a mera existência de indícios para a concessão da cautelar requerida.</w:t>
      </w:r>
      <w:bookmarkEnd w:id="23"/>
    </w:p>
    <w:p w14:paraId="3DE3128C" w14:textId="77777777" w:rsidR="0034270E" w:rsidRPr="00D7472A" w:rsidRDefault="0034270E" w:rsidP="004D3DDC">
      <w:pPr>
        <w:spacing w:before="240"/>
        <w:ind w:left="2268"/>
        <w:jc w:val="both"/>
      </w:pPr>
      <w:r w:rsidRPr="00D7472A">
        <w:rPr>
          <w:b/>
        </w:rPr>
        <w:t>EMENTA</w:t>
      </w:r>
      <w:r w:rsidRPr="00D7472A">
        <w:t xml:space="preserve">: CONTROLE EXTERNO E DIREITO ADMINISTRATIVO. AGRAVO REGIMENTAL. SUSPENSÃO DO PREGÃO ELETRÔNICO N.º 005/2025. CONHECIMENTO. IMPROVIMENTO. </w:t>
      </w:r>
    </w:p>
    <w:p w14:paraId="2731B70B" w14:textId="77777777" w:rsidR="0034270E" w:rsidRPr="00D7472A" w:rsidRDefault="0034270E" w:rsidP="0034270E">
      <w:pPr>
        <w:ind w:left="2268"/>
        <w:jc w:val="both"/>
        <w:rPr>
          <w:b/>
        </w:rPr>
      </w:pPr>
      <w:r w:rsidRPr="00D7472A">
        <w:rPr>
          <w:b/>
        </w:rPr>
        <w:t xml:space="preserve">I. CASO EM EXAME </w:t>
      </w:r>
    </w:p>
    <w:p w14:paraId="177A8BEB" w14:textId="093C34F4" w:rsidR="0034270E" w:rsidRPr="00D7472A" w:rsidRDefault="0034270E" w:rsidP="0034270E">
      <w:pPr>
        <w:ind w:left="2268"/>
        <w:jc w:val="both"/>
      </w:pPr>
      <w:r w:rsidRPr="00D7472A">
        <w:t xml:space="preserve">1. Agravo Regimental em face da Decisão Monocrática n.º 012/2026 - </w:t>
      </w:r>
      <w:r w:rsidR="00A86154" w:rsidRPr="00D7472A">
        <w:t>RP.</w:t>
      </w:r>
      <w:r w:rsidRPr="00D7472A">
        <w:t xml:space="preserve"> </w:t>
      </w:r>
    </w:p>
    <w:p w14:paraId="390FCE80" w14:textId="77777777" w:rsidR="0034270E" w:rsidRPr="00D7472A" w:rsidRDefault="0034270E" w:rsidP="0034270E">
      <w:pPr>
        <w:ind w:left="2268"/>
        <w:jc w:val="both"/>
        <w:rPr>
          <w:b/>
        </w:rPr>
      </w:pPr>
      <w:r w:rsidRPr="00D7472A">
        <w:rPr>
          <w:b/>
        </w:rPr>
        <w:t xml:space="preserve">II. QUESTÃO EM DISCUSSÃO </w:t>
      </w:r>
    </w:p>
    <w:p w14:paraId="5F26DB66" w14:textId="77777777" w:rsidR="0034270E" w:rsidRPr="00D7472A" w:rsidRDefault="0034270E" w:rsidP="0034270E">
      <w:pPr>
        <w:ind w:left="2268"/>
        <w:jc w:val="both"/>
      </w:pPr>
      <w:r w:rsidRPr="00D7472A">
        <w:t xml:space="preserve">2. A questão em discussão em indícios relevantes de irregularidades no Pregão Eletrônico n.º 005/2026. </w:t>
      </w:r>
    </w:p>
    <w:p w14:paraId="6F984257" w14:textId="77777777" w:rsidR="0034270E" w:rsidRPr="00D7472A" w:rsidRDefault="0034270E" w:rsidP="0034270E">
      <w:pPr>
        <w:ind w:left="2268"/>
        <w:jc w:val="both"/>
        <w:rPr>
          <w:b/>
        </w:rPr>
      </w:pPr>
      <w:r w:rsidRPr="00D7472A">
        <w:rPr>
          <w:b/>
        </w:rPr>
        <w:t xml:space="preserve">III. RAZÕES DE DECIDIR </w:t>
      </w:r>
    </w:p>
    <w:p w14:paraId="1185A444" w14:textId="77777777" w:rsidR="0034270E" w:rsidRPr="00D7472A" w:rsidRDefault="0034270E" w:rsidP="0034270E">
      <w:pPr>
        <w:ind w:left="2268"/>
        <w:jc w:val="both"/>
      </w:pPr>
      <w:r w:rsidRPr="00D7472A">
        <w:t xml:space="preserve">3. Verifica-se, nos autos, que a decisão cautelar proferida amparou-se na presença dos requisitos fumus boni iuris e periculum in mora. </w:t>
      </w:r>
    </w:p>
    <w:p w14:paraId="21E4DB60" w14:textId="77777777" w:rsidR="0034270E" w:rsidRPr="00D7472A" w:rsidRDefault="0034270E" w:rsidP="0034270E">
      <w:pPr>
        <w:ind w:left="2268"/>
        <w:jc w:val="both"/>
      </w:pPr>
      <w:r w:rsidRPr="00D7472A">
        <w:t xml:space="preserve">4. Em relação ao fumus boni iuris, o exame dos autos evidencia que há indícios relevantes de irregularidades no Pregão Eletrônico n.º 005/2026, a saber: ausência de plano anual de contratações no âmbito do Município, circunstância reconhecida no próprio estudo técnico preliminar; fragilidade do estudo técnico preliminar, com justificativas genéricas, ausência de histórico de consumo, de estimativa técnica de quantitativos e de segregação da demanda por secretaria; possível enquadramento inadequado do objeto como serviço comum, apesar de envolver estruturas técnicas complexas; ausência de indicação das secretarias demandantes, das fontes de recursos e dos limites financeiros de execução da ata de registro de preços; modelagem excessivamente ampla e heterogênea do objeto licitado, sem segmentação por lotes funcionais ou técnicos, com potencial restrição à competitividade do certame. </w:t>
      </w:r>
    </w:p>
    <w:p w14:paraId="71B6924D" w14:textId="77777777" w:rsidR="0034270E" w:rsidRPr="00D7472A" w:rsidRDefault="0034270E" w:rsidP="0034270E">
      <w:pPr>
        <w:ind w:left="2268"/>
        <w:jc w:val="both"/>
      </w:pPr>
      <w:r w:rsidRPr="00D7472A">
        <w:t xml:space="preserve">5. Já o periculum in mora configura-se pela possibilidade de a continuidade do procedimento licitatório culminar, em curto espaço de tempo, em dano ao erário. </w:t>
      </w:r>
    </w:p>
    <w:p w14:paraId="2DD37151" w14:textId="77777777" w:rsidR="0034270E" w:rsidRPr="00D7472A" w:rsidRDefault="0034270E" w:rsidP="004D3DDC">
      <w:pPr>
        <w:ind w:left="2268"/>
        <w:jc w:val="both"/>
      </w:pPr>
      <w:r w:rsidRPr="00D7472A">
        <w:t xml:space="preserve">6. Ademais, ressalta-se que a tutela de urgência não está condicionada à efetiva comprovação das irregularidades, bastando </w:t>
      </w:r>
      <w:proofErr w:type="gramStart"/>
      <w:r w:rsidRPr="00D7472A">
        <w:t>a</w:t>
      </w:r>
      <w:proofErr w:type="gramEnd"/>
      <w:r w:rsidRPr="00D7472A">
        <w:t xml:space="preserve"> presença dos indícios para a concessão da cautelar requerida. </w:t>
      </w:r>
    </w:p>
    <w:p w14:paraId="0CE7FE27" w14:textId="23AF0685" w:rsidR="0034270E" w:rsidRPr="00D7472A" w:rsidRDefault="0034270E" w:rsidP="0034270E">
      <w:pPr>
        <w:ind w:left="2268"/>
        <w:jc w:val="both"/>
        <w:rPr>
          <w:b/>
        </w:rPr>
      </w:pPr>
      <w:proofErr w:type="gramStart"/>
      <w:r w:rsidRPr="00D7472A">
        <w:rPr>
          <w:b/>
        </w:rPr>
        <w:t>IV.</w:t>
      </w:r>
      <w:proofErr w:type="gramEnd"/>
      <w:r w:rsidRPr="00D7472A">
        <w:rPr>
          <w:b/>
        </w:rPr>
        <w:t xml:space="preserve">DISPOSITIVO </w:t>
      </w:r>
    </w:p>
    <w:p w14:paraId="0C3154A4" w14:textId="04405558" w:rsidR="0034270E" w:rsidRPr="00D7472A" w:rsidRDefault="00A86154" w:rsidP="0034270E">
      <w:pPr>
        <w:ind w:left="2268"/>
        <w:jc w:val="both"/>
      </w:pPr>
      <w:r w:rsidRPr="00D7472A">
        <w:t xml:space="preserve">7. Conhecimento e </w:t>
      </w:r>
      <w:proofErr w:type="spellStart"/>
      <w:r w:rsidRPr="00D7472A">
        <w:t>Improvimento</w:t>
      </w:r>
      <w:proofErr w:type="spellEnd"/>
      <w:r w:rsidRPr="00D7472A">
        <w:t>.</w:t>
      </w:r>
    </w:p>
    <w:p w14:paraId="67B738BC" w14:textId="5B88C129" w:rsidR="0034270E" w:rsidRPr="00D7472A" w:rsidRDefault="0034270E" w:rsidP="0034270E">
      <w:pPr>
        <w:ind w:left="2268"/>
        <w:jc w:val="both"/>
      </w:pPr>
      <w:r w:rsidRPr="00D7472A">
        <w:rPr>
          <w:b/>
          <w:i/>
        </w:rPr>
        <w:t>Sumário.</w:t>
      </w:r>
      <w:r w:rsidRPr="00D7472A">
        <w:t xml:space="preserve"> Agravo Regimental. Município de Parnaíba. Prefeitura Municipal. Exercício Financeiro de 2026. Conhecimento e </w:t>
      </w:r>
      <w:proofErr w:type="spellStart"/>
      <w:r w:rsidRPr="00D7472A">
        <w:t>Improvimento</w:t>
      </w:r>
      <w:proofErr w:type="spellEnd"/>
      <w:r w:rsidRPr="00D7472A">
        <w:t xml:space="preserve"> do recurso. Decisão unânime.</w:t>
      </w:r>
    </w:p>
    <w:p w14:paraId="245DCAEB" w14:textId="0EFD4C3F" w:rsidR="0034270E" w:rsidRPr="008F705E" w:rsidRDefault="0034270E" w:rsidP="0034270E">
      <w:pPr>
        <w:spacing w:before="240"/>
        <w:ind w:left="2268"/>
        <w:jc w:val="both"/>
      </w:pPr>
      <w:r w:rsidRPr="00D7472A">
        <w:t xml:space="preserve">(Agravo Regimental. Processo: </w:t>
      </w:r>
      <w:hyperlink r:id="rId42" w:history="1">
        <w:r w:rsidRPr="00D7472A">
          <w:rPr>
            <w:rStyle w:val="Hyperlink"/>
            <w:rFonts w:cstheme="minorHAnsi"/>
            <w:color w:val="0000FF"/>
          </w:rPr>
          <w:t>TC/003357/2026</w:t>
        </w:r>
      </w:hyperlink>
      <w:r w:rsidRPr="00D7472A">
        <w:t xml:space="preserve">- Relator: Cons. Subst. Alisson Felipe de Araújo. Pleno. Unânime. Acórdão Nº 447/2026 – PLENO, publicado no </w:t>
      </w:r>
      <w:hyperlink r:id="rId43" w:history="1">
        <w:r w:rsidRPr="00D7472A">
          <w:rPr>
            <w:rStyle w:val="Hyperlink"/>
            <w:rFonts w:cstheme="minorHAnsi"/>
            <w:color w:val="0000FF"/>
          </w:rPr>
          <w:t>DOE/TCE-PI Nº 163/2026</w:t>
        </w:r>
      </w:hyperlink>
      <w:r w:rsidRPr="00D7472A">
        <w:t>).</w:t>
      </w:r>
    </w:p>
    <w:p w14:paraId="02C53E51" w14:textId="77777777" w:rsidR="001C7A95" w:rsidRDefault="001C7A95" w:rsidP="008F705E">
      <w:pPr>
        <w:pStyle w:val="Ttulo2"/>
        <w:jc w:val="both"/>
        <w:rPr>
          <w:i/>
          <w:color w:val="0000FF"/>
          <w:sz w:val="24"/>
          <w:highlight w:val="yellow"/>
        </w:rPr>
      </w:pPr>
    </w:p>
    <w:p w14:paraId="1359837A" w14:textId="53AAC03E" w:rsidR="008F705E" w:rsidRPr="00D7472A" w:rsidRDefault="00982089" w:rsidP="008F705E">
      <w:pPr>
        <w:pStyle w:val="Ttulo2"/>
        <w:jc w:val="both"/>
        <w:rPr>
          <w:b w:val="0"/>
          <w:color w:val="0000FF"/>
          <w:sz w:val="24"/>
        </w:rPr>
      </w:pPr>
      <w:bookmarkStart w:id="24" w:name="_Toc242089418"/>
      <w:r w:rsidRPr="00D7472A">
        <w:rPr>
          <w:i/>
          <w:color w:val="0000FF"/>
          <w:sz w:val="24"/>
        </w:rPr>
        <w:t xml:space="preserve">Licitação. </w:t>
      </w:r>
      <w:r w:rsidR="006E2D1B" w:rsidRPr="00D7472A">
        <w:rPr>
          <w:b w:val="0"/>
          <w:color w:val="0000FF"/>
          <w:sz w:val="24"/>
        </w:rPr>
        <w:t xml:space="preserve">Não existe impedimento legal à realização de sessão pública ou à abertura de propostas em véspera de feriado, </w:t>
      </w:r>
      <w:r w:rsidR="00B77990">
        <w:rPr>
          <w:b w:val="0"/>
          <w:color w:val="0000FF"/>
          <w:sz w:val="24"/>
        </w:rPr>
        <w:t>desde que</w:t>
      </w:r>
      <w:r w:rsidR="006E2D1B" w:rsidRPr="00D7472A">
        <w:rPr>
          <w:b w:val="0"/>
          <w:color w:val="0000FF"/>
          <w:sz w:val="24"/>
        </w:rPr>
        <w:t xml:space="preserve"> em dia útil e respeitados os princípios inerentes às licitações. Para ficar configurada a violação a</w:t>
      </w:r>
      <w:r w:rsidR="00315412">
        <w:rPr>
          <w:b w:val="0"/>
          <w:color w:val="0000FF"/>
          <w:sz w:val="24"/>
        </w:rPr>
        <w:t>o princí</w:t>
      </w:r>
      <w:r w:rsidR="00B77990">
        <w:rPr>
          <w:b w:val="0"/>
          <w:color w:val="0000FF"/>
          <w:sz w:val="24"/>
        </w:rPr>
        <w:t xml:space="preserve">pio da competitividade </w:t>
      </w:r>
      <w:r w:rsidR="006E2D1B" w:rsidRPr="00D7472A">
        <w:rPr>
          <w:b w:val="0"/>
          <w:color w:val="0000FF"/>
          <w:sz w:val="24"/>
        </w:rPr>
        <w:t>é imprescindível a demonstração de prejuízo efetivo</w:t>
      </w:r>
      <w:r w:rsidR="006E2D1B" w:rsidRPr="00D7472A">
        <w:rPr>
          <w:i/>
          <w:color w:val="0000FF"/>
          <w:sz w:val="24"/>
        </w:rPr>
        <w:t>.</w:t>
      </w:r>
      <w:bookmarkEnd w:id="24"/>
    </w:p>
    <w:p w14:paraId="1C9C1476" w14:textId="77777777" w:rsidR="008F705E" w:rsidRPr="00D7472A" w:rsidRDefault="008F705E" w:rsidP="008F705E">
      <w:pPr>
        <w:spacing w:before="240"/>
        <w:ind w:left="2268"/>
        <w:jc w:val="both"/>
      </w:pPr>
      <w:r w:rsidRPr="00D7472A">
        <w:rPr>
          <w:b/>
        </w:rPr>
        <w:t>EMENTA</w:t>
      </w:r>
      <w:r w:rsidRPr="00D7472A">
        <w:t xml:space="preserve">: CONTROLE EXTERNO. DIREITO ADMINISTRATIVO. DENÚNCIA EM SEDE DE CONTROLE SOCIAL. ANÁLISE DE PREGÃO ELETRÔNICO. AUSÊNCIA DE ELEMENTOS QUE EVIDENCIEM PREJUÍZO CONCRETO AO CARÁTER COMPETITIVO. AUSÊNCIA DE VIOLAÇÃO AOS PRINCÍPIOS DA ISONOMIA, PUBLICIDADE E SELEÇÃO DA MELHOR PROPOSTA. IMPROCEDÊNCIA. SEM APLICAÇÃO DE SANÇÕES. </w:t>
      </w:r>
    </w:p>
    <w:p w14:paraId="19C4F8AE" w14:textId="77777777" w:rsidR="008F705E" w:rsidRPr="00D7472A" w:rsidRDefault="008F705E" w:rsidP="008F705E">
      <w:pPr>
        <w:spacing w:before="240"/>
        <w:ind w:left="2268"/>
        <w:jc w:val="both"/>
        <w:rPr>
          <w:b/>
        </w:rPr>
      </w:pPr>
      <w:r w:rsidRPr="00D7472A">
        <w:rPr>
          <w:b/>
        </w:rPr>
        <w:t xml:space="preserve">I- CASO EM EXAME </w:t>
      </w:r>
    </w:p>
    <w:p w14:paraId="6A4B617E" w14:textId="77777777" w:rsidR="008F705E" w:rsidRPr="00D7472A" w:rsidRDefault="008F705E" w:rsidP="008F705E">
      <w:pPr>
        <w:spacing w:before="240"/>
        <w:ind w:left="2268"/>
        <w:jc w:val="both"/>
      </w:pPr>
      <w:r w:rsidRPr="00D7472A">
        <w:t xml:space="preserve">1. Denúncia noticiando irregularidades em procedimento licitatório. </w:t>
      </w:r>
    </w:p>
    <w:p w14:paraId="17ADF979" w14:textId="77777777" w:rsidR="008F705E" w:rsidRPr="00D7472A" w:rsidRDefault="008F705E" w:rsidP="008F705E">
      <w:pPr>
        <w:spacing w:before="240"/>
        <w:ind w:left="2268"/>
        <w:jc w:val="both"/>
        <w:rPr>
          <w:b/>
        </w:rPr>
      </w:pPr>
      <w:r w:rsidRPr="00D7472A">
        <w:rPr>
          <w:b/>
        </w:rPr>
        <w:t xml:space="preserve">II. QUESTÃO EM DISCUSSÃO </w:t>
      </w:r>
    </w:p>
    <w:p w14:paraId="5784BFB2" w14:textId="77777777" w:rsidR="008F705E" w:rsidRPr="00D7472A" w:rsidRDefault="008F705E" w:rsidP="008F705E">
      <w:pPr>
        <w:spacing w:before="240"/>
        <w:ind w:left="2268"/>
        <w:jc w:val="both"/>
      </w:pPr>
      <w:r w:rsidRPr="00D7472A">
        <w:t xml:space="preserve">2. Análise de supostas irregularidades em </w:t>
      </w:r>
      <w:proofErr w:type="gramStart"/>
      <w:r w:rsidRPr="00D7472A">
        <w:t>licitação na modalidade Pregão Eletrônico em razão da designação da sessão pública de abertura na véspera do feriado de Natal</w:t>
      </w:r>
      <w:proofErr w:type="gramEnd"/>
      <w:r w:rsidRPr="00D7472A">
        <w:t xml:space="preserve">. </w:t>
      </w:r>
    </w:p>
    <w:p w14:paraId="0FDEE890" w14:textId="77777777" w:rsidR="008F705E" w:rsidRPr="00D7472A" w:rsidRDefault="008F705E" w:rsidP="008F705E">
      <w:pPr>
        <w:spacing w:before="240"/>
        <w:ind w:left="2268"/>
        <w:jc w:val="both"/>
        <w:rPr>
          <w:b/>
        </w:rPr>
      </w:pPr>
      <w:r w:rsidRPr="00D7472A">
        <w:rPr>
          <w:b/>
        </w:rPr>
        <w:t xml:space="preserve">III. RAZÕES DE DECIDIR </w:t>
      </w:r>
    </w:p>
    <w:p w14:paraId="2F6EC7C9" w14:textId="77777777" w:rsidR="008F705E" w:rsidRPr="00D7472A" w:rsidRDefault="008F705E" w:rsidP="008F705E">
      <w:pPr>
        <w:spacing w:before="240"/>
        <w:ind w:left="2268"/>
        <w:jc w:val="both"/>
      </w:pPr>
      <w:r w:rsidRPr="00D7472A">
        <w:t xml:space="preserve">3. Não há qualquer óbice legal à realização de sessão pública ou à abertura de propostas em véspera de feriado, desde que o ato ocorra em dia útil e sejam respeitados os princípios inerentes às licitações, em especial, a publicidade, a isonomia, a transparência e a ampla competição. </w:t>
      </w:r>
    </w:p>
    <w:p w14:paraId="57C1C026" w14:textId="77777777" w:rsidR="008F705E" w:rsidRPr="00D7472A" w:rsidRDefault="008F705E" w:rsidP="008F705E">
      <w:pPr>
        <w:spacing w:before="240"/>
        <w:ind w:left="2268"/>
        <w:jc w:val="both"/>
      </w:pPr>
      <w:r w:rsidRPr="00D7472A">
        <w:t xml:space="preserve">4. Os elementos constantes do processo licitatório demonstram que a data não ocasionou qualquer prejuízo à competitividade do certame, visto que a Ata da Sessão Pública demonstra que 16 licitantes apresentaram suas propostas e disputaram regularmente o objeto licitado. Assim, fica claro que o mercado teve conhecimento do certame, não havendo qualquer prejuízo à competitividade. </w:t>
      </w:r>
    </w:p>
    <w:p w14:paraId="6488FD6C" w14:textId="77777777" w:rsidR="008F705E" w:rsidRPr="00D7472A" w:rsidRDefault="008F705E" w:rsidP="008F705E">
      <w:pPr>
        <w:spacing w:before="240"/>
        <w:ind w:left="2268"/>
        <w:jc w:val="both"/>
      </w:pPr>
      <w:r w:rsidRPr="00D7472A">
        <w:t xml:space="preserve">5. Para ficar caracterizada a violação ao principio da competitividade, não basta a mera possibilidade abstrata de redução da participação dos interessados, é indispensável </w:t>
      </w:r>
      <w:proofErr w:type="gramStart"/>
      <w:r w:rsidRPr="00D7472A">
        <w:t>a</w:t>
      </w:r>
      <w:proofErr w:type="gramEnd"/>
      <w:r w:rsidRPr="00D7472A">
        <w:t xml:space="preserve"> demonstração de prejuízo efetivo ou, ao menos, elementos objetivos capazes de evidenciar que a escolha da Administração comprometeu a disputa ou afastou potenciais concorrentes. </w:t>
      </w:r>
    </w:p>
    <w:p w14:paraId="1B3C4332" w14:textId="77777777" w:rsidR="008F705E" w:rsidRPr="00D7472A" w:rsidRDefault="008F705E" w:rsidP="008F705E">
      <w:pPr>
        <w:spacing w:before="240"/>
        <w:ind w:left="2268"/>
        <w:jc w:val="both"/>
      </w:pPr>
      <w:r w:rsidRPr="00D7472A">
        <w:t xml:space="preserve">6. Como o resultado da licitação demonstra um cenário oposto ao alegado na Denúncia, considerando que houve expressiva participação de empresas, os fatos não procedem, não havendo a demonstração de afronta aos princípios da competitividade, da isonomia, da publicidade ou da seleção da proposta mais vantajosa. </w:t>
      </w:r>
    </w:p>
    <w:p w14:paraId="4EC7DEE5" w14:textId="77777777" w:rsidR="008F705E" w:rsidRPr="00D7472A" w:rsidRDefault="008F705E" w:rsidP="008F705E">
      <w:pPr>
        <w:spacing w:before="240"/>
        <w:ind w:left="2268"/>
        <w:jc w:val="both"/>
        <w:rPr>
          <w:b/>
        </w:rPr>
      </w:pPr>
      <w:r w:rsidRPr="00D7472A">
        <w:rPr>
          <w:b/>
        </w:rPr>
        <w:t xml:space="preserve">IV. DISPOSITIVO </w:t>
      </w:r>
    </w:p>
    <w:p w14:paraId="07C7AD2F" w14:textId="77777777" w:rsidR="008F705E" w:rsidRPr="00D7472A" w:rsidRDefault="008F705E" w:rsidP="008F705E">
      <w:pPr>
        <w:spacing w:before="240"/>
        <w:ind w:left="2268"/>
        <w:jc w:val="both"/>
      </w:pPr>
      <w:r w:rsidRPr="00D7472A">
        <w:t xml:space="preserve">7. Improcedência parcial. Sem aplicação de sanções. </w:t>
      </w:r>
    </w:p>
    <w:p w14:paraId="47968CF7" w14:textId="5EA84959" w:rsidR="008F705E" w:rsidRPr="00D7472A" w:rsidRDefault="008F705E" w:rsidP="008F705E">
      <w:pPr>
        <w:spacing w:before="240"/>
        <w:ind w:left="2268"/>
        <w:jc w:val="both"/>
      </w:pPr>
      <w:r w:rsidRPr="00D7472A">
        <w:t>_________________</w:t>
      </w:r>
    </w:p>
    <w:p w14:paraId="1C1F198C" w14:textId="35242B1B" w:rsidR="008F705E" w:rsidRPr="00D7472A" w:rsidRDefault="008F705E" w:rsidP="008F705E">
      <w:pPr>
        <w:spacing w:before="240"/>
        <w:ind w:left="2268"/>
        <w:jc w:val="both"/>
      </w:pPr>
      <w:r w:rsidRPr="00D7472A">
        <w:t xml:space="preserve">Dispositivos relevantes citados: artigo 55 da Lei nº 14.133/2021. </w:t>
      </w:r>
    </w:p>
    <w:p w14:paraId="0E992198" w14:textId="7023DF35" w:rsidR="008F705E" w:rsidRPr="00D7472A" w:rsidRDefault="008F705E" w:rsidP="008F705E">
      <w:pPr>
        <w:spacing w:before="240"/>
        <w:ind w:left="2268"/>
        <w:jc w:val="both"/>
      </w:pPr>
      <w:r w:rsidRPr="00D7472A">
        <w:rPr>
          <w:b/>
          <w:i/>
        </w:rPr>
        <w:t>SUMÁRIO</w:t>
      </w:r>
      <w:r w:rsidRPr="00D7472A">
        <w:t>: Denúncia em face da Prefeitura. Municipal de Parnaíba-PI, exercício 2025. Suposta restrição de competitividade em procedimento licitatório. Improcedência. Sem aplicação de sanções. Decisão unânime.</w:t>
      </w:r>
    </w:p>
    <w:p w14:paraId="281B5E9B" w14:textId="1902481E" w:rsidR="00982089" w:rsidRPr="008F705E" w:rsidRDefault="00982089" w:rsidP="00982089">
      <w:pPr>
        <w:spacing w:before="240"/>
        <w:ind w:left="2268"/>
        <w:jc w:val="both"/>
      </w:pPr>
      <w:r w:rsidRPr="00D7472A">
        <w:t xml:space="preserve">(Denúncia. Processo: </w:t>
      </w:r>
      <w:hyperlink r:id="rId44" w:history="1">
        <w:r w:rsidR="008F705E" w:rsidRPr="00D7472A">
          <w:rPr>
            <w:rStyle w:val="Hyperlink"/>
            <w:rFonts w:cstheme="minorHAnsi"/>
            <w:color w:val="0000FF"/>
          </w:rPr>
          <w:t>TC/</w:t>
        </w:r>
        <w:r w:rsidR="008F705E" w:rsidRPr="00D7472A">
          <w:rPr>
            <w:rStyle w:val="Hyperlink"/>
            <w:color w:val="0000FF"/>
          </w:rPr>
          <w:t>015305/2025</w:t>
        </w:r>
      </w:hyperlink>
      <w:r w:rsidR="00D7472A">
        <w:t>- Relatora: Cons.ª</w:t>
      </w:r>
      <w:r w:rsidRPr="00D7472A">
        <w:t xml:space="preserve"> </w:t>
      </w:r>
      <w:proofErr w:type="spellStart"/>
      <w:r w:rsidRPr="00D7472A">
        <w:t>Waltânia</w:t>
      </w:r>
      <w:proofErr w:type="spellEnd"/>
      <w:r w:rsidRPr="00D7472A">
        <w:t xml:space="preserve"> Maria Nogueira de Sousa Leal Alvarenga. Segunda</w:t>
      </w:r>
      <w:r w:rsidR="008F705E" w:rsidRPr="00D7472A">
        <w:t xml:space="preserve"> Câmara. Unânime. Acórdão Nº 395-A</w:t>
      </w:r>
      <w:r w:rsidRPr="00D7472A">
        <w:t xml:space="preserve">/2026 – 2ª CÂMARA, publicado no </w:t>
      </w:r>
      <w:hyperlink r:id="rId45" w:history="1">
        <w:r w:rsidR="008F705E" w:rsidRPr="00D7472A">
          <w:rPr>
            <w:rStyle w:val="Hyperlink"/>
            <w:rFonts w:cstheme="minorHAnsi"/>
            <w:color w:val="0000FF"/>
          </w:rPr>
          <w:t>DOE/TCE-PI Nº 162</w:t>
        </w:r>
        <w:r w:rsidRPr="00D7472A">
          <w:rPr>
            <w:rStyle w:val="Hyperlink"/>
            <w:rFonts w:cstheme="minorHAnsi"/>
            <w:color w:val="0000FF"/>
          </w:rPr>
          <w:t>/2026</w:t>
        </w:r>
      </w:hyperlink>
      <w:r w:rsidRPr="00D7472A">
        <w:t>).</w:t>
      </w:r>
    </w:p>
    <w:p w14:paraId="2DEA5F5F" w14:textId="77777777" w:rsidR="00982089" w:rsidRPr="008F705E" w:rsidRDefault="00982089" w:rsidP="00C91656">
      <w:pPr>
        <w:pStyle w:val="Ttulo2"/>
        <w:jc w:val="both"/>
        <w:rPr>
          <w:i/>
          <w:color w:val="0000FF"/>
          <w:sz w:val="24"/>
          <w:szCs w:val="28"/>
        </w:rPr>
      </w:pPr>
    </w:p>
    <w:p w14:paraId="68667FAC" w14:textId="283721D0" w:rsidR="00AE7630" w:rsidRPr="00E23F3D" w:rsidRDefault="00F42E28" w:rsidP="00AE7630">
      <w:pPr>
        <w:pStyle w:val="Ttulo2"/>
        <w:jc w:val="both"/>
        <w:rPr>
          <w:i/>
          <w:color w:val="0000FF"/>
          <w:sz w:val="24"/>
          <w:szCs w:val="28"/>
        </w:rPr>
      </w:pPr>
      <w:bookmarkStart w:id="25" w:name="_Toc242089419"/>
      <w:r w:rsidRPr="00E23F3D">
        <w:rPr>
          <w:i/>
          <w:color w:val="0000FF"/>
          <w:sz w:val="24"/>
          <w:szCs w:val="28"/>
        </w:rPr>
        <w:t>Licitação.</w:t>
      </w:r>
      <w:r w:rsidR="006B6280" w:rsidRPr="00E23F3D">
        <w:rPr>
          <w:i/>
          <w:color w:val="0000FF"/>
          <w:sz w:val="24"/>
          <w:szCs w:val="28"/>
        </w:rPr>
        <w:t xml:space="preserve"> </w:t>
      </w:r>
      <w:r w:rsidR="00AE7630" w:rsidRPr="00E23F3D">
        <w:rPr>
          <w:b w:val="0"/>
          <w:color w:val="0000FF"/>
          <w:sz w:val="24"/>
          <w:szCs w:val="28"/>
        </w:rPr>
        <w:t>O Plano de Contratações Anual</w:t>
      </w:r>
      <w:r w:rsidR="00FA43E3">
        <w:rPr>
          <w:b w:val="0"/>
          <w:color w:val="0000FF"/>
          <w:sz w:val="24"/>
          <w:szCs w:val="28"/>
        </w:rPr>
        <w:t>-PCA</w:t>
      </w:r>
      <w:r w:rsidR="00AE7630" w:rsidRPr="00E23F3D">
        <w:rPr>
          <w:b w:val="0"/>
          <w:color w:val="0000FF"/>
          <w:sz w:val="24"/>
          <w:szCs w:val="28"/>
        </w:rPr>
        <w:t xml:space="preserve"> </w:t>
      </w:r>
      <w:r w:rsidR="00FA43E3">
        <w:rPr>
          <w:b w:val="0"/>
          <w:color w:val="0000FF"/>
          <w:sz w:val="24"/>
          <w:szCs w:val="28"/>
        </w:rPr>
        <w:t xml:space="preserve">é o instrumento </w:t>
      </w:r>
      <w:r w:rsidR="00AE7630" w:rsidRPr="00E23F3D">
        <w:rPr>
          <w:b w:val="0"/>
          <w:color w:val="0000FF"/>
          <w:sz w:val="24"/>
          <w:szCs w:val="28"/>
        </w:rPr>
        <w:t>que organiza as compras do órgão com antecedência.</w:t>
      </w:r>
      <w:r w:rsidR="00AE7630" w:rsidRPr="00E23F3D">
        <w:rPr>
          <w:i/>
          <w:color w:val="0000FF"/>
          <w:sz w:val="24"/>
          <w:szCs w:val="28"/>
        </w:rPr>
        <w:t xml:space="preserve"> </w:t>
      </w:r>
      <w:r w:rsidR="00FA43E3" w:rsidRPr="00FA43E3">
        <w:rPr>
          <w:b w:val="0"/>
          <w:color w:val="0000FF"/>
          <w:sz w:val="24"/>
          <w:szCs w:val="28"/>
        </w:rPr>
        <w:t>Planejamento como alicerce da contratação.</w:t>
      </w:r>
      <w:bookmarkEnd w:id="25"/>
    </w:p>
    <w:p w14:paraId="0F72F0B1" w14:textId="77777777" w:rsidR="00F82699" w:rsidRPr="00E23F3D" w:rsidRDefault="00F82699" w:rsidP="00AE7630">
      <w:pPr>
        <w:spacing w:before="240"/>
        <w:ind w:left="2268"/>
        <w:jc w:val="both"/>
      </w:pPr>
      <w:r w:rsidRPr="00E23F3D">
        <w:rPr>
          <w:b/>
        </w:rPr>
        <w:t>EMENTA</w:t>
      </w:r>
      <w:r w:rsidRPr="00E23F3D">
        <w:t xml:space="preserve">: CONTROLE EXTERNO. DIREITO ADMINISTRATIVO. DENÚNCIA EM SEDE DE CONTROLE SOCIAL. CONTRATAÇÕES DIRETAS. MESMO OBJETO E FORNECEDOR. SOMATÓRIO ULTRAPASSA O LIMITE LEGAL DE DISPENSA. FALTA DE TRANSPARÊNCIA NOS REGISTROS. PROCEDÊNCIA PARCIAL. APLICAÇÃO DE MULTA. MANUTENÇÃO DE MEDIDA CAUTELAR. DETERMINAÇÃO. </w:t>
      </w:r>
    </w:p>
    <w:p w14:paraId="5AEF3F31" w14:textId="77777777" w:rsidR="00F82699" w:rsidRPr="00E23F3D" w:rsidRDefault="00F82699" w:rsidP="00F82699">
      <w:pPr>
        <w:ind w:left="2268"/>
        <w:jc w:val="both"/>
        <w:rPr>
          <w:b/>
        </w:rPr>
      </w:pPr>
      <w:r w:rsidRPr="00E23F3D">
        <w:rPr>
          <w:b/>
        </w:rPr>
        <w:t xml:space="preserve">I- CASO EM EXAME </w:t>
      </w:r>
    </w:p>
    <w:p w14:paraId="7AC8F5FA" w14:textId="77777777" w:rsidR="00F82699" w:rsidRPr="00E23F3D" w:rsidRDefault="00F82699" w:rsidP="00F82699">
      <w:pPr>
        <w:ind w:left="2268"/>
        <w:jc w:val="both"/>
      </w:pPr>
      <w:r w:rsidRPr="00E23F3D">
        <w:t xml:space="preserve">1. Denúncia noticiando fracionamento indevido de despesa e falta de transparência no portal eletrônico. </w:t>
      </w:r>
    </w:p>
    <w:p w14:paraId="6F96DA42" w14:textId="77777777" w:rsidR="00F82699" w:rsidRPr="00E23F3D" w:rsidRDefault="00F82699" w:rsidP="00F82699">
      <w:pPr>
        <w:ind w:left="2268"/>
        <w:jc w:val="both"/>
        <w:rPr>
          <w:b/>
        </w:rPr>
      </w:pPr>
      <w:r w:rsidRPr="00E23F3D">
        <w:rPr>
          <w:b/>
        </w:rPr>
        <w:t xml:space="preserve">II. QUESTÃO EM DISCUSSÃO </w:t>
      </w:r>
    </w:p>
    <w:p w14:paraId="78B14AB3" w14:textId="77777777" w:rsidR="00F82699" w:rsidRPr="00E23F3D" w:rsidRDefault="00F82699" w:rsidP="00F82699">
      <w:pPr>
        <w:ind w:left="2268"/>
        <w:jc w:val="both"/>
      </w:pPr>
      <w:r w:rsidRPr="00E23F3D">
        <w:t xml:space="preserve">2. Análise das seguintes irregularidades: </w:t>
      </w:r>
    </w:p>
    <w:p w14:paraId="3CAC21AA" w14:textId="77777777" w:rsidR="00F82699" w:rsidRPr="00E23F3D" w:rsidRDefault="00F82699" w:rsidP="00F82699">
      <w:pPr>
        <w:ind w:left="2268"/>
        <w:jc w:val="both"/>
      </w:pPr>
      <w:r w:rsidRPr="00E23F3D">
        <w:t xml:space="preserve">2.1. Fracionamento indevido de despesa, mediante contratações diretas sucessivas fundadas no art. 75, I, da Lei nº 14.133/2021, com objetos de mesma natureza e mesmo fornecedor, cujo somatório no exercício de 2025 ultrapassou o limite legal, em violação ao art. 37, XXI, da CF e ao art. 75, § 1º, I e II, da Lei nº 14.133/2021; </w:t>
      </w:r>
    </w:p>
    <w:p w14:paraId="7DB6FCD4" w14:textId="77777777" w:rsidR="00F82699" w:rsidRPr="00E23F3D" w:rsidRDefault="00F82699" w:rsidP="00F82699">
      <w:pPr>
        <w:ind w:left="2268"/>
        <w:jc w:val="both"/>
      </w:pPr>
      <w:r w:rsidRPr="00E23F3D">
        <w:t xml:space="preserve">2.2. Falta de transparência dos registros dos empenhos no portal; </w:t>
      </w:r>
    </w:p>
    <w:p w14:paraId="71D8714C" w14:textId="77777777" w:rsidR="00F82699" w:rsidRPr="00E23F3D" w:rsidRDefault="00F82699" w:rsidP="00F82699">
      <w:pPr>
        <w:ind w:left="2268"/>
        <w:jc w:val="both"/>
      </w:pPr>
      <w:r w:rsidRPr="00E23F3D">
        <w:t xml:space="preserve">2.3. Fracionamento na emissão de empenhos diferentes para o mesmo contrato. </w:t>
      </w:r>
    </w:p>
    <w:p w14:paraId="0AEA5D6C" w14:textId="77777777" w:rsidR="00F82699" w:rsidRPr="00E23F3D" w:rsidRDefault="00F82699" w:rsidP="00F82699">
      <w:pPr>
        <w:ind w:left="2268"/>
        <w:jc w:val="both"/>
        <w:rPr>
          <w:b/>
        </w:rPr>
      </w:pPr>
      <w:r w:rsidRPr="00E23F3D">
        <w:rPr>
          <w:b/>
        </w:rPr>
        <w:t xml:space="preserve">III. RAZÕES DE DECIDIR </w:t>
      </w:r>
    </w:p>
    <w:p w14:paraId="3A9ECE20" w14:textId="77777777" w:rsidR="00F82699" w:rsidRPr="00E23F3D" w:rsidRDefault="00F82699" w:rsidP="00F82699">
      <w:pPr>
        <w:ind w:left="2268"/>
        <w:jc w:val="both"/>
      </w:pPr>
      <w:r w:rsidRPr="00E23F3D">
        <w:t xml:space="preserve">3. O planejamento na Lei nº 14.133/2021 deixou de ser apenas uma boa prática administrativa e passou a ser um princípio fundamental expresso e o alicerce de toda a fase preparatória. Por sua vez é o Plano de Contratações Anual que organiza as compras do órgão com antecedência. </w:t>
      </w:r>
    </w:p>
    <w:p w14:paraId="0497C3BE" w14:textId="77777777" w:rsidR="00F82699" w:rsidRPr="00E23F3D" w:rsidRDefault="00F82699" w:rsidP="00F82699">
      <w:pPr>
        <w:ind w:left="2268"/>
        <w:jc w:val="both"/>
      </w:pPr>
      <w:r w:rsidRPr="00E23F3D">
        <w:t xml:space="preserve">4. Um planejamento deficiente resulta em fuga da modalidade licitatória, procedimento licitatório editais com objetos mal definidos, estimativas de preço irreais e critérios de julgamento inadequados, abrindo margem para impugnações, </w:t>
      </w:r>
      <w:proofErr w:type="spellStart"/>
      <w:r w:rsidRPr="00E23F3D">
        <w:t>sobrepreços</w:t>
      </w:r>
      <w:proofErr w:type="spellEnd"/>
      <w:r w:rsidRPr="00E23F3D">
        <w:t xml:space="preserve">, serviços de má qualidade e, em última instância, o não atendimento do interesse público. </w:t>
      </w:r>
    </w:p>
    <w:p w14:paraId="3B84F71A" w14:textId="77777777" w:rsidR="00F82699" w:rsidRPr="00E23F3D" w:rsidRDefault="00F82699" w:rsidP="00F82699">
      <w:pPr>
        <w:ind w:left="2268"/>
        <w:jc w:val="both"/>
      </w:pPr>
      <w:r w:rsidRPr="00E23F3D">
        <w:t xml:space="preserve">5. Assim, o Prefeito Municipal merece ser responsabilizado pelo planejamento deficiente, que foi causa para a dispensa de licitação no âmbito das Secretarias Municipais. </w:t>
      </w:r>
    </w:p>
    <w:p w14:paraId="1787FF64" w14:textId="77777777" w:rsidR="00F82699" w:rsidRPr="00E23F3D" w:rsidRDefault="00F82699" w:rsidP="00F82699">
      <w:pPr>
        <w:ind w:left="2268"/>
        <w:jc w:val="both"/>
        <w:rPr>
          <w:b/>
        </w:rPr>
      </w:pPr>
      <w:r w:rsidRPr="00E23F3D">
        <w:rPr>
          <w:b/>
        </w:rPr>
        <w:t xml:space="preserve">IV. DISPOSITIVO </w:t>
      </w:r>
    </w:p>
    <w:p w14:paraId="317B034E" w14:textId="77777777" w:rsidR="00F82699" w:rsidRPr="00E23F3D" w:rsidRDefault="00F82699" w:rsidP="00F82699">
      <w:pPr>
        <w:ind w:left="2268"/>
        <w:jc w:val="both"/>
      </w:pPr>
      <w:r w:rsidRPr="00E23F3D">
        <w:t xml:space="preserve">6. Procedência parcial. Aplicação de multa. Manutenção da medida cautelar modulando seus efeitos. Determinação. </w:t>
      </w:r>
    </w:p>
    <w:p w14:paraId="7B357BD5" w14:textId="77777777" w:rsidR="00F82699" w:rsidRPr="00E23F3D" w:rsidRDefault="00F82699" w:rsidP="00F82699">
      <w:pPr>
        <w:ind w:left="2268"/>
        <w:jc w:val="both"/>
      </w:pPr>
      <w:r w:rsidRPr="00E23F3D">
        <w:t xml:space="preserve">_________________ </w:t>
      </w:r>
    </w:p>
    <w:p w14:paraId="226B2028" w14:textId="77777777" w:rsidR="00F82699" w:rsidRPr="00E23F3D" w:rsidRDefault="00F82699" w:rsidP="00F82699">
      <w:pPr>
        <w:ind w:left="2268"/>
        <w:jc w:val="both"/>
      </w:pPr>
      <w:r w:rsidRPr="00E23F3D">
        <w:t xml:space="preserve">Dispositivos relevantes citados: art. 75, I e II, da Lei nº 14.133/2021; art. 48-A da LC nº 101/2000 e à LC nº 131/2009. </w:t>
      </w:r>
    </w:p>
    <w:p w14:paraId="40DD2A43" w14:textId="02BD53BC" w:rsidR="00F82699" w:rsidRPr="00E23F3D" w:rsidRDefault="00F82699" w:rsidP="00F82699">
      <w:pPr>
        <w:ind w:left="2268"/>
        <w:jc w:val="both"/>
      </w:pPr>
      <w:r w:rsidRPr="00E23F3D">
        <w:rPr>
          <w:b/>
          <w:i/>
        </w:rPr>
        <w:t>Sumário</w:t>
      </w:r>
      <w:r w:rsidRPr="00E23F3D">
        <w:t>: Denúncia. Prefeitura Municipal de Parnaíba, exercício 2025. Procedência parcial. Aplicação de multa. Confirmação da medida cautelar modulando seus efeitos. Determinação. Consonância parcial com o parecer ministerial. Decisão unânime.</w:t>
      </w:r>
    </w:p>
    <w:p w14:paraId="68D2E063" w14:textId="6EECA2BF" w:rsidR="00F82699" w:rsidRPr="008F705E" w:rsidRDefault="00F82699" w:rsidP="00F82699">
      <w:pPr>
        <w:spacing w:before="240"/>
        <w:ind w:left="2268"/>
        <w:jc w:val="both"/>
      </w:pPr>
      <w:r w:rsidRPr="00E23F3D">
        <w:t xml:space="preserve">(Denúncia. Processo: </w:t>
      </w:r>
      <w:hyperlink r:id="rId46" w:history="1">
        <w:r w:rsidRPr="00E23F3D">
          <w:rPr>
            <w:rStyle w:val="Hyperlink"/>
            <w:rFonts w:cstheme="minorHAnsi"/>
            <w:color w:val="0000FF"/>
          </w:rPr>
          <w:t>TC/015464/2025</w:t>
        </w:r>
      </w:hyperlink>
      <w:r w:rsidR="00E23F3D">
        <w:t>- Relatora: Cons.ª</w:t>
      </w:r>
      <w:r w:rsidRPr="00E23F3D">
        <w:t xml:space="preserve"> </w:t>
      </w:r>
      <w:proofErr w:type="spellStart"/>
      <w:r w:rsidRPr="00E23F3D">
        <w:t>Waltânia</w:t>
      </w:r>
      <w:proofErr w:type="spellEnd"/>
      <w:r w:rsidRPr="00E23F3D">
        <w:t xml:space="preserve"> Maria Nogueira de Sousa Leal Alvarenga. Segunda Câmara. Unânime. Acórdão Nº 326/2026 – 2ª CÂMARA, publicado no </w:t>
      </w:r>
      <w:hyperlink r:id="rId47" w:history="1">
        <w:r w:rsidRPr="00E23F3D">
          <w:rPr>
            <w:rStyle w:val="Hyperlink"/>
            <w:rFonts w:cstheme="minorHAnsi"/>
            <w:color w:val="0000FF"/>
          </w:rPr>
          <w:t>DOE/TCE-PI Nº 162/2026</w:t>
        </w:r>
      </w:hyperlink>
      <w:r w:rsidRPr="00E23F3D">
        <w:t>).</w:t>
      </w:r>
    </w:p>
    <w:p w14:paraId="2C8724D5" w14:textId="77777777" w:rsidR="007F61A0" w:rsidRPr="008F705E" w:rsidRDefault="007F61A0" w:rsidP="00F42E28">
      <w:pPr>
        <w:ind w:left="2268"/>
        <w:jc w:val="both"/>
      </w:pPr>
    </w:p>
    <w:p w14:paraId="1F24DA75" w14:textId="2E101D62" w:rsidR="00856BBB" w:rsidRPr="00FA43E3" w:rsidRDefault="0006003D" w:rsidP="0026213B">
      <w:pPr>
        <w:pStyle w:val="Ttulo2"/>
        <w:jc w:val="both"/>
        <w:rPr>
          <w:b w:val="0"/>
          <w:color w:val="0000FF"/>
          <w:sz w:val="24"/>
          <w:szCs w:val="28"/>
        </w:rPr>
      </w:pPr>
      <w:bookmarkStart w:id="26" w:name="_Toc242089420"/>
      <w:r w:rsidRPr="00FA43E3">
        <w:rPr>
          <w:i/>
          <w:color w:val="0000FF"/>
          <w:sz w:val="24"/>
          <w:szCs w:val="28"/>
        </w:rPr>
        <w:t xml:space="preserve">Licitação. </w:t>
      </w:r>
      <w:r w:rsidR="002542BF" w:rsidRPr="00FA43E3">
        <w:rPr>
          <w:b w:val="0"/>
          <w:color w:val="0000FF"/>
          <w:sz w:val="24"/>
          <w:szCs w:val="28"/>
        </w:rPr>
        <w:t>É</w:t>
      </w:r>
      <w:r w:rsidR="00FA43E3">
        <w:rPr>
          <w:b w:val="0"/>
          <w:color w:val="0000FF"/>
          <w:sz w:val="24"/>
          <w:szCs w:val="28"/>
        </w:rPr>
        <w:t xml:space="preserve"> indispensável que suspensão/</w:t>
      </w:r>
      <w:r w:rsidR="002542BF" w:rsidRPr="00FA43E3">
        <w:rPr>
          <w:b w:val="0"/>
          <w:color w:val="0000FF"/>
          <w:sz w:val="24"/>
          <w:szCs w:val="28"/>
        </w:rPr>
        <w:t xml:space="preserve">reabertura de sessão seja comunicada com antecedência, via sistema, e registrada </w:t>
      </w:r>
      <w:r w:rsidR="00FA43E3">
        <w:rPr>
          <w:b w:val="0"/>
          <w:color w:val="0000FF"/>
          <w:sz w:val="24"/>
          <w:szCs w:val="28"/>
        </w:rPr>
        <w:t>no</w:t>
      </w:r>
      <w:r w:rsidR="002542BF" w:rsidRPr="00FA43E3">
        <w:rPr>
          <w:b w:val="0"/>
          <w:color w:val="0000FF"/>
          <w:sz w:val="24"/>
          <w:szCs w:val="28"/>
        </w:rPr>
        <w:t xml:space="preserve"> processo. A desclassificação de concorrente base</w:t>
      </w:r>
      <w:r w:rsidR="00FA43E3">
        <w:rPr>
          <w:b w:val="0"/>
          <w:color w:val="0000FF"/>
          <w:sz w:val="24"/>
          <w:szCs w:val="28"/>
        </w:rPr>
        <w:t>ado</w:t>
      </w:r>
      <w:r w:rsidR="002542BF" w:rsidRPr="00FA43E3">
        <w:rPr>
          <w:b w:val="0"/>
          <w:color w:val="0000FF"/>
          <w:sz w:val="24"/>
          <w:szCs w:val="28"/>
        </w:rPr>
        <w:t xml:space="preserve"> em parecer técnico do órgão, sem prévio conhecimento do licitante, configura violação aos princípios licitatórios.</w:t>
      </w:r>
      <w:bookmarkEnd w:id="26"/>
    </w:p>
    <w:p w14:paraId="1414B1D1" w14:textId="77777777" w:rsidR="0026213B" w:rsidRPr="00FA43E3" w:rsidRDefault="0026213B" w:rsidP="0026213B">
      <w:pPr>
        <w:spacing w:before="240"/>
        <w:ind w:left="2268"/>
        <w:jc w:val="both"/>
      </w:pPr>
      <w:r w:rsidRPr="00FA43E3">
        <w:rPr>
          <w:b/>
        </w:rPr>
        <w:t>EMENTA</w:t>
      </w:r>
      <w:r w:rsidRPr="00FA43E3">
        <w:t xml:space="preserve">: CONTROLE EXTERNO. DIREITO ADMINISTRATIVO. IRREGULARIDADE EM PROCEDIMENTO LICITATÓRIO. VIOLAÇÃO À PUBLICIDADE. AUSÊNCIA DE DILIGÊNCIA. DESCLASSIFICAÇÃO INDEVIDA. JULGAMENTO SEM MOTIVAÇÃO TÉCNICA. HOMOLOGAÇÃO DO CERTAME PELA AUTORIDADE COMPETENTE. CONTRATAÇÃO DE PROPOSTA MENOS VANTAJOSA. PROCEDÊNCIA. MANUTENÇÃO DE CAUTELAR. DETERMINAÇÃO. APLICAÇÃO DE MULTA. ALERTA. </w:t>
      </w:r>
    </w:p>
    <w:p w14:paraId="1CC6EAF7" w14:textId="77777777" w:rsidR="0026213B" w:rsidRPr="00FA43E3" w:rsidRDefault="0026213B" w:rsidP="0026213B">
      <w:pPr>
        <w:ind w:left="2268"/>
        <w:jc w:val="both"/>
        <w:rPr>
          <w:b/>
        </w:rPr>
      </w:pPr>
      <w:r w:rsidRPr="00FA43E3">
        <w:rPr>
          <w:b/>
        </w:rPr>
        <w:t xml:space="preserve">I- CASO EM EXAME </w:t>
      </w:r>
    </w:p>
    <w:p w14:paraId="65917FAF" w14:textId="77777777" w:rsidR="0026213B" w:rsidRPr="00FA43E3" w:rsidRDefault="0026213B" w:rsidP="0026213B">
      <w:pPr>
        <w:ind w:left="2268"/>
        <w:jc w:val="both"/>
      </w:pPr>
      <w:r w:rsidRPr="00FA43E3">
        <w:t xml:space="preserve">1. Denúncia noticiando irregularidades em procedimento licitatório. </w:t>
      </w:r>
    </w:p>
    <w:p w14:paraId="2C9845A7" w14:textId="77777777" w:rsidR="0026213B" w:rsidRPr="00FA43E3" w:rsidRDefault="0026213B" w:rsidP="0026213B">
      <w:pPr>
        <w:ind w:left="2268"/>
        <w:jc w:val="both"/>
        <w:rPr>
          <w:b/>
        </w:rPr>
      </w:pPr>
      <w:r w:rsidRPr="00FA43E3">
        <w:rPr>
          <w:b/>
        </w:rPr>
        <w:t xml:space="preserve">II. QUESTÃO EM DISCUSSÃO </w:t>
      </w:r>
    </w:p>
    <w:p w14:paraId="7BCAF1A2" w14:textId="77777777" w:rsidR="0026213B" w:rsidRPr="00FA43E3" w:rsidRDefault="0026213B" w:rsidP="0026213B">
      <w:pPr>
        <w:ind w:left="2268"/>
        <w:jc w:val="both"/>
      </w:pPr>
      <w:proofErr w:type="gramStart"/>
      <w:r w:rsidRPr="00FA43E3">
        <w:t>2</w:t>
      </w:r>
      <w:proofErr w:type="gramEnd"/>
      <w:r w:rsidRPr="00FA43E3">
        <w:t xml:space="preserve">, Análise de supostas irregularidades na Concorrência eletrônica: </w:t>
      </w:r>
    </w:p>
    <w:p w14:paraId="570E7BE5" w14:textId="77777777" w:rsidR="0026213B" w:rsidRPr="00FA43E3" w:rsidRDefault="0026213B" w:rsidP="0026213B">
      <w:pPr>
        <w:ind w:left="2268"/>
        <w:jc w:val="both"/>
      </w:pPr>
      <w:r w:rsidRPr="00FA43E3">
        <w:t xml:space="preserve">2.1. Violação ao dever de publicidade e transparência na condução da fase recursal; </w:t>
      </w:r>
    </w:p>
    <w:p w14:paraId="4EF93176" w14:textId="77777777" w:rsidR="0026213B" w:rsidRPr="00FA43E3" w:rsidRDefault="0026213B" w:rsidP="0026213B">
      <w:pPr>
        <w:ind w:left="2268"/>
        <w:jc w:val="both"/>
      </w:pPr>
      <w:r w:rsidRPr="00FA43E3">
        <w:t xml:space="preserve">2.2. Desclassificação indevida de empresas sem motivação técnica individualizada. </w:t>
      </w:r>
    </w:p>
    <w:p w14:paraId="082CA7F4" w14:textId="77777777" w:rsidR="0026213B" w:rsidRPr="00FA43E3" w:rsidRDefault="0026213B" w:rsidP="0026213B">
      <w:pPr>
        <w:ind w:left="2268"/>
        <w:jc w:val="both"/>
        <w:rPr>
          <w:b/>
        </w:rPr>
      </w:pPr>
      <w:r w:rsidRPr="00FA43E3">
        <w:rPr>
          <w:b/>
        </w:rPr>
        <w:t xml:space="preserve">III. RAZÕES DE DECIDIR </w:t>
      </w:r>
    </w:p>
    <w:p w14:paraId="490FB08F" w14:textId="77777777" w:rsidR="0026213B" w:rsidRPr="00FA43E3" w:rsidRDefault="0026213B" w:rsidP="0026213B">
      <w:pPr>
        <w:ind w:left="2268"/>
        <w:jc w:val="both"/>
      </w:pPr>
      <w:r w:rsidRPr="00FA43E3">
        <w:t xml:space="preserve">3. É imprescindível que qualquer suspensão ou reabertura de sessão seja comunicada com a devida antecedência, via sistema, e devidamente registrada nos autos do processo. A ausência desses cuidados pode levar à anulação do certame, responsabilização dos agentes públicos e até mesmo a danos à imagem da instituição. </w:t>
      </w:r>
    </w:p>
    <w:p w14:paraId="508C64FE" w14:textId="77777777" w:rsidR="0026213B" w:rsidRPr="00FA43E3" w:rsidRDefault="0026213B" w:rsidP="0026213B">
      <w:pPr>
        <w:ind w:left="2268"/>
        <w:jc w:val="both"/>
      </w:pPr>
      <w:r w:rsidRPr="00FA43E3">
        <w:t xml:space="preserve">4. A desclassificação de concorrente baseando-se em parecer técnico do órgão, sem prévio conhecimento do licitante, configura uma violação aos princípios do contraditório, da ampla defesa e do devido processo legal. </w:t>
      </w:r>
    </w:p>
    <w:p w14:paraId="0C29A6E6" w14:textId="2E30EC6C" w:rsidR="0026213B" w:rsidRPr="00FA43E3" w:rsidRDefault="0026213B" w:rsidP="0026213B">
      <w:pPr>
        <w:ind w:left="2268"/>
        <w:jc w:val="both"/>
      </w:pPr>
      <w:r w:rsidRPr="00FA43E3">
        <w:t xml:space="preserve">5. O art. 64, inciso I e § 1º, da Lei nº 14.133/2021, que consagra o </w:t>
      </w:r>
      <w:r w:rsidR="002542BF" w:rsidRPr="00FA43E3">
        <w:t>dever poder</w:t>
      </w:r>
      <w:r w:rsidRPr="00FA43E3">
        <w:t xml:space="preserve"> de diligência da Administração, autorizando a complementação de informações e o saneamento de erros ou falhas que não alterem a substância dos documentos. </w:t>
      </w:r>
    </w:p>
    <w:p w14:paraId="2349A8C5" w14:textId="77777777" w:rsidR="0026213B" w:rsidRPr="00FA43E3" w:rsidRDefault="0026213B" w:rsidP="0026213B">
      <w:pPr>
        <w:ind w:left="2268"/>
        <w:jc w:val="both"/>
      </w:pPr>
      <w:r w:rsidRPr="00FA43E3">
        <w:t xml:space="preserve">6. In </w:t>
      </w:r>
      <w:proofErr w:type="spellStart"/>
      <w:r w:rsidRPr="00FA43E3">
        <w:t>casu</w:t>
      </w:r>
      <w:proofErr w:type="spellEnd"/>
      <w:r w:rsidRPr="00FA43E3">
        <w:t xml:space="preserve">, restou constatada a ilegalidade da desclassificação da proposta da empresa denunciante na Concorrência Eletrônica, em razão da ausência de instauração de diligência para correções de inconsistências e a aferição da exequibilidade do preço ofertado, em violação ao art. 59, § 2º, da Lei nº 14.133/2021. </w:t>
      </w:r>
    </w:p>
    <w:p w14:paraId="2BDA931E" w14:textId="77777777" w:rsidR="0026213B" w:rsidRPr="00FA43E3" w:rsidRDefault="0026213B" w:rsidP="0026213B">
      <w:pPr>
        <w:ind w:left="2268"/>
        <w:jc w:val="both"/>
      </w:pPr>
      <w:r w:rsidRPr="00FA43E3">
        <w:t xml:space="preserve">7. No caso em contrato, o responsável, na condição de Secretário da SEAGRO à época dos fatos, homologou procedimento cuja condução apresentava irregularidade relacionada à desclassificação da proposta sem realização da diligência legalmente exigida. </w:t>
      </w:r>
    </w:p>
    <w:p w14:paraId="7BEFDB3F" w14:textId="77777777" w:rsidR="0026213B" w:rsidRPr="00FA43E3" w:rsidRDefault="0026213B" w:rsidP="0026213B">
      <w:pPr>
        <w:ind w:left="2268"/>
        <w:jc w:val="both"/>
        <w:rPr>
          <w:b/>
        </w:rPr>
      </w:pPr>
      <w:r w:rsidRPr="00FA43E3">
        <w:rPr>
          <w:b/>
        </w:rPr>
        <w:t xml:space="preserve">IV. DISPOSITIVO </w:t>
      </w:r>
    </w:p>
    <w:p w14:paraId="0D4D6325" w14:textId="77777777" w:rsidR="0026213B" w:rsidRPr="00FA43E3" w:rsidRDefault="0026213B" w:rsidP="0026213B">
      <w:pPr>
        <w:ind w:left="2268"/>
        <w:jc w:val="both"/>
      </w:pPr>
      <w:r w:rsidRPr="00FA43E3">
        <w:t xml:space="preserve">8. Procedência. Manutenção da cautelar. Determinação. Aplicação de multa. Alerta. </w:t>
      </w:r>
    </w:p>
    <w:p w14:paraId="16966D47" w14:textId="77777777" w:rsidR="0026213B" w:rsidRPr="00FA43E3" w:rsidRDefault="0026213B" w:rsidP="0026213B">
      <w:pPr>
        <w:ind w:left="2268"/>
        <w:jc w:val="both"/>
      </w:pPr>
      <w:r w:rsidRPr="00FA43E3">
        <w:t xml:space="preserve">________________ </w:t>
      </w:r>
    </w:p>
    <w:p w14:paraId="0AF2EBFF" w14:textId="77777777" w:rsidR="0026213B" w:rsidRPr="00FA43E3" w:rsidRDefault="0026213B" w:rsidP="0026213B">
      <w:pPr>
        <w:ind w:left="2268"/>
        <w:jc w:val="both"/>
      </w:pPr>
      <w:r w:rsidRPr="00FA43E3">
        <w:t xml:space="preserve">Dispositivos relevantes citados: 59, § 2º e art. 64, inciso I e § 1º da Lei nº 14.133/2021. </w:t>
      </w:r>
    </w:p>
    <w:p w14:paraId="2F9A60E4" w14:textId="24544239" w:rsidR="0026213B" w:rsidRPr="00FA43E3" w:rsidRDefault="0026213B" w:rsidP="0026213B">
      <w:pPr>
        <w:ind w:left="2268"/>
        <w:jc w:val="both"/>
      </w:pPr>
      <w:r w:rsidRPr="00FA43E3">
        <w:rPr>
          <w:b/>
          <w:i/>
        </w:rPr>
        <w:t>Sumário</w:t>
      </w:r>
      <w:r w:rsidRPr="00FA43E3">
        <w:t>: Denúncia. SEAGRO, exercício 2026. Procedência. Aplicação de multa. Manutenção da medida cautelar. Determinação. Emissão de alerta. Consonância com o Ministério Público de Contas. Decisão unânime</w:t>
      </w:r>
    </w:p>
    <w:p w14:paraId="6C9DE033" w14:textId="342EC4E5" w:rsidR="00856BBB" w:rsidRPr="008F705E" w:rsidRDefault="0026213B" w:rsidP="00856BBB">
      <w:pPr>
        <w:spacing w:before="240"/>
        <w:ind w:left="2268"/>
        <w:jc w:val="both"/>
      </w:pPr>
      <w:r w:rsidRPr="00FA43E3">
        <w:t>(Denúncia</w:t>
      </w:r>
      <w:r w:rsidR="00856BBB" w:rsidRPr="00FA43E3">
        <w:t xml:space="preserve">. Processo: </w:t>
      </w:r>
      <w:hyperlink r:id="rId48" w:history="1">
        <w:r w:rsidRPr="00FA43E3">
          <w:rPr>
            <w:rStyle w:val="Hyperlink"/>
            <w:rFonts w:cstheme="minorHAnsi"/>
            <w:color w:val="0000FF"/>
          </w:rPr>
          <w:t>TC/001776/2026</w:t>
        </w:r>
      </w:hyperlink>
      <w:r w:rsidR="00856BBB" w:rsidRPr="00FA43E3">
        <w:t xml:space="preserve">- </w:t>
      </w:r>
      <w:r w:rsidR="00FA43E3">
        <w:t>Relatora: Cons.ª</w:t>
      </w:r>
      <w:r w:rsidRPr="00FA43E3">
        <w:t xml:space="preserve"> </w:t>
      </w:r>
      <w:proofErr w:type="spellStart"/>
      <w:r w:rsidRPr="00FA43E3">
        <w:t>Waltânia</w:t>
      </w:r>
      <w:proofErr w:type="spellEnd"/>
      <w:r w:rsidRPr="00FA43E3">
        <w:t xml:space="preserve"> Maria Nogueira de Sousa Leal Alvarenga. Pleno. Unânime. Acórdão Nº 418</w:t>
      </w:r>
      <w:r w:rsidR="00856BBB" w:rsidRPr="00FA43E3">
        <w:t xml:space="preserve">/2026 – PLENO, publicado no </w:t>
      </w:r>
      <w:hyperlink r:id="rId49" w:history="1">
        <w:r w:rsidRPr="00FA43E3">
          <w:rPr>
            <w:rStyle w:val="Hyperlink"/>
            <w:rFonts w:cstheme="minorHAnsi"/>
            <w:color w:val="0000FF"/>
          </w:rPr>
          <w:t>DOE/TCE-PI Nº 162</w:t>
        </w:r>
        <w:r w:rsidR="00856BBB" w:rsidRPr="00FA43E3">
          <w:rPr>
            <w:rStyle w:val="Hyperlink"/>
            <w:rFonts w:cstheme="minorHAnsi"/>
            <w:color w:val="0000FF"/>
          </w:rPr>
          <w:t>/2026</w:t>
        </w:r>
      </w:hyperlink>
      <w:r w:rsidR="00856BBB" w:rsidRPr="00FA43E3">
        <w:t>).</w:t>
      </w:r>
    </w:p>
    <w:p w14:paraId="0161F5FA" w14:textId="77777777" w:rsidR="00223C75" w:rsidRDefault="00223C75" w:rsidP="00223C75">
      <w:pPr>
        <w:pStyle w:val="Ttulo2"/>
        <w:jc w:val="both"/>
        <w:rPr>
          <w:i/>
          <w:color w:val="0000FF"/>
          <w:sz w:val="24"/>
          <w:szCs w:val="28"/>
        </w:rPr>
      </w:pPr>
    </w:p>
    <w:p w14:paraId="0DC14A26" w14:textId="25FB6FC2" w:rsidR="004365C3" w:rsidRPr="001C53B3" w:rsidRDefault="004365C3" w:rsidP="00223C75">
      <w:pPr>
        <w:pStyle w:val="Ttulo2"/>
        <w:jc w:val="both"/>
        <w:rPr>
          <w:i/>
          <w:color w:val="0000FF"/>
          <w:sz w:val="24"/>
          <w:szCs w:val="28"/>
        </w:rPr>
      </w:pPr>
      <w:bookmarkStart w:id="27" w:name="_Toc242089421"/>
      <w:r w:rsidRPr="001C53B3">
        <w:rPr>
          <w:i/>
          <w:color w:val="0000FF"/>
          <w:sz w:val="24"/>
          <w:szCs w:val="28"/>
        </w:rPr>
        <w:t>Licitação.</w:t>
      </w:r>
      <w:r w:rsidR="00894CB7" w:rsidRPr="001C53B3">
        <w:rPr>
          <w:i/>
          <w:color w:val="0000FF"/>
          <w:sz w:val="24"/>
          <w:szCs w:val="28"/>
        </w:rPr>
        <w:t xml:space="preserve"> </w:t>
      </w:r>
      <w:r w:rsidR="00445FB1" w:rsidRPr="001C53B3">
        <w:rPr>
          <w:b w:val="0"/>
          <w:color w:val="0000FF"/>
          <w:sz w:val="24"/>
          <w:szCs w:val="28"/>
        </w:rPr>
        <w:t>A</w:t>
      </w:r>
      <w:r w:rsidR="00181E81">
        <w:rPr>
          <w:b w:val="0"/>
          <w:color w:val="0000FF"/>
          <w:sz w:val="24"/>
          <w:szCs w:val="28"/>
        </w:rPr>
        <w:t>fronta diploma legal a a</w:t>
      </w:r>
      <w:r w:rsidR="00445FB1" w:rsidRPr="001C53B3">
        <w:rPr>
          <w:b w:val="0"/>
          <w:color w:val="0000FF"/>
          <w:sz w:val="24"/>
          <w:szCs w:val="28"/>
        </w:rPr>
        <w:t>usência de diligência para atualização documental e de verificação da regularidade fiscal por meios elet</w:t>
      </w:r>
      <w:r w:rsidR="00181E81">
        <w:rPr>
          <w:b w:val="0"/>
          <w:color w:val="0000FF"/>
          <w:sz w:val="24"/>
          <w:szCs w:val="28"/>
        </w:rPr>
        <w:t>rônicos</w:t>
      </w:r>
      <w:r w:rsidR="00445FB1" w:rsidRPr="001C53B3">
        <w:rPr>
          <w:b w:val="0"/>
          <w:color w:val="0000FF"/>
          <w:sz w:val="24"/>
          <w:szCs w:val="28"/>
        </w:rPr>
        <w:t>.</w:t>
      </w:r>
      <w:bookmarkEnd w:id="27"/>
    </w:p>
    <w:p w14:paraId="3D8E101C" w14:textId="77777777" w:rsidR="00163AD5" w:rsidRPr="001C53B3" w:rsidRDefault="00223C75" w:rsidP="00223C75">
      <w:pPr>
        <w:spacing w:before="240"/>
        <w:ind w:left="2268"/>
        <w:jc w:val="both"/>
      </w:pPr>
      <w:r w:rsidRPr="001C53B3">
        <w:rPr>
          <w:b/>
        </w:rPr>
        <w:t>EMENTA</w:t>
      </w:r>
      <w:r w:rsidRPr="001C53B3">
        <w:t xml:space="preserve">: DENÚNCIA – JUAZEIRO DO PIAUÍ- PI DAVID PIRES DO NASCIMENTO NETO - UNANIMIDADE - PROCEDÊNCIA - RECOMENDAÇÃO </w:t>
      </w:r>
    </w:p>
    <w:p w14:paraId="56357776" w14:textId="77777777" w:rsidR="00163AD5" w:rsidRPr="001C53B3" w:rsidRDefault="00223C75" w:rsidP="00223C75">
      <w:pPr>
        <w:spacing w:before="240"/>
        <w:ind w:left="2268"/>
        <w:jc w:val="both"/>
        <w:rPr>
          <w:b/>
        </w:rPr>
      </w:pPr>
      <w:r w:rsidRPr="001C53B3">
        <w:rPr>
          <w:b/>
        </w:rPr>
        <w:t xml:space="preserve">I - CASO EM EXAME </w:t>
      </w:r>
    </w:p>
    <w:p w14:paraId="1FBD011E" w14:textId="7BB747D8" w:rsidR="00163AD5" w:rsidRPr="001C53B3" w:rsidRDefault="00223C75" w:rsidP="00163AD5">
      <w:pPr>
        <w:pStyle w:val="PargrafodaLista"/>
        <w:numPr>
          <w:ilvl w:val="0"/>
          <w:numId w:val="39"/>
        </w:numPr>
        <w:spacing w:before="240"/>
        <w:jc w:val="both"/>
      </w:pPr>
      <w:r w:rsidRPr="001C53B3">
        <w:t xml:space="preserve">DENÚNCIA </w:t>
      </w:r>
    </w:p>
    <w:p w14:paraId="5CADBCDF" w14:textId="77777777" w:rsidR="00163AD5" w:rsidRPr="001C53B3" w:rsidRDefault="00223C75" w:rsidP="00223C75">
      <w:pPr>
        <w:spacing w:before="240"/>
        <w:ind w:left="2268"/>
        <w:jc w:val="both"/>
        <w:rPr>
          <w:b/>
        </w:rPr>
      </w:pPr>
      <w:r w:rsidRPr="001C53B3">
        <w:rPr>
          <w:b/>
        </w:rPr>
        <w:t xml:space="preserve">II. QUESTÃO EM DISCUSSÃO </w:t>
      </w:r>
    </w:p>
    <w:p w14:paraId="7752491C" w14:textId="77777777" w:rsidR="00163AD5" w:rsidRPr="001C53B3" w:rsidRDefault="00163AD5" w:rsidP="00223C75">
      <w:pPr>
        <w:spacing w:before="240"/>
        <w:ind w:left="2268"/>
        <w:jc w:val="both"/>
      </w:pPr>
      <w:r w:rsidRPr="001C53B3">
        <w:t>2</w:t>
      </w:r>
      <w:r w:rsidR="00223C75" w:rsidRPr="001C53B3">
        <w:t>-</w:t>
      </w:r>
      <w:r w:rsidRPr="001C53B3">
        <w:t xml:space="preserve"> </w:t>
      </w:r>
      <w:r w:rsidR="00223C75" w:rsidRPr="001C53B3">
        <w:t xml:space="preserve">Verificar se a desclassificação da licitante, em razão do vencimento de documentos após sua regular apresentação e durante suspensão promovida pela Administração, observou as disposições da Lei nº 14.133/2021, bem como os princípios da razoabilidade, do formalismo moderado e da busca da proposta mais vantajosa. </w:t>
      </w:r>
    </w:p>
    <w:p w14:paraId="42789E0A" w14:textId="77777777" w:rsidR="00163AD5" w:rsidRPr="001C53B3" w:rsidRDefault="00163AD5" w:rsidP="00223C75">
      <w:pPr>
        <w:spacing w:before="240"/>
        <w:ind w:left="2268"/>
        <w:jc w:val="both"/>
        <w:rPr>
          <w:b/>
        </w:rPr>
      </w:pPr>
      <w:r w:rsidRPr="001C53B3">
        <w:rPr>
          <w:b/>
        </w:rPr>
        <w:t xml:space="preserve">III - RAZÕES DE DECIDIR </w:t>
      </w:r>
    </w:p>
    <w:p w14:paraId="318623E1" w14:textId="77777777" w:rsidR="00163AD5" w:rsidRPr="001C53B3" w:rsidRDefault="00163AD5" w:rsidP="00223C75">
      <w:pPr>
        <w:spacing w:before="240"/>
        <w:ind w:left="2268"/>
        <w:jc w:val="both"/>
      </w:pPr>
      <w:r w:rsidRPr="001C53B3">
        <w:t>3</w:t>
      </w:r>
      <w:r w:rsidR="00223C75" w:rsidRPr="001C53B3">
        <w:t xml:space="preserve"> - Constatou-se que as certidões apresentadas estavam válidas na data da entrega da documentação, tendo expirado durante suspensão da sessão determinada pela própria Administração. </w:t>
      </w:r>
    </w:p>
    <w:p w14:paraId="12AB1077" w14:textId="77777777" w:rsidR="00163AD5" w:rsidRPr="001C53B3" w:rsidRDefault="00163AD5" w:rsidP="00223C75">
      <w:pPr>
        <w:spacing w:before="240"/>
        <w:ind w:left="2268"/>
        <w:jc w:val="both"/>
      </w:pPr>
      <w:r w:rsidRPr="001C53B3">
        <w:t>4</w:t>
      </w:r>
      <w:r w:rsidR="00223C75" w:rsidRPr="001C53B3">
        <w:t xml:space="preserve"> - A ausência de diligência para atualização documental e de verificação da regularidade fiscal por meios eletrônicos afrontou o art. 64, inciso II e § 1º, e o art. 12, inciso III, da Lei nº 14.133/2021. O posterior cancelamento do certame não afasta a competência do controle externo para apreciar as irregularidades praticadas e orientar a atuação administrativa futura. </w:t>
      </w:r>
    </w:p>
    <w:p w14:paraId="72E18629" w14:textId="77777777" w:rsidR="00163AD5" w:rsidRPr="001C53B3" w:rsidRDefault="00163AD5" w:rsidP="00223C75">
      <w:pPr>
        <w:spacing w:before="240"/>
        <w:ind w:left="2268"/>
        <w:jc w:val="both"/>
        <w:rPr>
          <w:b/>
        </w:rPr>
      </w:pPr>
      <w:r w:rsidRPr="001C53B3">
        <w:rPr>
          <w:b/>
        </w:rPr>
        <w:t>IV-</w:t>
      </w:r>
      <w:r w:rsidR="00223C75" w:rsidRPr="001C53B3">
        <w:rPr>
          <w:b/>
        </w:rPr>
        <w:t xml:space="preserve">DISPOSITIVO </w:t>
      </w:r>
    </w:p>
    <w:p w14:paraId="7546DA9E" w14:textId="77777777" w:rsidR="00163AD5" w:rsidRPr="001C53B3" w:rsidRDefault="00163AD5" w:rsidP="00223C75">
      <w:pPr>
        <w:spacing w:before="240"/>
        <w:ind w:left="2268"/>
        <w:jc w:val="both"/>
      </w:pPr>
      <w:r w:rsidRPr="001C53B3">
        <w:t xml:space="preserve">5. </w:t>
      </w:r>
      <w:r w:rsidR="00223C75" w:rsidRPr="001C53B3">
        <w:t xml:space="preserve">Pela Procedência. </w:t>
      </w:r>
    </w:p>
    <w:p w14:paraId="707622C2" w14:textId="77777777" w:rsidR="00163AD5" w:rsidRPr="001C53B3" w:rsidRDefault="00223C75" w:rsidP="00223C75">
      <w:pPr>
        <w:spacing w:before="240"/>
        <w:ind w:left="2268"/>
        <w:jc w:val="both"/>
      </w:pPr>
      <w:r w:rsidRPr="001C53B3">
        <w:t xml:space="preserve">____________________________ </w:t>
      </w:r>
    </w:p>
    <w:p w14:paraId="31B3BE16" w14:textId="77777777" w:rsidR="00163AD5" w:rsidRPr="001C53B3" w:rsidRDefault="00223C75" w:rsidP="00223C75">
      <w:pPr>
        <w:spacing w:before="240"/>
        <w:ind w:left="2268"/>
        <w:jc w:val="both"/>
      </w:pPr>
      <w:r w:rsidRPr="001C53B3">
        <w:t xml:space="preserve">Dispositivos relevantes citados: Constituição Federal/88 Lei Nº 14.133/2021 </w:t>
      </w:r>
    </w:p>
    <w:p w14:paraId="6C675269" w14:textId="57902948" w:rsidR="00223C75" w:rsidRPr="001C53B3" w:rsidRDefault="00223C75" w:rsidP="00223C75">
      <w:pPr>
        <w:spacing w:before="240"/>
        <w:ind w:left="2268"/>
        <w:jc w:val="both"/>
      </w:pPr>
      <w:r w:rsidRPr="001C53B3">
        <w:rPr>
          <w:b/>
          <w:i/>
        </w:rPr>
        <w:t>SUMÁRIO</w:t>
      </w:r>
      <w:r w:rsidRPr="001C53B3">
        <w:t>: Denúncia - Unanimidade - Procedência - Recomendação</w:t>
      </w:r>
    </w:p>
    <w:p w14:paraId="12959ACA" w14:textId="2BCD455F" w:rsidR="00163AD5" w:rsidRPr="008F705E" w:rsidRDefault="00163AD5" w:rsidP="00163AD5">
      <w:pPr>
        <w:spacing w:before="240"/>
        <w:ind w:left="2268"/>
        <w:jc w:val="both"/>
      </w:pPr>
      <w:r w:rsidRPr="001C53B3">
        <w:t xml:space="preserve">(Denúncia. Processo: </w:t>
      </w:r>
      <w:hyperlink r:id="rId50" w:history="1">
        <w:r w:rsidRPr="001C53B3">
          <w:rPr>
            <w:rStyle w:val="Hyperlink"/>
            <w:rFonts w:cstheme="minorHAnsi"/>
            <w:color w:val="0000FF"/>
          </w:rPr>
          <w:t>TC/003115/2026</w:t>
        </w:r>
      </w:hyperlink>
      <w:r w:rsidR="001C53B3" w:rsidRPr="001C53B3">
        <w:rPr>
          <w:rStyle w:val="Hyperlink"/>
          <w:rFonts w:cstheme="minorHAnsi"/>
        </w:rPr>
        <w:t xml:space="preserve"> </w:t>
      </w:r>
      <w:r w:rsidR="001C53B3" w:rsidRPr="001C53B3">
        <w:t>- Relatora: Cons.ª</w:t>
      </w:r>
      <w:r w:rsidRPr="001C53B3">
        <w:t xml:space="preserve"> </w:t>
      </w:r>
      <w:r w:rsidR="0069230C" w:rsidRPr="001C53B3">
        <w:t>Lilian de Almeida Veloso Nunes Martins. Segunda Câmara. Unânime. Acórdão Nº 329/2026 – 2ª CÂMARA</w:t>
      </w:r>
      <w:r w:rsidRPr="001C53B3">
        <w:t xml:space="preserve">, publicado no </w:t>
      </w:r>
      <w:hyperlink r:id="rId51" w:history="1">
        <w:r w:rsidRPr="001C53B3">
          <w:rPr>
            <w:rStyle w:val="Hyperlink"/>
            <w:rFonts w:cstheme="minorHAnsi"/>
            <w:color w:val="0000FF"/>
          </w:rPr>
          <w:t>DOE/TCE-PI Nº 162/2026</w:t>
        </w:r>
      </w:hyperlink>
      <w:r w:rsidRPr="001C53B3">
        <w:t>).</w:t>
      </w:r>
    </w:p>
    <w:p w14:paraId="02508516" w14:textId="20AC71C7" w:rsidR="004365C3" w:rsidRPr="008F705E" w:rsidRDefault="004365C3" w:rsidP="004365C3">
      <w:pPr>
        <w:spacing w:before="240"/>
        <w:ind w:left="2268"/>
        <w:jc w:val="both"/>
      </w:pPr>
    </w:p>
    <w:p w14:paraId="747E5B6B" w14:textId="77777777" w:rsidR="004365C3" w:rsidRPr="008F705E" w:rsidRDefault="004365C3" w:rsidP="004365C3">
      <w:pPr>
        <w:ind w:left="2268"/>
        <w:jc w:val="both"/>
      </w:pPr>
    </w:p>
    <w:p w14:paraId="1FC38EB1" w14:textId="5395ABC7" w:rsidR="001C53B3" w:rsidRDefault="001C53B3">
      <w:pPr>
        <w:rPr>
          <w:rFonts w:asciiTheme="majorHAnsi" w:eastAsiaTheme="majorEastAsia" w:hAnsiTheme="majorHAnsi" w:cstheme="majorBidi"/>
          <w:b/>
          <w:bCs/>
          <w:sz w:val="30"/>
          <w:szCs w:val="30"/>
        </w:rPr>
      </w:pPr>
      <w:r>
        <w:rPr>
          <w:sz w:val="30"/>
          <w:szCs w:val="30"/>
        </w:rPr>
        <w:br w:type="page"/>
      </w:r>
    </w:p>
    <w:bookmarkStart w:id="28" w:name="_Toc242089422"/>
    <w:p w14:paraId="5F1E0B63" w14:textId="1B0ED8C3" w:rsidR="00706E4A" w:rsidRPr="008F705E" w:rsidRDefault="00706E4A" w:rsidP="00706E4A">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2035072" behindDoc="0" locked="0" layoutInCell="1" allowOverlap="1" wp14:anchorId="1EA7AD62" wp14:editId="21B348F8">
                <wp:simplePos x="0" y="0"/>
                <wp:positionH relativeFrom="column">
                  <wp:posOffset>5407025</wp:posOffset>
                </wp:positionH>
                <wp:positionV relativeFrom="paragraph">
                  <wp:posOffset>-59055</wp:posOffset>
                </wp:positionV>
                <wp:extent cx="77470" cy="396875"/>
                <wp:effectExtent l="0" t="0" r="0" b="3175"/>
                <wp:wrapNone/>
                <wp:docPr id="36" name="Retângulo 36"/>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36" o:spid="_x0000_s1026" style="position:absolute;margin-left:425.75pt;margin-top:-4.65pt;width:6.1pt;height:31.25pt;z-index:25203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" fillcolor="green" stroked="f" strokeweight="2pt"/>
            </w:pict>
          </mc:Fallback>
        </mc:AlternateContent>
      </w:r>
      <w:r w:rsidRPr="008F705E">
        <w:rPr>
          <w:color w:val="auto"/>
          <w:sz w:val="30"/>
          <w:szCs w:val="30"/>
        </w:rPr>
        <w:t>PESSOAL</w:t>
      </w:r>
      <w:bookmarkEnd w:id="28"/>
    </w:p>
    <w:p w14:paraId="453860C8" w14:textId="77777777" w:rsidR="007310A7" w:rsidRDefault="007310A7" w:rsidP="00B468B9">
      <w:pPr>
        <w:spacing w:after="0"/>
        <w:ind w:left="2268"/>
        <w:jc w:val="both"/>
        <w:rPr>
          <w:highlight w:val="yellow"/>
        </w:rPr>
      </w:pPr>
    </w:p>
    <w:p w14:paraId="54AEA3E4" w14:textId="77777777" w:rsidR="00B468B9" w:rsidRPr="00CF720A" w:rsidRDefault="00B468B9" w:rsidP="00CF720A">
      <w:pPr>
        <w:ind w:left="2268"/>
        <w:jc w:val="both"/>
        <w:rPr>
          <w:highlight w:val="yellow"/>
        </w:rPr>
      </w:pPr>
    </w:p>
    <w:p w14:paraId="28004DCB" w14:textId="77777777" w:rsidR="002C7FD5" w:rsidRPr="002C7FD5" w:rsidRDefault="002C7FD5" w:rsidP="002C7FD5">
      <w:pPr>
        <w:pStyle w:val="Ttulo2"/>
        <w:jc w:val="both"/>
        <w:rPr>
          <w:b w:val="0"/>
          <w:color w:val="0000FF"/>
          <w:sz w:val="24"/>
        </w:rPr>
      </w:pPr>
      <w:bookmarkStart w:id="29" w:name="_Toc242089423"/>
      <w:r>
        <w:rPr>
          <w:i/>
          <w:color w:val="0000FF"/>
          <w:sz w:val="24"/>
        </w:rPr>
        <w:t>Pessoal</w:t>
      </w:r>
      <w:r w:rsidRPr="002C7FD5">
        <w:rPr>
          <w:i/>
          <w:color w:val="0000FF"/>
          <w:sz w:val="24"/>
        </w:rPr>
        <w:t xml:space="preserve">. </w:t>
      </w:r>
      <w:r w:rsidRPr="002C7FD5">
        <w:rPr>
          <w:b w:val="0"/>
          <w:color w:val="0000FF"/>
          <w:sz w:val="24"/>
        </w:rPr>
        <w:t>Acumulação de cargos. É afastada a adoção de limites abstratos de j</w:t>
      </w:r>
      <w:r>
        <w:rPr>
          <w:b w:val="0"/>
          <w:color w:val="0000FF"/>
          <w:sz w:val="24"/>
        </w:rPr>
        <w:t>ornada semanal como fundamento</w:t>
      </w:r>
      <w:r w:rsidRPr="002C7FD5">
        <w:rPr>
          <w:b w:val="0"/>
          <w:color w:val="0000FF"/>
          <w:sz w:val="24"/>
        </w:rPr>
        <w:t xml:space="preserve"> para impedir a acumulação constitucion</w:t>
      </w:r>
      <w:r>
        <w:rPr>
          <w:b w:val="0"/>
          <w:color w:val="0000FF"/>
          <w:sz w:val="24"/>
        </w:rPr>
        <w:t>almente autorizada, exigindo-se</w:t>
      </w:r>
      <w:r w:rsidRPr="002C7FD5">
        <w:rPr>
          <w:b w:val="0"/>
          <w:color w:val="0000FF"/>
          <w:sz w:val="24"/>
        </w:rPr>
        <w:t xml:space="preserve"> a demonstração concreta de incompatibilidade entre os horários.</w:t>
      </w:r>
      <w:bookmarkEnd w:id="29"/>
      <w:r w:rsidRPr="002C7FD5">
        <w:rPr>
          <w:b w:val="0"/>
          <w:color w:val="0000FF"/>
          <w:sz w:val="24"/>
        </w:rPr>
        <w:t xml:space="preserve"> </w:t>
      </w:r>
    </w:p>
    <w:p w14:paraId="2EB53F69" w14:textId="77777777" w:rsidR="002C7FD5" w:rsidRPr="002C7FD5" w:rsidRDefault="002C7FD5" w:rsidP="002C7FD5">
      <w:pPr>
        <w:spacing w:before="240"/>
        <w:ind w:left="2268"/>
        <w:jc w:val="both"/>
      </w:pPr>
      <w:r w:rsidRPr="002C7FD5">
        <w:rPr>
          <w:b/>
        </w:rPr>
        <w:t>EMENTA</w:t>
      </w:r>
      <w:r w:rsidRPr="002C7FD5">
        <w:t xml:space="preserve">: CONTROLE EXTERNO. DIREITO PREVIDENCIÁRIO. DIREITO ADMINISTRATIVO. APOSENTADORIA POR IDADE E TEMPO DE CONTRIBUIÇÃO. CARGO DE PROFESSOR. ACÚMULO DE CARGOS PÚBLICOS. TEMA 1081 DEA REPERCUSSÃO GERAL DO STF. AUSÊNCIA DE INCOMPATIBILIDADE CONCRETA REGISTRO DO ATO. </w:t>
      </w:r>
    </w:p>
    <w:p w14:paraId="7A4E70BD" w14:textId="77777777" w:rsidR="002C7FD5" w:rsidRPr="002C7FD5" w:rsidRDefault="002C7FD5" w:rsidP="002C7FD5">
      <w:pPr>
        <w:ind w:left="2268"/>
        <w:jc w:val="both"/>
        <w:rPr>
          <w:b/>
        </w:rPr>
      </w:pPr>
      <w:r w:rsidRPr="002C7FD5">
        <w:rPr>
          <w:b/>
        </w:rPr>
        <w:t xml:space="preserve">I. CASO EM EXAME </w:t>
      </w:r>
    </w:p>
    <w:p w14:paraId="2E47FB72" w14:textId="77777777" w:rsidR="002C7FD5" w:rsidRPr="002C7FD5" w:rsidRDefault="002C7FD5" w:rsidP="002C7FD5">
      <w:pPr>
        <w:ind w:left="2268"/>
        <w:jc w:val="both"/>
      </w:pPr>
      <w:r w:rsidRPr="002C7FD5">
        <w:t xml:space="preserve">1. Processo de Aposentadoria por Idade e Tempo de Contribuição de servidor municipal, ocupante do cargo de Professor (40 horas) da Secretaria Municipal de Esperantina-PI, no qual a instrução técnica apontou ausência de apresentação inicial de declaração de acúmulo de cargos (art. 2º, §3º, VII, da IN TCE-PI nº 07/2024) e, após diligência, considerou-a não cumprida por falta de detalhamento dos dias, turnos e horários na documentação apresentada. </w:t>
      </w:r>
    </w:p>
    <w:p w14:paraId="1A8616C3" w14:textId="77777777" w:rsidR="002C7FD5" w:rsidRPr="002C7FD5" w:rsidRDefault="002C7FD5" w:rsidP="002C7FD5">
      <w:pPr>
        <w:ind w:left="2268"/>
        <w:jc w:val="both"/>
        <w:rPr>
          <w:b/>
        </w:rPr>
      </w:pPr>
      <w:r w:rsidRPr="002C7FD5">
        <w:rPr>
          <w:b/>
        </w:rPr>
        <w:t xml:space="preserve">II. QUESTÃO EM DISCUSSÃO </w:t>
      </w:r>
    </w:p>
    <w:p w14:paraId="25240238" w14:textId="77777777" w:rsidR="002C7FD5" w:rsidRPr="002C7FD5" w:rsidRDefault="002C7FD5" w:rsidP="002C7FD5">
      <w:pPr>
        <w:ind w:left="2268"/>
        <w:jc w:val="both"/>
      </w:pPr>
      <w:r w:rsidRPr="002C7FD5">
        <w:t xml:space="preserve">2. A questão em discussão consiste em verificar o cumprimento dos requisitos legais, temporais e de contribuição para a aposentadoria especial do magistério, bem como a legalidade do acúmulo de cargos no serviço público no caso concreto devido ausência de detalhamento formal dos horários de trabalho em declaração de acúmulo de cargos. </w:t>
      </w:r>
    </w:p>
    <w:p w14:paraId="7175EDD7" w14:textId="77777777" w:rsidR="002C7FD5" w:rsidRPr="002C7FD5" w:rsidRDefault="002C7FD5" w:rsidP="002C7FD5">
      <w:pPr>
        <w:ind w:left="2268"/>
        <w:jc w:val="both"/>
        <w:rPr>
          <w:b/>
        </w:rPr>
      </w:pPr>
      <w:r w:rsidRPr="002C7FD5">
        <w:rPr>
          <w:b/>
        </w:rPr>
        <w:t xml:space="preserve">III. RAZÕES DE DECIDIR </w:t>
      </w:r>
    </w:p>
    <w:p w14:paraId="54324698" w14:textId="77777777" w:rsidR="002C7FD5" w:rsidRPr="002C7FD5" w:rsidRDefault="002C7FD5" w:rsidP="002C7FD5">
      <w:pPr>
        <w:ind w:left="2268"/>
        <w:jc w:val="both"/>
      </w:pPr>
      <w:r w:rsidRPr="002C7FD5">
        <w:t xml:space="preserve">3. O servidor cumpriu os requisitos legais, temporais para a aposentadoria, contando com 56 anos de idade e 33 anos e 06 meses de contribuição no Magistério, tendo ingressado no serviço público em 29/09/1997 mediante concurso público. </w:t>
      </w:r>
    </w:p>
    <w:p w14:paraId="27CB07DE" w14:textId="77777777" w:rsidR="002C7FD5" w:rsidRPr="002C7FD5" w:rsidRDefault="002C7FD5" w:rsidP="002C7FD5">
      <w:pPr>
        <w:ind w:left="2268"/>
        <w:jc w:val="both"/>
      </w:pPr>
      <w:r w:rsidRPr="002C7FD5">
        <w:t xml:space="preserve">4. Identificada </w:t>
      </w:r>
      <w:proofErr w:type="gramStart"/>
      <w:r w:rsidRPr="002C7FD5">
        <w:t>a</w:t>
      </w:r>
      <w:proofErr w:type="gramEnd"/>
      <w:r w:rsidRPr="002C7FD5">
        <w:t xml:space="preserve"> ausência de documentação de declaração de acúmulo de cargos (art. 2º, §3º, VII, da IN TCE-PI nº 07/2024) e realizada diligência ao órgão de previdência, o mesmo encaminhou documentação confirmando o referido vínculo estadual e a acumulação com outro cargo efetivo de Professor, com carga horária de 40 horas, junto à rede estadual de ensino do Piauí, havendo redução máxima de 25% no CETI Leonardo das Dores. A divisão de fiscalização entendeu que não houve o devido cumprimento da diligência por o documento não ter detalhamento de informações como a jornada de trabalho dos cargos acumulados no município e no Estado. </w:t>
      </w:r>
    </w:p>
    <w:p w14:paraId="32F9908A" w14:textId="77777777" w:rsidR="002C7FD5" w:rsidRPr="002C7FD5" w:rsidRDefault="002C7FD5" w:rsidP="002C7FD5">
      <w:pPr>
        <w:ind w:left="2268"/>
        <w:jc w:val="both"/>
      </w:pPr>
      <w:r w:rsidRPr="002C7FD5">
        <w:t xml:space="preserve">5. A orientação firmada pela Suprema Corte no julgamento do Tema 1.081 da repercussão geral (ARE 1.246.685/STF) afasta a adoção de limites abstratos de jornada semanal como fundamento autônomo para impedir a acumulação constitucionalmente autorizada, exigindo-se, para tanto, a demonstração concreta de incompatibilidade entre os horários. </w:t>
      </w:r>
    </w:p>
    <w:p w14:paraId="2B2ABD26" w14:textId="77777777" w:rsidR="002C7FD5" w:rsidRPr="002C7FD5" w:rsidRDefault="002C7FD5" w:rsidP="002C7FD5">
      <w:pPr>
        <w:ind w:left="2268"/>
        <w:jc w:val="both"/>
      </w:pPr>
      <w:r w:rsidRPr="002C7FD5">
        <w:t xml:space="preserve">6. No caso em exame, embora a Unidade Técnica tenha apontado a ausência de detalhamento das jornadas, não foi identificada qualquer situação concreta de sobreposição ou incompatibilidade de horários. Ao revés, o interessado declarou expressamente a existência do segundo vínculo funcional e informou, inclusive, a redução máxima de 25% da jornada estadual. Nesse contexto, a mera insuficiência de informações quanto aos horários, sem a correspondente demonstração de que os vínculos são materialmente inconciliáveis, não autoriza presumir a irregularidade da acumulação, sobretudo diante da natureza dos cargos e do entendimento vinculante firmado pelo STF. </w:t>
      </w:r>
    </w:p>
    <w:p w14:paraId="21A72B6E" w14:textId="77777777" w:rsidR="002C7FD5" w:rsidRPr="002C7FD5" w:rsidRDefault="002C7FD5" w:rsidP="002C7FD5">
      <w:pPr>
        <w:ind w:left="2268"/>
        <w:jc w:val="both"/>
      </w:pPr>
      <w:r w:rsidRPr="002C7FD5">
        <w:t xml:space="preserve">7. O MPC, por sua vez, manifestou-se, em seu Parecer Ministerial pelo REGISTRO do ato concessório de aposentadoria tendo em vista a natureza constitucionalmente acumulável dos cargos de Professor e a ausência de comprovação concreta de incompatibilidade de horários, em conformidade com a tese firmada pelo Supremo Tribunal Federal no Tema 1.081 da repercussão geral. </w:t>
      </w:r>
    </w:p>
    <w:p w14:paraId="2539DF86" w14:textId="77777777" w:rsidR="002C7FD5" w:rsidRPr="002C7FD5" w:rsidRDefault="002C7FD5" w:rsidP="002C7FD5">
      <w:pPr>
        <w:ind w:left="2268"/>
        <w:jc w:val="both"/>
        <w:rPr>
          <w:b/>
        </w:rPr>
      </w:pPr>
      <w:r w:rsidRPr="002C7FD5">
        <w:rPr>
          <w:b/>
        </w:rPr>
        <w:t xml:space="preserve">IV. DISPOSITIVO </w:t>
      </w:r>
    </w:p>
    <w:p w14:paraId="3840D2E0" w14:textId="77777777" w:rsidR="002C7FD5" w:rsidRPr="002C7FD5" w:rsidRDefault="002C7FD5" w:rsidP="002C7FD5">
      <w:pPr>
        <w:ind w:left="2268"/>
        <w:jc w:val="both"/>
      </w:pPr>
      <w:r w:rsidRPr="002C7FD5">
        <w:t>8. Registro do ato concessório de aposentadoria. Normativos relevantes citados: Constituição Federal de 1988, art. 37, XVI, “a”, e art. 40, § 5º; Emenda Constitucional nº 41/2003, art. 6º; Tema 1.081 da Repercussão Geral do STF (ARE 1.246.685); Instrução Normativa TCE/PI nº 07/2024, art. 2º, § 3º, VII; Leis do Município de Esperantina nº 847/1993, nº 1.075/2007 e nº 1.588/2026.</w:t>
      </w:r>
    </w:p>
    <w:p w14:paraId="29E6A1E2" w14:textId="77777777" w:rsidR="002C7FD5" w:rsidRPr="002C7FD5" w:rsidRDefault="002C7FD5" w:rsidP="002C7FD5">
      <w:pPr>
        <w:ind w:left="2268"/>
        <w:jc w:val="both"/>
      </w:pPr>
      <w:r w:rsidRPr="002C7FD5">
        <w:rPr>
          <w:b/>
          <w:i/>
        </w:rPr>
        <w:t>Sumário</w:t>
      </w:r>
      <w:r w:rsidRPr="002C7FD5">
        <w:t>: Aposentadoria por idade e tempo de contribuição. Exercício Financeiro de 2026. Registro do Ato. Decisão unânime.</w:t>
      </w:r>
    </w:p>
    <w:p w14:paraId="11348C8A" w14:textId="0FDD3206" w:rsidR="002C7FD5" w:rsidRDefault="002C7FD5" w:rsidP="002C7FD5">
      <w:pPr>
        <w:ind w:left="2268"/>
        <w:jc w:val="both"/>
      </w:pPr>
      <w:r w:rsidRPr="002C7FD5">
        <w:t xml:space="preserve">(Aposentadoria. Processo: </w:t>
      </w:r>
      <w:hyperlink r:id="rId52" w:history="1">
        <w:r w:rsidRPr="002C7FD5">
          <w:rPr>
            <w:rStyle w:val="Hyperlink"/>
            <w:rFonts w:cstheme="minorHAnsi"/>
            <w:color w:val="0000FF"/>
          </w:rPr>
          <w:t>TC/007529/2026</w:t>
        </w:r>
      </w:hyperlink>
      <w:r w:rsidRPr="002C7FD5">
        <w:t xml:space="preserve">- Relatora: Cons.ª Rejane Ribeiro Sousa Dias. Primeira Câmara. Unânime. Acórdão Nº 273/2026 – 1ª CÂMARA, publicado no </w:t>
      </w:r>
      <w:hyperlink r:id="rId53" w:history="1">
        <w:r w:rsidRPr="002C7FD5">
          <w:rPr>
            <w:rStyle w:val="Hyperlink"/>
            <w:rFonts w:cstheme="minorHAnsi"/>
            <w:color w:val="0000FF"/>
          </w:rPr>
          <w:t>DOE/TCE-PI Nº 171/2026</w:t>
        </w:r>
      </w:hyperlink>
      <w:r w:rsidRPr="002C7FD5">
        <w:t>).</w:t>
      </w:r>
    </w:p>
    <w:p w14:paraId="33D4B844" w14:textId="77777777" w:rsidR="002C7FD5" w:rsidRPr="002C7FD5" w:rsidRDefault="002C7FD5" w:rsidP="002C7FD5"/>
    <w:p w14:paraId="45B06657" w14:textId="32254B37" w:rsidR="00CF720A" w:rsidRPr="00B468B9" w:rsidRDefault="001501A3" w:rsidP="0058750A">
      <w:pPr>
        <w:pStyle w:val="Ttulo2"/>
        <w:jc w:val="both"/>
        <w:rPr>
          <w:i/>
          <w:color w:val="0000FF"/>
          <w:sz w:val="24"/>
          <w:szCs w:val="28"/>
        </w:rPr>
      </w:pPr>
      <w:bookmarkStart w:id="30" w:name="_Toc242089424"/>
      <w:r w:rsidRPr="00B468B9">
        <w:rPr>
          <w:i/>
          <w:color w:val="0000FF"/>
          <w:sz w:val="24"/>
          <w:szCs w:val="28"/>
        </w:rPr>
        <w:t>Pessoal.</w:t>
      </w:r>
      <w:r w:rsidR="00D72C82" w:rsidRPr="00B468B9">
        <w:rPr>
          <w:i/>
          <w:color w:val="0000FF"/>
          <w:sz w:val="24"/>
          <w:szCs w:val="28"/>
        </w:rPr>
        <w:t xml:space="preserve"> </w:t>
      </w:r>
      <w:r w:rsidR="00B468B9">
        <w:rPr>
          <w:b w:val="0"/>
          <w:color w:val="0000FF"/>
          <w:sz w:val="24"/>
          <w:szCs w:val="28"/>
        </w:rPr>
        <w:t>Admissão de servidor público</w:t>
      </w:r>
      <w:r w:rsidR="00D72C82" w:rsidRPr="00B468B9">
        <w:rPr>
          <w:b w:val="0"/>
          <w:color w:val="0000FF"/>
          <w:sz w:val="24"/>
          <w:szCs w:val="28"/>
        </w:rPr>
        <w:t xml:space="preserve">. </w:t>
      </w:r>
      <w:r w:rsidR="00B468B9">
        <w:rPr>
          <w:b w:val="0"/>
          <w:color w:val="0000FF"/>
          <w:sz w:val="24"/>
          <w:szCs w:val="28"/>
        </w:rPr>
        <w:t>Requisitos para</w:t>
      </w:r>
      <w:r w:rsidR="00B468B9" w:rsidRPr="00B468B9">
        <w:rPr>
          <w:b w:val="0"/>
          <w:color w:val="0000FF"/>
          <w:sz w:val="24"/>
          <w:szCs w:val="28"/>
        </w:rPr>
        <w:t xml:space="preserve"> o registro constitucional do TCE-PI.</w:t>
      </w:r>
      <w:bookmarkEnd w:id="30"/>
    </w:p>
    <w:p w14:paraId="02F12B3F" w14:textId="77777777" w:rsidR="001501A3" w:rsidRPr="00B468B9" w:rsidRDefault="001501A3" w:rsidP="00D72C82">
      <w:pPr>
        <w:spacing w:before="240"/>
        <w:ind w:left="2268"/>
        <w:jc w:val="both"/>
      </w:pPr>
      <w:r w:rsidRPr="00B468B9">
        <w:rPr>
          <w:b/>
        </w:rPr>
        <w:t>EMENTA</w:t>
      </w:r>
      <w:r w:rsidRPr="00B468B9">
        <w:t xml:space="preserve">: CONTROLE EXTERNO. DIREITO ADMINISTRATIVO. ADMISSÃO DE PESSOAL. CONCURSO PÚBLICO. EDITAL Nº 01/2024. REGULARIDADE DO CERTAME. CUMPRIMENTO DE REQUISITOS LEGAIS E CONSTITUCIONAIS. REGISTRO DO(S) ATO(S). RECOMENDAÇÃO. </w:t>
      </w:r>
    </w:p>
    <w:p w14:paraId="2B3BC81C" w14:textId="77777777" w:rsidR="001501A3" w:rsidRPr="00B468B9" w:rsidRDefault="001501A3" w:rsidP="001501A3">
      <w:pPr>
        <w:ind w:left="2268"/>
        <w:jc w:val="both"/>
        <w:rPr>
          <w:b/>
        </w:rPr>
      </w:pPr>
      <w:r w:rsidRPr="00B468B9">
        <w:rPr>
          <w:b/>
        </w:rPr>
        <w:t xml:space="preserve">I. CASO EM EXAME </w:t>
      </w:r>
    </w:p>
    <w:p w14:paraId="423D442E" w14:textId="77777777" w:rsidR="001501A3" w:rsidRPr="00B468B9" w:rsidRDefault="001501A3" w:rsidP="001501A3">
      <w:pPr>
        <w:ind w:left="2268"/>
        <w:jc w:val="both"/>
      </w:pPr>
      <w:r w:rsidRPr="00B468B9">
        <w:t xml:space="preserve">1. Processo de apreciação de cumprimento de requisitos legais e constitucionais de ato de admissão de pessoal aprovado por concurso público Edital nº 01/2024, promovido pela Fundação Municipal de Saúde (FMS) de Teresina-PI, para provimento de cargos efetivos no quadro permanente de pessoal nos exercícios de 2024 e 2025. O certame ofertou 614 vagas para diversos cargos efetivos de saúde, culminando na submissão de 89 atos de admissão para fins de registro constitucional perante este Tribunal de Contas. </w:t>
      </w:r>
    </w:p>
    <w:p w14:paraId="5771ACAC" w14:textId="77777777" w:rsidR="001501A3" w:rsidRPr="00B468B9" w:rsidRDefault="001501A3" w:rsidP="001501A3">
      <w:pPr>
        <w:ind w:left="2268"/>
        <w:jc w:val="both"/>
        <w:rPr>
          <w:b/>
        </w:rPr>
      </w:pPr>
      <w:r w:rsidRPr="00B468B9">
        <w:rPr>
          <w:b/>
        </w:rPr>
        <w:t xml:space="preserve">II. QUESTÃO EM DISCUSSÃO </w:t>
      </w:r>
    </w:p>
    <w:p w14:paraId="1CA7679E" w14:textId="77777777" w:rsidR="001501A3" w:rsidRPr="00B468B9" w:rsidRDefault="001501A3" w:rsidP="001501A3">
      <w:pPr>
        <w:ind w:left="2268"/>
        <w:jc w:val="both"/>
      </w:pPr>
      <w:r w:rsidRPr="00B468B9">
        <w:t xml:space="preserve">2. A questão em discussão consiste em verificar o cumprimento dos requisitos legais e constitucionais de ato de admissão de pessoal aprovado por concurso público para provimento em cargo efetivo municipal e, consequentemente, seu posterior registro. </w:t>
      </w:r>
    </w:p>
    <w:p w14:paraId="51E8AAF4" w14:textId="77777777" w:rsidR="001501A3" w:rsidRPr="00B468B9" w:rsidRDefault="001501A3" w:rsidP="001501A3">
      <w:pPr>
        <w:ind w:left="2268"/>
        <w:jc w:val="both"/>
        <w:rPr>
          <w:b/>
        </w:rPr>
      </w:pPr>
      <w:r w:rsidRPr="00B468B9">
        <w:rPr>
          <w:b/>
        </w:rPr>
        <w:t xml:space="preserve">III. RAZÕES DE DECIDIR </w:t>
      </w:r>
    </w:p>
    <w:p w14:paraId="3AA28986" w14:textId="77777777" w:rsidR="001501A3" w:rsidRPr="00B468B9" w:rsidRDefault="001501A3" w:rsidP="001501A3">
      <w:pPr>
        <w:ind w:left="2268"/>
        <w:jc w:val="both"/>
      </w:pPr>
      <w:r w:rsidRPr="00B468B9">
        <w:t xml:space="preserve">3. Para que um ato de admissão de servidores no serviço público receba o registro constitucional do TCE-PI é necessário que preencha três requisitos fundamentais: </w:t>
      </w:r>
    </w:p>
    <w:p w14:paraId="1916C807" w14:textId="77777777" w:rsidR="001501A3" w:rsidRPr="00B468B9" w:rsidRDefault="001501A3" w:rsidP="001501A3">
      <w:pPr>
        <w:ind w:left="2268"/>
        <w:jc w:val="both"/>
      </w:pPr>
      <w:r w:rsidRPr="00B468B9">
        <w:t xml:space="preserve">i) cargo público de base legal eficaz; </w:t>
      </w:r>
    </w:p>
    <w:p w14:paraId="35372394" w14:textId="77777777" w:rsidR="001501A3" w:rsidRPr="00B468B9" w:rsidRDefault="001501A3" w:rsidP="001501A3">
      <w:pPr>
        <w:ind w:left="2268"/>
        <w:jc w:val="both"/>
      </w:pPr>
      <w:proofErr w:type="spellStart"/>
      <w:proofErr w:type="gramStart"/>
      <w:r w:rsidRPr="00B468B9">
        <w:t>ii</w:t>
      </w:r>
      <w:proofErr w:type="spellEnd"/>
      <w:proofErr w:type="gramEnd"/>
      <w:r w:rsidRPr="00B468B9">
        <w:t xml:space="preserve">) aprovação em concurso público válido; </w:t>
      </w:r>
    </w:p>
    <w:p w14:paraId="4065BBE2" w14:textId="77777777" w:rsidR="001501A3" w:rsidRPr="00B468B9" w:rsidRDefault="001501A3" w:rsidP="001501A3">
      <w:pPr>
        <w:ind w:left="2268"/>
        <w:jc w:val="both"/>
      </w:pPr>
      <w:proofErr w:type="spellStart"/>
      <w:r w:rsidRPr="00B468B9">
        <w:t>iii</w:t>
      </w:r>
      <w:proofErr w:type="spellEnd"/>
      <w:r w:rsidRPr="00B468B9">
        <w:t xml:space="preserve">) convocação em obediência à ordem sequencial de classificação dos candidatos no resultado final de concurso público homologado e publicado. O certame também deve atender à exigência de autorização na Lei de Diretrizes Orçamentárias DO e da Lei Complementar nº 101/2000 (LRF), bem como seguir os critérios referentes </w:t>
      </w:r>
      <w:proofErr w:type="gramStart"/>
      <w:r w:rsidRPr="00B468B9">
        <w:t>à</w:t>
      </w:r>
      <w:proofErr w:type="gramEnd"/>
      <w:r w:rsidRPr="00B468B9">
        <w:t xml:space="preserve"> prestações de contas dos atos de admissão de pessoal previstos na Resolução TCE/PI nº 23/2016. </w:t>
      </w:r>
    </w:p>
    <w:p w14:paraId="19118AEF" w14:textId="77777777" w:rsidR="001501A3" w:rsidRPr="00B468B9" w:rsidRDefault="001501A3" w:rsidP="001501A3">
      <w:pPr>
        <w:ind w:left="2268"/>
        <w:jc w:val="both"/>
      </w:pPr>
      <w:r w:rsidRPr="00B468B9">
        <w:t xml:space="preserve">4. A Fundação Municipal de Saúde (FMS) de Teresina-PI lançou concurso público de Edital nº 01/2024 para preenchimento de 614 vagas para diversos cargos efetivos de saúde, culminando na submissão de 89 atos de admissão. </w:t>
      </w:r>
    </w:p>
    <w:p w14:paraId="491F90D0" w14:textId="77777777" w:rsidR="001501A3" w:rsidRPr="00B468B9" w:rsidRDefault="001501A3" w:rsidP="001501A3">
      <w:pPr>
        <w:ind w:left="2268"/>
        <w:jc w:val="both"/>
      </w:pPr>
      <w:r w:rsidRPr="00B468B9">
        <w:t xml:space="preserve">5. O Relatório da Diretoria de Fiscalização do TCE-PI informou que o referido Concurso Público recebeu fiscalização do controle Externo do TCE-PI em todas as suas etapas por meio de processo de acompanhamento concomitante e extraprocessual da SECEX/ DFPESSOAL-1, cumprindo os requisitos essenciais ao registro constitucional do ato de admissão. </w:t>
      </w:r>
    </w:p>
    <w:p w14:paraId="2C06CA09" w14:textId="77777777" w:rsidR="001501A3" w:rsidRPr="00B468B9" w:rsidRDefault="001501A3" w:rsidP="001501A3">
      <w:pPr>
        <w:ind w:left="2268"/>
        <w:jc w:val="both"/>
      </w:pPr>
      <w:r w:rsidRPr="00B468B9">
        <w:t xml:space="preserve">6. A análise técnica promovida pela DFPESSOAL confirmou que os cargos públicos vinculados aos atos previam base legal eficaz com disponibilidade de vagas suficientes, decorreram de aprovação em concurso público válido e observaram rigorosamente a ordem sequencial de classificação homologada. </w:t>
      </w:r>
    </w:p>
    <w:p w14:paraId="554DA453" w14:textId="77777777" w:rsidR="001501A3" w:rsidRPr="00B468B9" w:rsidRDefault="001501A3" w:rsidP="001501A3">
      <w:pPr>
        <w:ind w:left="2268"/>
        <w:jc w:val="both"/>
      </w:pPr>
      <w:r w:rsidRPr="00B468B9">
        <w:t xml:space="preserve">7. O ente público promotor cumpriu as exigências de gestão orçamentária e fiscal respaldadas pela LDO e pela LRF (art. 169, § 1º, II, CF/88), bem como prestou as informações devidas por meio do sistema </w:t>
      </w:r>
      <w:proofErr w:type="spellStart"/>
      <w:proofErr w:type="gramStart"/>
      <w:r w:rsidRPr="00B468B9">
        <w:t>RHWeb</w:t>
      </w:r>
      <w:proofErr w:type="spellEnd"/>
      <w:proofErr w:type="gramEnd"/>
      <w:r w:rsidRPr="00B468B9">
        <w:t xml:space="preserve"> nas fases exigidas pela Resolução TCE/PI nº 23/16. </w:t>
      </w:r>
    </w:p>
    <w:p w14:paraId="5F7845F5" w14:textId="77777777" w:rsidR="001501A3" w:rsidRPr="00B468B9" w:rsidRDefault="001501A3" w:rsidP="001501A3">
      <w:pPr>
        <w:ind w:left="2268"/>
        <w:jc w:val="both"/>
      </w:pPr>
      <w:r w:rsidRPr="00B468B9">
        <w:t xml:space="preserve">8. </w:t>
      </w:r>
      <w:proofErr w:type="gramStart"/>
      <w:r w:rsidRPr="00B468B9">
        <w:t>Restou,</w:t>
      </w:r>
      <w:proofErr w:type="gramEnd"/>
      <w:r w:rsidRPr="00B468B9">
        <w:t xml:space="preserve"> ainda demonstrada, a conformidade jurídica integral do certame e dos atos praticados, impondo-se o acolhimento do Parecer do Ministério Público de Contas para reconhecer a regularidade do concurso e conceder o registro dos 89 atos de admissão. </w:t>
      </w:r>
    </w:p>
    <w:p w14:paraId="14749B8E" w14:textId="77777777" w:rsidR="001501A3" w:rsidRPr="00B468B9" w:rsidRDefault="001501A3" w:rsidP="001501A3">
      <w:pPr>
        <w:ind w:left="2268"/>
        <w:jc w:val="both"/>
        <w:rPr>
          <w:b/>
        </w:rPr>
      </w:pPr>
      <w:r w:rsidRPr="00B468B9">
        <w:rPr>
          <w:b/>
        </w:rPr>
        <w:t xml:space="preserve">IV. DISPOSITIVO </w:t>
      </w:r>
    </w:p>
    <w:p w14:paraId="4ED3C065" w14:textId="77777777" w:rsidR="001501A3" w:rsidRPr="00B468B9" w:rsidRDefault="001501A3" w:rsidP="001501A3">
      <w:pPr>
        <w:ind w:left="2268"/>
        <w:jc w:val="both"/>
      </w:pPr>
      <w:r w:rsidRPr="00B468B9">
        <w:t xml:space="preserve">9. Regularidade do Concurso Público. Registro dos 89 atos de admissão. Ciência à Gestora da Fundação Municipal de Saúde (FMS) de </w:t>
      </w:r>
      <w:proofErr w:type="spellStart"/>
      <w:proofErr w:type="gramStart"/>
      <w:r w:rsidRPr="00B468B9">
        <w:t>TeresinaPI</w:t>
      </w:r>
      <w:proofErr w:type="spellEnd"/>
      <w:proofErr w:type="gramEnd"/>
      <w:r w:rsidRPr="00B468B9">
        <w:t xml:space="preserve">. Normativos relevantes citados: Constituição Federal de 1988, </w:t>
      </w:r>
      <w:proofErr w:type="spellStart"/>
      <w:r w:rsidRPr="00B468B9">
        <w:t>arts</w:t>
      </w:r>
      <w:proofErr w:type="spellEnd"/>
      <w:r w:rsidRPr="00B468B9">
        <w:t xml:space="preserve">. 37, II, 71, III, e 169, § 1º, II; Constituição do Estado do Piauí, art. 86, III, “a”; Lei Orgânica do TCE/PI, </w:t>
      </w:r>
      <w:proofErr w:type="spellStart"/>
      <w:r w:rsidRPr="00B468B9">
        <w:t>arts</w:t>
      </w:r>
      <w:proofErr w:type="spellEnd"/>
      <w:r w:rsidRPr="00B468B9">
        <w:t xml:space="preserve">. 2º, IV, e 104, II; Regimento Interno do TCE/PI, </w:t>
      </w:r>
      <w:proofErr w:type="spellStart"/>
      <w:r w:rsidRPr="00B468B9">
        <w:t>arts</w:t>
      </w:r>
      <w:proofErr w:type="spellEnd"/>
      <w:r w:rsidRPr="00B468B9">
        <w:t xml:space="preserve">. 1º, IV, 82, V, “a”, 197, I, 316, I, e 375, § 3º; Resolução TCE/PI nº 23/2016. </w:t>
      </w:r>
    </w:p>
    <w:p w14:paraId="158FF541" w14:textId="77777777" w:rsidR="001501A3" w:rsidRPr="00B468B9" w:rsidRDefault="001501A3" w:rsidP="001501A3">
      <w:pPr>
        <w:ind w:left="2268"/>
        <w:jc w:val="both"/>
      </w:pPr>
    </w:p>
    <w:p w14:paraId="2D5D19E1" w14:textId="2C88C23A" w:rsidR="001501A3" w:rsidRPr="00B468B9" w:rsidRDefault="001501A3" w:rsidP="001501A3">
      <w:pPr>
        <w:ind w:left="2268"/>
        <w:jc w:val="both"/>
      </w:pPr>
      <w:r w:rsidRPr="00B468B9">
        <w:rPr>
          <w:b/>
          <w:i/>
        </w:rPr>
        <w:t>Sumário</w:t>
      </w:r>
      <w:r w:rsidRPr="00B468B9">
        <w:t>: Concurso Público. Ato de admissão municipal. Fundação Municipal de Saúde (FMS) de Teresina-PI. Exercício Financeiro de 2024 e 2025. Regularidade do Concurso Público. Registro dos Atos de Admissão. Ciência. Decisão Unânime.</w:t>
      </w:r>
    </w:p>
    <w:p w14:paraId="0DF84E98" w14:textId="7F2793AE" w:rsidR="001501A3" w:rsidRPr="00B468B9" w:rsidRDefault="001501A3" w:rsidP="001501A3">
      <w:pPr>
        <w:spacing w:before="240"/>
        <w:ind w:left="2268"/>
        <w:jc w:val="both"/>
      </w:pPr>
      <w:r w:rsidRPr="00B468B9">
        <w:t xml:space="preserve">(Concurso Público. Processo: </w:t>
      </w:r>
      <w:hyperlink r:id="rId54" w:history="1">
        <w:r w:rsidRPr="00B468B9">
          <w:rPr>
            <w:rStyle w:val="Hyperlink"/>
            <w:rFonts w:cstheme="minorHAnsi"/>
            <w:color w:val="0000FF"/>
          </w:rPr>
          <w:t>TC/010350/2026</w:t>
        </w:r>
      </w:hyperlink>
      <w:r w:rsidR="00B468B9">
        <w:t>- Relatora: Cons.ª</w:t>
      </w:r>
      <w:r w:rsidRPr="00B468B9">
        <w:t xml:space="preserve"> Rejane Ribeiro Sousa Dias. Unânime. Acórdão Nº 284/2026 – 1ª-CÂMARA publicado no </w:t>
      </w:r>
      <w:hyperlink r:id="rId55" w:history="1">
        <w:r w:rsidRPr="00B468B9">
          <w:rPr>
            <w:rStyle w:val="Hyperlink"/>
            <w:rFonts w:cstheme="minorHAnsi"/>
            <w:color w:val="0000FF"/>
          </w:rPr>
          <w:t>DOE/TCE-PI Nº 179/2026</w:t>
        </w:r>
      </w:hyperlink>
      <w:r w:rsidRPr="00B468B9">
        <w:t>).</w:t>
      </w:r>
    </w:p>
    <w:p w14:paraId="6E748978" w14:textId="77777777" w:rsidR="001C7A95" w:rsidRDefault="001C7A95" w:rsidP="0058750A">
      <w:pPr>
        <w:pStyle w:val="Ttulo2"/>
        <w:jc w:val="both"/>
        <w:rPr>
          <w:i/>
          <w:color w:val="0000FF"/>
          <w:sz w:val="24"/>
          <w:szCs w:val="28"/>
          <w:highlight w:val="yellow"/>
        </w:rPr>
      </w:pPr>
    </w:p>
    <w:p w14:paraId="37B5114E" w14:textId="2D746595" w:rsidR="0058750A" w:rsidRPr="00B468B9" w:rsidRDefault="0058750A" w:rsidP="0058750A">
      <w:pPr>
        <w:pStyle w:val="Ttulo2"/>
        <w:jc w:val="both"/>
        <w:rPr>
          <w:b w:val="0"/>
          <w:color w:val="0000FF"/>
          <w:sz w:val="24"/>
          <w:szCs w:val="28"/>
        </w:rPr>
      </w:pPr>
      <w:bookmarkStart w:id="31" w:name="_Toc242089425"/>
      <w:r w:rsidRPr="00B468B9">
        <w:rPr>
          <w:i/>
          <w:color w:val="0000FF"/>
          <w:sz w:val="24"/>
          <w:szCs w:val="28"/>
        </w:rPr>
        <w:t xml:space="preserve">Pessoal. </w:t>
      </w:r>
      <w:r w:rsidR="00C20A40" w:rsidRPr="00B468B9">
        <w:rPr>
          <w:b w:val="0"/>
          <w:color w:val="0000FF"/>
          <w:sz w:val="24"/>
          <w:szCs w:val="28"/>
        </w:rPr>
        <w:t>A existência de cargos legalmente previstos não permite concluir, isolada</w:t>
      </w:r>
      <w:r w:rsidR="00CB1E1A">
        <w:rPr>
          <w:b w:val="0"/>
          <w:color w:val="0000FF"/>
          <w:sz w:val="24"/>
          <w:szCs w:val="28"/>
        </w:rPr>
        <w:t xml:space="preserve">mente, que </w:t>
      </w:r>
      <w:r w:rsidR="00CB1E1A" w:rsidRPr="00B468B9">
        <w:rPr>
          <w:b w:val="0"/>
          <w:color w:val="0000FF"/>
          <w:sz w:val="24"/>
          <w:szCs w:val="28"/>
        </w:rPr>
        <w:t>devesse</w:t>
      </w:r>
      <w:r w:rsidR="00CB1E1A">
        <w:rPr>
          <w:b w:val="0"/>
          <w:color w:val="0000FF"/>
          <w:sz w:val="24"/>
          <w:szCs w:val="28"/>
        </w:rPr>
        <w:t>m</w:t>
      </w:r>
      <w:r w:rsidR="00CB1E1A" w:rsidRPr="00B468B9">
        <w:rPr>
          <w:b w:val="0"/>
          <w:color w:val="0000FF"/>
          <w:sz w:val="24"/>
          <w:szCs w:val="28"/>
        </w:rPr>
        <w:t xml:space="preserve"> ser ofertado</w:t>
      </w:r>
      <w:r w:rsidR="00CB1E1A">
        <w:rPr>
          <w:b w:val="0"/>
          <w:color w:val="0000FF"/>
          <w:sz w:val="24"/>
          <w:szCs w:val="28"/>
        </w:rPr>
        <w:t>s, em igual quantitativo,</w:t>
      </w:r>
      <w:r w:rsidR="00C20A40" w:rsidRPr="00B468B9">
        <w:rPr>
          <w:b w:val="0"/>
          <w:color w:val="0000FF"/>
          <w:sz w:val="24"/>
          <w:szCs w:val="28"/>
        </w:rPr>
        <w:t xml:space="preserve"> no concurso</w:t>
      </w:r>
      <w:r w:rsidR="00CB1E1A">
        <w:rPr>
          <w:b w:val="0"/>
          <w:color w:val="0000FF"/>
          <w:sz w:val="24"/>
          <w:szCs w:val="28"/>
        </w:rPr>
        <w:t xml:space="preserve"> público.</w:t>
      </w:r>
      <w:bookmarkEnd w:id="31"/>
    </w:p>
    <w:p w14:paraId="6D86A45E" w14:textId="77777777" w:rsidR="0058750A" w:rsidRPr="00B468B9" w:rsidRDefault="0058750A" w:rsidP="00C20A40">
      <w:pPr>
        <w:spacing w:before="240"/>
        <w:ind w:left="2268"/>
        <w:jc w:val="both"/>
      </w:pPr>
      <w:r w:rsidRPr="00B468B9">
        <w:rPr>
          <w:b/>
        </w:rPr>
        <w:t>EMENTA</w:t>
      </w:r>
      <w:r w:rsidRPr="00B468B9">
        <w:t xml:space="preserve">: CONTROLE EXTERNO. DIREITO ADMINISTRATIVO. DENÚNCIA. CONCURSO PÚBLICO. DIMENSIONAMENTO E COMPOSIÇÃO DA FORÇA DE TRABALHO. AUSÊNCIA DE COMPROVAÇÃO DOCUMENTAL DO PLANEJAMENTO. NÃO ATENDIMENTO INTEGRAL DE DECISÃO DESTA CORTE. PROCEDÊNCIA PARCIAL. APLICAÇÃO DE MULTA. ENCAMINHAMENTO. </w:t>
      </w:r>
    </w:p>
    <w:p w14:paraId="3B19EF34" w14:textId="77777777" w:rsidR="0058750A" w:rsidRPr="00B468B9" w:rsidRDefault="0058750A" w:rsidP="0058750A">
      <w:pPr>
        <w:ind w:left="2268"/>
        <w:jc w:val="both"/>
        <w:rPr>
          <w:b/>
        </w:rPr>
      </w:pPr>
      <w:r w:rsidRPr="00B468B9">
        <w:rPr>
          <w:b/>
        </w:rPr>
        <w:t xml:space="preserve">I. CASO EM EXAME </w:t>
      </w:r>
    </w:p>
    <w:p w14:paraId="5FEFB12E" w14:textId="5A3CC2B9" w:rsidR="0058750A" w:rsidRPr="00B468B9" w:rsidRDefault="0058750A" w:rsidP="0058750A">
      <w:pPr>
        <w:ind w:left="2268"/>
        <w:jc w:val="both"/>
      </w:pPr>
      <w:r w:rsidRPr="00B468B9">
        <w:t>1. Denúncia acerca de supostas irregularidades no Concurso Público da Secretaria de Estado da Saúde, regido pelo Edital nº 01/2025, relacionadas ao quantitativo e ao perfil das vagas destinadas à carreira médica, ao cadastro de reserva, à ausência de médicos generalistas/plantonistas e de vagas no regime ambulatorial de 20 horas e à utilização de Organizações Sociais na prestação dos serviços de saúde.</w:t>
      </w:r>
    </w:p>
    <w:p w14:paraId="6807258C" w14:textId="77777777" w:rsidR="0058750A" w:rsidRPr="00B468B9" w:rsidRDefault="0058750A" w:rsidP="0058750A">
      <w:pPr>
        <w:ind w:left="2268"/>
        <w:jc w:val="both"/>
      </w:pPr>
      <w:r w:rsidRPr="00B468B9">
        <w:t xml:space="preserve">2. No curso da instrução, a Decisão Monocrática nº 76/2026-GWA determinou a apresentação de documentos e informações relativos, entre outros aspectos, aos critérios utilizados para definição das vagas e do cadastro de reserva, ao dimensionamento e às carências de pessoal e à composição do perfil assistencial. </w:t>
      </w:r>
    </w:p>
    <w:p w14:paraId="0BE4E98C" w14:textId="77777777" w:rsidR="0058750A" w:rsidRPr="00B468B9" w:rsidRDefault="0058750A" w:rsidP="0058750A">
      <w:pPr>
        <w:ind w:left="2268"/>
        <w:jc w:val="both"/>
        <w:rPr>
          <w:b/>
        </w:rPr>
      </w:pPr>
      <w:r w:rsidRPr="00B468B9">
        <w:rPr>
          <w:b/>
        </w:rPr>
        <w:t xml:space="preserve">II. QUESTÃO EM DISCUSSÃO </w:t>
      </w:r>
    </w:p>
    <w:p w14:paraId="2348E329" w14:textId="77777777" w:rsidR="0058750A" w:rsidRPr="00B468B9" w:rsidRDefault="0058750A" w:rsidP="0058750A">
      <w:pPr>
        <w:ind w:left="2268"/>
        <w:jc w:val="both"/>
      </w:pPr>
      <w:r w:rsidRPr="00B468B9">
        <w:t xml:space="preserve">3. As questões em discussão consistem em verificar: </w:t>
      </w:r>
    </w:p>
    <w:p w14:paraId="1DDA80ED" w14:textId="77777777" w:rsidR="0058750A" w:rsidRPr="00B468B9" w:rsidRDefault="0058750A" w:rsidP="0058750A">
      <w:pPr>
        <w:ind w:left="2268"/>
        <w:jc w:val="both"/>
      </w:pPr>
      <w:r w:rsidRPr="00B468B9">
        <w:t xml:space="preserve">(i) se o quantitativo e a composição das vagas previstas no concurso caracterizam irregularidades materiais; </w:t>
      </w:r>
    </w:p>
    <w:p w14:paraId="6951A0DC" w14:textId="77777777" w:rsidR="0058750A" w:rsidRPr="00B468B9" w:rsidRDefault="0058750A" w:rsidP="0058750A">
      <w:pPr>
        <w:ind w:left="2268"/>
        <w:jc w:val="both"/>
      </w:pPr>
      <w:r w:rsidRPr="00B468B9">
        <w:t>(</w:t>
      </w:r>
      <w:proofErr w:type="spellStart"/>
      <w:r w:rsidRPr="00B468B9">
        <w:t>ii</w:t>
      </w:r>
      <w:proofErr w:type="spellEnd"/>
      <w:r w:rsidRPr="00B468B9">
        <w:t xml:space="preserve">) se subsiste a impropriedade relativa ao cadastro de reserva; </w:t>
      </w:r>
    </w:p>
    <w:p w14:paraId="1EA0B9C5" w14:textId="77777777" w:rsidR="0058750A" w:rsidRPr="00B468B9" w:rsidRDefault="0058750A" w:rsidP="0058750A">
      <w:pPr>
        <w:ind w:left="2268"/>
        <w:jc w:val="both"/>
      </w:pPr>
      <w:r w:rsidRPr="00B468B9">
        <w:t>(</w:t>
      </w:r>
      <w:proofErr w:type="spellStart"/>
      <w:r w:rsidRPr="00B468B9">
        <w:t>iii</w:t>
      </w:r>
      <w:proofErr w:type="spellEnd"/>
      <w:r w:rsidRPr="00B468B9">
        <w:t xml:space="preserve">) se foram produzidos elementos suficientes para reconhecer irregularidade concreta na utilização de Organizações Sociais; </w:t>
      </w:r>
      <w:proofErr w:type="gramStart"/>
      <w:r w:rsidRPr="00B468B9">
        <w:t>e</w:t>
      </w:r>
      <w:proofErr w:type="gramEnd"/>
      <w:r w:rsidRPr="00B468B9">
        <w:t xml:space="preserve"> </w:t>
      </w:r>
    </w:p>
    <w:p w14:paraId="7B3F5B0B" w14:textId="77777777" w:rsidR="0058750A" w:rsidRPr="00B468B9" w:rsidRDefault="0058750A" w:rsidP="0058750A">
      <w:pPr>
        <w:ind w:left="2268"/>
        <w:jc w:val="both"/>
      </w:pPr>
      <w:r w:rsidRPr="00B468B9">
        <w:t>(</w:t>
      </w:r>
      <w:proofErr w:type="spellStart"/>
      <w:r w:rsidRPr="00B468B9">
        <w:t>iv</w:t>
      </w:r>
      <w:proofErr w:type="spellEnd"/>
      <w:r w:rsidRPr="00B468B9">
        <w:t xml:space="preserve">) se foram apresentados os documentos destinados a demonstrar o planejamento e o dimensionamento da força de trabalho, em atendimento à Decisão Monocrática nº 76/2026-GWA. </w:t>
      </w:r>
    </w:p>
    <w:p w14:paraId="09351718" w14:textId="77777777" w:rsidR="0058750A" w:rsidRPr="00B468B9" w:rsidRDefault="0058750A" w:rsidP="0058750A">
      <w:pPr>
        <w:ind w:left="2268"/>
        <w:jc w:val="both"/>
        <w:rPr>
          <w:b/>
        </w:rPr>
      </w:pPr>
      <w:r w:rsidRPr="00B468B9">
        <w:rPr>
          <w:b/>
        </w:rPr>
        <w:t xml:space="preserve">III. RAZÕES DE DECIDIR </w:t>
      </w:r>
    </w:p>
    <w:p w14:paraId="6E9EF59B" w14:textId="77777777" w:rsidR="0058750A" w:rsidRPr="00B468B9" w:rsidRDefault="0058750A" w:rsidP="0058750A">
      <w:pPr>
        <w:ind w:left="2268"/>
        <w:jc w:val="both"/>
      </w:pPr>
      <w:r w:rsidRPr="00B468B9">
        <w:t xml:space="preserve">4. A existência de cargos legalmente previstos não permite concluir, isoladamente, que igual quantitativo, ou outro número específico, devesse ser ofertado no concurso, uma vez que o número de cargos criados em lei não se confunde necessariamente com o quantitativo de cargos vagos ou com aquele a ser provido em determinado certame. </w:t>
      </w:r>
    </w:p>
    <w:p w14:paraId="541FB5C1" w14:textId="733AD4CB" w:rsidR="0058750A" w:rsidRPr="00B468B9" w:rsidRDefault="0058750A" w:rsidP="0058750A">
      <w:pPr>
        <w:ind w:left="2268"/>
        <w:jc w:val="both"/>
      </w:pPr>
      <w:r w:rsidRPr="00B468B9">
        <w:t xml:space="preserve">5. Não restou demonstrada ilegalidade material decorrente, por si só, do quantitativo de vagas </w:t>
      </w:r>
      <w:r w:rsidR="00035E52" w:rsidRPr="00B468B9">
        <w:t>médicas ofertadas</w:t>
      </w:r>
      <w:r w:rsidRPr="00B468B9">
        <w:t xml:space="preserve"> ou de sua diferença em relação ao número de cargos legalmente previstos. Também não se formou base suficiente para reconhecer como irregularidades autônomas a ausência de médicos generalistas/plantonistas, de vagas no regime ambulatorial de 20 horas ou das demais especialidades indicadas. </w:t>
      </w:r>
    </w:p>
    <w:p w14:paraId="2D1F3071" w14:textId="77777777" w:rsidR="0058750A" w:rsidRPr="00B468B9" w:rsidRDefault="0058750A" w:rsidP="0058750A">
      <w:pPr>
        <w:ind w:left="2268"/>
        <w:jc w:val="both"/>
      </w:pPr>
      <w:r w:rsidRPr="00B468B9">
        <w:t xml:space="preserve">6. Subsiste a impropriedade relativa ao cadastro de reserva, uma vez que o Edital nº 06/2026, embora tenha ampliado o número de candidatos com provas discursivas corrigidas, não modificou os quantitativos formalmente previstos no Capítulo 2 do edital. </w:t>
      </w:r>
    </w:p>
    <w:p w14:paraId="252A2E2A" w14:textId="77777777" w:rsidR="0058750A" w:rsidRPr="00B468B9" w:rsidRDefault="0058750A" w:rsidP="0058750A">
      <w:pPr>
        <w:ind w:left="2268"/>
        <w:jc w:val="both"/>
      </w:pPr>
      <w:r w:rsidRPr="00B468B9">
        <w:t xml:space="preserve">7. A utilização do modelo de Organizações Sociais não caracteriza, por si só, burla ao concurso público, não tendo sido produzidos elementos suficientes para demonstrar violação concreta dos parâmetros aplicáveis às contratações realizadas por essas entidades, sem prejuízo das fiscalizações específicas desenvolvidas por esta Corte. </w:t>
      </w:r>
    </w:p>
    <w:p w14:paraId="6B01D1FD" w14:textId="77777777" w:rsidR="0058750A" w:rsidRPr="00B468B9" w:rsidRDefault="0058750A" w:rsidP="0058750A">
      <w:pPr>
        <w:ind w:left="2268"/>
        <w:jc w:val="both"/>
      </w:pPr>
      <w:r w:rsidRPr="00B468B9">
        <w:t xml:space="preserve">8. Os estudos, levantamentos de carência, lotação e necessidade de pessoal e os demais documentos expressamente requisitados pela Decisão Monocrática nº 76/2026-GWA não foram apresentados, permanecendo sem comprovação documental as premissas de planejamento e dimensionamento invocadas pela Administração. </w:t>
      </w:r>
    </w:p>
    <w:p w14:paraId="510CDE7F" w14:textId="77777777" w:rsidR="0058750A" w:rsidRPr="00B468B9" w:rsidRDefault="0058750A" w:rsidP="0058750A">
      <w:pPr>
        <w:ind w:left="2268"/>
        <w:jc w:val="both"/>
      </w:pPr>
      <w:r w:rsidRPr="00B468B9">
        <w:t xml:space="preserve">9. A ausência desses elementos não autoriza presumir a inexistência de planejamento, mas caracteriza o não atendimento integral da determinação expedida por esta Corte. A responsabilização fica circunscrita a essa conduta, sem extensão às escolhas originárias do certame não suficientemente individualizadas na atuação do responsável. </w:t>
      </w:r>
    </w:p>
    <w:p w14:paraId="797D4D56" w14:textId="77777777" w:rsidR="0058750A" w:rsidRPr="00B468B9" w:rsidRDefault="0058750A" w:rsidP="0058750A">
      <w:pPr>
        <w:ind w:left="2268"/>
        <w:jc w:val="both"/>
        <w:rPr>
          <w:b/>
        </w:rPr>
      </w:pPr>
      <w:r w:rsidRPr="00B468B9">
        <w:rPr>
          <w:b/>
        </w:rPr>
        <w:t xml:space="preserve">IV. DISPOSITIVO </w:t>
      </w:r>
    </w:p>
    <w:p w14:paraId="252C7F3F" w14:textId="77777777" w:rsidR="0058750A" w:rsidRPr="00B468B9" w:rsidRDefault="0058750A" w:rsidP="0058750A">
      <w:pPr>
        <w:ind w:left="2268"/>
        <w:jc w:val="both"/>
      </w:pPr>
      <w:r w:rsidRPr="00B468B9">
        <w:t xml:space="preserve">10. Procedência parcial. Aplicação de multa. Encaminhamento à SECEX. </w:t>
      </w:r>
    </w:p>
    <w:p w14:paraId="514D0A12" w14:textId="77777777" w:rsidR="0058750A" w:rsidRPr="00B468B9" w:rsidRDefault="0058750A" w:rsidP="0058750A">
      <w:pPr>
        <w:ind w:left="2268"/>
        <w:jc w:val="both"/>
      </w:pPr>
      <w:r w:rsidRPr="00B468B9">
        <w:t xml:space="preserve">_________________ </w:t>
      </w:r>
    </w:p>
    <w:p w14:paraId="6BB581E8" w14:textId="77777777" w:rsidR="0058750A" w:rsidRPr="00B468B9" w:rsidRDefault="0058750A" w:rsidP="0058750A">
      <w:pPr>
        <w:ind w:left="2268"/>
        <w:jc w:val="both"/>
      </w:pPr>
      <w:r w:rsidRPr="00B468B9">
        <w:t xml:space="preserve">Normativos relevantes citados: Lei Estadual nº 5.888/2009, art. 79, III; RITCE/PI, art. 206, IV; Lei nº 8.080/1990, </w:t>
      </w:r>
      <w:proofErr w:type="spellStart"/>
      <w:r w:rsidRPr="00B468B9">
        <w:t>arts</w:t>
      </w:r>
      <w:proofErr w:type="spellEnd"/>
      <w:r w:rsidRPr="00B468B9">
        <w:t xml:space="preserve">. 17, III, e 18, I. Jurisprudência relevante citada: STF, ADI nº 1.923. </w:t>
      </w:r>
    </w:p>
    <w:p w14:paraId="76A5DBC3" w14:textId="2D458F5A" w:rsidR="0058750A" w:rsidRPr="00B468B9" w:rsidRDefault="0058750A" w:rsidP="0058750A">
      <w:pPr>
        <w:ind w:left="2268"/>
        <w:jc w:val="both"/>
      </w:pPr>
      <w:r w:rsidRPr="00B468B9">
        <w:rPr>
          <w:b/>
        </w:rPr>
        <w:t>Sumário:</w:t>
      </w:r>
      <w:r w:rsidRPr="00B468B9">
        <w:t xml:space="preserve"> Denúncia. Secretaria da Saúde. Exercício 2025. Procedência parcial. Aplicação de multa. Encaminhamento à SECEX. Em consonância com o Ministério Público de Contas. Decisão unânime.</w:t>
      </w:r>
    </w:p>
    <w:p w14:paraId="0AF2004C" w14:textId="77B6EFDB" w:rsidR="00337274" w:rsidRPr="00CB1E1A" w:rsidRDefault="0058750A" w:rsidP="00CB1E1A">
      <w:pPr>
        <w:spacing w:before="240"/>
        <w:ind w:left="2268"/>
        <w:jc w:val="both"/>
      </w:pPr>
      <w:r w:rsidRPr="00B468B9">
        <w:t xml:space="preserve">(Denúncia. Processo: </w:t>
      </w:r>
      <w:hyperlink r:id="rId56" w:history="1">
        <w:r w:rsidRPr="00B468B9">
          <w:rPr>
            <w:rStyle w:val="Hyperlink"/>
            <w:rFonts w:cstheme="minorHAnsi"/>
            <w:color w:val="0000FF"/>
          </w:rPr>
          <w:t>TC/015666/2025</w:t>
        </w:r>
      </w:hyperlink>
      <w:r w:rsidRPr="00B468B9">
        <w:t>- Relator</w:t>
      </w:r>
      <w:r w:rsidR="00575DF5" w:rsidRPr="00B468B9">
        <w:t>a</w:t>
      </w:r>
      <w:r w:rsidRPr="00B468B9">
        <w:t>: Cons</w:t>
      </w:r>
      <w:r w:rsidR="00B468B9">
        <w:t>.</w:t>
      </w:r>
      <w:r w:rsidR="00575DF5" w:rsidRPr="00B468B9">
        <w:t>ª</w:t>
      </w:r>
      <w:r w:rsidRPr="00B468B9">
        <w:t xml:space="preserve"> </w:t>
      </w:r>
      <w:proofErr w:type="spellStart"/>
      <w:r w:rsidR="00575DF5" w:rsidRPr="00B468B9">
        <w:t>Waltânia</w:t>
      </w:r>
      <w:proofErr w:type="spellEnd"/>
      <w:r w:rsidR="00575DF5" w:rsidRPr="00B468B9">
        <w:t xml:space="preserve"> Maria Nogueira de Sousa Leal Alvarenga</w:t>
      </w:r>
      <w:r w:rsidRPr="00B468B9">
        <w:t xml:space="preserve">. Unânime. Acórdão Nº 471/2026 - PLENO, publicado no </w:t>
      </w:r>
      <w:hyperlink r:id="rId57" w:history="1">
        <w:r w:rsidR="00575DF5" w:rsidRPr="00B468B9">
          <w:rPr>
            <w:rStyle w:val="Hyperlink"/>
            <w:rFonts w:cstheme="minorHAnsi"/>
            <w:color w:val="0000FF"/>
          </w:rPr>
          <w:t>DOE/TCE-PI Nº 177</w:t>
        </w:r>
        <w:r w:rsidRPr="00B468B9">
          <w:rPr>
            <w:rStyle w:val="Hyperlink"/>
            <w:rFonts w:cstheme="minorHAnsi"/>
            <w:color w:val="0000FF"/>
          </w:rPr>
          <w:t>/2026</w:t>
        </w:r>
      </w:hyperlink>
      <w:r w:rsidR="00CB1E1A">
        <w:t>).</w:t>
      </w:r>
    </w:p>
    <w:p w14:paraId="20D44EE4" w14:textId="77777777" w:rsidR="000E44F2" w:rsidRDefault="000E44F2" w:rsidP="003B3BB5">
      <w:pPr>
        <w:pStyle w:val="Ttulo2"/>
        <w:jc w:val="both"/>
        <w:rPr>
          <w:i/>
          <w:color w:val="0000FF"/>
          <w:sz w:val="24"/>
          <w:szCs w:val="28"/>
          <w:highlight w:val="green"/>
        </w:rPr>
      </w:pPr>
    </w:p>
    <w:p w14:paraId="047B4F00" w14:textId="62F04922" w:rsidR="00F95EA3" w:rsidRPr="00B2729D" w:rsidRDefault="00F95EA3" w:rsidP="00F95EA3">
      <w:pPr>
        <w:pStyle w:val="Ttulo2"/>
        <w:jc w:val="both"/>
        <w:rPr>
          <w:b w:val="0"/>
          <w:color w:val="0000FF"/>
          <w:sz w:val="24"/>
          <w:szCs w:val="28"/>
        </w:rPr>
      </w:pPr>
      <w:bookmarkStart w:id="32" w:name="_Toc242089426"/>
      <w:r w:rsidRPr="00B2729D">
        <w:rPr>
          <w:i/>
          <w:color w:val="0000FF"/>
          <w:sz w:val="24"/>
          <w:szCs w:val="28"/>
        </w:rPr>
        <w:t xml:space="preserve">Pessoal. </w:t>
      </w:r>
      <w:r w:rsidR="00B2729D">
        <w:rPr>
          <w:b w:val="0"/>
          <w:color w:val="0000FF"/>
          <w:sz w:val="24"/>
          <w:szCs w:val="28"/>
        </w:rPr>
        <w:t>Vedação à acumulação tríplice de cargos públicos</w:t>
      </w:r>
      <w:r w:rsidR="00C276AF" w:rsidRPr="00B2729D">
        <w:rPr>
          <w:b w:val="0"/>
          <w:color w:val="0000FF"/>
          <w:sz w:val="24"/>
          <w:szCs w:val="28"/>
        </w:rPr>
        <w:t>.</w:t>
      </w:r>
      <w:r w:rsidR="00440D42" w:rsidRPr="00B2729D">
        <w:rPr>
          <w:b w:val="0"/>
          <w:color w:val="0000FF"/>
          <w:sz w:val="24"/>
          <w:szCs w:val="28"/>
        </w:rPr>
        <w:t xml:space="preserve"> </w:t>
      </w:r>
      <w:r w:rsidR="007E2D9B" w:rsidRPr="00B2729D">
        <w:rPr>
          <w:b w:val="0"/>
          <w:color w:val="0000FF"/>
          <w:sz w:val="24"/>
          <w:szCs w:val="28"/>
        </w:rPr>
        <w:t>A</w:t>
      </w:r>
      <w:r w:rsidR="00440D42" w:rsidRPr="00B2729D">
        <w:rPr>
          <w:b w:val="0"/>
          <w:color w:val="0000FF"/>
          <w:sz w:val="24"/>
          <w:szCs w:val="28"/>
        </w:rPr>
        <w:t xml:space="preserve"> vedação constante no art. 37 </w:t>
      </w:r>
      <w:r w:rsidR="00B2729D">
        <w:rPr>
          <w:b w:val="0"/>
          <w:color w:val="0000FF"/>
          <w:sz w:val="24"/>
          <w:szCs w:val="28"/>
        </w:rPr>
        <w:t xml:space="preserve">CF/88 </w:t>
      </w:r>
      <w:r w:rsidR="00440D42" w:rsidRPr="00B2729D">
        <w:rPr>
          <w:b w:val="0"/>
          <w:color w:val="0000FF"/>
          <w:sz w:val="24"/>
          <w:szCs w:val="28"/>
        </w:rPr>
        <w:t xml:space="preserve">não deve ser interpretada </w:t>
      </w:r>
      <w:r w:rsidR="00B2729D">
        <w:rPr>
          <w:b w:val="0"/>
          <w:color w:val="0000FF"/>
          <w:sz w:val="24"/>
          <w:szCs w:val="28"/>
        </w:rPr>
        <w:t>ampliativamente.</w:t>
      </w:r>
      <w:bookmarkEnd w:id="32"/>
    </w:p>
    <w:p w14:paraId="025FC79C" w14:textId="77777777" w:rsidR="00F95EA3" w:rsidRPr="00B2729D" w:rsidRDefault="00F95EA3" w:rsidP="00B2729D">
      <w:pPr>
        <w:spacing w:before="240"/>
        <w:ind w:left="2268"/>
        <w:jc w:val="both"/>
      </w:pPr>
      <w:r w:rsidRPr="00B2729D">
        <w:rPr>
          <w:b/>
        </w:rPr>
        <w:t>EMENTA</w:t>
      </w:r>
      <w:r w:rsidRPr="00B2729D">
        <w:t xml:space="preserve">: CONTROLE EXTERNO. DIREITO ADMINISTRATIVO. DIREITO CONSTITUCIONAL. MONITORAMENTO. CUMPRIMENTO DE DECISÃO. ACÚMULO DE CARGOS. LICENÇA SEM REMUNERAÇÃO. POSSIBILIDADE DE EXERCER CARGO POLÍTICO. CUMPRIMENTO DO ACÓRDÃO. ARQUIVAMENTO SEM APLICAÇÃO DE SANÇÕES OU DETERMINAÇÕES. </w:t>
      </w:r>
    </w:p>
    <w:p w14:paraId="5FE1F3DB" w14:textId="77777777" w:rsidR="00F95EA3" w:rsidRPr="00B2729D" w:rsidRDefault="00F95EA3" w:rsidP="00F95EA3">
      <w:pPr>
        <w:ind w:left="2268"/>
        <w:jc w:val="both"/>
        <w:rPr>
          <w:b/>
        </w:rPr>
      </w:pPr>
      <w:r w:rsidRPr="00B2729D">
        <w:rPr>
          <w:b/>
        </w:rPr>
        <w:t xml:space="preserve">I. CASO EM EXAME </w:t>
      </w:r>
    </w:p>
    <w:p w14:paraId="3FCCC75B" w14:textId="77777777" w:rsidR="00F95EA3" w:rsidRPr="00B2729D" w:rsidRDefault="00F95EA3" w:rsidP="00F95EA3">
      <w:pPr>
        <w:ind w:left="2268"/>
        <w:jc w:val="both"/>
      </w:pPr>
      <w:r w:rsidRPr="00B2729D">
        <w:t xml:space="preserve">1. Monitoramento do cumprimento das determinações contidas no Acórdão nº 339/2025 – 2ª CÂMARA, relativas à apuração de acúmulo ilegal de cargos públicos. </w:t>
      </w:r>
    </w:p>
    <w:p w14:paraId="23930117" w14:textId="77777777" w:rsidR="00F95EA3" w:rsidRPr="00B2729D" w:rsidRDefault="00F95EA3" w:rsidP="00F95EA3">
      <w:pPr>
        <w:ind w:left="2268"/>
        <w:jc w:val="both"/>
        <w:rPr>
          <w:b/>
        </w:rPr>
      </w:pPr>
      <w:r w:rsidRPr="00B2729D">
        <w:rPr>
          <w:b/>
        </w:rPr>
        <w:t xml:space="preserve">II. QUESTÃO EM DISCUSSÃO </w:t>
      </w:r>
    </w:p>
    <w:p w14:paraId="0B35311B" w14:textId="77777777" w:rsidR="00F95EA3" w:rsidRPr="00B2729D" w:rsidRDefault="00F95EA3" w:rsidP="00F95EA3">
      <w:pPr>
        <w:ind w:left="2268"/>
        <w:jc w:val="both"/>
      </w:pPr>
      <w:r w:rsidRPr="00B2729D">
        <w:t xml:space="preserve">2. A questão em discussão consiste em verificar se diante do licenciamento sem remuneração por parte do servidor ainda se configuraria o acúmulo indevido de cargos. </w:t>
      </w:r>
    </w:p>
    <w:p w14:paraId="0DBC9B17" w14:textId="77777777" w:rsidR="00F95EA3" w:rsidRPr="00B2729D" w:rsidRDefault="00F95EA3" w:rsidP="00F95EA3">
      <w:pPr>
        <w:ind w:left="2268"/>
        <w:jc w:val="both"/>
        <w:rPr>
          <w:b/>
        </w:rPr>
      </w:pPr>
      <w:r w:rsidRPr="00B2729D">
        <w:rPr>
          <w:b/>
        </w:rPr>
        <w:t xml:space="preserve">III. RAZÕES DE DECIDIR </w:t>
      </w:r>
    </w:p>
    <w:p w14:paraId="046885E5" w14:textId="77777777" w:rsidR="00F95EA3" w:rsidRPr="00B2729D" w:rsidRDefault="00F95EA3" w:rsidP="00F95EA3">
      <w:pPr>
        <w:ind w:left="2268"/>
        <w:jc w:val="both"/>
      </w:pPr>
      <w:r w:rsidRPr="00B2729D">
        <w:t xml:space="preserve">3. Consoante </w:t>
      </w:r>
      <w:proofErr w:type="gramStart"/>
      <w:r w:rsidRPr="00B2729D">
        <w:t>a</w:t>
      </w:r>
      <w:proofErr w:type="gramEnd"/>
      <w:r w:rsidRPr="00B2729D">
        <w:t xml:space="preserve"> jurisprudência do STF, é vedada a acumulação tríplice de proventos, ainda que todos sejam passíveis de dupla acumulação, ou mesmo que um deles provenha de aposentadoria; </w:t>
      </w:r>
    </w:p>
    <w:p w14:paraId="538CB657" w14:textId="77777777" w:rsidR="00F95EA3" w:rsidRPr="00B2729D" w:rsidRDefault="00F95EA3" w:rsidP="00F95EA3">
      <w:pPr>
        <w:ind w:left="2268"/>
        <w:jc w:val="both"/>
      </w:pPr>
      <w:r w:rsidRPr="00B2729D">
        <w:t xml:space="preserve">4. Importante mencionar que, apesar de existir divergência doutrinária sobre o tema, a verificação da aplicação da proibição constitucional se desloca para a análise do efetivo recebimento pecuniário dos cargos acumulados. Registra-se que o artigo 37 da Constituição Federal é expresso ao vedar o acúmulo remunerado de cargos públicos. É com o efetivo recebimento de remuneração que surge a vedação de acúmulo, e não somente com a mera análise da natureza da atividade desempenhada; </w:t>
      </w:r>
    </w:p>
    <w:p w14:paraId="131B6C8D" w14:textId="77777777" w:rsidR="00F95EA3" w:rsidRPr="00B2729D" w:rsidRDefault="00F95EA3" w:rsidP="00F95EA3">
      <w:pPr>
        <w:ind w:left="2268"/>
        <w:jc w:val="both"/>
      </w:pPr>
      <w:r w:rsidRPr="00B2729D">
        <w:t xml:space="preserve">5. O entendimento doutrinário pátrio trata a vedação constante no art. 37 como restritiva de direito, não devendo ser interpretada ampliativamente, ou seja, não havendo óbice à acumulação de cargos desde que o servidor seja remunerado por apenas dois cargos que sejam cumuláveis entre si; </w:t>
      </w:r>
    </w:p>
    <w:p w14:paraId="51B157BB" w14:textId="77777777" w:rsidR="00F95EA3" w:rsidRPr="00B2729D" w:rsidRDefault="00F95EA3" w:rsidP="00F95EA3">
      <w:pPr>
        <w:ind w:left="2268"/>
        <w:jc w:val="both"/>
      </w:pPr>
      <w:r w:rsidRPr="00B2729D">
        <w:t xml:space="preserve">6. No caso concreto, o servidor acumula os seguintes cargos públicos: Presidente da Fundação Wall Ferraz; percebe proventos da aposentadoria como servidor público municipal junto ao Instituto de Previdência do Município de Teresina (IPMT) e encontra-se licenciado sem remuneração do cargo de Professor Adjunto de 40h da Universidade Estadual do Piauí; </w:t>
      </w:r>
    </w:p>
    <w:p w14:paraId="04289485" w14:textId="77777777" w:rsidR="00F95EA3" w:rsidRPr="00B2729D" w:rsidRDefault="00F95EA3" w:rsidP="00F95EA3">
      <w:pPr>
        <w:ind w:left="2268"/>
        <w:jc w:val="both"/>
      </w:pPr>
      <w:r w:rsidRPr="00B2729D">
        <w:t xml:space="preserve">7. Neste caso, demonstra-se possível a manutenção de três vínculos públicos, sendo dois cargos, empregos ou funções públicas constitucionalmente acumuláveis e cargo político, desde que não haja percepção simultânea de três remunerações. </w:t>
      </w:r>
    </w:p>
    <w:p w14:paraId="737369C2" w14:textId="77777777" w:rsidR="00F95EA3" w:rsidRPr="00B2729D" w:rsidRDefault="00F95EA3" w:rsidP="00F95EA3">
      <w:pPr>
        <w:ind w:left="2268"/>
        <w:jc w:val="both"/>
        <w:rPr>
          <w:b/>
        </w:rPr>
      </w:pPr>
      <w:r w:rsidRPr="00B2729D">
        <w:rPr>
          <w:b/>
        </w:rPr>
        <w:t xml:space="preserve">IV. DISPOSITIVO </w:t>
      </w:r>
    </w:p>
    <w:p w14:paraId="69F017F0" w14:textId="77777777" w:rsidR="00F95EA3" w:rsidRPr="00B2729D" w:rsidRDefault="00F95EA3" w:rsidP="00F95EA3">
      <w:pPr>
        <w:ind w:left="2268"/>
        <w:jc w:val="both"/>
      </w:pPr>
      <w:r w:rsidRPr="00B2729D">
        <w:t>8. Arquivamento dos autos. Sem aplicação de sanções ou expedição de determinações.</w:t>
      </w:r>
    </w:p>
    <w:p w14:paraId="553B1876" w14:textId="77777777" w:rsidR="00F95EA3" w:rsidRPr="00B2729D" w:rsidRDefault="00F95EA3" w:rsidP="00F95EA3">
      <w:pPr>
        <w:ind w:left="2268"/>
        <w:jc w:val="both"/>
      </w:pPr>
      <w:r w:rsidRPr="00B2729D">
        <w:t xml:space="preserve"> ______________ </w:t>
      </w:r>
    </w:p>
    <w:p w14:paraId="714554A8" w14:textId="77777777" w:rsidR="00F95EA3" w:rsidRPr="00B2729D" w:rsidRDefault="00F95EA3" w:rsidP="00F95EA3">
      <w:pPr>
        <w:ind w:left="2268"/>
        <w:jc w:val="both"/>
      </w:pPr>
      <w:r w:rsidRPr="00B2729D">
        <w:t xml:space="preserve">Normativos e jurisprudências relevantes citados: art. 37, inciso XVI e § 10 da Constituição Federal; Acórdão nº 936/16 – TCE/PI (Incidente de Uniformização de Jurisprudência TC/005275/2026); Consultas nº 006623/2013-TCE-RN e nº 001162/2026-TCE-RN; Consultas 862.810 e 876.280-TCE-MG. </w:t>
      </w:r>
    </w:p>
    <w:p w14:paraId="0992782A" w14:textId="0BCDA4B9" w:rsidR="00F95EA3" w:rsidRPr="00B2729D" w:rsidRDefault="00F95EA3" w:rsidP="00F95EA3">
      <w:pPr>
        <w:ind w:left="2268"/>
        <w:jc w:val="both"/>
      </w:pPr>
      <w:r w:rsidRPr="00B2729D">
        <w:rPr>
          <w:b/>
          <w:i/>
        </w:rPr>
        <w:t>Sumário</w:t>
      </w:r>
      <w:r w:rsidRPr="00B2729D">
        <w:t>: Monitoramento. Acórdão nº 339/2025 – 2ª Câmara referente à Denúncia TC/000447/2025. Arquivamento. Divergindo do Ministério Público de Contas. Decisão unânime.</w:t>
      </w:r>
    </w:p>
    <w:p w14:paraId="016BD31D" w14:textId="7C98044F" w:rsidR="00F95EA3" w:rsidRPr="00B2729D" w:rsidRDefault="00F95EA3" w:rsidP="00F95EA3">
      <w:pPr>
        <w:spacing w:before="240"/>
        <w:ind w:left="2268"/>
        <w:jc w:val="both"/>
      </w:pPr>
      <w:r w:rsidRPr="00B2729D">
        <w:t xml:space="preserve">(Monitoramento. Processo: </w:t>
      </w:r>
      <w:hyperlink r:id="rId58" w:history="1">
        <w:r w:rsidRPr="00B2729D">
          <w:rPr>
            <w:rStyle w:val="Hyperlink"/>
            <w:rFonts w:cstheme="minorHAnsi"/>
            <w:color w:val="0000FF"/>
          </w:rPr>
          <w:t>TC/003104/2026</w:t>
        </w:r>
      </w:hyperlink>
      <w:r w:rsidRPr="00B2729D">
        <w:t>- Relator</w:t>
      </w:r>
      <w:r w:rsidR="00CA2ECF" w:rsidRPr="00B2729D">
        <w:t>a</w:t>
      </w:r>
      <w:r w:rsidRPr="00B2729D">
        <w:t>: Cons</w:t>
      </w:r>
      <w:r w:rsidR="00B2729D">
        <w:t>.ª</w:t>
      </w:r>
      <w:r w:rsidRPr="00B2729D">
        <w:t xml:space="preserve"> </w:t>
      </w:r>
      <w:proofErr w:type="spellStart"/>
      <w:r w:rsidR="00CA2ECF" w:rsidRPr="00B2729D">
        <w:t>Waltânia</w:t>
      </w:r>
      <w:proofErr w:type="spellEnd"/>
      <w:r w:rsidR="00CA2ECF" w:rsidRPr="00B2729D">
        <w:t xml:space="preserve"> Maria Nogueira de Sousa Leal Alvarenga</w:t>
      </w:r>
      <w:r w:rsidRPr="00B2729D">
        <w:t>.</w:t>
      </w:r>
      <w:r w:rsidR="00CA2ECF" w:rsidRPr="00B2729D">
        <w:t xml:space="preserve"> Pleno</w:t>
      </w:r>
      <w:r w:rsidRPr="00B2729D">
        <w:t xml:space="preserve">. Unânime. Acórdão Nº </w:t>
      </w:r>
      <w:r w:rsidR="00CA2ECF" w:rsidRPr="00B2729D">
        <w:t>449</w:t>
      </w:r>
      <w:r w:rsidRPr="00B2729D">
        <w:t xml:space="preserve">/2026 </w:t>
      </w:r>
      <w:r w:rsidR="00CA2ECF" w:rsidRPr="00B2729D">
        <w:t>- PLENO</w:t>
      </w:r>
      <w:r w:rsidRPr="00B2729D">
        <w:t xml:space="preserve">, publicado no </w:t>
      </w:r>
      <w:hyperlink r:id="rId59" w:history="1">
        <w:r w:rsidRPr="00B2729D">
          <w:rPr>
            <w:rStyle w:val="Hyperlink"/>
            <w:rFonts w:cstheme="minorHAnsi"/>
            <w:color w:val="0000FF"/>
          </w:rPr>
          <w:t>DOE/TCE-PI Nº 17</w:t>
        </w:r>
        <w:r w:rsidR="00CA2ECF" w:rsidRPr="00B2729D">
          <w:rPr>
            <w:rStyle w:val="Hyperlink"/>
            <w:rFonts w:cstheme="minorHAnsi"/>
            <w:color w:val="0000FF"/>
          </w:rPr>
          <w:t>2</w:t>
        </w:r>
        <w:r w:rsidRPr="00B2729D">
          <w:rPr>
            <w:rStyle w:val="Hyperlink"/>
            <w:rFonts w:cstheme="minorHAnsi"/>
            <w:color w:val="0000FF"/>
          </w:rPr>
          <w:t>/2026</w:t>
        </w:r>
      </w:hyperlink>
      <w:r w:rsidRPr="00B2729D">
        <w:t>).</w:t>
      </w:r>
    </w:p>
    <w:p w14:paraId="2FE92AAE" w14:textId="77777777" w:rsidR="00F95EA3" w:rsidRDefault="00F95EA3" w:rsidP="00964718">
      <w:pPr>
        <w:pStyle w:val="Ttulo2"/>
        <w:jc w:val="both"/>
        <w:rPr>
          <w:i/>
          <w:color w:val="0000FF"/>
          <w:sz w:val="24"/>
          <w:szCs w:val="28"/>
          <w:highlight w:val="green"/>
        </w:rPr>
      </w:pPr>
    </w:p>
    <w:p w14:paraId="0530C343" w14:textId="789B9728" w:rsidR="00AD2484" w:rsidRPr="007C0CC5" w:rsidRDefault="00AD2484" w:rsidP="00A01AFF">
      <w:pPr>
        <w:pStyle w:val="Ttulo2"/>
        <w:jc w:val="both"/>
        <w:rPr>
          <w:b w:val="0"/>
          <w:color w:val="0000FF"/>
          <w:sz w:val="24"/>
          <w:szCs w:val="28"/>
        </w:rPr>
      </w:pPr>
      <w:bookmarkStart w:id="33" w:name="_Toc242089427"/>
      <w:r w:rsidRPr="007C0CC5">
        <w:rPr>
          <w:i/>
          <w:color w:val="0000FF"/>
          <w:sz w:val="24"/>
          <w:szCs w:val="28"/>
        </w:rPr>
        <w:t>Pessoal.</w:t>
      </w:r>
      <w:r w:rsidR="006319C5" w:rsidRPr="007C0CC5">
        <w:rPr>
          <w:i/>
          <w:color w:val="0000FF"/>
          <w:sz w:val="24"/>
          <w:szCs w:val="28"/>
        </w:rPr>
        <w:t xml:space="preserve"> </w:t>
      </w:r>
      <w:r w:rsidR="00564D59">
        <w:rPr>
          <w:b w:val="0"/>
          <w:color w:val="0000FF"/>
          <w:sz w:val="24"/>
          <w:szCs w:val="28"/>
        </w:rPr>
        <w:t>Impossibilidade de análise d</w:t>
      </w:r>
      <w:r w:rsidR="00945ECC">
        <w:rPr>
          <w:b w:val="0"/>
          <w:color w:val="0000FF"/>
          <w:sz w:val="24"/>
          <w:szCs w:val="28"/>
        </w:rPr>
        <w:t>o</w:t>
      </w:r>
      <w:r w:rsidR="00564D59">
        <w:rPr>
          <w:b w:val="0"/>
          <w:color w:val="0000FF"/>
          <w:sz w:val="24"/>
          <w:szCs w:val="28"/>
        </w:rPr>
        <w:t xml:space="preserve"> registro pelo TCE-PI de admissões suspensas em julgamento. Trânsito em julgado da decisão.</w:t>
      </w:r>
      <w:bookmarkEnd w:id="33"/>
    </w:p>
    <w:p w14:paraId="4526722C" w14:textId="704511FF" w:rsidR="00A01AFF" w:rsidRPr="007C0CC5" w:rsidRDefault="00A01AFF" w:rsidP="00B839FE">
      <w:pPr>
        <w:spacing w:before="240"/>
        <w:ind w:left="2268"/>
        <w:jc w:val="both"/>
      </w:pPr>
      <w:r w:rsidRPr="007C0CC5">
        <w:rPr>
          <w:b/>
        </w:rPr>
        <w:t>EMENTA:</w:t>
      </w:r>
      <w:r w:rsidRPr="007C0CC5">
        <w:t xml:space="preserve"> DIREITO ADMINISTRATIVO. DIREITO CONSTIT</w:t>
      </w:r>
      <w:r w:rsidR="007C0CC5">
        <w:t>UCIONAL. A DEMISSÃO DE PESSOAL</w:t>
      </w:r>
      <w:r w:rsidRPr="007C0CC5">
        <w:t xml:space="preserve">. ACOMPANHEMENTO DE DECISÃO. EXPEDIÇÃO DE DETERMINAÇÕES. NÃO ATENDIMENTO. ARQUIVAMENTO. AUTUAÇÃO DE NOVO PROCESSO PARA ANÁLISE DAS PENDÊNCIAS. </w:t>
      </w:r>
    </w:p>
    <w:p w14:paraId="0E0BAE75" w14:textId="77777777" w:rsidR="00A01AFF" w:rsidRPr="007C0CC5" w:rsidRDefault="00A01AFF" w:rsidP="00A01AFF">
      <w:pPr>
        <w:ind w:left="2268"/>
        <w:jc w:val="both"/>
        <w:rPr>
          <w:b/>
        </w:rPr>
      </w:pPr>
      <w:r w:rsidRPr="007C0CC5">
        <w:rPr>
          <w:b/>
        </w:rPr>
        <w:t xml:space="preserve">I- CASO EM EXAME </w:t>
      </w:r>
    </w:p>
    <w:p w14:paraId="6DC796DE" w14:textId="77777777" w:rsidR="00A01AFF" w:rsidRPr="007C0CC5" w:rsidRDefault="00A01AFF" w:rsidP="00A01AFF">
      <w:pPr>
        <w:ind w:left="2268"/>
        <w:jc w:val="both"/>
      </w:pPr>
      <w:r w:rsidRPr="007C0CC5">
        <w:t xml:space="preserve">1. Julgamento dos atos de admissão de pessoal, cujo processo </w:t>
      </w:r>
      <w:proofErr w:type="spellStart"/>
      <w:r w:rsidRPr="007C0CC5">
        <w:t>encontrase</w:t>
      </w:r>
      <w:proofErr w:type="spellEnd"/>
      <w:r w:rsidRPr="007C0CC5">
        <w:t xml:space="preserve"> em fase de acompanhamento de decisão, decorrentes do concurso público realizado pela Prefeitura Municipal de Sebastião Barros, regido pelo edital nº 001/2015. </w:t>
      </w:r>
    </w:p>
    <w:p w14:paraId="69105972" w14:textId="77777777" w:rsidR="00A01AFF" w:rsidRPr="007C0CC5" w:rsidRDefault="00A01AFF" w:rsidP="00A01AFF">
      <w:pPr>
        <w:ind w:left="2268"/>
        <w:jc w:val="both"/>
        <w:rPr>
          <w:b/>
        </w:rPr>
      </w:pPr>
      <w:r w:rsidRPr="007C0CC5">
        <w:rPr>
          <w:b/>
        </w:rPr>
        <w:t xml:space="preserve">II. QUESTÃO EM DISCUSSÃO </w:t>
      </w:r>
    </w:p>
    <w:p w14:paraId="61621096" w14:textId="77777777" w:rsidR="00A01AFF" w:rsidRPr="007C0CC5" w:rsidRDefault="00A01AFF" w:rsidP="00A01AFF">
      <w:pPr>
        <w:ind w:left="2268"/>
        <w:jc w:val="both"/>
      </w:pPr>
      <w:r w:rsidRPr="007C0CC5">
        <w:t xml:space="preserve">2. Examinar se as determinações contidas no Acórdão nº 514/2019, item “c” foram devidamente atendidas pela Administração Municipal. </w:t>
      </w:r>
    </w:p>
    <w:p w14:paraId="0643285C" w14:textId="77777777" w:rsidR="00A01AFF" w:rsidRPr="007C0CC5" w:rsidRDefault="00A01AFF" w:rsidP="00A01AFF">
      <w:pPr>
        <w:ind w:left="2268"/>
        <w:jc w:val="both"/>
        <w:rPr>
          <w:b/>
        </w:rPr>
      </w:pPr>
      <w:r w:rsidRPr="007C0CC5">
        <w:rPr>
          <w:b/>
        </w:rPr>
        <w:t xml:space="preserve">III. RAZÕES DE DECIDIR </w:t>
      </w:r>
    </w:p>
    <w:p w14:paraId="37735482" w14:textId="77777777" w:rsidR="00A01AFF" w:rsidRPr="007C0CC5" w:rsidRDefault="00A01AFF" w:rsidP="00A01AFF">
      <w:pPr>
        <w:ind w:left="2268"/>
        <w:jc w:val="both"/>
      </w:pPr>
      <w:r w:rsidRPr="007C0CC5">
        <w:t xml:space="preserve">3. Constata-se que, em relação aos servidores que tiveram o julgamento das admissões suspensas, não comporta, neste processo, a análise dos requisitos necessários para o registro dos respectivos atos, tendo em vista a situação de transitado em julgado do processo desde 23/09/2019. </w:t>
      </w:r>
    </w:p>
    <w:p w14:paraId="1E445577" w14:textId="77777777" w:rsidR="00A01AFF" w:rsidRPr="007C0CC5" w:rsidRDefault="00A01AFF" w:rsidP="00A01AFF">
      <w:pPr>
        <w:ind w:left="2268"/>
        <w:jc w:val="both"/>
      </w:pPr>
      <w:r w:rsidRPr="007C0CC5">
        <w:t>4. A situação em que se encontra o processo</w:t>
      </w:r>
      <w:proofErr w:type="gramStart"/>
      <w:r w:rsidRPr="007C0CC5">
        <w:t>, justifica</w:t>
      </w:r>
      <w:proofErr w:type="gramEnd"/>
      <w:r w:rsidRPr="007C0CC5">
        <w:t xml:space="preserve"> seu encerramento e autuação de processo autônomo para análise das admissões relacionadas aos servidores que se encontram com julgamento suspenso. </w:t>
      </w:r>
    </w:p>
    <w:p w14:paraId="5191FE1B" w14:textId="76D14758" w:rsidR="00A01AFF" w:rsidRPr="007C0CC5" w:rsidRDefault="007C0CC5" w:rsidP="00A01AFF">
      <w:pPr>
        <w:ind w:left="2268"/>
        <w:jc w:val="both"/>
        <w:rPr>
          <w:b/>
        </w:rPr>
      </w:pPr>
      <w:r>
        <w:rPr>
          <w:b/>
        </w:rPr>
        <w:t>IV. DISPOSITIVO</w:t>
      </w:r>
    </w:p>
    <w:p w14:paraId="4BD449CA" w14:textId="77777777" w:rsidR="00A01AFF" w:rsidRPr="007C0CC5" w:rsidRDefault="00A01AFF" w:rsidP="00A01AFF">
      <w:pPr>
        <w:ind w:left="2268"/>
        <w:jc w:val="both"/>
      </w:pPr>
      <w:r w:rsidRPr="007C0CC5">
        <w:t xml:space="preserve">5. Arquivamento. Autuação de novo processo de Admissão de Pessoal para análise dos atos pendentes de apreciação. </w:t>
      </w:r>
    </w:p>
    <w:p w14:paraId="1D72B348" w14:textId="77777777" w:rsidR="00A01AFF" w:rsidRPr="007C0CC5" w:rsidRDefault="00A01AFF" w:rsidP="00A01AFF">
      <w:pPr>
        <w:ind w:left="2268"/>
        <w:jc w:val="both"/>
      </w:pPr>
      <w:r w:rsidRPr="007C0CC5">
        <w:t xml:space="preserve">_________________ </w:t>
      </w:r>
    </w:p>
    <w:p w14:paraId="4D2481F9" w14:textId="5454A407" w:rsidR="00A01AFF" w:rsidRPr="007C0CC5" w:rsidRDefault="00A01AFF" w:rsidP="00A01AFF">
      <w:pPr>
        <w:ind w:left="2268"/>
        <w:jc w:val="both"/>
      </w:pPr>
      <w:r w:rsidRPr="007C0CC5">
        <w:rPr>
          <w:b/>
          <w:i/>
        </w:rPr>
        <w:t>Sumário</w:t>
      </w:r>
      <w:r w:rsidRPr="007C0CC5">
        <w:t>: Admissão de Pessoal – Fase de Acompanhamento. Prefeitura Municipal de Sebastião Barros-PI, Exercício 2015. Arquivamento. Consonância com o Ministério Público de Contas. Decisão unânime.</w:t>
      </w:r>
    </w:p>
    <w:p w14:paraId="77751379" w14:textId="7ABDD6D9" w:rsidR="00A01AFF" w:rsidRPr="008F705E" w:rsidRDefault="00A01AFF" w:rsidP="00A01AFF">
      <w:pPr>
        <w:spacing w:before="240"/>
        <w:ind w:left="2268"/>
        <w:jc w:val="both"/>
      </w:pPr>
      <w:r w:rsidRPr="007C0CC5">
        <w:t xml:space="preserve">(Admissão de Pessoal. Processo: </w:t>
      </w:r>
      <w:hyperlink r:id="rId60" w:history="1">
        <w:r w:rsidRPr="007C0CC5">
          <w:rPr>
            <w:rStyle w:val="Hyperlink"/>
            <w:rFonts w:cstheme="minorHAnsi"/>
            <w:color w:val="0000FF"/>
          </w:rPr>
          <w:t>TC/</w:t>
        </w:r>
        <w:r w:rsidRPr="007C0CC5">
          <w:rPr>
            <w:rStyle w:val="Hyperlink"/>
            <w:color w:val="0000FF"/>
          </w:rPr>
          <w:t>001753/2015</w:t>
        </w:r>
      </w:hyperlink>
      <w:r w:rsidR="007C0CC5">
        <w:t>- Relatora: Cons.ª</w:t>
      </w:r>
      <w:r w:rsidRPr="007C0CC5">
        <w:t xml:space="preserve"> </w:t>
      </w:r>
      <w:proofErr w:type="spellStart"/>
      <w:r w:rsidRPr="007C0CC5">
        <w:t>Waltânia</w:t>
      </w:r>
      <w:proofErr w:type="spellEnd"/>
      <w:r w:rsidRPr="007C0CC5">
        <w:t xml:space="preserve"> Maria Nogueira de Sousa Leal Alvarenga. Segunda Câmara. Unânime. Acórdão Nº 315/2026 – 2ª CÂMARA, publicado no </w:t>
      </w:r>
      <w:hyperlink r:id="rId61" w:history="1">
        <w:r w:rsidRPr="007C0CC5">
          <w:rPr>
            <w:rStyle w:val="Hyperlink"/>
            <w:rFonts w:cstheme="minorHAnsi"/>
            <w:color w:val="0000FF"/>
          </w:rPr>
          <w:t>DOE/TCE-PI Nº 170/2026</w:t>
        </w:r>
      </w:hyperlink>
      <w:r w:rsidRPr="007C0CC5">
        <w:t>).</w:t>
      </w:r>
    </w:p>
    <w:p w14:paraId="69324490" w14:textId="77777777" w:rsidR="00A01AFF" w:rsidRPr="00A01AFF" w:rsidRDefault="00A01AFF" w:rsidP="00A01AFF">
      <w:pPr>
        <w:ind w:left="2268"/>
        <w:jc w:val="both"/>
      </w:pPr>
    </w:p>
    <w:p w14:paraId="29A5B6FC" w14:textId="77777777" w:rsidR="001C246C" w:rsidRPr="008F705E" w:rsidRDefault="001C246C" w:rsidP="001C246C">
      <w:pPr>
        <w:ind w:left="2268"/>
        <w:jc w:val="both"/>
      </w:pPr>
    </w:p>
    <w:p w14:paraId="0A8BC564" w14:textId="77777777" w:rsidR="00910E45" w:rsidRPr="008F705E" w:rsidRDefault="00910E45" w:rsidP="00910E45">
      <w:pPr>
        <w:spacing w:before="240"/>
        <w:jc w:val="both"/>
      </w:pPr>
    </w:p>
    <w:p w14:paraId="072C8D60" w14:textId="39D4DEDD" w:rsidR="00672C83" w:rsidRPr="008F705E" w:rsidRDefault="00A060F8" w:rsidP="008379E4">
      <w:pPr>
        <w:spacing w:before="240"/>
        <w:ind w:left="2268"/>
        <w:jc w:val="both"/>
        <w:rPr>
          <w:i/>
          <w:color w:val="0000FF"/>
          <w:sz w:val="24"/>
          <w:szCs w:val="24"/>
        </w:rPr>
      </w:pPr>
      <w:r w:rsidRPr="008F705E">
        <w:t xml:space="preserve"> </w:t>
      </w:r>
    </w:p>
    <w:p w14:paraId="1E64300C" w14:textId="77777777" w:rsidR="00AA60E4" w:rsidRPr="008F705E" w:rsidRDefault="00AA60E4" w:rsidP="00EC49F0">
      <w:pPr>
        <w:pStyle w:val="Ttulo2"/>
        <w:jc w:val="both"/>
        <w:rPr>
          <w:i/>
          <w:color w:val="0000FF"/>
          <w:sz w:val="24"/>
          <w:szCs w:val="24"/>
        </w:rPr>
      </w:pPr>
    </w:p>
    <w:p w14:paraId="2F273A52" w14:textId="77777777" w:rsidR="009F6F5D" w:rsidRPr="008F705E" w:rsidRDefault="009F6F5D">
      <w:pPr>
        <w:rPr>
          <w:rFonts w:asciiTheme="majorHAnsi" w:eastAsiaTheme="majorEastAsia" w:hAnsiTheme="majorHAnsi" w:cstheme="majorBidi"/>
          <w:b/>
          <w:bCs/>
          <w:sz w:val="30"/>
          <w:szCs w:val="30"/>
        </w:rPr>
      </w:pPr>
      <w:r w:rsidRPr="008F705E">
        <w:rPr>
          <w:sz w:val="30"/>
          <w:szCs w:val="30"/>
        </w:rPr>
        <w:br w:type="page"/>
      </w:r>
    </w:p>
    <w:bookmarkStart w:id="34" w:name="_Toc242089428"/>
    <w:p w14:paraId="689742EA" w14:textId="2A378648" w:rsidR="00706E4A" w:rsidRPr="008F705E" w:rsidRDefault="00706E4A" w:rsidP="00706E4A">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2022784" behindDoc="0" locked="0" layoutInCell="1" allowOverlap="1" wp14:anchorId="0DEEF735" wp14:editId="238E6AD2">
                <wp:simplePos x="0" y="0"/>
                <wp:positionH relativeFrom="column">
                  <wp:posOffset>5407025</wp:posOffset>
                </wp:positionH>
                <wp:positionV relativeFrom="paragraph">
                  <wp:posOffset>-59055</wp:posOffset>
                </wp:positionV>
                <wp:extent cx="77470" cy="396875"/>
                <wp:effectExtent l="0" t="0" r="0" b="3175"/>
                <wp:wrapNone/>
                <wp:docPr id="7" name="Retângulo 7"/>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7" o:spid="_x0000_s1026" style="position:absolute;margin-left:425.75pt;margin-top:-4.65pt;width:6.1pt;height:31.25pt;z-index:25202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" fillcolor="green" stroked="f" strokeweight="2pt"/>
            </w:pict>
          </mc:Fallback>
        </mc:AlternateContent>
      </w:r>
      <w:r w:rsidRPr="008F705E">
        <w:rPr>
          <w:color w:val="auto"/>
          <w:sz w:val="30"/>
          <w:szCs w:val="30"/>
        </w:rPr>
        <w:t>PREVIDÊNCIA</w:t>
      </w:r>
      <w:bookmarkEnd w:id="34"/>
    </w:p>
    <w:p w14:paraId="07CABF73" w14:textId="77777777" w:rsidR="001C7A95" w:rsidRDefault="001C7A95" w:rsidP="00DC0E98">
      <w:pPr>
        <w:pStyle w:val="Ttulo2"/>
        <w:jc w:val="both"/>
        <w:rPr>
          <w:i/>
          <w:color w:val="0000FF"/>
          <w:sz w:val="24"/>
          <w:highlight w:val="green"/>
        </w:rPr>
      </w:pPr>
    </w:p>
    <w:p w14:paraId="21361741" w14:textId="7F48A113" w:rsidR="00DC0E98" w:rsidRPr="00945ECC" w:rsidRDefault="00DC0E98" w:rsidP="00DC0E98">
      <w:pPr>
        <w:pStyle w:val="Ttulo2"/>
        <w:jc w:val="both"/>
        <w:rPr>
          <w:i/>
          <w:color w:val="0000FF"/>
          <w:sz w:val="24"/>
        </w:rPr>
      </w:pPr>
      <w:bookmarkStart w:id="35" w:name="_Toc242089429"/>
      <w:r w:rsidRPr="00945ECC">
        <w:rPr>
          <w:i/>
          <w:color w:val="0000FF"/>
          <w:sz w:val="24"/>
        </w:rPr>
        <w:t>Previdência.</w:t>
      </w:r>
      <w:r w:rsidR="00F86F95" w:rsidRPr="00945ECC">
        <w:rPr>
          <w:i/>
          <w:color w:val="0000FF"/>
          <w:sz w:val="24"/>
        </w:rPr>
        <w:t xml:space="preserve"> </w:t>
      </w:r>
      <w:r w:rsidR="00EC5FAC">
        <w:rPr>
          <w:b w:val="0"/>
          <w:color w:val="0000FF"/>
          <w:sz w:val="24"/>
        </w:rPr>
        <w:t xml:space="preserve">Impossibilidade de registro de aposentadoria frente ausência de documentos essenciais, como </w:t>
      </w:r>
      <w:r w:rsidR="00EC5FAC" w:rsidRPr="00EC5FAC">
        <w:rPr>
          <w:b w:val="0"/>
          <w:color w:val="0000FF"/>
          <w:sz w:val="24"/>
        </w:rPr>
        <w:t>declaração de acúmulo de cargos públicos e declaração de acumulação ou não de benefícios previdenciários</w:t>
      </w:r>
      <w:r w:rsidR="00EC5FAC">
        <w:rPr>
          <w:b w:val="0"/>
          <w:color w:val="0000FF"/>
          <w:sz w:val="24"/>
        </w:rPr>
        <w:t>.</w:t>
      </w:r>
      <w:bookmarkEnd w:id="35"/>
    </w:p>
    <w:p w14:paraId="50F06AC3" w14:textId="5223DDCD" w:rsidR="00DC0E98" w:rsidRPr="00945ECC" w:rsidRDefault="00DC0E98" w:rsidP="00F86F95">
      <w:pPr>
        <w:spacing w:before="240"/>
        <w:ind w:left="2268"/>
        <w:jc w:val="both"/>
      </w:pPr>
      <w:r w:rsidRPr="00945ECC">
        <w:rPr>
          <w:b/>
        </w:rPr>
        <w:t>EMENTA:</w:t>
      </w:r>
      <w:r w:rsidRPr="00945ECC">
        <w:t xml:space="preserve"> CONTROLE </w:t>
      </w:r>
      <w:r w:rsidR="00F86F95" w:rsidRPr="00945ECC">
        <w:t>EXTERNO.</w:t>
      </w:r>
      <w:r w:rsidRPr="00945ECC">
        <w:t xml:space="preserve"> DIREITO PREVIDENCIÁRIO. APOSENTADORIA COMPULSÓRIA. AUSÊNCIA DE DOCUMENTAÇÃO ESSENCIAL. IMPOSSIBILIDADE DE AFERIÇÃO DA LEGALIDADE DO ATO CONCESSÓRIO. NÃO REGISTRO. </w:t>
      </w:r>
    </w:p>
    <w:p w14:paraId="5CB2BFC1" w14:textId="77777777" w:rsidR="00DC0E98" w:rsidRPr="00945ECC" w:rsidRDefault="00DC0E98" w:rsidP="00DC0E98">
      <w:pPr>
        <w:ind w:left="2268"/>
        <w:jc w:val="both"/>
        <w:rPr>
          <w:b/>
        </w:rPr>
      </w:pPr>
      <w:r w:rsidRPr="00945ECC">
        <w:rPr>
          <w:b/>
        </w:rPr>
        <w:t xml:space="preserve">I - CASO EM EXAME </w:t>
      </w:r>
    </w:p>
    <w:p w14:paraId="767DDB4C" w14:textId="77777777" w:rsidR="00387753" w:rsidRPr="00945ECC" w:rsidRDefault="00DC0E98" w:rsidP="00DC0E98">
      <w:pPr>
        <w:ind w:left="2268"/>
        <w:jc w:val="both"/>
      </w:pPr>
      <w:r w:rsidRPr="00945ECC">
        <w:t xml:space="preserve">1. Aposentadoria compulsória; </w:t>
      </w:r>
    </w:p>
    <w:p w14:paraId="5A23701F" w14:textId="77777777" w:rsidR="00387753" w:rsidRPr="00945ECC" w:rsidRDefault="00DC0E98" w:rsidP="00DC0E98">
      <w:pPr>
        <w:ind w:left="2268"/>
        <w:jc w:val="both"/>
        <w:rPr>
          <w:b/>
        </w:rPr>
      </w:pPr>
      <w:r w:rsidRPr="00945ECC">
        <w:rPr>
          <w:b/>
        </w:rPr>
        <w:t xml:space="preserve">II - QUESTÃO EM DISCUSSÃO </w:t>
      </w:r>
    </w:p>
    <w:p w14:paraId="0C2FC2EF" w14:textId="77777777" w:rsidR="00387753" w:rsidRPr="00945ECC" w:rsidRDefault="00DC0E98" w:rsidP="00DC0E98">
      <w:pPr>
        <w:ind w:left="2268"/>
        <w:jc w:val="both"/>
      </w:pPr>
      <w:r w:rsidRPr="00945ECC">
        <w:t xml:space="preserve">2. A questão em discussão consiste em verificar a legalidade, para fins de registro, do ato concessório de aposentadoria compulsória, diante da ausência de declaração de acúmulo de cargos públicos e de declaração de acumulação ou não de benefícios previdenciários; </w:t>
      </w:r>
    </w:p>
    <w:p w14:paraId="4390648C" w14:textId="77777777" w:rsidR="00387753" w:rsidRPr="00945ECC" w:rsidRDefault="00DC0E98" w:rsidP="00DC0E98">
      <w:pPr>
        <w:ind w:left="2268"/>
        <w:jc w:val="both"/>
        <w:rPr>
          <w:b/>
        </w:rPr>
      </w:pPr>
      <w:r w:rsidRPr="00945ECC">
        <w:rPr>
          <w:b/>
        </w:rPr>
        <w:t xml:space="preserve">III - RAZÕES DE DECIDIR </w:t>
      </w:r>
    </w:p>
    <w:p w14:paraId="3861C30A" w14:textId="77777777" w:rsidR="00387753" w:rsidRPr="00945ECC" w:rsidRDefault="00DC0E98" w:rsidP="00DC0E98">
      <w:pPr>
        <w:ind w:left="2268"/>
        <w:jc w:val="both"/>
      </w:pPr>
      <w:r w:rsidRPr="00945ECC">
        <w:t>3. NEGAR REGISTRO AO ATO DE APOSENTADORIA COMPULSÓRIA da Sra. INÁCIA LIMA DE SOUSA ALVES, CPF nº 151</w:t>
      </w:r>
      <w:proofErr w:type="gramStart"/>
      <w:r w:rsidRPr="00945ECC">
        <w:t>..</w:t>
      </w:r>
      <w:proofErr w:type="gramEnd"/>
      <w:r w:rsidRPr="00945ECC">
        <w:t xml:space="preserve">-**, ocupante do cargo de Auxiliar de Enfermagem, Classe III, Padrão “B”, matrícula nº 0195405, do quadro de pessoal da Secretaria de Estado da Saúde – SESAPI, concedida por meio da PORTARIA GP Nº 1.213/2025 – PIAUÍPREV, de 28/07/2025, publicada no Diário Oficial do Estado nº 145/2025, em 31/07/2025, diante da ausência da declaração de acúmulo de cargos públicos e da declaração de acumulação ou não de benefícios previdenciários, documentos considerados essenciais à adequada análise do ato concessório e que permaneceram ausentes mesmo após as diligências realizadas no curso da instrução processual. </w:t>
      </w:r>
      <w:r w:rsidR="00387753" w:rsidRPr="00945ECC">
        <w:t xml:space="preserve"> </w:t>
      </w:r>
    </w:p>
    <w:p w14:paraId="7BBAEC5D" w14:textId="77777777" w:rsidR="00387753" w:rsidRPr="00945ECC" w:rsidRDefault="00387753" w:rsidP="00DC0E98">
      <w:pPr>
        <w:ind w:left="2268"/>
        <w:jc w:val="both"/>
        <w:rPr>
          <w:b/>
        </w:rPr>
      </w:pPr>
      <w:r w:rsidRPr="00945ECC">
        <w:rPr>
          <w:b/>
        </w:rPr>
        <w:t xml:space="preserve">IV - DISPOSITIVO E TESE </w:t>
      </w:r>
    </w:p>
    <w:p w14:paraId="2C75063E" w14:textId="77777777" w:rsidR="00387753" w:rsidRPr="00945ECC" w:rsidRDefault="00387753" w:rsidP="00DC0E98">
      <w:pPr>
        <w:ind w:left="2268"/>
        <w:jc w:val="both"/>
      </w:pPr>
      <w:r w:rsidRPr="00945ECC">
        <w:t xml:space="preserve">4. Não Registro. </w:t>
      </w:r>
    </w:p>
    <w:p w14:paraId="024C3148" w14:textId="77777777" w:rsidR="00387753" w:rsidRPr="00945ECC" w:rsidRDefault="00387753" w:rsidP="00DC0E98">
      <w:pPr>
        <w:ind w:left="2268"/>
        <w:jc w:val="both"/>
      </w:pPr>
      <w:r w:rsidRPr="00945ECC">
        <w:t xml:space="preserve">____________ </w:t>
      </w:r>
    </w:p>
    <w:p w14:paraId="0B35664C" w14:textId="77777777" w:rsidR="00387753" w:rsidRPr="00945ECC" w:rsidRDefault="00387753" w:rsidP="00DC0E98">
      <w:pPr>
        <w:ind w:left="2268"/>
        <w:jc w:val="both"/>
      </w:pPr>
      <w:r w:rsidRPr="00945ECC">
        <w:t xml:space="preserve">Normativos relevantes citados: Constituição Federal de 1988; Constituição Estadual do Piauí; ADCT da Constituição Estadual de 1989; Emenda Constitucional nº 54/2019; Lei Estadual nº 4.546/1992; Lei Estadual nº 5.888/2009; Resolução TCE/PI nº 13/2011; </w:t>
      </w:r>
    </w:p>
    <w:p w14:paraId="78604B4F" w14:textId="1AA23306" w:rsidR="00DC0E98" w:rsidRPr="00945ECC" w:rsidRDefault="00387753" w:rsidP="00DC0E98">
      <w:pPr>
        <w:ind w:left="2268"/>
        <w:jc w:val="both"/>
      </w:pPr>
      <w:r w:rsidRPr="00945ECC">
        <w:rPr>
          <w:b/>
          <w:i/>
        </w:rPr>
        <w:t>Sumário</w:t>
      </w:r>
      <w:r w:rsidRPr="00945ECC">
        <w:t>. Aposentadoria compulsória. Fundação Piauí Previdência. Não registro do ato. Decisão Unânime.</w:t>
      </w:r>
    </w:p>
    <w:p w14:paraId="2D12A5FC" w14:textId="2D4F85B6" w:rsidR="00387753" w:rsidRPr="00945ECC" w:rsidRDefault="00387753" w:rsidP="00387753">
      <w:pPr>
        <w:spacing w:before="240"/>
        <w:ind w:left="2268"/>
        <w:jc w:val="both"/>
      </w:pPr>
      <w:r w:rsidRPr="00945ECC">
        <w:t xml:space="preserve">(Aposentadoria. Processo: </w:t>
      </w:r>
      <w:hyperlink r:id="rId62" w:history="1">
        <w:r w:rsidRPr="00945ECC">
          <w:rPr>
            <w:rStyle w:val="Hyperlink"/>
            <w:rFonts w:cstheme="minorHAnsi"/>
            <w:color w:val="0000FF"/>
          </w:rPr>
          <w:t>TC/009982/2025</w:t>
        </w:r>
      </w:hyperlink>
      <w:r w:rsidRPr="00945ECC">
        <w:t>- Relator: Cons. Subst. Delano Carneiro da Cunha Câmara. Unânime. Acórdão Nº 3</w:t>
      </w:r>
      <w:r w:rsidR="00F86F95" w:rsidRPr="00945ECC">
        <w:t>57</w:t>
      </w:r>
      <w:r w:rsidRPr="00945ECC">
        <w:t xml:space="preserve">/2026 - 2ª CÂMARA, publicado no </w:t>
      </w:r>
      <w:hyperlink r:id="rId63" w:history="1">
        <w:r w:rsidRPr="00945ECC">
          <w:rPr>
            <w:rStyle w:val="Hyperlink"/>
            <w:rFonts w:cstheme="minorHAnsi"/>
            <w:color w:val="0000FF"/>
          </w:rPr>
          <w:t>DOE/TCE-PI Nº 178/2026</w:t>
        </w:r>
      </w:hyperlink>
      <w:r w:rsidRPr="00945ECC">
        <w:t>).</w:t>
      </w:r>
    </w:p>
    <w:p w14:paraId="5B8C369C" w14:textId="77777777" w:rsidR="00387753" w:rsidRPr="0021211A" w:rsidRDefault="00387753" w:rsidP="00DC0E98">
      <w:pPr>
        <w:ind w:left="2268"/>
        <w:jc w:val="both"/>
        <w:rPr>
          <w:highlight w:val="yellow"/>
        </w:rPr>
      </w:pPr>
    </w:p>
    <w:p w14:paraId="7A3CC583" w14:textId="3887178F" w:rsidR="004215C6" w:rsidRPr="00584814" w:rsidRDefault="00CB6F34" w:rsidP="004215C6">
      <w:pPr>
        <w:pStyle w:val="Ttulo2"/>
        <w:jc w:val="both"/>
        <w:rPr>
          <w:b w:val="0"/>
          <w:color w:val="0000FF"/>
          <w:sz w:val="24"/>
        </w:rPr>
      </w:pPr>
      <w:bookmarkStart w:id="36" w:name="_Toc242089430"/>
      <w:r w:rsidRPr="00584814">
        <w:rPr>
          <w:i/>
          <w:color w:val="0000FF"/>
          <w:sz w:val="24"/>
        </w:rPr>
        <w:t xml:space="preserve">Previdência. </w:t>
      </w:r>
      <w:r w:rsidR="004215C6" w:rsidRPr="00584814">
        <w:rPr>
          <w:b w:val="0"/>
          <w:color w:val="0000FF"/>
          <w:sz w:val="24"/>
        </w:rPr>
        <w:t>ADI n.º 5.666/PI.</w:t>
      </w:r>
      <w:r w:rsidR="004215C6" w:rsidRPr="00584814">
        <w:rPr>
          <w:i/>
          <w:color w:val="0000FF"/>
          <w:sz w:val="24"/>
        </w:rPr>
        <w:t xml:space="preserve"> </w:t>
      </w:r>
      <w:r w:rsidR="004215C6" w:rsidRPr="00584814">
        <w:rPr>
          <w:b w:val="0"/>
          <w:color w:val="0000FF"/>
          <w:sz w:val="24"/>
        </w:rPr>
        <w:t>Normas sobre regime jurídico de servidores e sua repercussão remuneratória submetem-se à reserva de iniciati</w:t>
      </w:r>
      <w:r w:rsidR="00584814">
        <w:rPr>
          <w:b w:val="0"/>
          <w:color w:val="0000FF"/>
          <w:sz w:val="24"/>
        </w:rPr>
        <w:t>va do Chefe do Poder Executivo. N</w:t>
      </w:r>
      <w:r w:rsidR="004215C6" w:rsidRPr="00584814">
        <w:rPr>
          <w:b w:val="0"/>
          <w:color w:val="0000FF"/>
          <w:sz w:val="24"/>
        </w:rPr>
        <w:t xml:space="preserve">ão </w:t>
      </w:r>
      <w:r w:rsidR="00023C1C">
        <w:rPr>
          <w:b w:val="0"/>
          <w:color w:val="0000FF"/>
          <w:sz w:val="24"/>
        </w:rPr>
        <w:t xml:space="preserve">se </w:t>
      </w:r>
      <w:r w:rsidR="004215C6" w:rsidRPr="00584814">
        <w:rPr>
          <w:b w:val="0"/>
          <w:color w:val="0000FF"/>
          <w:sz w:val="24"/>
        </w:rPr>
        <w:t xml:space="preserve">autoriza a ampliação, por norma estadual, do subteto do Poder Judiciário para alcançar carreiras do </w:t>
      </w:r>
      <w:proofErr w:type="gramStart"/>
      <w:r w:rsidR="004215C6" w:rsidRPr="00584814">
        <w:rPr>
          <w:b w:val="0"/>
          <w:color w:val="0000FF"/>
          <w:sz w:val="24"/>
        </w:rPr>
        <w:t>Executivo não contempladas</w:t>
      </w:r>
      <w:proofErr w:type="gramEnd"/>
      <w:r w:rsidR="004215C6" w:rsidRPr="00584814">
        <w:rPr>
          <w:b w:val="0"/>
          <w:color w:val="0000FF"/>
          <w:sz w:val="24"/>
        </w:rPr>
        <w:t xml:space="preserve"> no paradigma federal.</w:t>
      </w:r>
      <w:bookmarkEnd w:id="36"/>
      <w:r w:rsidR="004215C6" w:rsidRPr="00584814">
        <w:rPr>
          <w:b w:val="0"/>
          <w:color w:val="0000FF"/>
          <w:sz w:val="24"/>
        </w:rPr>
        <w:t xml:space="preserve"> </w:t>
      </w:r>
    </w:p>
    <w:p w14:paraId="0515F82D" w14:textId="77777777" w:rsidR="00CB6F34" w:rsidRPr="00584814" w:rsidRDefault="00CB6F34" w:rsidP="002C7FD5">
      <w:pPr>
        <w:spacing w:before="240"/>
        <w:ind w:left="2268"/>
        <w:jc w:val="both"/>
      </w:pPr>
      <w:r w:rsidRPr="00584814">
        <w:rPr>
          <w:b/>
        </w:rPr>
        <w:t>EMENTA</w:t>
      </w:r>
      <w:r w:rsidRPr="00584814">
        <w:t xml:space="preserve">: CONTROLE EXTERNO. DIREITO PREVIDENCIÁRIO E ADMINISTRATIVO. APOSENTADORIA POR IDADE E TEMPO DE CONTRIBUIÇÃO. PROVENTOS ACIMA DO LIMITE DO SUBSÍDIO MENSAL DO GOVERNADOR DO ESTADO. NÃO REGISTRO DO ATO CONCESSÓRIO. </w:t>
      </w:r>
    </w:p>
    <w:p w14:paraId="119F5DBC" w14:textId="77777777" w:rsidR="00CB6F34" w:rsidRPr="00584814" w:rsidRDefault="00CB6F34" w:rsidP="00CB6F34">
      <w:pPr>
        <w:ind w:left="2268"/>
        <w:jc w:val="both"/>
        <w:rPr>
          <w:b/>
        </w:rPr>
      </w:pPr>
      <w:r w:rsidRPr="00584814">
        <w:rPr>
          <w:b/>
        </w:rPr>
        <w:t xml:space="preserve">I. CASO EM EXAME </w:t>
      </w:r>
    </w:p>
    <w:p w14:paraId="6ABB678A" w14:textId="77777777" w:rsidR="00CB6F34" w:rsidRPr="00584814" w:rsidRDefault="00CB6F34" w:rsidP="00CB6F34">
      <w:pPr>
        <w:ind w:left="2268"/>
        <w:jc w:val="both"/>
      </w:pPr>
      <w:r w:rsidRPr="00584814">
        <w:t xml:space="preserve">1. Aposentadoria por idade e tempo de contribuição. </w:t>
      </w:r>
    </w:p>
    <w:p w14:paraId="750B846C" w14:textId="77777777" w:rsidR="00CB6F34" w:rsidRPr="00584814" w:rsidRDefault="00CB6F34" w:rsidP="00CB6F34">
      <w:pPr>
        <w:ind w:left="2268"/>
        <w:jc w:val="both"/>
        <w:rPr>
          <w:b/>
        </w:rPr>
      </w:pPr>
      <w:r w:rsidRPr="00584814">
        <w:rPr>
          <w:b/>
        </w:rPr>
        <w:t xml:space="preserve">II. QUESTÃO EM DISCUSSÃO </w:t>
      </w:r>
    </w:p>
    <w:p w14:paraId="2C3EB0B7" w14:textId="49F2107F" w:rsidR="00CB6F34" w:rsidRPr="00584814" w:rsidRDefault="00CB6F34" w:rsidP="00CB6F34">
      <w:pPr>
        <w:ind w:left="2268"/>
        <w:jc w:val="both"/>
      </w:pPr>
      <w:r w:rsidRPr="00584814">
        <w:t xml:space="preserve">2. A questão em discussão consiste no fato de o valor dos proventos da segurada </w:t>
      </w:r>
      <w:proofErr w:type="gramStart"/>
      <w:r w:rsidR="008978D2" w:rsidRPr="00584814">
        <w:t>extrapolarem</w:t>
      </w:r>
      <w:proofErr w:type="gramEnd"/>
      <w:r w:rsidRPr="00584814">
        <w:t xml:space="preserve"> o limite do subsídio mensal do Governador do Estado. </w:t>
      </w:r>
    </w:p>
    <w:p w14:paraId="451EFDCD" w14:textId="77777777" w:rsidR="00CB6F34" w:rsidRPr="00584814" w:rsidRDefault="00CB6F34" w:rsidP="00CB6F34">
      <w:pPr>
        <w:ind w:left="2268"/>
        <w:jc w:val="both"/>
        <w:rPr>
          <w:b/>
        </w:rPr>
      </w:pPr>
      <w:r w:rsidRPr="00584814">
        <w:rPr>
          <w:b/>
        </w:rPr>
        <w:t xml:space="preserve">III. RAZÕES DE DECIDIR </w:t>
      </w:r>
    </w:p>
    <w:p w14:paraId="5BB93218" w14:textId="77777777" w:rsidR="00CB6F34" w:rsidRPr="00584814" w:rsidRDefault="00CB6F34" w:rsidP="00CB6F34">
      <w:pPr>
        <w:ind w:left="2268"/>
        <w:jc w:val="both"/>
      </w:pPr>
      <w:r w:rsidRPr="00584814">
        <w:t xml:space="preserve">3. A remuneração da servidora extrapola o limite do subsídio mensal do Governador do Estado, em afronta ao que foi decidido na ADI n.º 5.666/PI. </w:t>
      </w:r>
    </w:p>
    <w:p w14:paraId="6F315669" w14:textId="77777777" w:rsidR="00CB6F34" w:rsidRPr="00584814" w:rsidRDefault="00CB6F34" w:rsidP="00CB6F34">
      <w:pPr>
        <w:ind w:left="2268"/>
        <w:jc w:val="both"/>
      </w:pPr>
      <w:r w:rsidRPr="00584814">
        <w:t xml:space="preserve">4. Com efeito, </w:t>
      </w:r>
      <w:proofErr w:type="gramStart"/>
      <w:r w:rsidRPr="00584814">
        <w:t>a citada ADI</w:t>
      </w:r>
      <w:proofErr w:type="gramEnd"/>
      <w:r w:rsidRPr="00584814">
        <w:t xml:space="preserve"> estabeleceu que normas sobre regime jurídico de servidores e sua repercussão remuneratória submetem-se à reserva de iniciativa do Chefe do Poder Executivo, bem como, o art. 37, XI da CF/88 não autoriza a ampliação, por norma estadual, do subteto do Poder Judiciário para alcançar carreiras do Executivo não contempladas no paradigma federal. </w:t>
      </w:r>
    </w:p>
    <w:p w14:paraId="190F63B9" w14:textId="77777777" w:rsidR="00CB6F34" w:rsidRPr="00584814" w:rsidRDefault="00CB6F34" w:rsidP="00CB6F34">
      <w:pPr>
        <w:ind w:left="2268"/>
        <w:jc w:val="both"/>
      </w:pPr>
      <w:r w:rsidRPr="00584814">
        <w:t xml:space="preserve">5. Sendo assim, considerando o trânsito em julgado da referida decisão, a remuneração e os proventos dos Auditores Fiscais da Fazenda Estadual devem voltar a ter como limite o subsídio mensal do Governador do Estado, na forma do que estabelece o art. 37, XI da CF/88. </w:t>
      </w:r>
    </w:p>
    <w:p w14:paraId="63682FF0" w14:textId="77777777" w:rsidR="00CB6F34" w:rsidRPr="00584814" w:rsidRDefault="00CB6F34" w:rsidP="00CB6F34">
      <w:pPr>
        <w:ind w:left="2268"/>
        <w:jc w:val="both"/>
        <w:rPr>
          <w:b/>
        </w:rPr>
      </w:pPr>
      <w:r w:rsidRPr="00584814">
        <w:rPr>
          <w:b/>
        </w:rPr>
        <w:t xml:space="preserve">IV. DISPOSITIVO </w:t>
      </w:r>
    </w:p>
    <w:p w14:paraId="730C148D" w14:textId="77777777" w:rsidR="0045678A" w:rsidRPr="00584814" w:rsidRDefault="00CB6F34" w:rsidP="00CB6F34">
      <w:pPr>
        <w:ind w:left="2268"/>
        <w:jc w:val="both"/>
      </w:pPr>
      <w:r w:rsidRPr="00584814">
        <w:t xml:space="preserve">6. Não Registro do ato concessório. </w:t>
      </w:r>
    </w:p>
    <w:p w14:paraId="0571E2A9" w14:textId="317D6820" w:rsidR="00CB6F34" w:rsidRPr="00584814" w:rsidRDefault="00CB6F34" w:rsidP="00CB6F34">
      <w:pPr>
        <w:ind w:left="2268"/>
        <w:jc w:val="both"/>
      </w:pPr>
      <w:r w:rsidRPr="00584814">
        <w:rPr>
          <w:b/>
          <w:i/>
        </w:rPr>
        <w:t>Sumário</w:t>
      </w:r>
      <w:r w:rsidRPr="00584814">
        <w:t>. Aposentadoria por Idade e Tempo de Contribuição. Fundação Piauí Previdência. Exercício Financeiro de 2025. Não Registro do ato concessório. Decisão Unânime</w:t>
      </w:r>
    </w:p>
    <w:p w14:paraId="086CC85C" w14:textId="70EEB9EC" w:rsidR="0045678A" w:rsidRPr="00584814" w:rsidRDefault="0045678A" w:rsidP="0045678A">
      <w:pPr>
        <w:spacing w:before="240"/>
        <w:ind w:left="2268"/>
        <w:jc w:val="both"/>
      </w:pPr>
      <w:r w:rsidRPr="00584814">
        <w:t xml:space="preserve">(Aposentadoria. Processo: </w:t>
      </w:r>
      <w:hyperlink r:id="rId64" w:history="1">
        <w:r w:rsidRPr="00584814">
          <w:rPr>
            <w:rStyle w:val="Hyperlink"/>
            <w:rFonts w:cstheme="minorHAnsi"/>
            <w:color w:val="0000FF"/>
          </w:rPr>
          <w:t>TC/012914/2025</w:t>
        </w:r>
      </w:hyperlink>
      <w:r w:rsidRPr="00584814">
        <w:t xml:space="preserve">- Relator: Cons. Subst. Alisson Felipe de Araújo. Segunda Câmara. Unânime. Acórdão Nº 338/2026 – 2ª CÂMARA, publicado no </w:t>
      </w:r>
      <w:hyperlink r:id="rId65" w:history="1">
        <w:r w:rsidRPr="00584814">
          <w:rPr>
            <w:rStyle w:val="Hyperlink"/>
            <w:rFonts w:cstheme="minorHAnsi"/>
            <w:color w:val="0000FF"/>
          </w:rPr>
          <w:t>DOE/TCE-PI Nº 168/2026</w:t>
        </w:r>
      </w:hyperlink>
      <w:r w:rsidRPr="00584814">
        <w:t>).</w:t>
      </w:r>
    </w:p>
    <w:p w14:paraId="5EB60FEB" w14:textId="77777777" w:rsidR="0045678A" w:rsidRPr="00CB6F34" w:rsidRDefault="0045678A" w:rsidP="00CB6F34">
      <w:pPr>
        <w:ind w:left="2268"/>
        <w:jc w:val="both"/>
        <w:rPr>
          <w:highlight w:val="yellow"/>
        </w:rPr>
      </w:pPr>
    </w:p>
    <w:p w14:paraId="07050BC3" w14:textId="77031D86" w:rsidR="00FA466E" w:rsidRPr="00A04874" w:rsidRDefault="00FA466E" w:rsidP="00FA466E">
      <w:pPr>
        <w:pStyle w:val="Ttulo2"/>
        <w:jc w:val="both"/>
        <w:rPr>
          <w:b w:val="0"/>
          <w:color w:val="0000FF"/>
          <w:sz w:val="24"/>
        </w:rPr>
      </w:pPr>
      <w:bookmarkStart w:id="37" w:name="_Toc242089431"/>
      <w:r w:rsidRPr="00A04874">
        <w:rPr>
          <w:i/>
          <w:color w:val="0000FF"/>
          <w:sz w:val="24"/>
        </w:rPr>
        <w:t xml:space="preserve">Previdência. </w:t>
      </w:r>
      <w:r w:rsidR="00A04874">
        <w:rPr>
          <w:b w:val="0"/>
          <w:color w:val="0000FF"/>
          <w:sz w:val="24"/>
        </w:rPr>
        <w:t>Registro da pensão por morte e possibilidade de transferência de benefício previdenciário tendo em vista o enquadramento</w:t>
      </w:r>
      <w:r w:rsidR="00BB41BF">
        <w:rPr>
          <w:b w:val="0"/>
          <w:color w:val="0000FF"/>
          <w:sz w:val="24"/>
        </w:rPr>
        <w:t xml:space="preserve"> anterior</w:t>
      </w:r>
      <w:r w:rsidR="00A04874">
        <w:rPr>
          <w:b w:val="0"/>
          <w:color w:val="0000FF"/>
          <w:sz w:val="24"/>
        </w:rPr>
        <w:t xml:space="preserve"> do servidor de cujus como aposentado.</w:t>
      </w:r>
      <w:bookmarkEnd w:id="37"/>
    </w:p>
    <w:p w14:paraId="32FF89B8" w14:textId="77777777" w:rsidR="00FA466E" w:rsidRPr="00A04874" w:rsidRDefault="00FA466E" w:rsidP="00275B6C">
      <w:pPr>
        <w:spacing w:before="240"/>
        <w:ind w:left="2268"/>
        <w:jc w:val="both"/>
      </w:pPr>
      <w:r w:rsidRPr="00A04874">
        <w:rPr>
          <w:b/>
        </w:rPr>
        <w:t>EMENTA</w:t>
      </w:r>
      <w:r w:rsidRPr="00A04874">
        <w:t xml:space="preserve">: CONTROLE EXTERNO. DIREITO CONSTITUCIONAL. DIREITO PREVIDENCIÁRIO. PENSÃO POR MORTE. DECISÃO JUDICIAL. REGISTRO DO ATO CONCESSÓRIO. </w:t>
      </w:r>
    </w:p>
    <w:p w14:paraId="60F3CBC6" w14:textId="77777777" w:rsidR="00FA466E" w:rsidRPr="00A04874" w:rsidRDefault="00FA466E" w:rsidP="00FA466E">
      <w:pPr>
        <w:ind w:left="2268"/>
        <w:jc w:val="both"/>
        <w:rPr>
          <w:b/>
        </w:rPr>
      </w:pPr>
      <w:r w:rsidRPr="00A04874">
        <w:rPr>
          <w:b/>
        </w:rPr>
        <w:t xml:space="preserve">I. CASO EM EXAME </w:t>
      </w:r>
    </w:p>
    <w:p w14:paraId="5BD79D66" w14:textId="77777777" w:rsidR="00FA466E" w:rsidRPr="00A04874" w:rsidRDefault="00FA466E" w:rsidP="00FA466E">
      <w:pPr>
        <w:ind w:left="2268"/>
        <w:jc w:val="both"/>
      </w:pPr>
      <w:r w:rsidRPr="00A04874">
        <w:t xml:space="preserve">1. Trata-se de processo de registro de Pensão por Morte, em cumprimento à decisão judicial proferida nos autos da Ação Ordinária de Pensão por Morte c/c Pedido de Tutela Antecipada nº 0821291-08.2026.8.18.0140, da 2ª Vara dos Feitos da Fazenda Pública da Comarca de Teresina-PI, em favor do Sr. Manoel Messias de Oliveira, na condição de companheiro da servidora ativa Ana Josefa Rodrigues, outrora ocupante do cargo de Agente de Tributos da Fazenda Estadual, classe Especial, padrão “C”, matrícula nº 003172X, da Secretaria da Fazenda do Estado do Piauí (SEFAZ). </w:t>
      </w:r>
    </w:p>
    <w:p w14:paraId="127E0126" w14:textId="77777777" w:rsidR="00FA466E" w:rsidRPr="00A04874" w:rsidRDefault="00FA466E" w:rsidP="00FA466E">
      <w:pPr>
        <w:ind w:left="2268"/>
        <w:jc w:val="both"/>
        <w:rPr>
          <w:b/>
        </w:rPr>
      </w:pPr>
      <w:r w:rsidRPr="00A04874">
        <w:rPr>
          <w:b/>
        </w:rPr>
        <w:t xml:space="preserve">II. QUESTÃO EM DISCUSSÃO </w:t>
      </w:r>
    </w:p>
    <w:p w14:paraId="755C223E" w14:textId="77777777" w:rsidR="00FA466E" w:rsidRPr="00A04874" w:rsidRDefault="00FA466E" w:rsidP="00FA466E">
      <w:pPr>
        <w:ind w:left="2268"/>
        <w:jc w:val="both"/>
      </w:pPr>
      <w:r w:rsidRPr="00A04874">
        <w:t xml:space="preserve">2. Discutiu-se a legalidade do registro da Pensão por Morte, considerando a existência de decisão judicial determinando sua concessão, bem como o fato de que a servidora instituidora já se encontrava aposentada no cargo de Agente de Tributos da Fazenda Estadual, não havendo mais o que discutir quanto a este ponto, tratando-se, no presente caso, apenas da transferência do benefício previdenciário para a modalidade pensão por morte. </w:t>
      </w:r>
    </w:p>
    <w:p w14:paraId="45A9339E" w14:textId="77777777" w:rsidR="00FA466E" w:rsidRPr="00A04874" w:rsidRDefault="00FA466E" w:rsidP="00FA466E">
      <w:pPr>
        <w:ind w:left="2268"/>
        <w:jc w:val="both"/>
        <w:rPr>
          <w:b/>
        </w:rPr>
      </w:pPr>
      <w:r w:rsidRPr="00A04874">
        <w:rPr>
          <w:b/>
        </w:rPr>
        <w:t xml:space="preserve">III. RAZÕES DE DECIDIR </w:t>
      </w:r>
    </w:p>
    <w:p w14:paraId="0AC00489" w14:textId="77777777" w:rsidR="00FA466E" w:rsidRPr="00A04874" w:rsidRDefault="00FA466E" w:rsidP="00FA466E">
      <w:pPr>
        <w:ind w:left="2268"/>
        <w:jc w:val="both"/>
      </w:pPr>
      <w:r w:rsidRPr="00A04874">
        <w:t xml:space="preserve">3. Considerando-se o relatório da DFPESSOAL-3 (peça 09), o parecer do Ministério Público de Contas (peça 10) e a proposta de voto do Relator (peça 15), entende-se que não é possível negar o registro da pensão, uma vez que a servidora já foi aposentada no cargo de Agente de Tributos da Fazenda Estadual, restando apenas </w:t>
      </w:r>
      <w:proofErr w:type="gramStart"/>
      <w:r w:rsidRPr="00A04874">
        <w:t>a</w:t>
      </w:r>
      <w:proofErr w:type="gramEnd"/>
      <w:r w:rsidRPr="00A04874">
        <w:t xml:space="preserve"> transferência do benefício previdenciário em favor do companheiro, em decorrência do falecimento da instituidora. </w:t>
      </w:r>
    </w:p>
    <w:p w14:paraId="178A5411" w14:textId="77777777" w:rsidR="00FA466E" w:rsidRPr="00A04874" w:rsidRDefault="00FA466E" w:rsidP="00FA466E">
      <w:pPr>
        <w:ind w:left="2268"/>
        <w:jc w:val="both"/>
        <w:rPr>
          <w:b/>
        </w:rPr>
      </w:pPr>
      <w:r w:rsidRPr="00A04874">
        <w:rPr>
          <w:b/>
        </w:rPr>
        <w:t xml:space="preserve">IV. DISPOSITIVO </w:t>
      </w:r>
    </w:p>
    <w:p w14:paraId="7B9E0458" w14:textId="77777777" w:rsidR="00FA466E" w:rsidRPr="00A04874" w:rsidRDefault="00FA466E" w:rsidP="00FA466E">
      <w:pPr>
        <w:ind w:left="2268"/>
        <w:jc w:val="both"/>
      </w:pPr>
      <w:r w:rsidRPr="00A04874">
        <w:t xml:space="preserve">4. Registro do ato concessório de Pensão por Morte. </w:t>
      </w:r>
    </w:p>
    <w:p w14:paraId="09EA2740" w14:textId="77777777" w:rsidR="00FA466E" w:rsidRPr="00A04874" w:rsidRDefault="00FA466E" w:rsidP="00FA466E">
      <w:pPr>
        <w:ind w:left="2268"/>
        <w:jc w:val="both"/>
      </w:pPr>
      <w:r w:rsidRPr="00A04874">
        <w:t xml:space="preserve">______________ </w:t>
      </w:r>
    </w:p>
    <w:p w14:paraId="0300A550" w14:textId="77777777" w:rsidR="00FA466E" w:rsidRPr="00A04874" w:rsidRDefault="00FA466E" w:rsidP="00FA466E">
      <w:pPr>
        <w:ind w:left="2268"/>
        <w:jc w:val="both"/>
      </w:pPr>
      <w:r w:rsidRPr="00A04874">
        <w:t xml:space="preserve">Legislação relevante citada: art. 40, §7º da CF/1988 com redação da EC n.º 103/2019; art. 52, § 1º e 2º do ADCT da CE/1989, acrescido pela E.C nº 54/2019; art. 121 e seguintes da LC n.º 13/1994; Decreto Estadual n.º 16.450/2016; Ação Ordinária de Pensão por Morte c/c Pedido de Tutela Antecipada n.º 0821291- 08.2026.8.18.0140. </w:t>
      </w:r>
    </w:p>
    <w:p w14:paraId="7E5FC8C7" w14:textId="4AD2AB21" w:rsidR="00FA466E" w:rsidRPr="00A04874" w:rsidRDefault="00FA466E" w:rsidP="00FA466E">
      <w:pPr>
        <w:ind w:left="2268"/>
        <w:jc w:val="both"/>
      </w:pPr>
      <w:r w:rsidRPr="00A04874">
        <w:rPr>
          <w:b/>
          <w:i/>
        </w:rPr>
        <w:t>Sumário</w:t>
      </w:r>
      <w:r w:rsidRPr="00A04874">
        <w:t>: Pensão Por Morte. Registro do Ato Concessório.</w:t>
      </w:r>
    </w:p>
    <w:p w14:paraId="39D6065D" w14:textId="7BA21D70" w:rsidR="00FA466E" w:rsidRPr="00A04874" w:rsidRDefault="00FA466E" w:rsidP="00FA466E">
      <w:pPr>
        <w:spacing w:before="240"/>
        <w:ind w:left="2268"/>
        <w:jc w:val="both"/>
      </w:pPr>
      <w:r w:rsidRPr="00A04874">
        <w:t xml:space="preserve">(Pensão por Morte. Processo: </w:t>
      </w:r>
      <w:hyperlink r:id="rId66" w:history="1">
        <w:r w:rsidRPr="00A04874">
          <w:rPr>
            <w:rStyle w:val="Hyperlink"/>
            <w:rFonts w:cstheme="minorHAnsi"/>
            <w:color w:val="0000FF"/>
          </w:rPr>
          <w:t>TC/007147/2026</w:t>
        </w:r>
      </w:hyperlink>
      <w:r w:rsidRPr="00A04874">
        <w:t xml:space="preserve">- Relator: Cons. Subst. Jackson Nobre Veras. Primeira Câmara. Unânime. Acórdão Nº 264/2026 – 1ª CÂMARA, publicado no </w:t>
      </w:r>
      <w:hyperlink r:id="rId67" w:history="1">
        <w:r w:rsidR="001833AA" w:rsidRPr="00A04874">
          <w:rPr>
            <w:rStyle w:val="Hyperlink"/>
            <w:rFonts w:cstheme="minorHAnsi"/>
            <w:color w:val="0000FF"/>
          </w:rPr>
          <w:t>DOE/TCE-PI Nº 164</w:t>
        </w:r>
        <w:r w:rsidRPr="00A04874">
          <w:rPr>
            <w:rStyle w:val="Hyperlink"/>
            <w:rFonts w:cstheme="minorHAnsi"/>
            <w:color w:val="0000FF"/>
          </w:rPr>
          <w:t>/2026</w:t>
        </w:r>
      </w:hyperlink>
      <w:r w:rsidRPr="00A04874">
        <w:t>).</w:t>
      </w:r>
    </w:p>
    <w:p w14:paraId="0EFBEC42" w14:textId="77777777" w:rsidR="00FA466E" w:rsidRDefault="00FA466E" w:rsidP="00FA466E">
      <w:pPr>
        <w:ind w:left="2268"/>
        <w:jc w:val="both"/>
        <w:rPr>
          <w:highlight w:val="yellow"/>
        </w:rPr>
      </w:pPr>
    </w:p>
    <w:p w14:paraId="435E6955" w14:textId="2F491897" w:rsidR="00AE3BA1" w:rsidRPr="00BB41BF" w:rsidRDefault="00AE3BA1" w:rsidP="00AE3BA1">
      <w:pPr>
        <w:pStyle w:val="Ttulo2"/>
        <w:jc w:val="both"/>
        <w:rPr>
          <w:b w:val="0"/>
          <w:color w:val="0000FF"/>
          <w:sz w:val="24"/>
        </w:rPr>
      </w:pPr>
      <w:bookmarkStart w:id="38" w:name="_Toc242089432"/>
      <w:r w:rsidRPr="00BB41BF">
        <w:rPr>
          <w:i/>
          <w:color w:val="0000FF"/>
          <w:sz w:val="24"/>
        </w:rPr>
        <w:t xml:space="preserve">Previdência. </w:t>
      </w:r>
      <w:r w:rsidR="00B23FD2" w:rsidRPr="00B23FD2">
        <w:rPr>
          <w:b w:val="0"/>
          <w:color w:val="0000FF"/>
          <w:sz w:val="24"/>
        </w:rPr>
        <w:t>A ausência de novo ato concessório não impede o reconhecimento do cumprimento da decisão</w:t>
      </w:r>
      <w:r w:rsidR="00B23FD2">
        <w:rPr>
          <w:b w:val="0"/>
          <w:color w:val="0000FF"/>
          <w:sz w:val="24"/>
        </w:rPr>
        <w:t xml:space="preserve"> do TCE-PI</w:t>
      </w:r>
      <w:r w:rsidR="00B23FD2" w:rsidRPr="00B23FD2">
        <w:rPr>
          <w:b w:val="0"/>
          <w:color w:val="0000FF"/>
          <w:sz w:val="24"/>
        </w:rPr>
        <w:t>, pois esta determinou apenas a desconstituição do ato ilegal, fundamentado em transposição funcional inconstitucional.</w:t>
      </w:r>
      <w:bookmarkEnd w:id="38"/>
    </w:p>
    <w:p w14:paraId="60B258EC" w14:textId="77777777" w:rsidR="00AE3BA1" w:rsidRPr="00BB41BF" w:rsidRDefault="00AE3BA1" w:rsidP="00B23FD2">
      <w:pPr>
        <w:spacing w:before="240"/>
        <w:ind w:left="2268"/>
        <w:jc w:val="both"/>
      </w:pPr>
      <w:r w:rsidRPr="00BB41BF">
        <w:rPr>
          <w:b/>
        </w:rPr>
        <w:t>EMENTA</w:t>
      </w:r>
      <w:r w:rsidRPr="00BB41BF">
        <w:t xml:space="preserve">: CONTROLE EXTERNO. DIREITO PREVIDENCIÁRIO E ADMINISTRATIVO. VERIFICAÇÃO DO CUMPRIMENTO DO ACÓRDÃO N.º 665/2021 - SSC. ARQUIVAMENTO. </w:t>
      </w:r>
    </w:p>
    <w:p w14:paraId="67B8138F" w14:textId="77777777" w:rsidR="00AE3BA1" w:rsidRPr="00BB41BF" w:rsidRDefault="00AE3BA1" w:rsidP="00AE3BA1">
      <w:pPr>
        <w:ind w:left="2268"/>
        <w:jc w:val="both"/>
        <w:rPr>
          <w:b/>
        </w:rPr>
      </w:pPr>
      <w:r w:rsidRPr="00BB41BF">
        <w:rPr>
          <w:b/>
        </w:rPr>
        <w:t xml:space="preserve">I. CASO EM EXAME </w:t>
      </w:r>
    </w:p>
    <w:p w14:paraId="0FF8EA15" w14:textId="77777777" w:rsidR="00AE3BA1" w:rsidRPr="00BB41BF" w:rsidRDefault="00AE3BA1" w:rsidP="00AE3BA1">
      <w:pPr>
        <w:ind w:left="2268"/>
        <w:jc w:val="both"/>
      </w:pPr>
      <w:r w:rsidRPr="00BB41BF">
        <w:t xml:space="preserve">1. Monitoramento instaurado para a verificação do cumprimento do Acórdão n.º 665/2021 - SSC. </w:t>
      </w:r>
    </w:p>
    <w:p w14:paraId="32342A36" w14:textId="77777777" w:rsidR="00AE3BA1" w:rsidRPr="00BB41BF" w:rsidRDefault="00AE3BA1" w:rsidP="00AE3BA1">
      <w:pPr>
        <w:ind w:left="2268"/>
        <w:jc w:val="both"/>
        <w:rPr>
          <w:b/>
        </w:rPr>
      </w:pPr>
      <w:r w:rsidRPr="00BB41BF">
        <w:rPr>
          <w:b/>
        </w:rPr>
        <w:t xml:space="preserve">II. QUESTÃO EM DISCUSSÃO </w:t>
      </w:r>
    </w:p>
    <w:p w14:paraId="4EB6A0DC" w14:textId="77777777" w:rsidR="00AE3BA1" w:rsidRPr="00BB41BF" w:rsidRDefault="00AE3BA1" w:rsidP="00AE3BA1">
      <w:pPr>
        <w:ind w:left="2268"/>
        <w:jc w:val="both"/>
      </w:pPr>
      <w:r w:rsidRPr="00BB41BF">
        <w:t xml:space="preserve">2. A questão em discussão consiste no cumprimento do Acórdão n.º 665/2021 - SSC. </w:t>
      </w:r>
    </w:p>
    <w:p w14:paraId="4B1BE335" w14:textId="77777777" w:rsidR="00AE3BA1" w:rsidRPr="00BB41BF" w:rsidRDefault="00AE3BA1" w:rsidP="00AE3BA1">
      <w:pPr>
        <w:ind w:left="2268"/>
        <w:jc w:val="both"/>
        <w:rPr>
          <w:b/>
        </w:rPr>
      </w:pPr>
      <w:r w:rsidRPr="00BB41BF">
        <w:rPr>
          <w:b/>
        </w:rPr>
        <w:t xml:space="preserve">III. RAZÕES DE DECIDIR </w:t>
      </w:r>
    </w:p>
    <w:p w14:paraId="79A3B9F6" w14:textId="77777777" w:rsidR="00D25076" w:rsidRPr="00BB41BF" w:rsidRDefault="00AE3BA1" w:rsidP="00AE3BA1">
      <w:pPr>
        <w:ind w:left="2268"/>
        <w:jc w:val="both"/>
      </w:pPr>
      <w:r w:rsidRPr="00BB41BF">
        <w:t xml:space="preserve">3. O exame dos autos evidencia a adoção de providências para cumprimento do Acórdão n.º 665/2021 - SSC, tendo em vista a anulação da Portaria n.º 1.194/2019. </w:t>
      </w:r>
    </w:p>
    <w:p w14:paraId="4971B0C2" w14:textId="77777777" w:rsidR="00D25076" w:rsidRPr="00BB41BF" w:rsidRDefault="00AE3BA1" w:rsidP="00AE3BA1">
      <w:pPr>
        <w:ind w:left="2268"/>
        <w:jc w:val="both"/>
      </w:pPr>
      <w:r w:rsidRPr="00BB41BF">
        <w:t xml:space="preserve">4. Com efeito, a ausência de novo ato concessório não impede o reconhecimento do cumprimento da decisão desta Corte de Contas, uma vez que o seu objeto específico era a desconstituição do ato concessório ilegal, em razão de sua fundamentação em transposição funcional inconstitucional. </w:t>
      </w:r>
    </w:p>
    <w:p w14:paraId="197B1907" w14:textId="77777777" w:rsidR="00D25076" w:rsidRPr="00BB41BF" w:rsidRDefault="00AE3BA1" w:rsidP="00AE3BA1">
      <w:pPr>
        <w:ind w:left="2268"/>
        <w:jc w:val="both"/>
      </w:pPr>
      <w:r w:rsidRPr="00BB41BF">
        <w:t xml:space="preserve">5. Portanto, uma vez anulado esse ato e restabelecida a situação funcional da servidora, exaure-se o objeto da deliberação desta Corte. </w:t>
      </w:r>
    </w:p>
    <w:p w14:paraId="02DBDBAD" w14:textId="77777777" w:rsidR="00D25076" w:rsidRPr="00BB41BF" w:rsidRDefault="00AE3BA1" w:rsidP="00AE3BA1">
      <w:pPr>
        <w:ind w:left="2268"/>
        <w:jc w:val="both"/>
      </w:pPr>
      <w:r w:rsidRPr="00BB41BF">
        <w:t xml:space="preserve">6. A eventual concessão futura de nova aposentadoria, agora fundada no cargo efetivamente ocupado pela interessada, constitui novo ato administrativo, autônomo e distinto daquele anteriormente apreciado, submetendo-se, oportunamente, ao controle de legalidade próprio exercido por este Tribunal, mediante processo específico de registro, nos termos da competência prevista no art. 71, inciso III, da Constituição Federal. </w:t>
      </w:r>
    </w:p>
    <w:p w14:paraId="25F90E4E" w14:textId="77777777" w:rsidR="00D25076" w:rsidRPr="00BB41BF" w:rsidRDefault="00AE3BA1" w:rsidP="00AE3BA1">
      <w:pPr>
        <w:ind w:left="2268"/>
        <w:jc w:val="both"/>
      </w:pPr>
      <w:r w:rsidRPr="00BB41BF">
        <w:t xml:space="preserve">7. Não se mostra juridicamente adequado ampliar o objeto do monitoramento para exigir a prática de ato administrativo futuro que não integrou o conteúdo da decisão originalmente proferida. O acompanhamento da futura concessão de aposentadoria extrapolaria os limites objetivos do Acórdão nº 665/2021-SSC, cujo comando consistiu na invalidação do ato ilegal então existente. </w:t>
      </w:r>
    </w:p>
    <w:p w14:paraId="37EBC093" w14:textId="77777777" w:rsidR="00D25076" w:rsidRPr="00BB41BF" w:rsidRDefault="00AE3BA1" w:rsidP="00AE3BA1">
      <w:pPr>
        <w:ind w:left="2268"/>
        <w:jc w:val="both"/>
      </w:pPr>
      <w:r w:rsidRPr="00BB41BF">
        <w:t xml:space="preserve">8. Desse modo, tendo sido comprovadas a anulação da aposentadoria anteriormente considerada ilegal e a recomposição da situação funcional da servidora, mostra-se alcançada a finalidade do monitoramento, inexistindo providências remanescentes cuja fiscalização deva permanecer vinculada a estes autos. </w:t>
      </w:r>
    </w:p>
    <w:p w14:paraId="57806A86" w14:textId="77777777" w:rsidR="00D25076" w:rsidRPr="00BB41BF" w:rsidRDefault="00AE3BA1" w:rsidP="00AE3BA1">
      <w:pPr>
        <w:ind w:left="2268"/>
        <w:jc w:val="both"/>
        <w:rPr>
          <w:b/>
        </w:rPr>
      </w:pPr>
      <w:r w:rsidRPr="00BB41BF">
        <w:rPr>
          <w:b/>
        </w:rPr>
        <w:t xml:space="preserve">IV. DISPOSITIVO </w:t>
      </w:r>
    </w:p>
    <w:p w14:paraId="73B3D6A3" w14:textId="77777777" w:rsidR="00D25076" w:rsidRPr="00BB41BF" w:rsidRDefault="00AE3BA1" w:rsidP="00AE3BA1">
      <w:pPr>
        <w:ind w:left="2268"/>
        <w:jc w:val="both"/>
      </w:pPr>
      <w:r w:rsidRPr="00BB41BF">
        <w:t xml:space="preserve">9. Arquivamento. </w:t>
      </w:r>
    </w:p>
    <w:p w14:paraId="12200938" w14:textId="553E2905" w:rsidR="00AE3BA1" w:rsidRPr="00BB41BF" w:rsidRDefault="00AE3BA1" w:rsidP="00AE3BA1">
      <w:pPr>
        <w:ind w:left="2268"/>
        <w:jc w:val="both"/>
      </w:pPr>
      <w:r w:rsidRPr="00BB41BF">
        <w:rPr>
          <w:b/>
          <w:i/>
        </w:rPr>
        <w:t>Sumário</w:t>
      </w:r>
      <w:r w:rsidRPr="00BB41BF">
        <w:t>. Monitoramento. Estado do Piauí. Fundação Piauí Previdência. SEAD. SEGOV. Exercício Financeiro de 2020. Arquivamento dos autos. Decisão Unânime.</w:t>
      </w:r>
    </w:p>
    <w:p w14:paraId="3A9173A9" w14:textId="29BE89BB" w:rsidR="00D25076" w:rsidRPr="00BB41BF" w:rsidRDefault="00D25076" w:rsidP="00D25076">
      <w:pPr>
        <w:spacing w:before="240"/>
        <w:ind w:left="2268"/>
        <w:jc w:val="both"/>
      </w:pPr>
      <w:r w:rsidRPr="00BB41BF">
        <w:t>(Monitoramento. Processo:</w:t>
      </w:r>
      <w:r w:rsidRPr="00BB41BF">
        <w:rPr>
          <w:color w:val="0000FF"/>
        </w:rPr>
        <w:t xml:space="preserve"> </w:t>
      </w:r>
      <w:hyperlink r:id="rId68" w:history="1">
        <w:r w:rsidRPr="00BB41BF">
          <w:rPr>
            <w:rStyle w:val="Hyperlink"/>
            <w:rFonts w:cstheme="minorHAnsi"/>
            <w:color w:val="0000FF"/>
          </w:rPr>
          <w:t>TC/002366/2026</w:t>
        </w:r>
      </w:hyperlink>
      <w:r w:rsidRPr="00BB41BF">
        <w:t>- Relator: Cons. Subst. Alisson Felipe de Araújo. Pleno. Unânime. Acórdão Nº 44</w:t>
      </w:r>
      <w:r w:rsidR="009B3BA9" w:rsidRPr="00BB41BF">
        <w:t>5</w:t>
      </w:r>
      <w:r w:rsidRPr="00BB41BF">
        <w:t xml:space="preserve">/2026 – PLENO, publicado no </w:t>
      </w:r>
      <w:hyperlink r:id="rId69" w:history="1">
        <w:r w:rsidRPr="00BB41BF">
          <w:rPr>
            <w:rStyle w:val="Hyperlink"/>
            <w:rFonts w:cstheme="minorHAnsi"/>
            <w:color w:val="0000FF"/>
          </w:rPr>
          <w:t>DOE/TCE-PI Nº 163/2026</w:t>
        </w:r>
      </w:hyperlink>
      <w:r w:rsidRPr="00BB41BF">
        <w:t>).</w:t>
      </w:r>
    </w:p>
    <w:p w14:paraId="1A87CE7A" w14:textId="77777777" w:rsidR="00D25076" w:rsidRDefault="00D25076" w:rsidP="00964D3B">
      <w:pPr>
        <w:pStyle w:val="Ttulo2"/>
        <w:jc w:val="both"/>
        <w:rPr>
          <w:rFonts w:asciiTheme="minorHAnsi" w:eastAsiaTheme="minorHAnsi" w:hAnsiTheme="minorHAnsi" w:cstheme="minorBidi"/>
          <w:b w:val="0"/>
          <w:bCs w:val="0"/>
          <w:color w:val="auto"/>
          <w:sz w:val="22"/>
          <w:szCs w:val="22"/>
          <w:highlight w:val="yellow"/>
        </w:rPr>
      </w:pPr>
    </w:p>
    <w:p w14:paraId="4DD5817C" w14:textId="681A479D" w:rsidR="00964D3B" w:rsidRPr="00B23FD2" w:rsidRDefault="00964D3B" w:rsidP="00964D3B">
      <w:pPr>
        <w:pStyle w:val="Ttulo2"/>
        <w:jc w:val="both"/>
        <w:rPr>
          <w:i/>
          <w:color w:val="0000FF"/>
          <w:sz w:val="24"/>
        </w:rPr>
      </w:pPr>
      <w:bookmarkStart w:id="39" w:name="_Toc242089433"/>
      <w:r w:rsidRPr="00B23FD2">
        <w:rPr>
          <w:i/>
          <w:color w:val="0000FF"/>
          <w:sz w:val="24"/>
        </w:rPr>
        <w:t xml:space="preserve">Previdência. </w:t>
      </w:r>
      <w:r w:rsidR="0034563F" w:rsidRPr="00B23FD2">
        <w:rPr>
          <w:b w:val="0"/>
          <w:color w:val="0000FF"/>
          <w:sz w:val="24"/>
        </w:rPr>
        <w:t xml:space="preserve">A Declaração de Acumulação de Benefícios é documento </w:t>
      </w:r>
      <w:r w:rsidR="00E00F68">
        <w:rPr>
          <w:b w:val="0"/>
          <w:color w:val="0000FF"/>
          <w:sz w:val="24"/>
        </w:rPr>
        <w:t>obrigatório</w:t>
      </w:r>
      <w:r w:rsidR="00B23FD2">
        <w:rPr>
          <w:b w:val="0"/>
          <w:color w:val="0000FF"/>
          <w:sz w:val="24"/>
        </w:rPr>
        <w:t xml:space="preserve"> na análise de registro</w:t>
      </w:r>
      <w:r w:rsidR="0034563F" w:rsidRPr="00B23FD2">
        <w:rPr>
          <w:b w:val="0"/>
          <w:color w:val="0000FF"/>
          <w:sz w:val="24"/>
        </w:rPr>
        <w:t>. O pagamento de benefícios em cumulação, sem aplicação do redutor previsto, quando for o caso, gera a execução de despesa ilegal.</w:t>
      </w:r>
      <w:bookmarkEnd w:id="39"/>
    </w:p>
    <w:p w14:paraId="0C8A1656" w14:textId="77777777" w:rsidR="00946836" w:rsidRPr="00B23FD2" w:rsidRDefault="00946836" w:rsidP="00964D3B">
      <w:pPr>
        <w:spacing w:before="240"/>
        <w:ind w:left="2268"/>
        <w:jc w:val="both"/>
      </w:pPr>
      <w:r w:rsidRPr="00B23FD2">
        <w:rPr>
          <w:b/>
        </w:rPr>
        <w:t>EMENTA</w:t>
      </w:r>
      <w:r w:rsidRPr="00B23FD2">
        <w:t xml:space="preserve">: CONTROLE EXTERNO. DIREITO PREVIDENCIÁRIO E ADMINISTRATIVO. APOSENTADORIA POR IDADE E TEMPO DE CONTRIBUIÇÃO. AUSÊNCIA DE DOCUMENTAÇÃO OBRIGATÓRIA. NÃO REGISTRO DO ATO CONCESSÓRIO. </w:t>
      </w:r>
    </w:p>
    <w:p w14:paraId="732D965A" w14:textId="77777777" w:rsidR="00946836" w:rsidRPr="00B23FD2" w:rsidRDefault="00946836" w:rsidP="00964D3B">
      <w:pPr>
        <w:spacing w:before="240"/>
        <w:ind w:left="2268"/>
        <w:jc w:val="both"/>
        <w:rPr>
          <w:b/>
        </w:rPr>
      </w:pPr>
      <w:r w:rsidRPr="00B23FD2">
        <w:rPr>
          <w:b/>
        </w:rPr>
        <w:t xml:space="preserve">I. CASO EM EXAME </w:t>
      </w:r>
    </w:p>
    <w:p w14:paraId="5FC55DA5" w14:textId="77777777" w:rsidR="00946836" w:rsidRPr="00B23FD2" w:rsidRDefault="00946836" w:rsidP="00964D3B">
      <w:pPr>
        <w:spacing w:before="240"/>
        <w:ind w:left="2268"/>
        <w:jc w:val="both"/>
      </w:pPr>
      <w:r w:rsidRPr="00B23FD2">
        <w:t xml:space="preserve">1. Aposentadoria por idade e tempo de contribuição. </w:t>
      </w:r>
    </w:p>
    <w:p w14:paraId="2EBB0597" w14:textId="77777777" w:rsidR="00946836" w:rsidRPr="00B23FD2" w:rsidRDefault="00946836" w:rsidP="00964D3B">
      <w:pPr>
        <w:spacing w:before="240"/>
        <w:ind w:left="2268"/>
        <w:jc w:val="both"/>
        <w:rPr>
          <w:b/>
        </w:rPr>
      </w:pPr>
      <w:r w:rsidRPr="00B23FD2">
        <w:rPr>
          <w:b/>
        </w:rPr>
        <w:t xml:space="preserve">II. QUESTÃO EM DISCUSSÃO </w:t>
      </w:r>
    </w:p>
    <w:p w14:paraId="3BB07728" w14:textId="77777777" w:rsidR="00946836" w:rsidRPr="00B23FD2" w:rsidRDefault="00946836" w:rsidP="00964D3B">
      <w:pPr>
        <w:spacing w:before="240"/>
        <w:ind w:left="2268"/>
        <w:jc w:val="both"/>
      </w:pPr>
      <w:r w:rsidRPr="00B23FD2">
        <w:t xml:space="preserve">2. A questão em discussão consiste na ausência da declaração de acumulação de benefícios previdenciários. </w:t>
      </w:r>
    </w:p>
    <w:p w14:paraId="2A973EC1" w14:textId="77777777" w:rsidR="00946836" w:rsidRPr="00B23FD2" w:rsidRDefault="00946836" w:rsidP="00964D3B">
      <w:pPr>
        <w:spacing w:before="240"/>
        <w:ind w:left="2268"/>
        <w:jc w:val="both"/>
        <w:rPr>
          <w:b/>
        </w:rPr>
      </w:pPr>
      <w:r w:rsidRPr="00B23FD2">
        <w:rPr>
          <w:b/>
        </w:rPr>
        <w:t xml:space="preserve">III. RAZÕES DE DECIDIR </w:t>
      </w:r>
    </w:p>
    <w:p w14:paraId="07C5A574" w14:textId="77777777" w:rsidR="00946836" w:rsidRPr="00B23FD2" w:rsidRDefault="00946836" w:rsidP="00964D3B">
      <w:pPr>
        <w:spacing w:before="240"/>
        <w:ind w:left="2268"/>
        <w:jc w:val="both"/>
      </w:pPr>
      <w:r w:rsidRPr="00B23FD2">
        <w:t xml:space="preserve">3. A Declaração de Acumulação de Benefícios é documento de apresentação obrigatória, nos termos do art. 2º, § 2º, inciso VI da IN TCE PI n.º 07/2024. </w:t>
      </w:r>
    </w:p>
    <w:p w14:paraId="0EA250E1" w14:textId="77777777" w:rsidR="00946836" w:rsidRPr="00B23FD2" w:rsidRDefault="00946836" w:rsidP="00964D3B">
      <w:pPr>
        <w:spacing w:before="240"/>
        <w:ind w:left="2268"/>
        <w:jc w:val="both"/>
      </w:pPr>
      <w:r w:rsidRPr="00B23FD2">
        <w:t xml:space="preserve">4. Além disso, embora se trate da análise de uma aposentadoria, a ausência do mencionado documento acarreta incerteza acerca do fato de o segurado ser ou não pensionista. </w:t>
      </w:r>
    </w:p>
    <w:p w14:paraId="649C18E3" w14:textId="77777777" w:rsidR="00946836" w:rsidRPr="00B23FD2" w:rsidRDefault="00946836" w:rsidP="00964D3B">
      <w:pPr>
        <w:spacing w:before="240"/>
        <w:ind w:left="2268"/>
        <w:jc w:val="both"/>
      </w:pPr>
      <w:r w:rsidRPr="00B23FD2">
        <w:t xml:space="preserve">5. Caso seja, estará acumulando dois benefícios, o que, em tese, atrairia a aplicação do art. 24, § 2º da EC n.º 103/2019. Frisa-se, ainda, que o pagamento de benefícios em cumulação, sem aplicação do redutor previsto, quando for o caso, gera a execução de despesa ilegal, acarretando lesão ao equilíbrio fiscal do Estado. </w:t>
      </w:r>
    </w:p>
    <w:p w14:paraId="17EC16E3" w14:textId="77777777" w:rsidR="00946836" w:rsidRPr="00B23FD2" w:rsidRDefault="00946836" w:rsidP="00E83643">
      <w:pPr>
        <w:spacing w:before="240"/>
        <w:ind w:left="2268"/>
        <w:jc w:val="both"/>
        <w:rPr>
          <w:b/>
        </w:rPr>
      </w:pPr>
      <w:r w:rsidRPr="00B23FD2">
        <w:rPr>
          <w:b/>
        </w:rPr>
        <w:t xml:space="preserve">IV. DISPOSITIVO </w:t>
      </w:r>
    </w:p>
    <w:p w14:paraId="3FB6EDB8" w14:textId="77777777" w:rsidR="00946836" w:rsidRPr="00B23FD2" w:rsidRDefault="00946836" w:rsidP="00E83643">
      <w:pPr>
        <w:spacing w:before="240"/>
        <w:ind w:left="2268"/>
        <w:jc w:val="both"/>
      </w:pPr>
      <w:r w:rsidRPr="00B23FD2">
        <w:t xml:space="preserve">6. Não Registro do ato concessório. </w:t>
      </w:r>
    </w:p>
    <w:p w14:paraId="12D54BAA" w14:textId="67CA7F76" w:rsidR="00964D3B" w:rsidRPr="00B23FD2" w:rsidRDefault="00946836" w:rsidP="00E83643">
      <w:pPr>
        <w:ind w:left="2268"/>
        <w:jc w:val="both"/>
      </w:pPr>
      <w:r w:rsidRPr="00B23FD2">
        <w:rPr>
          <w:b/>
          <w:i/>
        </w:rPr>
        <w:t>Sumário</w:t>
      </w:r>
      <w:r w:rsidRPr="00B23FD2">
        <w:t>. Aposentadoria por Idade e Tempo de Contribuição. Fundação Piauí Previdência. Exercício Financeiro de 2025. Não Registro do ato concessório. Decisão Unânime.</w:t>
      </w:r>
    </w:p>
    <w:p w14:paraId="5B68F984" w14:textId="7794316A" w:rsidR="00946836" w:rsidRPr="008F705E" w:rsidRDefault="00946836" w:rsidP="00E83643">
      <w:pPr>
        <w:spacing w:before="240"/>
        <w:ind w:left="2268"/>
        <w:jc w:val="both"/>
      </w:pPr>
      <w:r w:rsidRPr="00B23FD2">
        <w:t xml:space="preserve">(Aposentadoria. Processo: </w:t>
      </w:r>
      <w:hyperlink r:id="rId70" w:history="1">
        <w:r w:rsidRPr="00B23FD2">
          <w:rPr>
            <w:rStyle w:val="Hyperlink"/>
            <w:rFonts w:cstheme="minorHAnsi"/>
            <w:color w:val="0000FF"/>
          </w:rPr>
          <w:t>TC/013831/2025</w:t>
        </w:r>
      </w:hyperlink>
      <w:r w:rsidRPr="00B23FD2">
        <w:t xml:space="preserve">- Relator: Cons. Subst. Alisson Felipe de Araújo. Segunda Câmara. Unânime. Acórdão Nº 323/2026 – 2ª CÂMARA, publicado no </w:t>
      </w:r>
      <w:hyperlink r:id="rId71" w:history="1">
        <w:r w:rsidRPr="00B23FD2">
          <w:rPr>
            <w:rStyle w:val="Hyperlink"/>
            <w:rFonts w:cstheme="minorHAnsi"/>
            <w:color w:val="0000FF"/>
          </w:rPr>
          <w:t>DOE/TCE-PI Nº 163/2026</w:t>
        </w:r>
      </w:hyperlink>
      <w:r w:rsidRPr="00B23FD2">
        <w:t>).</w:t>
      </w:r>
    </w:p>
    <w:p w14:paraId="799AC88E" w14:textId="77777777" w:rsidR="001C7A95" w:rsidRDefault="001C7A95" w:rsidP="00E83643">
      <w:pPr>
        <w:pStyle w:val="Ttulo2"/>
        <w:jc w:val="both"/>
        <w:rPr>
          <w:i/>
          <w:color w:val="0000FF"/>
          <w:sz w:val="24"/>
          <w:highlight w:val="yellow"/>
        </w:rPr>
      </w:pPr>
    </w:p>
    <w:p w14:paraId="560926A8" w14:textId="436D33AC" w:rsidR="00330336" w:rsidRPr="0095236C" w:rsidRDefault="001102AA" w:rsidP="00E83643">
      <w:pPr>
        <w:pStyle w:val="Ttulo2"/>
        <w:jc w:val="both"/>
        <w:rPr>
          <w:i/>
          <w:color w:val="0000FF"/>
          <w:sz w:val="24"/>
        </w:rPr>
      </w:pPr>
      <w:bookmarkStart w:id="40" w:name="_Toc242089434"/>
      <w:r w:rsidRPr="0095236C">
        <w:rPr>
          <w:i/>
          <w:color w:val="0000FF"/>
          <w:sz w:val="24"/>
        </w:rPr>
        <w:t>Previdência.</w:t>
      </w:r>
      <w:r w:rsidR="004D5561" w:rsidRPr="0095236C">
        <w:rPr>
          <w:i/>
          <w:color w:val="0000FF"/>
          <w:sz w:val="24"/>
        </w:rPr>
        <w:t xml:space="preserve"> </w:t>
      </w:r>
      <w:r w:rsidR="0095236C">
        <w:rPr>
          <w:b w:val="0"/>
          <w:color w:val="0000FF"/>
          <w:sz w:val="24"/>
        </w:rPr>
        <w:t xml:space="preserve">Apesar de existir decisão judicial acerca da concessão de benefício, é competência do TCE em averiguar legalidade de atos sujeitos </w:t>
      </w:r>
      <w:proofErr w:type="gramStart"/>
      <w:r w:rsidR="0095236C">
        <w:rPr>
          <w:b w:val="0"/>
          <w:color w:val="0000FF"/>
          <w:sz w:val="24"/>
        </w:rPr>
        <w:t>a registro</w:t>
      </w:r>
      <w:proofErr w:type="gramEnd"/>
      <w:r w:rsidR="0095236C">
        <w:rPr>
          <w:b w:val="0"/>
          <w:color w:val="0000FF"/>
          <w:sz w:val="24"/>
        </w:rPr>
        <w:t>.</w:t>
      </w:r>
      <w:r w:rsidR="00330336" w:rsidRPr="0095236C">
        <w:rPr>
          <w:b w:val="0"/>
          <w:color w:val="0000FF"/>
          <w:sz w:val="24"/>
        </w:rPr>
        <w:t xml:space="preserve">  </w:t>
      </w:r>
      <w:r w:rsidR="0095236C">
        <w:rPr>
          <w:b w:val="0"/>
          <w:color w:val="0000FF"/>
          <w:sz w:val="24"/>
        </w:rPr>
        <w:t>Os Tribunais de Contas não deve</w:t>
      </w:r>
      <w:r w:rsidR="00330336" w:rsidRPr="0095236C">
        <w:rPr>
          <w:b w:val="0"/>
          <w:color w:val="0000FF"/>
          <w:sz w:val="24"/>
        </w:rPr>
        <w:t>m ser compelidos a decidir do mesmo modo que as instâncias judiciais.</w:t>
      </w:r>
      <w:bookmarkEnd w:id="40"/>
      <w:r w:rsidR="00330336" w:rsidRPr="0095236C">
        <w:rPr>
          <w:b w:val="0"/>
          <w:color w:val="0000FF"/>
          <w:sz w:val="24"/>
        </w:rPr>
        <w:t xml:space="preserve"> </w:t>
      </w:r>
    </w:p>
    <w:p w14:paraId="2C5EA491" w14:textId="77777777" w:rsidR="00E51C48" w:rsidRPr="0095236C" w:rsidRDefault="00E51C48" w:rsidP="00E83643">
      <w:pPr>
        <w:spacing w:before="240"/>
        <w:ind w:left="2268"/>
        <w:jc w:val="both"/>
      </w:pPr>
      <w:r w:rsidRPr="0095236C">
        <w:rPr>
          <w:b/>
        </w:rPr>
        <w:t>EMENTA</w:t>
      </w:r>
      <w:r w:rsidRPr="0095236C">
        <w:t xml:space="preserve">: CONTROLE EXTERNO. DIREITO PREVIDENCIÁRIO E ADMINISTRATIVO. APOSENTADORIA POR IDADE E TEMPO DE CONTRIBUIÇÃO, SUB JUDICE. IMPOSSIBILIDADE DE APLICAÇÃO DA ADPF N.º 573, DE 17.04.2024. NÃO REGISTRO DO ATO CONCESSÓRIO. </w:t>
      </w:r>
    </w:p>
    <w:p w14:paraId="28397694" w14:textId="77777777" w:rsidR="00E51C48" w:rsidRPr="0095236C" w:rsidRDefault="00E51C48" w:rsidP="00E83643">
      <w:pPr>
        <w:ind w:left="2268"/>
        <w:jc w:val="both"/>
        <w:rPr>
          <w:b/>
        </w:rPr>
      </w:pPr>
      <w:r w:rsidRPr="0095236C">
        <w:rPr>
          <w:b/>
        </w:rPr>
        <w:t xml:space="preserve">I. CASO EM EXAME </w:t>
      </w:r>
    </w:p>
    <w:p w14:paraId="31A26555" w14:textId="77777777" w:rsidR="00E51C48" w:rsidRPr="0095236C" w:rsidRDefault="00E51C48" w:rsidP="00E83643">
      <w:pPr>
        <w:ind w:left="2268"/>
        <w:jc w:val="both"/>
      </w:pPr>
      <w:r w:rsidRPr="0095236C">
        <w:t xml:space="preserve">1. Aposentadoria por idade e tempo de contribuição, sub judice. </w:t>
      </w:r>
    </w:p>
    <w:p w14:paraId="74F0105D" w14:textId="77777777" w:rsidR="00E51C48" w:rsidRPr="0095236C" w:rsidRDefault="00E51C48" w:rsidP="00E83643">
      <w:pPr>
        <w:ind w:left="2268"/>
        <w:jc w:val="both"/>
        <w:rPr>
          <w:b/>
        </w:rPr>
      </w:pPr>
      <w:r w:rsidRPr="0095236C">
        <w:rPr>
          <w:b/>
        </w:rPr>
        <w:t xml:space="preserve">II. QUESTÃO EM DISCUSSÃO </w:t>
      </w:r>
    </w:p>
    <w:p w14:paraId="6B94CEC4" w14:textId="77777777" w:rsidR="00E51C48" w:rsidRPr="0095236C" w:rsidRDefault="00E51C48" w:rsidP="00E83643">
      <w:pPr>
        <w:ind w:left="2268"/>
        <w:jc w:val="both"/>
      </w:pPr>
      <w:r w:rsidRPr="0095236C">
        <w:t xml:space="preserve">2. A questão em discussão consiste na constatação de preenchimento dos requisitos para a concessão do benefício após a data limite estipulada na ADPF n.º 573, DE 17.04.2024. </w:t>
      </w:r>
    </w:p>
    <w:p w14:paraId="44878227" w14:textId="77777777" w:rsidR="00E51C48" w:rsidRPr="0095236C" w:rsidRDefault="00E51C48" w:rsidP="00E83643">
      <w:pPr>
        <w:ind w:left="2268"/>
        <w:jc w:val="both"/>
        <w:rPr>
          <w:b/>
        </w:rPr>
      </w:pPr>
      <w:r w:rsidRPr="0095236C">
        <w:rPr>
          <w:b/>
        </w:rPr>
        <w:t xml:space="preserve">III. RAZÕES DE DECIDIR </w:t>
      </w:r>
    </w:p>
    <w:p w14:paraId="0F85F02F" w14:textId="77777777" w:rsidR="00E51C48" w:rsidRPr="0095236C" w:rsidRDefault="00E51C48" w:rsidP="00E83643">
      <w:pPr>
        <w:ind w:left="2268"/>
        <w:jc w:val="both"/>
      </w:pPr>
      <w:r w:rsidRPr="0095236C">
        <w:t xml:space="preserve">3. Em que pese </w:t>
      </w:r>
      <w:proofErr w:type="gramStart"/>
      <w:r w:rsidRPr="0095236C">
        <w:t>a</w:t>
      </w:r>
      <w:proofErr w:type="gramEnd"/>
      <w:r w:rsidRPr="0095236C">
        <w:t xml:space="preserve"> existência de decisão judicial concedendo o benefício ao requerente, compete aos Tribunais de Contas decidir acerca da legalidade ou ilegalidade dos atos sujeitos a registro. </w:t>
      </w:r>
    </w:p>
    <w:p w14:paraId="04BE27A9" w14:textId="77777777" w:rsidR="00E51C48" w:rsidRPr="0095236C" w:rsidRDefault="00E51C48" w:rsidP="00E51C48">
      <w:pPr>
        <w:ind w:left="2268"/>
        <w:jc w:val="both"/>
      </w:pPr>
      <w:r w:rsidRPr="0095236C">
        <w:t xml:space="preserve">4. Nesse sentido, o conflito de jurisdição do STF n.º 00069758/110, de 07.05.1992, estabelece que os Tribunais de Contas não </w:t>
      </w:r>
      <w:proofErr w:type="gramStart"/>
      <w:r w:rsidRPr="0095236C">
        <w:t>devem</w:t>
      </w:r>
      <w:proofErr w:type="gramEnd"/>
      <w:r w:rsidRPr="0095236C">
        <w:t xml:space="preserve"> ser compelidos a decidir do mesmo modo que as instâncias judiciais. </w:t>
      </w:r>
    </w:p>
    <w:p w14:paraId="542A9077" w14:textId="77777777" w:rsidR="00E51C48" w:rsidRPr="0095236C" w:rsidRDefault="00E51C48" w:rsidP="00E51C48">
      <w:pPr>
        <w:ind w:left="2268"/>
        <w:jc w:val="both"/>
        <w:rPr>
          <w:b/>
        </w:rPr>
      </w:pPr>
      <w:r w:rsidRPr="0095236C">
        <w:rPr>
          <w:b/>
        </w:rPr>
        <w:t xml:space="preserve">IV. DISPOSITIVO </w:t>
      </w:r>
    </w:p>
    <w:p w14:paraId="7526847E" w14:textId="77777777" w:rsidR="00E51C48" w:rsidRPr="0095236C" w:rsidRDefault="00E51C48" w:rsidP="00E51C48">
      <w:pPr>
        <w:ind w:left="2268"/>
        <w:jc w:val="both"/>
      </w:pPr>
      <w:r w:rsidRPr="0095236C">
        <w:t xml:space="preserve">5. Não Registro do ato concessório. </w:t>
      </w:r>
    </w:p>
    <w:p w14:paraId="1693D5DD" w14:textId="38F97BD2" w:rsidR="00E51C48" w:rsidRPr="0095236C" w:rsidRDefault="00E51C48" w:rsidP="00E51C48">
      <w:pPr>
        <w:ind w:left="2268"/>
        <w:jc w:val="both"/>
      </w:pPr>
      <w:r w:rsidRPr="0095236C">
        <w:rPr>
          <w:b/>
          <w:i/>
        </w:rPr>
        <w:t>Sumário</w:t>
      </w:r>
      <w:r w:rsidRPr="0095236C">
        <w:t>. Aposentadoria por Idade e Tempo de Contribuição, sub judice. Fundação Piauí Previdência. Exercício Financeiro de 2026. Não Registro do ato concessório. Decisão Unânime.</w:t>
      </w:r>
    </w:p>
    <w:p w14:paraId="5190DF12" w14:textId="16CF2999" w:rsidR="00E51C48" w:rsidRPr="008F705E" w:rsidRDefault="00E51C48" w:rsidP="00E51C48">
      <w:pPr>
        <w:spacing w:before="240"/>
        <w:ind w:left="2268"/>
        <w:jc w:val="both"/>
      </w:pPr>
      <w:r w:rsidRPr="0095236C">
        <w:t xml:space="preserve">(Aposentadoria. Processo: </w:t>
      </w:r>
      <w:hyperlink r:id="rId72" w:history="1">
        <w:r w:rsidRPr="00CD5394">
          <w:rPr>
            <w:rStyle w:val="Hyperlink"/>
            <w:rFonts w:cstheme="minorHAnsi"/>
            <w:color w:val="0000FF"/>
          </w:rPr>
          <w:t>TC/006691/2026</w:t>
        </w:r>
      </w:hyperlink>
      <w:r w:rsidRPr="0095236C">
        <w:t xml:space="preserve">- Relator: Cons. Subst. Alisson Felipe de Araújo. Segunda Câmara. Unânime. Acórdão Nº 322/2026 – 2ª CÂMARA, publicado no </w:t>
      </w:r>
      <w:hyperlink r:id="rId73" w:history="1">
        <w:r w:rsidRPr="00CD5394">
          <w:rPr>
            <w:rStyle w:val="Hyperlink"/>
            <w:rFonts w:cstheme="minorHAnsi"/>
            <w:color w:val="0000FF"/>
          </w:rPr>
          <w:t>DOE/TCE-PI Nº 163/2026</w:t>
        </w:r>
      </w:hyperlink>
      <w:r w:rsidRPr="0095236C">
        <w:t>).</w:t>
      </w:r>
    </w:p>
    <w:p w14:paraId="560FF18B" w14:textId="77777777" w:rsidR="00E51C48" w:rsidRPr="00E51C48" w:rsidRDefault="00E51C48" w:rsidP="00E51C48">
      <w:pPr>
        <w:ind w:left="2268"/>
        <w:jc w:val="both"/>
      </w:pPr>
    </w:p>
    <w:p w14:paraId="42B00F96" w14:textId="77777777" w:rsidR="001102AA" w:rsidRPr="008F705E" w:rsidRDefault="001102AA" w:rsidP="001102AA">
      <w:pPr>
        <w:ind w:left="2268"/>
        <w:jc w:val="both"/>
      </w:pPr>
    </w:p>
    <w:p w14:paraId="734077BE" w14:textId="77777777" w:rsidR="00AC1AD2" w:rsidRPr="008F705E" w:rsidRDefault="00AC1AD2" w:rsidP="00D0336E">
      <w:pPr>
        <w:ind w:left="2268"/>
        <w:jc w:val="both"/>
      </w:pPr>
    </w:p>
    <w:p w14:paraId="204293C6" w14:textId="77777777" w:rsidR="006C2757" w:rsidRPr="008F705E" w:rsidRDefault="006C2757" w:rsidP="00EF4F1D">
      <w:pPr>
        <w:spacing w:before="240"/>
        <w:jc w:val="both"/>
      </w:pPr>
    </w:p>
    <w:p w14:paraId="6A708010" w14:textId="16FFD797" w:rsidR="00BD2828" w:rsidRPr="008F705E" w:rsidRDefault="00BD2828" w:rsidP="00BD2828">
      <w:pPr>
        <w:ind w:left="2268"/>
        <w:jc w:val="both"/>
      </w:pPr>
    </w:p>
    <w:p w14:paraId="7BB2E485" w14:textId="77777777" w:rsidR="00FF352A" w:rsidRPr="008F705E" w:rsidRDefault="00FF352A">
      <w:pPr>
        <w:rPr>
          <w:rFonts w:asciiTheme="majorHAnsi" w:eastAsiaTheme="majorEastAsia" w:hAnsiTheme="majorHAnsi" w:cstheme="majorBidi"/>
          <w:b/>
          <w:bCs/>
          <w:sz w:val="30"/>
          <w:szCs w:val="30"/>
        </w:rPr>
      </w:pPr>
      <w:r w:rsidRPr="008F705E">
        <w:rPr>
          <w:sz w:val="30"/>
          <w:szCs w:val="30"/>
        </w:rPr>
        <w:br w:type="page"/>
      </w:r>
    </w:p>
    <w:bookmarkStart w:id="41" w:name="_Toc242089435"/>
    <w:p w14:paraId="622BBB48" w14:textId="26F0B740" w:rsidR="003F4347" w:rsidRPr="008F705E" w:rsidRDefault="003F4347" w:rsidP="003F4347">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1980800" behindDoc="0" locked="0" layoutInCell="1" allowOverlap="1" wp14:anchorId="42BCA19B" wp14:editId="59909917">
                <wp:simplePos x="0" y="0"/>
                <wp:positionH relativeFrom="column">
                  <wp:posOffset>5407025</wp:posOffset>
                </wp:positionH>
                <wp:positionV relativeFrom="paragraph">
                  <wp:posOffset>-59055</wp:posOffset>
                </wp:positionV>
                <wp:extent cx="77470" cy="396875"/>
                <wp:effectExtent l="0" t="0" r="0" b="3175"/>
                <wp:wrapNone/>
                <wp:docPr id="12" name="Retângulo 12"/>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12" o:spid="_x0000_s1026" style="position:absolute;margin-left:425.75pt;margin-top:-4.65pt;width:6.1pt;height:31.25pt;z-index:25198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" fillcolor="green" stroked="f" strokeweight="2pt"/>
            </w:pict>
          </mc:Fallback>
        </mc:AlternateContent>
      </w:r>
      <w:r w:rsidR="00B60EA3" w:rsidRPr="008F705E">
        <w:rPr>
          <w:color w:val="auto"/>
          <w:sz w:val="30"/>
          <w:szCs w:val="30"/>
        </w:rPr>
        <w:t>PROCESSUAL</w:t>
      </w:r>
      <w:bookmarkEnd w:id="41"/>
    </w:p>
    <w:p w14:paraId="6F9BCC6A" w14:textId="77777777" w:rsidR="001C7A95" w:rsidRDefault="001C7A95" w:rsidP="009B21AF">
      <w:pPr>
        <w:pStyle w:val="Ttulo2"/>
        <w:jc w:val="both"/>
        <w:rPr>
          <w:i/>
          <w:color w:val="0000FF"/>
          <w:sz w:val="24"/>
          <w:szCs w:val="28"/>
          <w:highlight w:val="green"/>
        </w:rPr>
      </w:pPr>
    </w:p>
    <w:p w14:paraId="13C59ED5" w14:textId="77777777" w:rsidR="002779A5" w:rsidRPr="00FA6817" w:rsidRDefault="002779A5" w:rsidP="002779A5">
      <w:pPr>
        <w:pStyle w:val="Ttulo2"/>
        <w:jc w:val="both"/>
        <w:rPr>
          <w:b w:val="0"/>
          <w:color w:val="0000FF"/>
          <w:sz w:val="24"/>
        </w:rPr>
      </w:pPr>
      <w:bookmarkStart w:id="42" w:name="_Toc242089436"/>
      <w:r>
        <w:rPr>
          <w:i/>
          <w:color w:val="0000FF"/>
          <w:sz w:val="24"/>
        </w:rPr>
        <w:t>Processual</w:t>
      </w:r>
      <w:r w:rsidRPr="00FA6817">
        <w:rPr>
          <w:i/>
          <w:color w:val="0000FF"/>
          <w:sz w:val="24"/>
        </w:rPr>
        <w:t xml:space="preserve">. </w:t>
      </w:r>
      <w:r w:rsidRPr="002779A5">
        <w:rPr>
          <w:b w:val="0"/>
          <w:color w:val="0000FF"/>
          <w:sz w:val="24"/>
        </w:rPr>
        <w:t xml:space="preserve">As metas fiscais </w:t>
      </w:r>
      <w:bookmarkStart w:id="43" w:name="_GoBack"/>
      <w:bookmarkEnd w:id="43"/>
      <w:r w:rsidRPr="002779A5">
        <w:rPr>
          <w:b w:val="0"/>
          <w:color w:val="0000FF"/>
          <w:sz w:val="24"/>
        </w:rPr>
        <w:t>integram o sistema de planejamento e responsabilidade fiscal.</w:t>
      </w:r>
      <w:r w:rsidRPr="002779A5">
        <w:rPr>
          <w:b w:val="0"/>
        </w:rPr>
        <w:t xml:space="preserve"> </w:t>
      </w:r>
      <w:r w:rsidRPr="002779A5">
        <w:rPr>
          <w:b w:val="0"/>
          <w:color w:val="0000FF"/>
          <w:sz w:val="24"/>
        </w:rPr>
        <w:t xml:space="preserve"> Para resguardar a integridade da Administração Pública, eventual cancelamento de restos a pagar processados deve ser precedido de pro</w:t>
      </w:r>
      <w:r>
        <w:rPr>
          <w:b w:val="0"/>
          <w:color w:val="0000FF"/>
          <w:sz w:val="24"/>
        </w:rPr>
        <w:t>cesso devidamente fundamentado.</w:t>
      </w:r>
      <w:bookmarkEnd w:id="42"/>
    </w:p>
    <w:p w14:paraId="1F6B1770" w14:textId="77777777" w:rsidR="002779A5" w:rsidRPr="00FA6817" w:rsidRDefault="002779A5" w:rsidP="002779A5">
      <w:pPr>
        <w:spacing w:before="240"/>
        <w:ind w:left="2268"/>
        <w:jc w:val="both"/>
      </w:pPr>
      <w:r w:rsidRPr="00FA6817">
        <w:rPr>
          <w:b/>
        </w:rPr>
        <w:t>EMENTA</w:t>
      </w:r>
      <w:r w:rsidRPr="00FA6817">
        <w:t xml:space="preserve">: CONTROLE EXTERNO. DIREITO CONSTITUCIONAL. CONTAS DE GOVERNO. OCORRÊNCIAS. AUSÊNCIA DE ARRECADAÇÃO E RECOLHIMENTO DA RECEITA DOS SERVIÇOS DE MANEJO DE RESÍDUOS SÓLIDOS (SMRSU); REGISTRO, A MAIOR, DA COMPLEMENTAÇÃO DE FONTES DE RECURSOS DAS EMENDAS PARLAMENTARES; CLASSIFICAÇÃO INDEVIDA NO REGISTRO DAS FONTES DE RECURSOS NAS RECEITAS LIBERADAS PARA AGENTES COMUNITÁRIOS DE SAÚDE E DE AGENTES DE COMBATES A ENDEMIA; ELEVADO VALOR DE CANCELAMENTO DE RESTOS A PAGAR PROCESSADOS; DESPESAS MUNICIPAIS COM ENCARGOS MORATÓRIOS DECORRENTES DO PAGAMENTO COM ATRASOS DE FATURAS DA CONCESSIONÁRIA DE ENERGIA ELÉTRICA; DIVERGÊNCIAS ENTRE OS VALORES DAS RECEITAS DO VAAR E FUNDEB PRINCIPAL INFORMADAS NO SITE DO TESOURO NACIONAL E OS REGISTRADOS NO SAGRES CONTÁBIL; INVENTÁRIO PATRIMONIAL DOS BENS MÓVEIS EM DESACORDO COM OS CRITÉRIOS MÍNIMOS DE ELABORAÇÃO; INCONSISTÊNCIA NA CONTABILIZAÇÃO DA DÍVIDA DO MUNICÍPIO COM AS INFORMAÇÕES DA CONCESSIONÁRIA DE ENERGIA ELÉTRICA; BAIXO NÍVEL DE ADEQUAÇÃO DO RELATÓRIO DE GESTÃO CONSOLIDADO. APROVAÇÃO COM RESSALVAS. DETERMINAÇÃO. ALERTAS. RECOMENDAÇÕES. </w:t>
      </w:r>
    </w:p>
    <w:p w14:paraId="6A6EF728" w14:textId="77777777" w:rsidR="002779A5" w:rsidRPr="00FA6817" w:rsidRDefault="002779A5" w:rsidP="002779A5">
      <w:pPr>
        <w:ind w:left="2268"/>
        <w:jc w:val="both"/>
        <w:rPr>
          <w:b/>
        </w:rPr>
      </w:pPr>
      <w:r w:rsidRPr="00FA6817">
        <w:rPr>
          <w:b/>
        </w:rPr>
        <w:t xml:space="preserve">I. CASO EM EXAME </w:t>
      </w:r>
    </w:p>
    <w:p w14:paraId="3E0CA0B5" w14:textId="77777777" w:rsidR="002779A5" w:rsidRPr="00FA6817" w:rsidRDefault="002779A5" w:rsidP="002779A5">
      <w:pPr>
        <w:ind w:left="2268"/>
        <w:jc w:val="both"/>
      </w:pPr>
      <w:r w:rsidRPr="00FA6817">
        <w:t xml:space="preserve">1. Prestação de Contas de Governo do Chefe do Executivo Municipal. </w:t>
      </w:r>
    </w:p>
    <w:p w14:paraId="057E1E2B" w14:textId="77777777" w:rsidR="002779A5" w:rsidRPr="00FA6817" w:rsidRDefault="002779A5" w:rsidP="002779A5">
      <w:pPr>
        <w:ind w:left="2268"/>
        <w:jc w:val="both"/>
        <w:rPr>
          <w:b/>
        </w:rPr>
      </w:pPr>
      <w:r w:rsidRPr="00FA6817">
        <w:rPr>
          <w:b/>
        </w:rPr>
        <w:t xml:space="preserve">II. QUESTÃO EM DISCUSSÃO </w:t>
      </w:r>
    </w:p>
    <w:p w14:paraId="52580600" w14:textId="77777777" w:rsidR="002779A5" w:rsidRPr="00FA6817" w:rsidRDefault="002779A5" w:rsidP="002779A5">
      <w:pPr>
        <w:ind w:left="2268"/>
        <w:jc w:val="both"/>
      </w:pPr>
      <w:r w:rsidRPr="00FA6817">
        <w:t xml:space="preserve">2. A questão em discussão consiste em: </w:t>
      </w:r>
    </w:p>
    <w:p w14:paraId="15EB188D" w14:textId="77777777" w:rsidR="002779A5" w:rsidRPr="00FA6817" w:rsidRDefault="002779A5" w:rsidP="002779A5">
      <w:pPr>
        <w:ind w:left="2268"/>
        <w:jc w:val="both"/>
      </w:pPr>
      <w:r w:rsidRPr="00FA6817">
        <w:t xml:space="preserve">i) avaliar se o Chefe do Executivo está exercendo adequadamente suas funções de governança para o atingimento </w:t>
      </w:r>
      <w:proofErr w:type="gramStart"/>
      <w:r w:rsidRPr="00FA6817">
        <w:t xml:space="preserve">dos </w:t>
      </w:r>
      <w:proofErr w:type="spellStart"/>
      <w:r w:rsidRPr="00FA6817">
        <w:t>macro-objetivos</w:t>
      </w:r>
      <w:proofErr w:type="spellEnd"/>
      <w:proofErr w:type="gramEnd"/>
      <w:r w:rsidRPr="00FA6817">
        <w:t xml:space="preserve"> do governo através de critérios operacionais, de conformidade e financeiros; </w:t>
      </w:r>
    </w:p>
    <w:p w14:paraId="771997EF" w14:textId="77777777" w:rsidR="002779A5" w:rsidRPr="00FA6817" w:rsidRDefault="002779A5" w:rsidP="002779A5">
      <w:pPr>
        <w:ind w:left="2268"/>
        <w:jc w:val="both"/>
      </w:pPr>
      <w:proofErr w:type="spellStart"/>
      <w:proofErr w:type="gramStart"/>
      <w:r w:rsidRPr="00FA6817">
        <w:t>ii</w:t>
      </w:r>
      <w:proofErr w:type="spellEnd"/>
      <w:proofErr w:type="gramEnd"/>
      <w:r w:rsidRPr="00FA6817">
        <w:t xml:space="preserve">) emitir parecer prévio a partir de uma apreciação técnico-opinativa da Administração Municipal fornecendo elementos necessários para o julgamento realizado pela Câmara Municipal. </w:t>
      </w:r>
    </w:p>
    <w:p w14:paraId="2BE6AD4D" w14:textId="77777777" w:rsidR="002779A5" w:rsidRPr="00FA6817" w:rsidRDefault="002779A5" w:rsidP="002779A5">
      <w:pPr>
        <w:ind w:left="2268"/>
        <w:jc w:val="both"/>
        <w:rPr>
          <w:b/>
        </w:rPr>
      </w:pPr>
      <w:r w:rsidRPr="00FA6817">
        <w:rPr>
          <w:b/>
        </w:rPr>
        <w:t xml:space="preserve">III. RAZÕES DE DECIDIR </w:t>
      </w:r>
    </w:p>
    <w:p w14:paraId="4B933804" w14:textId="77777777" w:rsidR="002779A5" w:rsidRPr="00FA6817" w:rsidRDefault="002779A5" w:rsidP="002779A5">
      <w:pPr>
        <w:ind w:left="2268"/>
        <w:jc w:val="both"/>
      </w:pPr>
      <w:r w:rsidRPr="00FA6817">
        <w:t xml:space="preserve">3. As metas fiscais não possuem natureza meramente indicativa. Ao contrário, integram o sistema de planejamento e responsabilidade fiscal, devendo orientar a elaboração, a execução e o acompanhamento do orçamento, especialmente quanto ao controle do endividamento, à evolução do passivo e à preservação do equilíbrio intertemporal das contas públicas. </w:t>
      </w:r>
    </w:p>
    <w:p w14:paraId="69D8D182" w14:textId="77777777" w:rsidR="002779A5" w:rsidRPr="00FA6817" w:rsidRDefault="002779A5" w:rsidP="002779A5">
      <w:pPr>
        <w:ind w:left="2268"/>
        <w:jc w:val="both"/>
      </w:pPr>
      <w:r w:rsidRPr="00FA6817">
        <w:t xml:space="preserve">4. Cabe ao gestor, observar, desde o registro inicial da receita, os critérios de classificação estabelecidos pela IN TCE/PI nº 03/2022, promovendo, tempestivamente, eventual retificação ao identificar a inconsistência, tendo em vista que o registro indevido pode causar distorção na apuração de receitas e índices, tais como: Receita Corrente Líquida (Anexo </w:t>
      </w:r>
      <w:proofErr w:type="gramStart"/>
      <w:r w:rsidRPr="00FA6817">
        <w:t>3</w:t>
      </w:r>
      <w:proofErr w:type="gramEnd"/>
      <w:r w:rsidRPr="00FA6817">
        <w:t xml:space="preserve"> do RREO), Despesa de Pessoal (Anexo 01, do RGF) e Dívida Consolidada Líquida (Anexo 02, do RGF). </w:t>
      </w:r>
    </w:p>
    <w:p w14:paraId="3DEA632F" w14:textId="77777777" w:rsidR="002779A5" w:rsidRPr="00FA6817" w:rsidRDefault="002779A5" w:rsidP="002779A5">
      <w:pPr>
        <w:ind w:left="2268"/>
        <w:jc w:val="both"/>
      </w:pPr>
      <w:r w:rsidRPr="00FA6817">
        <w:t xml:space="preserve">5. Para resguardar a integridade da Administração Pública, eventual cancelamento de restos a pagar processados deve ser precedido de processo devidamente fundamentado, apto a demonstrar as razões que justificam a baixa e que esta não importará em futuros ônus para o ente. </w:t>
      </w:r>
    </w:p>
    <w:p w14:paraId="63EBDEAF" w14:textId="77777777" w:rsidR="002779A5" w:rsidRPr="00FA6817" w:rsidRDefault="002779A5" w:rsidP="002779A5">
      <w:pPr>
        <w:ind w:left="2268"/>
        <w:jc w:val="both"/>
      </w:pPr>
      <w:r w:rsidRPr="00FA6817">
        <w:t xml:space="preserve">6. As falhas constatadas revelam deficiências no planejamento e no controle da gestão orçamentária, financeira, fiscal, contábil e patrimonial do Município, especialmente quanto ao descumprimento das metas de resultado primário e nominal, à gestão das receitas próprias, à confiabilidade dos registros contábeis, ao controle das obrigações financeiras e à adequada evidenciação do patrimônio municipal. </w:t>
      </w:r>
    </w:p>
    <w:p w14:paraId="6ACACCE4" w14:textId="77777777" w:rsidR="002779A5" w:rsidRPr="00FA6817" w:rsidRDefault="002779A5" w:rsidP="002779A5">
      <w:pPr>
        <w:ind w:left="2268"/>
        <w:jc w:val="both"/>
      </w:pPr>
      <w:r w:rsidRPr="00FA6817">
        <w:t xml:space="preserve">7. Não obstante a relevância das ocorrências, elas não se mostram suficientes para comprometer integralmente as Contas de Governo, sobretudo porque não foram demonstrados dano ao erário diretamente imputável ao Chefe do Poder Executivo ou desequilíbrio fiscal de magnitude capaz de justificar sua reprovação. </w:t>
      </w:r>
    </w:p>
    <w:p w14:paraId="0123478F" w14:textId="77777777" w:rsidR="002779A5" w:rsidRPr="00FA6817" w:rsidRDefault="002779A5" w:rsidP="002779A5">
      <w:pPr>
        <w:ind w:left="2268"/>
        <w:jc w:val="both"/>
        <w:rPr>
          <w:b/>
        </w:rPr>
      </w:pPr>
      <w:r w:rsidRPr="00FA6817">
        <w:rPr>
          <w:b/>
        </w:rPr>
        <w:t xml:space="preserve">IV- DISPOSITIVO </w:t>
      </w:r>
    </w:p>
    <w:p w14:paraId="417CEED3" w14:textId="77777777" w:rsidR="002779A5" w:rsidRPr="00FA6817" w:rsidRDefault="002779A5" w:rsidP="002779A5">
      <w:pPr>
        <w:ind w:left="2268"/>
        <w:jc w:val="both"/>
      </w:pPr>
      <w:r w:rsidRPr="00FA6817">
        <w:t xml:space="preserve">8. Aprovação com ressalvas. Determinação. Alertas. Recomendações. </w:t>
      </w:r>
    </w:p>
    <w:p w14:paraId="70E2DF21" w14:textId="77777777" w:rsidR="002779A5" w:rsidRPr="00FA6817" w:rsidRDefault="002779A5" w:rsidP="002779A5">
      <w:pPr>
        <w:ind w:left="2268"/>
        <w:jc w:val="both"/>
      </w:pPr>
      <w:r w:rsidRPr="00FA6817">
        <w:t xml:space="preserve">_________________ </w:t>
      </w:r>
    </w:p>
    <w:p w14:paraId="4A96EF6C" w14:textId="77777777" w:rsidR="002779A5" w:rsidRPr="00FA6817" w:rsidRDefault="002779A5" w:rsidP="002779A5">
      <w:pPr>
        <w:ind w:left="2268"/>
        <w:jc w:val="both"/>
      </w:pPr>
      <w:r w:rsidRPr="00FA6817">
        <w:t xml:space="preserve">Dispositivos relevantes citados: artigo 9º da LRF; IN TCE/PI nº 03/2022; </w:t>
      </w:r>
    </w:p>
    <w:p w14:paraId="1B6BD495" w14:textId="77777777" w:rsidR="002779A5" w:rsidRPr="00FA6817" w:rsidRDefault="002779A5" w:rsidP="002779A5">
      <w:pPr>
        <w:ind w:left="2268"/>
        <w:jc w:val="both"/>
      </w:pPr>
      <w:r w:rsidRPr="00FA6817">
        <w:rPr>
          <w:b/>
          <w:i/>
        </w:rPr>
        <w:t>Sumário</w:t>
      </w:r>
      <w:r w:rsidRPr="00FA6817">
        <w:t>: Prestação de Contas de Governo-Prefeitura Municipal de Coronel José Dias Exercício 2024</w:t>
      </w:r>
      <w:proofErr w:type="gramStart"/>
      <w:r w:rsidRPr="00FA6817">
        <w:t>..</w:t>
      </w:r>
      <w:proofErr w:type="gramEnd"/>
      <w:r w:rsidRPr="00FA6817">
        <w:t xml:space="preserve"> Emissão de parecer prévio recomendando a aprovação com ressalvas das contas, com esteio no art. 120, da Lei Estadual nº 5.888/09 e art. 32, §1º da Constituição Estadual. Determinação. Alertas. Recomendações. Em consonância com o Ministério Público de Contas. Decisão unânime.</w:t>
      </w:r>
    </w:p>
    <w:p w14:paraId="12C72383" w14:textId="77777777" w:rsidR="002779A5" w:rsidRPr="00FA6817" w:rsidRDefault="002779A5" w:rsidP="002779A5">
      <w:pPr>
        <w:spacing w:before="240"/>
        <w:ind w:left="2268"/>
        <w:jc w:val="both"/>
      </w:pPr>
      <w:r w:rsidRPr="00FA6817">
        <w:t xml:space="preserve">(Prestação de Contas. Processo: </w:t>
      </w:r>
      <w:hyperlink r:id="rId74" w:history="1">
        <w:r w:rsidRPr="00FA6817">
          <w:rPr>
            <w:rStyle w:val="Hyperlink"/>
            <w:rFonts w:cstheme="minorHAnsi"/>
            <w:color w:val="0000FF"/>
          </w:rPr>
          <w:t>TC/005383/2025</w:t>
        </w:r>
      </w:hyperlink>
      <w:r w:rsidRPr="00FA6817">
        <w:rPr>
          <w:color w:val="0000FF"/>
        </w:rPr>
        <w:t>-</w:t>
      </w:r>
      <w:r w:rsidRPr="00FA6817">
        <w:rPr>
          <w:color w:val="000000" w:themeColor="text1"/>
        </w:rPr>
        <w:t xml:space="preserve"> Relatora</w:t>
      </w:r>
      <w:r w:rsidRPr="00FA6817">
        <w:t>: Cons</w:t>
      </w:r>
      <w:r>
        <w:t>.</w:t>
      </w:r>
      <w:r w:rsidRPr="00FA6817">
        <w:t xml:space="preserve">ª </w:t>
      </w:r>
      <w:proofErr w:type="spellStart"/>
      <w:r w:rsidRPr="00FA6817">
        <w:t>Waltânia</w:t>
      </w:r>
      <w:proofErr w:type="spellEnd"/>
      <w:r w:rsidRPr="00FA6817">
        <w:t xml:space="preserve"> Maria Nogueira de Sousa Leal Alvarenga. Unânime. Parecer Prévio Nº 85/2026 - 2ª CÂMARA, publicado no </w:t>
      </w:r>
      <w:hyperlink r:id="rId75" w:history="1">
        <w:r w:rsidRPr="00FA6817">
          <w:rPr>
            <w:rStyle w:val="Hyperlink"/>
            <w:rFonts w:cstheme="minorHAnsi"/>
            <w:color w:val="0000FF"/>
          </w:rPr>
          <w:t>DOE/TCE-PI Nº 172/2026</w:t>
        </w:r>
      </w:hyperlink>
      <w:r w:rsidRPr="00FA6817">
        <w:t>).</w:t>
      </w:r>
    </w:p>
    <w:p w14:paraId="77690A86" w14:textId="77777777" w:rsidR="002779A5" w:rsidRDefault="002779A5" w:rsidP="00B2729D">
      <w:pPr>
        <w:pStyle w:val="Ttulo2"/>
        <w:jc w:val="both"/>
        <w:rPr>
          <w:i/>
          <w:color w:val="0000FF"/>
          <w:sz w:val="24"/>
          <w:szCs w:val="28"/>
        </w:rPr>
      </w:pPr>
    </w:p>
    <w:p w14:paraId="50624620" w14:textId="77777777" w:rsidR="00B2729D" w:rsidRPr="00CB1E1A" w:rsidRDefault="00B2729D" w:rsidP="00B2729D">
      <w:pPr>
        <w:pStyle w:val="Ttulo2"/>
        <w:jc w:val="both"/>
        <w:rPr>
          <w:i/>
          <w:color w:val="0000FF"/>
          <w:sz w:val="24"/>
          <w:szCs w:val="28"/>
        </w:rPr>
      </w:pPr>
      <w:bookmarkStart w:id="44" w:name="_Toc242089437"/>
      <w:r>
        <w:rPr>
          <w:i/>
          <w:color w:val="0000FF"/>
          <w:sz w:val="24"/>
          <w:szCs w:val="28"/>
        </w:rPr>
        <w:t>Processual</w:t>
      </w:r>
      <w:r w:rsidRPr="00CB1E1A">
        <w:rPr>
          <w:i/>
          <w:color w:val="0000FF"/>
          <w:sz w:val="24"/>
          <w:szCs w:val="28"/>
        </w:rPr>
        <w:t>.</w:t>
      </w:r>
      <w:r w:rsidRPr="00CB1E1A">
        <w:rPr>
          <w:b w:val="0"/>
          <w:color w:val="0000FF"/>
          <w:sz w:val="24"/>
          <w:szCs w:val="28"/>
        </w:rPr>
        <w:t xml:space="preserve"> O indeferimento da tutela cautelar não gera pronunciamento terminativo sobre as licitudes das contratações</w:t>
      </w:r>
      <w:r>
        <w:rPr>
          <w:b w:val="0"/>
          <w:color w:val="0000FF"/>
          <w:sz w:val="24"/>
          <w:szCs w:val="28"/>
        </w:rPr>
        <w:t xml:space="preserve">. </w:t>
      </w:r>
      <w:r w:rsidRPr="00CB1E1A">
        <w:rPr>
          <w:b w:val="0"/>
          <w:color w:val="0000FF"/>
          <w:sz w:val="24"/>
          <w:szCs w:val="28"/>
        </w:rPr>
        <w:t>Ausentes fatos ou documentos suficientes para modificar a decisão agravada e não demonstrados os requisitos autorizadores da tutela cautelar, impõe-se a manutenção da decisão recorrida.</w:t>
      </w:r>
      <w:bookmarkEnd w:id="44"/>
    </w:p>
    <w:p w14:paraId="65290779" w14:textId="77777777" w:rsidR="00B2729D" w:rsidRPr="00CB1E1A" w:rsidRDefault="00B2729D" w:rsidP="00B2729D">
      <w:pPr>
        <w:spacing w:before="240"/>
        <w:ind w:left="2268"/>
        <w:jc w:val="both"/>
      </w:pPr>
      <w:r w:rsidRPr="00CB1E1A">
        <w:rPr>
          <w:b/>
        </w:rPr>
        <w:t>EMENTA</w:t>
      </w:r>
      <w:r w:rsidRPr="00CB1E1A">
        <w:t xml:space="preserve">: CONTROLE EXTERNO. DIREITO ADMINISTRATIVO. DIREITO PROCESSUAL. AGRAVO. ADMISSÃO DE PESSOAL. CONTRATAÇÃO TEMPORÁRIA. CONCURSO PÚBLICO. MEDIDA CAUTELAR. MANUTENÇÃO DA DECISÃO. NÃO PROVIMENTO. </w:t>
      </w:r>
    </w:p>
    <w:p w14:paraId="7210A297" w14:textId="77777777" w:rsidR="00B2729D" w:rsidRPr="00CB1E1A" w:rsidRDefault="00B2729D" w:rsidP="00B2729D">
      <w:pPr>
        <w:ind w:left="2268"/>
        <w:jc w:val="both"/>
        <w:rPr>
          <w:b/>
        </w:rPr>
      </w:pPr>
      <w:r w:rsidRPr="00CB1E1A">
        <w:rPr>
          <w:b/>
        </w:rPr>
        <w:t xml:space="preserve">I. CASO EM EXAME </w:t>
      </w:r>
    </w:p>
    <w:p w14:paraId="033A81CE" w14:textId="77777777" w:rsidR="00B2729D" w:rsidRPr="00CB1E1A" w:rsidRDefault="00B2729D" w:rsidP="00B2729D">
      <w:pPr>
        <w:ind w:left="2268"/>
        <w:jc w:val="both"/>
      </w:pPr>
      <w:r w:rsidRPr="00CB1E1A">
        <w:t xml:space="preserve">1. Recurso de Agravo interposto contra a Decisão Monocrática n° 196/2026 – GRD, que indeferiu medida cautelar requerida em processo de Denúncia, por meio da qual se pretendia a suspensão ou exoneração de profissionais contratados temporariamente ou mediante vínculos considerados precários para o exercício de funções de dentista, bem como a convocação de candidatos aprovados em concurso público vigente. </w:t>
      </w:r>
    </w:p>
    <w:p w14:paraId="7692748E" w14:textId="77777777" w:rsidR="00B2729D" w:rsidRPr="00CB1E1A" w:rsidRDefault="00B2729D" w:rsidP="00B2729D">
      <w:pPr>
        <w:ind w:left="2268"/>
        <w:jc w:val="both"/>
        <w:rPr>
          <w:b/>
        </w:rPr>
      </w:pPr>
      <w:r w:rsidRPr="00CB1E1A">
        <w:rPr>
          <w:b/>
        </w:rPr>
        <w:t xml:space="preserve">II. QUESTÃO EM DISCUSSÃO </w:t>
      </w:r>
    </w:p>
    <w:p w14:paraId="6B8E58AE" w14:textId="77777777" w:rsidR="00B2729D" w:rsidRPr="00CB1E1A" w:rsidRDefault="00B2729D" w:rsidP="00B2729D">
      <w:pPr>
        <w:ind w:left="2268"/>
        <w:jc w:val="both"/>
      </w:pPr>
      <w:r w:rsidRPr="00CB1E1A">
        <w:t xml:space="preserve">2. A questão em discussão consiste em saber se estão presentes os requisitos autorizadores da concessão da medida cautelar destinada à suspensão ou exoneração imediata dos vínculos temporários ou precários questionados e à consequente convocação de candidatos aprovados em concurso público, antes da conclusão da instrução da Denúncia de modo a modificar a decisão monocrática agravada. </w:t>
      </w:r>
    </w:p>
    <w:p w14:paraId="4EED0E1C" w14:textId="77777777" w:rsidR="00B2729D" w:rsidRPr="00CB1E1A" w:rsidRDefault="00B2729D" w:rsidP="00B2729D">
      <w:pPr>
        <w:ind w:left="2268"/>
        <w:jc w:val="both"/>
        <w:rPr>
          <w:b/>
        </w:rPr>
      </w:pPr>
      <w:r w:rsidRPr="00CB1E1A">
        <w:rPr>
          <w:b/>
        </w:rPr>
        <w:t xml:space="preserve">III. RAZÕES DE DECIDIR </w:t>
      </w:r>
    </w:p>
    <w:p w14:paraId="77432E99" w14:textId="77777777" w:rsidR="00B2729D" w:rsidRPr="00CB1E1A" w:rsidRDefault="00B2729D" w:rsidP="00B2729D">
      <w:pPr>
        <w:ind w:left="2268"/>
        <w:jc w:val="both"/>
      </w:pPr>
      <w:r w:rsidRPr="00CB1E1A">
        <w:t xml:space="preserve">3. A concessão da medida cautelar pleiteada possui elevado grau de </w:t>
      </w:r>
      <w:proofErr w:type="spellStart"/>
      <w:r w:rsidRPr="00CB1E1A">
        <w:t>satisfatividade</w:t>
      </w:r>
      <w:proofErr w:type="spellEnd"/>
      <w:r w:rsidRPr="00CB1E1A">
        <w:t xml:space="preserve">, por produzir, desde logo, parcela substancial dos efeitos pretendidos no mérito da Denúncia, mediante a exoneração de profissionais vinculados à Administração Pública e a convocação de candidatos aprovados em concurso público. </w:t>
      </w:r>
    </w:p>
    <w:p w14:paraId="675F8908" w14:textId="77777777" w:rsidR="00B2729D" w:rsidRPr="00CB1E1A" w:rsidRDefault="00B2729D" w:rsidP="00B2729D">
      <w:pPr>
        <w:ind w:left="2268"/>
        <w:jc w:val="both"/>
      </w:pPr>
      <w:r w:rsidRPr="00CB1E1A">
        <w:t xml:space="preserve">4. A aferição da regularidade das contratações questionadas demanda instrução processual e exame individualizado dos vínculos funcionais, considerando, entre outros elementos, a natureza jurídica do vínculo, o fundamento legal da contratação, sua vigência, </w:t>
      </w:r>
      <w:proofErr w:type="gramStart"/>
      <w:r w:rsidRPr="00CB1E1A">
        <w:t>eventuais</w:t>
      </w:r>
      <w:proofErr w:type="gramEnd"/>
      <w:r w:rsidRPr="00CB1E1A">
        <w:t xml:space="preserve"> prorrogações e a existência de situações emergenciais ou excepcionais, não se mostrando adequada a antecipação do mérito antes da apresentação das defesas e da documentação pertinente. </w:t>
      </w:r>
    </w:p>
    <w:p w14:paraId="5718F602" w14:textId="77777777" w:rsidR="00B2729D" w:rsidRPr="00CB1E1A" w:rsidRDefault="00B2729D" w:rsidP="00B2729D">
      <w:pPr>
        <w:ind w:left="2268"/>
        <w:jc w:val="both"/>
      </w:pPr>
      <w:r w:rsidRPr="00CB1E1A">
        <w:t xml:space="preserve">5. A exoneração imediata dos profissionais em exercício pode repercutir na continuidade da prestação dos serviços públicos de saúde e atingir situações jurídicas individuais ainda não suficientemente esclarecidas e sem prévio contraditório, circunstâncias que recomendam cautela na atuação do Tribunal. </w:t>
      </w:r>
    </w:p>
    <w:p w14:paraId="73A29F76" w14:textId="77777777" w:rsidR="00B2729D" w:rsidRPr="00CB1E1A" w:rsidRDefault="00B2729D" w:rsidP="00B2729D">
      <w:pPr>
        <w:ind w:left="2268"/>
        <w:jc w:val="both"/>
      </w:pPr>
      <w:r w:rsidRPr="00CB1E1A">
        <w:t xml:space="preserve">6. O indeferimento da tutela cautelar não implica pronunciamento definitivo acerca da legalidade das contratações, permanecendo as irregularidades apontadas sujeitas à instrução e ao posterior exame de mérito no processo principal. O reconhecimento de eventual direito subjetivo de candidato à nomeação, por sua vez, constitui tutela individual de situação jurídica subjetiva, própria da função jurisdicional. </w:t>
      </w:r>
    </w:p>
    <w:p w14:paraId="40CC71EB" w14:textId="77777777" w:rsidR="00B2729D" w:rsidRPr="00CB1E1A" w:rsidRDefault="00B2729D" w:rsidP="00B2729D">
      <w:pPr>
        <w:ind w:left="2268"/>
        <w:jc w:val="both"/>
      </w:pPr>
      <w:r w:rsidRPr="00CB1E1A">
        <w:t xml:space="preserve">7. Ausentes fatos ou documentos suficientes para modificar a decisão agravada e não demonstrados os requisitos autorizadores da tutela cautelar, impõe-se a manutenção da decisão recorrida. </w:t>
      </w:r>
    </w:p>
    <w:p w14:paraId="7E3B2E8A" w14:textId="77777777" w:rsidR="00B2729D" w:rsidRPr="00CB1E1A" w:rsidRDefault="00B2729D" w:rsidP="00B2729D">
      <w:pPr>
        <w:ind w:left="2268"/>
        <w:jc w:val="both"/>
        <w:rPr>
          <w:b/>
        </w:rPr>
      </w:pPr>
      <w:r w:rsidRPr="00CB1E1A">
        <w:rPr>
          <w:b/>
        </w:rPr>
        <w:t xml:space="preserve">IV. DISPOSITIVO </w:t>
      </w:r>
    </w:p>
    <w:p w14:paraId="3F757319" w14:textId="77777777" w:rsidR="00B2729D" w:rsidRPr="00CB1E1A" w:rsidRDefault="00B2729D" w:rsidP="00B2729D">
      <w:pPr>
        <w:ind w:left="2268"/>
        <w:jc w:val="both"/>
      </w:pPr>
      <w:r w:rsidRPr="00CB1E1A">
        <w:t xml:space="preserve">8. Conhecimento e não provimento do Recurso. Manutenção da decisão cautelar. </w:t>
      </w:r>
    </w:p>
    <w:p w14:paraId="17CD4F71" w14:textId="77777777" w:rsidR="00B2729D" w:rsidRPr="00CB1E1A" w:rsidRDefault="00B2729D" w:rsidP="00B2729D">
      <w:pPr>
        <w:ind w:left="2268"/>
        <w:jc w:val="both"/>
      </w:pPr>
      <w:r w:rsidRPr="00CB1E1A">
        <w:t xml:space="preserve">_______ </w:t>
      </w:r>
    </w:p>
    <w:p w14:paraId="3A6D4EDC" w14:textId="77777777" w:rsidR="00B2729D" w:rsidRPr="00CB1E1A" w:rsidRDefault="00B2729D" w:rsidP="00B2729D">
      <w:pPr>
        <w:ind w:left="2268"/>
        <w:jc w:val="both"/>
      </w:pPr>
      <w:r w:rsidRPr="00CB1E1A">
        <w:t xml:space="preserve">Normativos relevantes citados: Lei Estadual nº 5.888/2009, art. 156, §§ 1º e 2º; RITCE/PI, </w:t>
      </w:r>
      <w:proofErr w:type="spellStart"/>
      <w:r w:rsidRPr="00CB1E1A">
        <w:t>arts</w:t>
      </w:r>
      <w:proofErr w:type="spellEnd"/>
      <w:r w:rsidRPr="00CB1E1A">
        <w:t xml:space="preserve">. 436 a 439. </w:t>
      </w:r>
    </w:p>
    <w:p w14:paraId="0E77193A" w14:textId="77777777" w:rsidR="00B2729D" w:rsidRPr="00CB1E1A" w:rsidRDefault="00B2729D" w:rsidP="00B2729D">
      <w:pPr>
        <w:ind w:left="2268"/>
        <w:jc w:val="both"/>
      </w:pPr>
      <w:r w:rsidRPr="00CB1E1A">
        <w:rPr>
          <w:b/>
          <w:i/>
        </w:rPr>
        <w:t>Sumário</w:t>
      </w:r>
      <w:r w:rsidRPr="00CB1E1A">
        <w:t>: Agravo. Fundação Municipal de Saúde de Teresina. Exercício 2026. Não provimento. Manutenção da decisão cautelar. Decisão Unânime.</w:t>
      </w:r>
    </w:p>
    <w:p w14:paraId="0A0F8E9B" w14:textId="77777777" w:rsidR="00B2729D" w:rsidRPr="00CB1E1A" w:rsidRDefault="00B2729D" w:rsidP="00B2729D">
      <w:pPr>
        <w:spacing w:before="240"/>
        <w:ind w:left="2268"/>
        <w:jc w:val="both"/>
      </w:pPr>
      <w:r w:rsidRPr="00CB1E1A">
        <w:t xml:space="preserve">(Agravo. Processo: </w:t>
      </w:r>
      <w:hyperlink r:id="rId76" w:history="1">
        <w:r w:rsidRPr="00CB1E1A">
          <w:rPr>
            <w:rStyle w:val="Hyperlink"/>
            <w:rFonts w:cstheme="minorHAnsi"/>
            <w:color w:val="0000FF"/>
          </w:rPr>
          <w:t>TC/008048/2026</w:t>
        </w:r>
      </w:hyperlink>
      <w:r w:rsidRPr="00CB1E1A">
        <w:t xml:space="preserve">- Relatora: Cons.ª Rejane Ribeiro Sousa Dias. Primeira Câmara. Unânime. Acórdão Nº 277/2026 - 1ª CÂMARA, publicado no </w:t>
      </w:r>
      <w:hyperlink r:id="rId77" w:history="1">
        <w:r w:rsidRPr="00CB1E1A">
          <w:rPr>
            <w:rStyle w:val="Hyperlink"/>
            <w:rFonts w:cstheme="minorHAnsi"/>
            <w:color w:val="0000FF"/>
          </w:rPr>
          <w:t>DOE/TCE-PI Nº 172/2026</w:t>
        </w:r>
      </w:hyperlink>
      <w:r w:rsidRPr="00CB1E1A">
        <w:t>).</w:t>
      </w:r>
    </w:p>
    <w:p w14:paraId="1F09A742" w14:textId="77777777" w:rsidR="00B2729D" w:rsidRDefault="00B2729D" w:rsidP="00C652B2">
      <w:pPr>
        <w:pStyle w:val="Ttulo2"/>
        <w:jc w:val="both"/>
        <w:rPr>
          <w:i/>
          <w:color w:val="0000FF"/>
          <w:sz w:val="24"/>
          <w:szCs w:val="28"/>
        </w:rPr>
      </w:pPr>
    </w:p>
    <w:p w14:paraId="447BCD3C" w14:textId="77777777" w:rsidR="00C652B2" w:rsidRPr="00F17BE6" w:rsidRDefault="00C652B2" w:rsidP="00C652B2">
      <w:pPr>
        <w:pStyle w:val="Ttulo2"/>
        <w:jc w:val="both"/>
        <w:rPr>
          <w:i/>
          <w:color w:val="0000FF"/>
          <w:sz w:val="24"/>
          <w:szCs w:val="28"/>
        </w:rPr>
      </w:pPr>
      <w:bookmarkStart w:id="45" w:name="_Toc242089438"/>
      <w:r>
        <w:rPr>
          <w:i/>
          <w:color w:val="0000FF"/>
          <w:sz w:val="24"/>
          <w:szCs w:val="28"/>
        </w:rPr>
        <w:t>Processual.</w:t>
      </w:r>
      <w:r>
        <w:rPr>
          <w:rFonts w:asciiTheme="minorHAnsi" w:eastAsiaTheme="minorHAnsi" w:hAnsiTheme="minorHAnsi" w:cstheme="minorBidi"/>
          <w:b w:val="0"/>
          <w:bCs w:val="0"/>
          <w:color w:val="auto"/>
          <w:sz w:val="22"/>
          <w:szCs w:val="22"/>
        </w:rPr>
        <w:t xml:space="preserve"> </w:t>
      </w:r>
      <w:r w:rsidRPr="00F17BE6">
        <w:rPr>
          <w:b w:val="0"/>
          <w:color w:val="0000FF"/>
          <w:sz w:val="24"/>
          <w:szCs w:val="28"/>
        </w:rPr>
        <w:t>Na ausência de intimação regular, não se pode exigir o cumprimento de uma determinação que não foi formalmente cientificada.</w:t>
      </w:r>
      <w:bookmarkEnd w:id="45"/>
      <w:r w:rsidRPr="00F17BE6">
        <w:rPr>
          <w:b w:val="0"/>
          <w:color w:val="0000FF"/>
          <w:sz w:val="24"/>
          <w:szCs w:val="28"/>
        </w:rPr>
        <w:t xml:space="preserve"> </w:t>
      </w:r>
    </w:p>
    <w:p w14:paraId="5C7D3DFA" w14:textId="77777777" w:rsidR="00C652B2" w:rsidRPr="00F17BE6" w:rsidRDefault="00C652B2" w:rsidP="00C652B2">
      <w:pPr>
        <w:spacing w:before="240"/>
        <w:ind w:left="2268"/>
        <w:jc w:val="both"/>
      </w:pPr>
      <w:r w:rsidRPr="00F17BE6">
        <w:rPr>
          <w:b/>
        </w:rPr>
        <w:t>EMENTA</w:t>
      </w:r>
      <w:r w:rsidRPr="00F17BE6">
        <w:t xml:space="preserve">: DIREITO ADMINISTRATIVO. LICITAÇÕES. IRREGULARIDADES NA CONDUÇÃO DE PROCEDIMENTO LICITATÓRIO. PROCEDÊNCIA PARCIAL. REVOGAÇÃO DA CAUTELAR. COMUNICAÇÃO. APLICAÇÃO DE MULTA. </w:t>
      </w:r>
    </w:p>
    <w:p w14:paraId="4BBF8F17" w14:textId="77777777" w:rsidR="00C652B2" w:rsidRPr="00F17BE6" w:rsidRDefault="00C652B2" w:rsidP="00C652B2">
      <w:pPr>
        <w:ind w:left="2268"/>
        <w:jc w:val="both"/>
        <w:rPr>
          <w:b/>
        </w:rPr>
      </w:pPr>
      <w:r w:rsidRPr="00F17BE6">
        <w:rPr>
          <w:b/>
        </w:rPr>
        <w:t xml:space="preserve">I. CASO EM EXAME </w:t>
      </w:r>
    </w:p>
    <w:p w14:paraId="0EE13515" w14:textId="77777777" w:rsidR="00C652B2" w:rsidRPr="00F17BE6" w:rsidRDefault="00C652B2" w:rsidP="00C652B2">
      <w:pPr>
        <w:ind w:left="2268"/>
        <w:jc w:val="both"/>
      </w:pPr>
      <w:r w:rsidRPr="00F17BE6">
        <w:t xml:space="preserve">1. Irregularidades relativas à condução de procedimento licitatório para contratação de empresa especializada para execução de obra para construção de creche. </w:t>
      </w:r>
    </w:p>
    <w:p w14:paraId="70BE244B" w14:textId="77777777" w:rsidR="00C652B2" w:rsidRPr="00F17BE6" w:rsidRDefault="00C652B2" w:rsidP="00C652B2">
      <w:pPr>
        <w:ind w:left="2268"/>
        <w:jc w:val="both"/>
        <w:rPr>
          <w:b/>
        </w:rPr>
      </w:pPr>
      <w:r w:rsidRPr="00F17BE6">
        <w:rPr>
          <w:b/>
        </w:rPr>
        <w:t xml:space="preserve">II. QUESTÃO EM DISCUSSÃO </w:t>
      </w:r>
    </w:p>
    <w:p w14:paraId="49833DE4" w14:textId="77777777" w:rsidR="00C652B2" w:rsidRPr="00F17BE6" w:rsidRDefault="00C652B2" w:rsidP="00C652B2">
      <w:pPr>
        <w:ind w:left="2268"/>
        <w:jc w:val="both"/>
      </w:pPr>
      <w:r w:rsidRPr="00F17BE6">
        <w:t xml:space="preserve">2. A questão em discussão consiste em verificar as irregularidades concernentes ao procedimento licitatório, ao seu cancelamento, bem como em relação à instauração do novo procedimento licitatório em substituição àquele e a suposta prática de desobediência da ordem cautelar. </w:t>
      </w:r>
    </w:p>
    <w:p w14:paraId="4AEA3C5A" w14:textId="77777777" w:rsidR="00C652B2" w:rsidRPr="00F17BE6" w:rsidRDefault="00C652B2" w:rsidP="00C652B2">
      <w:pPr>
        <w:ind w:left="2268"/>
        <w:jc w:val="both"/>
        <w:rPr>
          <w:b/>
        </w:rPr>
      </w:pPr>
      <w:r w:rsidRPr="00F17BE6">
        <w:rPr>
          <w:b/>
        </w:rPr>
        <w:t xml:space="preserve">III. RAZÕES DE DECIDIR </w:t>
      </w:r>
    </w:p>
    <w:p w14:paraId="171A3173" w14:textId="77777777" w:rsidR="00C652B2" w:rsidRPr="00F17BE6" w:rsidRDefault="00C652B2" w:rsidP="00C652B2">
      <w:pPr>
        <w:ind w:left="2268"/>
        <w:jc w:val="both"/>
      </w:pPr>
      <w:r w:rsidRPr="00F17BE6">
        <w:t xml:space="preserve">3. Quanto ao descumprimento de ordem cautelar, constatou-se que não é adequado imputar responsabilidade, uma vez que na ausência de intimação regular, não se pode exigir o cumprimento de uma determinação que não foi formalmente cientificada. </w:t>
      </w:r>
    </w:p>
    <w:p w14:paraId="62E7B9B4" w14:textId="77777777" w:rsidR="00C652B2" w:rsidRPr="00F17BE6" w:rsidRDefault="00C652B2" w:rsidP="00C652B2">
      <w:pPr>
        <w:ind w:left="2268"/>
        <w:jc w:val="both"/>
      </w:pPr>
      <w:r w:rsidRPr="00F17BE6">
        <w:t xml:space="preserve">4. Verificou-se que o cancelamento da Concorrência não observou todos os requisitos legais. </w:t>
      </w:r>
    </w:p>
    <w:p w14:paraId="6ECC1FAE" w14:textId="77777777" w:rsidR="00C652B2" w:rsidRPr="00F17BE6" w:rsidRDefault="00C652B2" w:rsidP="00C652B2">
      <w:pPr>
        <w:ind w:left="2268"/>
        <w:jc w:val="both"/>
      </w:pPr>
      <w:r w:rsidRPr="00F17BE6">
        <w:t xml:space="preserve">5. Em relação à desclassificação da empresa proponente foi constatado que o fator impeditivo, por possuir caráter restritivamente federal, não se aplicaria aos poderes do ente municipal ou estadual. </w:t>
      </w:r>
    </w:p>
    <w:p w14:paraId="27E848A1" w14:textId="77777777" w:rsidR="00C652B2" w:rsidRPr="00F17BE6" w:rsidRDefault="00C652B2" w:rsidP="00C652B2">
      <w:pPr>
        <w:ind w:left="2268"/>
        <w:jc w:val="both"/>
        <w:rPr>
          <w:b/>
        </w:rPr>
      </w:pPr>
      <w:r w:rsidRPr="00F17BE6">
        <w:rPr>
          <w:b/>
        </w:rPr>
        <w:t xml:space="preserve">IV. DISPOSITIVO </w:t>
      </w:r>
    </w:p>
    <w:p w14:paraId="15370A0E" w14:textId="77777777" w:rsidR="00C652B2" w:rsidRPr="00F17BE6" w:rsidRDefault="00C652B2" w:rsidP="00C652B2">
      <w:pPr>
        <w:ind w:left="2268"/>
        <w:jc w:val="both"/>
      </w:pPr>
      <w:r w:rsidRPr="00F17BE6">
        <w:t xml:space="preserve">6. Procedência parcial. Revogação da cautelar. Comunicação. Aplicação de multa. </w:t>
      </w:r>
    </w:p>
    <w:p w14:paraId="7B896C16" w14:textId="77777777" w:rsidR="00C652B2" w:rsidRPr="00F17BE6" w:rsidRDefault="00C652B2" w:rsidP="00C652B2">
      <w:pPr>
        <w:ind w:left="2268"/>
        <w:jc w:val="both"/>
      </w:pPr>
      <w:r w:rsidRPr="00F17BE6">
        <w:t xml:space="preserve">_____________________________________________ </w:t>
      </w:r>
    </w:p>
    <w:p w14:paraId="62048040" w14:textId="77777777" w:rsidR="00C652B2" w:rsidRPr="00F17BE6" w:rsidRDefault="00C652B2" w:rsidP="00C652B2">
      <w:pPr>
        <w:ind w:left="2268"/>
        <w:jc w:val="both"/>
      </w:pPr>
      <w:r w:rsidRPr="00F17BE6">
        <w:t xml:space="preserve">Normativo e Jurisprudência relevantes citados: Lei nº 14.133/2021, Lei nº 5.888/2009. </w:t>
      </w:r>
    </w:p>
    <w:p w14:paraId="61B9059E" w14:textId="77777777" w:rsidR="00C652B2" w:rsidRPr="00F17BE6" w:rsidRDefault="00C652B2" w:rsidP="00C652B2">
      <w:pPr>
        <w:ind w:left="2268"/>
        <w:jc w:val="both"/>
      </w:pPr>
      <w:r w:rsidRPr="00F17BE6">
        <w:rPr>
          <w:b/>
          <w:i/>
        </w:rPr>
        <w:t>Sumário:</w:t>
      </w:r>
      <w:r w:rsidRPr="00F17BE6">
        <w:t xml:space="preserve"> Denúncia contra a Prefeitura Municipal de </w:t>
      </w:r>
      <w:proofErr w:type="spellStart"/>
      <w:proofErr w:type="gramStart"/>
      <w:r w:rsidRPr="00F17BE6">
        <w:t>AlagoinhaPI</w:t>
      </w:r>
      <w:proofErr w:type="spellEnd"/>
      <w:proofErr w:type="gramEnd"/>
      <w:r w:rsidRPr="00F17BE6">
        <w:t>. Exercício 2025. Procedência parcial. Revogação da cautelar. Comunicação. Aplicação de multa. Decisão. Em consonância com o Ministério Público de Contas. Decisão Unânime.</w:t>
      </w:r>
    </w:p>
    <w:p w14:paraId="12196D98" w14:textId="77777777" w:rsidR="00C652B2" w:rsidRPr="00F17BE6" w:rsidRDefault="00C652B2" w:rsidP="00C652B2">
      <w:pPr>
        <w:spacing w:before="240"/>
        <w:ind w:left="2268"/>
        <w:jc w:val="both"/>
      </w:pPr>
      <w:r w:rsidRPr="00F17BE6">
        <w:t xml:space="preserve">(Denúncia. Processo: </w:t>
      </w:r>
      <w:hyperlink r:id="rId78" w:history="1">
        <w:r w:rsidRPr="00F17BE6">
          <w:rPr>
            <w:rStyle w:val="Hyperlink"/>
            <w:rFonts w:cstheme="minorHAnsi"/>
            <w:color w:val="0000FF"/>
          </w:rPr>
          <w:t>TC/010599/2025</w:t>
        </w:r>
      </w:hyperlink>
      <w:r w:rsidRPr="00F17BE6">
        <w:t xml:space="preserve">- Relator: Cons. </w:t>
      </w:r>
      <w:r>
        <w:t xml:space="preserve">Subst. </w:t>
      </w:r>
      <w:r w:rsidRPr="00F17BE6">
        <w:t xml:space="preserve">Jackson Nobre Veras. Unânime. Acórdão Nº 286/2026-1ª CÂMARA, publicado no </w:t>
      </w:r>
      <w:hyperlink r:id="rId79" w:history="1">
        <w:r w:rsidRPr="00F17BE6">
          <w:rPr>
            <w:rStyle w:val="Hyperlink"/>
            <w:rFonts w:cstheme="minorHAnsi"/>
            <w:color w:val="0000FF"/>
          </w:rPr>
          <w:t>DOE/TCE-PI Nº 181/2026</w:t>
        </w:r>
      </w:hyperlink>
      <w:r w:rsidRPr="00F17BE6">
        <w:t>).</w:t>
      </w:r>
    </w:p>
    <w:p w14:paraId="5F225DF8" w14:textId="77777777" w:rsidR="00C652B2" w:rsidRPr="00C652B2" w:rsidRDefault="00C652B2" w:rsidP="00C652B2">
      <w:pPr>
        <w:rPr>
          <w:highlight w:val="green"/>
        </w:rPr>
      </w:pPr>
    </w:p>
    <w:p w14:paraId="39E9241C" w14:textId="37D39799" w:rsidR="0007549A" w:rsidRPr="0007549A" w:rsidRDefault="0007549A" w:rsidP="0007549A">
      <w:pPr>
        <w:pStyle w:val="Ttulo2"/>
        <w:tabs>
          <w:tab w:val="left" w:pos="1920"/>
        </w:tabs>
        <w:jc w:val="both"/>
        <w:rPr>
          <w:b w:val="0"/>
          <w:color w:val="3921EB"/>
          <w:sz w:val="24"/>
          <w:szCs w:val="24"/>
        </w:rPr>
      </w:pPr>
      <w:bookmarkStart w:id="46" w:name="_Toc242089439"/>
      <w:r>
        <w:rPr>
          <w:i/>
          <w:color w:val="0000FF"/>
          <w:sz w:val="24"/>
          <w:szCs w:val="24"/>
        </w:rPr>
        <w:t>Processual.</w:t>
      </w:r>
      <w:r w:rsidRPr="0007549A">
        <w:rPr>
          <w:color w:val="0000FF"/>
          <w:sz w:val="24"/>
          <w:szCs w:val="24"/>
        </w:rPr>
        <w:t xml:space="preserve"> </w:t>
      </w:r>
      <w:r w:rsidRPr="0095236C">
        <w:rPr>
          <w:b w:val="0"/>
          <w:color w:val="0000FF"/>
          <w:sz w:val="24"/>
          <w:szCs w:val="28"/>
        </w:rPr>
        <w:t>Caso não haja a apresentação total dos documentos, o exercício do controle externo é prejudicado, caracteriza</w:t>
      </w:r>
      <w:r w:rsidR="00332BBB">
        <w:rPr>
          <w:b w:val="0"/>
          <w:color w:val="0000FF"/>
          <w:sz w:val="24"/>
          <w:szCs w:val="28"/>
        </w:rPr>
        <w:t>ndo irregularidade.</w:t>
      </w:r>
      <w:bookmarkEnd w:id="46"/>
    </w:p>
    <w:p w14:paraId="401B10F3" w14:textId="77777777" w:rsidR="0007549A" w:rsidRPr="0007549A" w:rsidRDefault="0007549A" w:rsidP="0007549A">
      <w:pPr>
        <w:spacing w:before="240"/>
        <w:ind w:left="2268"/>
        <w:jc w:val="both"/>
      </w:pPr>
      <w:r w:rsidRPr="0007549A">
        <w:rPr>
          <w:b/>
        </w:rPr>
        <w:t>EMENTA</w:t>
      </w:r>
      <w:r w:rsidRPr="0007549A">
        <w:t xml:space="preserve">: DIREITO ADMINISTRATIVO E CONTROLE EXTERNO. REPRESENTAÇÃO. PREGÕES ELETRÔNICOS. SOLICITAÇÃO DE DOCUMENTOS PELO TRIBUNAL DE CONTAS. ATENDIMENTO INTEMPESTIVO E PARCIAL. NÃO DISPONIBILIZAÇÃO INTEGRAL DOS PROCESSOS E DOCUMENTOS NECESSÁRIOS À FISCALIZAÇÃO. PREJUÍZO AO EXERCÍCIO DO CONTROLE EXTERNO. APLICAÇÃO DE MULTA. REPRESENTAÇÃO PROCEDENTE. </w:t>
      </w:r>
    </w:p>
    <w:p w14:paraId="69661EC1" w14:textId="77777777" w:rsidR="0007549A" w:rsidRPr="0007549A" w:rsidRDefault="0007549A" w:rsidP="0007549A">
      <w:pPr>
        <w:ind w:left="2268"/>
        <w:jc w:val="both"/>
        <w:rPr>
          <w:b/>
        </w:rPr>
      </w:pPr>
      <w:r w:rsidRPr="0007549A">
        <w:rPr>
          <w:b/>
        </w:rPr>
        <w:t xml:space="preserve">I. CASO EM EXAME </w:t>
      </w:r>
    </w:p>
    <w:p w14:paraId="0DB6C236" w14:textId="77777777" w:rsidR="0007549A" w:rsidRPr="0007549A" w:rsidRDefault="0007549A" w:rsidP="0007549A">
      <w:pPr>
        <w:ind w:left="2268"/>
        <w:jc w:val="both"/>
      </w:pPr>
      <w:r w:rsidRPr="0007549A">
        <w:t xml:space="preserve">1. Representação oferecida pela Diretoria de Fiscalização de Licitações e Contratações em face da Prefeitura Municipal de Hugo Napoleão/PI, tendo como responsável o Prefeito Municipal, em razão de irregularidades relacionadas ao atendimento de solicitação de documentos referentes aos Pregões Eletrônicos nº 002/2025-SRP e nº 004/2025-SRP. A Unidade Técnica solicitou acesso eletrônico ou cópia integral dos processos administrativos e de documentos relacionados à contratação e à execução dos respectivos contratos, mas recebeu a documentação fora do prazo e de forma incompleta. </w:t>
      </w:r>
    </w:p>
    <w:p w14:paraId="37453AE7" w14:textId="77777777" w:rsidR="0007549A" w:rsidRPr="0007549A" w:rsidRDefault="0007549A" w:rsidP="0007549A">
      <w:pPr>
        <w:ind w:left="2268"/>
        <w:jc w:val="both"/>
        <w:rPr>
          <w:b/>
        </w:rPr>
      </w:pPr>
      <w:r w:rsidRPr="0007549A">
        <w:rPr>
          <w:b/>
        </w:rPr>
        <w:t xml:space="preserve">II. QUESTÃO EM DISCUSSÃO </w:t>
      </w:r>
    </w:p>
    <w:p w14:paraId="75F18CFA" w14:textId="77777777" w:rsidR="0007549A" w:rsidRPr="0007549A" w:rsidRDefault="0007549A" w:rsidP="0007549A">
      <w:pPr>
        <w:ind w:left="2268"/>
        <w:jc w:val="both"/>
      </w:pPr>
      <w:r w:rsidRPr="0007549A">
        <w:t xml:space="preserve">2. A questão em discussão consiste em definir se o atendimento intempestivo e parcial da solicitação de documentos formulada pela Unidade Técnica, com a permanência de documentos pendentes relativos aos Pregões Eletrônicos nº 002/2025-SRP e nº 004/2025-SRP, caracteriza irregularidade apta a ensejar a procedência da Representação e a aplicação de multa ao gestor responsável. </w:t>
      </w:r>
    </w:p>
    <w:p w14:paraId="4EBA4396" w14:textId="77777777" w:rsidR="0007549A" w:rsidRPr="0007549A" w:rsidRDefault="0007549A" w:rsidP="0007549A">
      <w:pPr>
        <w:ind w:left="2268"/>
        <w:jc w:val="both"/>
        <w:rPr>
          <w:b/>
        </w:rPr>
      </w:pPr>
      <w:r w:rsidRPr="0007549A">
        <w:rPr>
          <w:b/>
        </w:rPr>
        <w:t xml:space="preserve">III. RAZÕES DE DECIDIR </w:t>
      </w:r>
    </w:p>
    <w:p w14:paraId="5ABFB991" w14:textId="77777777" w:rsidR="0007549A" w:rsidRPr="0007549A" w:rsidRDefault="0007549A" w:rsidP="0007549A">
      <w:pPr>
        <w:ind w:left="2268"/>
        <w:jc w:val="both"/>
      </w:pPr>
      <w:r w:rsidRPr="0007549A">
        <w:t xml:space="preserve">3. A fiscalização do Tribunal de Contas exige o acesso aos documentos e às informações necessários à realização do controle externo, conforme assegurado pelo art. 44, § 2º, da Lei Orgânica do TCE/PI e pelo art. 190, II, do Regimento Interno do TCE/PI. </w:t>
      </w:r>
    </w:p>
    <w:p w14:paraId="083ED4FC" w14:textId="77777777" w:rsidR="0007549A" w:rsidRPr="0007549A" w:rsidRDefault="0007549A" w:rsidP="0007549A">
      <w:pPr>
        <w:ind w:left="2268"/>
        <w:jc w:val="both"/>
      </w:pPr>
      <w:r w:rsidRPr="0007549A">
        <w:t xml:space="preserve">4. A Prefeitura Municipal de Hugo Napoleão/PI encaminha parte da documentação solicitada, mas o atendimento ocorre de forma intempestiva e permanece incompleto, com documentos pendentes relativos aos dois pregões fiscalizados. </w:t>
      </w:r>
    </w:p>
    <w:p w14:paraId="6D7D6AD6" w14:textId="77777777" w:rsidR="0007549A" w:rsidRPr="0007549A" w:rsidRDefault="0007549A" w:rsidP="0007549A">
      <w:pPr>
        <w:ind w:left="2268"/>
        <w:jc w:val="both"/>
      </w:pPr>
      <w:r w:rsidRPr="0007549A">
        <w:t xml:space="preserve">5. A não disponibilização integral e tempestiva dos processos e documentos solicitados prejudica o exercício do controle externo e caracteriza irregularidade, em afronta ao art. 44, § 2º, da Lei Orgânica do TCE/PI e ao art. 190, II e § 2º, do Regimento Interno do TCE/PI. </w:t>
      </w:r>
    </w:p>
    <w:p w14:paraId="7F7882C8" w14:textId="77777777" w:rsidR="0007549A" w:rsidRPr="0007549A" w:rsidRDefault="0007549A" w:rsidP="0007549A">
      <w:pPr>
        <w:ind w:left="2268"/>
        <w:jc w:val="both"/>
      </w:pPr>
      <w:r w:rsidRPr="0007549A">
        <w:t xml:space="preserve">6. A ausência de manifestação do gestor, apesar de devidamente citado, não afasta a irregularidade constatada pela Unidade Técnica. </w:t>
      </w:r>
    </w:p>
    <w:p w14:paraId="4D3E3A5A" w14:textId="77777777" w:rsidR="0007549A" w:rsidRPr="0007549A" w:rsidRDefault="0007549A" w:rsidP="0007549A">
      <w:pPr>
        <w:ind w:left="2268"/>
        <w:jc w:val="both"/>
      </w:pPr>
      <w:r w:rsidRPr="0007549A">
        <w:t xml:space="preserve">7. A conduta justifica a aplicação de multa ao gestor responsável, com fundamento no art. 79, IV e V, da Lei Orgânica do TCE/PI, c/c o art. 206, V e VI, e o art. 190, § 3º, do Regimento Interno do TCE/PI. </w:t>
      </w:r>
    </w:p>
    <w:p w14:paraId="675166BC" w14:textId="77777777" w:rsidR="0007549A" w:rsidRPr="0007549A" w:rsidRDefault="0007549A" w:rsidP="0007549A">
      <w:pPr>
        <w:ind w:left="2268"/>
        <w:jc w:val="both"/>
        <w:rPr>
          <w:b/>
        </w:rPr>
      </w:pPr>
      <w:r w:rsidRPr="0007549A">
        <w:rPr>
          <w:b/>
        </w:rPr>
        <w:t xml:space="preserve">IV. DISPOSITIVO </w:t>
      </w:r>
    </w:p>
    <w:p w14:paraId="38DF248C" w14:textId="77777777" w:rsidR="0007549A" w:rsidRPr="0007549A" w:rsidRDefault="0007549A" w:rsidP="0007549A">
      <w:pPr>
        <w:ind w:left="2268"/>
        <w:jc w:val="both"/>
      </w:pPr>
      <w:r w:rsidRPr="0007549A">
        <w:t xml:space="preserve">8. Procedência. Aplicação de multa. </w:t>
      </w:r>
    </w:p>
    <w:p w14:paraId="6389D810" w14:textId="77777777" w:rsidR="0007549A" w:rsidRPr="0007549A" w:rsidRDefault="0007549A" w:rsidP="0007549A">
      <w:pPr>
        <w:ind w:left="2268"/>
        <w:jc w:val="both"/>
      </w:pPr>
      <w:r w:rsidRPr="0007549A">
        <w:t xml:space="preserve">____________________ </w:t>
      </w:r>
    </w:p>
    <w:p w14:paraId="3A32C969" w14:textId="77777777" w:rsidR="0007549A" w:rsidRPr="0007549A" w:rsidRDefault="0007549A" w:rsidP="0007549A">
      <w:pPr>
        <w:ind w:left="2268"/>
        <w:jc w:val="both"/>
      </w:pPr>
      <w:r w:rsidRPr="0007549A">
        <w:t xml:space="preserve">Normativo relevante citado: Lei Orgânica do TCE/PI, </w:t>
      </w:r>
      <w:proofErr w:type="spellStart"/>
      <w:r w:rsidRPr="0007549A">
        <w:t>arts</w:t>
      </w:r>
      <w:proofErr w:type="spellEnd"/>
      <w:r w:rsidRPr="0007549A">
        <w:t xml:space="preserve">. 44, § 2º, e 79, IV e V; Regimento Interno do TCE/PI, </w:t>
      </w:r>
      <w:proofErr w:type="spellStart"/>
      <w:r w:rsidRPr="0007549A">
        <w:t>arts</w:t>
      </w:r>
      <w:proofErr w:type="spellEnd"/>
      <w:r w:rsidRPr="0007549A">
        <w:t xml:space="preserve">. 190, II, § 2º e § 3º, e 206, V e VI. </w:t>
      </w:r>
    </w:p>
    <w:p w14:paraId="496594B0" w14:textId="77777777" w:rsidR="0007549A" w:rsidRPr="0007549A" w:rsidRDefault="0007549A" w:rsidP="0007549A">
      <w:pPr>
        <w:ind w:left="2268"/>
        <w:jc w:val="both"/>
      </w:pPr>
      <w:r w:rsidRPr="0007549A">
        <w:rPr>
          <w:b/>
          <w:i/>
        </w:rPr>
        <w:t>Sumário</w:t>
      </w:r>
      <w:r w:rsidRPr="0007549A">
        <w:t>. Representação. Prefeitura Municipal de Hugo Napoleão. Exercício 2025. Pela procedência. Aplicação de multa. Decisão unânime.</w:t>
      </w:r>
    </w:p>
    <w:p w14:paraId="37830F27" w14:textId="59061215" w:rsidR="0007549A" w:rsidRDefault="0007549A" w:rsidP="0007549A">
      <w:pPr>
        <w:ind w:left="2268"/>
        <w:jc w:val="both"/>
      </w:pPr>
      <w:r w:rsidRPr="0007549A">
        <w:t xml:space="preserve">(Representação. Processo: </w:t>
      </w:r>
      <w:hyperlink r:id="rId80" w:history="1">
        <w:r w:rsidRPr="0007549A">
          <w:rPr>
            <w:rStyle w:val="Hyperlink"/>
            <w:rFonts w:cstheme="minorHAnsi"/>
            <w:color w:val="0000FF"/>
          </w:rPr>
          <w:t>TC/010530/2025</w:t>
        </w:r>
      </w:hyperlink>
      <w:r w:rsidRPr="0007549A">
        <w:t xml:space="preserve">- Relator: Cons. Subst. </w:t>
      </w:r>
      <w:proofErr w:type="spellStart"/>
      <w:r w:rsidRPr="0007549A">
        <w:t>Jaylson</w:t>
      </w:r>
      <w:proofErr w:type="spellEnd"/>
      <w:r w:rsidRPr="0007549A">
        <w:t xml:space="preserve"> </w:t>
      </w:r>
      <w:proofErr w:type="spellStart"/>
      <w:r w:rsidRPr="0007549A">
        <w:t>Fabianh</w:t>
      </w:r>
      <w:proofErr w:type="spellEnd"/>
      <w:r w:rsidRPr="0007549A">
        <w:t xml:space="preserve"> Lopes Campelo. Primeira Câmara. Unânime. Acórdão Nº 282/2026 – 1ª CÂMARA, publicado no </w:t>
      </w:r>
      <w:hyperlink r:id="rId81" w:history="1">
        <w:r w:rsidRPr="0007549A">
          <w:rPr>
            <w:rStyle w:val="Hyperlink"/>
            <w:rFonts w:cstheme="minorHAnsi"/>
            <w:color w:val="0000FF"/>
          </w:rPr>
          <w:t>DOE/TCE-PI Nº 169/2026</w:t>
        </w:r>
      </w:hyperlink>
      <w:r w:rsidRPr="0007549A">
        <w:t>).</w:t>
      </w:r>
    </w:p>
    <w:p w14:paraId="58F089EB" w14:textId="77777777" w:rsidR="0007549A" w:rsidRDefault="0007549A" w:rsidP="0007549A">
      <w:pPr>
        <w:ind w:left="2268"/>
        <w:jc w:val="both"/>
        <w:rPr>
          <w:i/>
          <w:color w:val="0000FF"/>
          <w:sz w:val="24"/>
          <w:szCs w:val="24"/>
        </w:rPr>
      </w:pPr>
    </w:p>
    <w:p w14:paraId="4BB1A7E5" w14:textId="21535030" w:rsidR="0007549A" w:rsidRPr="00332BBB" w:rsidRDefault="0007549A" w:rsidP="0007549A">
      <w:pPr>
        <w:pStyle w:val="Ttulo2"/>
        <w:tabs>
          <w:tab w:val="left" w:pos="1920"/>
        </w:tabs>
        <w:jc w:val="both"/>
        <w:rPr>
          <w:b w:val="0"/>
          <w:color w:val="0000FF"/>
        </w:rPr>
      </w:pPr>
      <w:bookmarkStart w:id="47" w:name="_Toc242089440"/>
      <w:r w:rsidRPr="00332BBB">
        <w:rPr>
          <w:i/>
          <w:color w:val="0000FF"/>
          <w:sz w:val="24"/>
          <w:szCs w:val="24"/>
        </w:rPr>
        <w:t>Processual.</w:t>
      </w:r>
      <w:r w:rsidRPr="00332BBB">
        <w:rPr>
          <w:color w:val="0000FF"/>
          <w:sz w:val="24"/>
          <w:szCs w:val="24"/>
        </w:rPr>
        <w:t xml:space="preserve"> </w:t>
      </w:r>
      <w:r w:rsidRPr="00332BBB">
        <w:rPr>
          <w:b w:val="0"/>
          <w:color w:val="0000FF"/>
          <w:sz w:val="24"/>
        </w:rPr>
        <w:t>O descumprimento da determinação do TCE-PI configura infração autônoma, não sendo afastada pela alegação de inexistência de dano ao erário, enriquecimento ilícito ou efetiva prestação dos serviços. A alegação de verdade material e formalismo moderado não afasta o dever de cumprir as deliberações do Tribunal de Contas.</w:t>
      </w:r>
      <w:bookmarkEnd w:id="47"/>
    </w:p>
    <w:p w14:paraId="7982CF5C" w14:textId="77777777" w:rsidR="0007549A" w:rsidRPr="0007549A" w:rsidRDefault="0007549A" w:rsidP="0007549A">
      <w:pPr>
        <w:spacing w:before="240"/>
        <w:ind w:left="2268"/>
        <w:jc w:val="both"/>
      </w:pPr>
      <w:r w:rsidRPr="0007549A">
        <w:rPr>
          <w:b/>
        </w:rPr>
        <w:t>EMENTA</w:t>
      </w:r>
      <w:r w:rsidRPr="0007549A">
        <w:t xml:space="preserve">: CONTROLE EXTERNO. DIREITO ADMINISTRATIVO. PEDIDO DE REEXAME EM FACE DE ACÓRDÃO PROFERIDO EM PROCESSO DE REPRESENTAÇÃO, EM FASE DE ACOMPANHAMENTO DE DECISÃO. INOBSERVÂNCIA DAS DETERMINAÇÕES EMANADAS. DESCUMPRIMENTO DO DEVER DE COLABORAÇÃO COM O CONTROLE EXTERNO. MANUTENÇÃO DAS IRREGULARIDADES ORIGINARIAMENTE EXAMINADAS. CONHECIMENTO. NÃO PROVIMENTO. MANUTENÇÃO DA DECISÃO RECORRIDA EM TODOS OS SEUS TERMOS. </w:t>
      </w:r>
    </w:p>
    <w:p w14:paraId="2A59EE17" w14:textId="77777777" w:rsidR="0007549A" w:rsidRPr="0007549A" w:rsidRDefault="0007549A" w:rsidP="0007549A">
      <w:pPr>
        <w:ind w:left="2268"/>
        <w:jc w:val="both"/>
        <w:rPr>
          <w:b/>
        </w:rPr>
      </w:pPr>
      <w:r w:rsidRPr="0007549A">
        <w:rPr>
          <w:b/>
        </w:rPr>
        <w:t xml:space="preserve">I. CASO EM EXAME </w:t>
      </w:r>
    </w:p>
    <w:p w14:paraId="570FB0F6" w14:textId="77777777" w:rsidR="0007549A" w:rsidRPr="0007549A" w:rsidRDefault="0007549A" w:rsidP="0007549A">
      <w:pPr>
        <w:ind w:left="2268"/>
        <w:jc w:val="both"/>
      </w:pPr>
      <w:r w:rsidRPr="0007549A">
        <w:t xml:space="preserve">1. Pedido de Reexame interposto em face de decisão proferida em processo de Representação, em fase de acompanhamento, voltado ao cumprimento de determinações desta Corte de Contas. </w:t>
      </w:r>
    </w:p>
    <w:p w14:paraId="1004A796" w14:textId="77777777" w:rsidR="0007549A" w:rsidRPr="0007549A" w:rsidRDefault="0007549A" w:rsidP="0007549A">
      <w:pPr>
        <w:ind w:left="2268"/>
        <w:jc w:val="both"/>
        <w:rPr>
          <w:b/>
        </w:rPr>
      </w:pPr>
      <w:r w:rsidRPr="0007549A">
        <w:rPr>
          <w:b/>
        </w:rPr>
        <w:t xml:space="preserve">II. QUESTÃO EM DISCUSSÃO </w:t>
      </w:r>
    </w:p>
    <w:p w14:paraId="1D9DCD48" w14:textId="77777777" w:rsidR="0007549A" w:rsidRPr="0007549A" w:rsidRDefault="0007549A" w:rsidP="0007549A">
      <w:pPr>
        <w:ind w:left="2268"/>
        <w:jc w:val="both"/>
      </w:pPr>
      <w:r w:rsidRPr="0007549A">
        <w:t xml:space="preserve">2. A questão em discussão consiste na apreciação das razões recursais, quanto à análise sobre a adoção de medidas voltadas ao cumprimento de determinações emanadas pelo TCE-PI, além do pedido de afastamento ou redução do valor da multa aplicada. </w:t>
      </w:r>
    </w:p>
    <w:p w14:paraId="49D907F1" w14:textId="77777777" w:rsidR="0007549A" w:rsidRPr="0007549A" w:rsidRDefault="0007549A" w:rsidP="0007549A">
      <w:pPr>
        <w:ind w:left="2268"/>
        <w:jc w:val="both"/>
        <w:rPr>
          <w:b/>
        </w:rPr>
      </w:pPr>
      <w:r w:rsidRPr="0007549A">
        <w:rPr>
          <w:b/>
        </w:rPr>
        <w:t xml:space="preserve">III. RAZÕES DE DECIDIR </w:t>
      </w:r>
    </w:p>
    <w:p w14:paraId="261278A7" w14:textId="77777777" w:rsidR="0007549A" w:rsidRPr="0007549A" w:rsidRDefault="0007549A" w:rsidP="0007549A">
      <w:pPr>
        <w:ind w:left="2268"/>
        <w:jc w:val="both"/>
      </w:pPr>
      <w:r w:rsidRPr="0007549A">
        <w:t xml:space="preserve">3. O descumprimento da determinação expedida por esta Corte de Contas configura infração autônoma, não sendo afastada pela alegação de inexistência de dano ao erário, enriquecimento ilícito ou efetiva prestação dos serviços, porquanto a sanção aplicada decorreu especificamente da ausência de cumprimento tempestivo do comando constante do Acórdão nº 210/2025 – 1ª Câmara. </w:t>
      </w:r>
    </w:p>
    <w:p w14:paraId="2DAB58D0" w14:textId="77777777" w:rsidR="0007549A" w:rsidRPr="0007549A" w:rsidRDefault="0007549A" w:rsidP="0007549A">
      <w:pPr>
        <w:ind w:left="2268"/>
        <w:jc w:val="both"/>
      </w:pPr>
      <w:r w:rsidRPr="0007549A">
        <w:t xml:space="preserve">4. A invocação dos princípios da verdade material e do formalismo moderado não autoriza o afastamento do dever de observância das deliberações do Tribunal de Contas. Além disso, a documentação anexada extemporaneamente ainda assim não atende às determinações emanadas por esta Corte, revelando, portanto, a manutenção do seu descumprimento. </w:t>
      </w:r>
    </w:p>
    <w:p w14:paraId="217AFB9B" w14:textId="77777777" w:rsidR="0007549A" w:rsidRPr="0007549A" w:rsidRDefault="0007549A" w:rsidP="0007549A">
      <w:pPr>
        <w:ind w:left="2268"/>
        <w:jc w:val="both"/>
      </w:pPr>
      <w:r w:rsidRPr="0007549A">
        <w:t xml:space="preserve">5. A ausência de dolo ou má-fé igualmente não afasta a penalidade, uma vez que a multa encontra fundamento no art. 79, III, da Lei Estadual nº 5.888/2009 e decorre da inobservância de determinação expedida por esta Corte, não se confundindo com responsabilização por dano ao erário ou com eventual prática de ato de improbidade administrativa. </w:t>
      </w:r>
    </w:p>
    <w:p w14:paraId="06132D33" w14:textId="77777777" w:rsidR="0007549A" w:rsidRPr="0007549A" w:rsidRDefault="0007549A" w:rsidP="0007549A">
      <w:pPr>
        <w:ind w:left="2268"/>
        <w:jc w:val="both"/>
      </w:pPr>
      <w:r w:rsidRPr="0007549A">
        <w:t xml:space="preserve">6. Por fim, a multa de 10.000 UFR-PI mostra-se adequada e proporcional às circunstâncias do caso concreto, porquanto fixada dentro do limite legal e diante da natureza definitiva da determinação, do prazo concedido ao responsável e da ausência de justificativa e manutenção da irregularidade. </w:t>
      </w:r>
    </w:p>
    <w:p w14:paraId="28B9A05F" w14:textId="77777777" w:rsidR="0007549A" w:rsidRPr="0007549A" w:rsidRDefault="0007549A" w:rsidP="0007549A">
      <w:pPr>
        <w:ind w:left="2268"/>
        <w:jc w:val="both"/>
        <w:rPr>
          <w:b/>
        </w:rPr>
      </w:pPr>
      <w:r w:rsidRPr="0007549A">
        <w:rPr>
          <w:b/>
        </w:rPr>
        <w:t xml:space="preserve">IV. DISPOSITIVO </w:t>
      </w:r>
    </w:p>
    <w:p w14:paraId="744A21BE" w14:textId="77777777" w:rsidR="0007549A" w:rsidRPr="0007549A" w:rsidRDefault="0007549A" w:rsidP="0007549A">
      <w:pPr>
        <w:ind w:left="2268"/>
        <w:jc w:val="both"/>
      </w:pPr>
      <w:r w:rsidRPr="0007549A">
        <w:t xml:space="preserve">7. Conhecimento. Não provimento. Manutenção do acórdão recorrido em todos os seus termos. </w:t>
      </w:r>
    </w:p>
    <w:p w14:paraId="5AFD6FEE" w14:textId="77777777" w:rsidR="0007549A" w:rsidRPr="0007549A" w:rsidRDefault="0007549A" w:rsidP="0007549A">
      <w:pPr>
        <w:ind w:left="2268"/>
        <w:jc w:val="both"/>
      </w:pPr>
      <w:r w:rsidRPr="0007549A">
        <w:t xml:space="preserve">___________________ </w:t>
      </w:r>
    </w:p>
    <w:p w14:paraId="47BBEBAE" w14:textId="77777777" w:rsidR="0007549A" w:rsidRPr="0007549A" w:rsidRDefault="0007549A" w:rsidP="0007549A">
      <w:pPr>
        <w:ind w:left="2268"/>
        <w:jc w:val="both"/>
      </w:pPr>
      <w:r w:rsidRPr="0007549A">
        <w:t xml:space="preserve">Dispositivos relevantes citados: artigos 408 e 428 do Regimento Interno TCE/PI; art. 79, inciso III, da Lei Estadual nº 5.888/2009. </w:t>
      </w:r>
    </w:p>
    <w:p w14:paraId="0F4D5379" w14:textId="77777777" w:rsidR="0007549A" w:rsidRPr="0007549A" w:rsidRDefault="0007549A" w:rsidP="0007549A">
      <w:pPr>
        <w:ind w:left="2268"/>
        <w:jc w:val="both"/>
      </w:pPr>
      <w:r w:rsidRPr="0007549A">
        <w:rPr>
          <w:b/>
          <w:i/>
        </w:rPr>
        <w:t>Sumário</w:t>
      </w:r>
      <w:r w:rsidRPr="0007549A">
        <w:t>: Pedido de Reexame em face de determinações do Acórdão nº 109/2026 – 1ª Câmara, proferido em fase de acompanhamento do cumprimento das determinações exaradas no Acórdão nº 210/2025, referente a processo de Representação TC/007392/2024. Conhecimento. Não provimento. Manutenção integral do acórdão recorrido. Decisão unânime.</w:t>
      </w:r>
    </w:p>
    <w:p w14:paraId="2487F398" w14:textId="77777777" w:rsidR="0007549A" w:rsidRPr="0007549A" w:rsidRDefault="0007549A" w:rsidP="0007549A">
      <w:pPr>
        <w:spacing w:before="240"/>
        <w:ind w:left="2268"/>
        <w:jc w:val="both"/>
      </w:pPr>
      <w:r w:rsidRPr="0007549A">
        <w:t xml:space="preserve">(Pedido de Reexame. Processo: </w:t>
      </w:r>
      <w:hyperlink r:id="rId82" w:history="1">
        <w:r w:rsidRPr="0007549A">
          <w:rPr>
            <w:rStyle w:val="Hyperlink"/>
            <w:rFonts w:cstheme="minorHAnsi"/>
            <w:color w:val="0000FF"/>
          </w:rPr>
          <w:t>TC/006614/2026</w:t>
        </w:r>
      </w:hyperlink>
      <w:r>
        <w:rPr>
          <w:rStyle w:val="Hyperlink"/>
          <w:rFonts w:cstheme="minorHAnsi"/>
        </w:rPr>
        <w:t xml:space="preserve"> </w:t>
      </w:r>
      <w:r w:rsidRPr="0007549A">
        <w:t>- Relatora: Cons</w:t>
      </w:r>
      <w:r>
        <w:t>.</w:t>
      </w:r>
      <w:r w:rsidRPr="0007549A">
        <w:t xml:space="preserve">ª </w:t>
      </w:r>
      <w:proofErr w:type="spellStart"/>
      <w:r w:rsidRPr="0007549A">
        <w:t>Waltânia</w:t>
      </w:r>
      <w:proofErr w:type="spellEnd"/>
      <w:r w:rsidRPr="0007549A">
        <w:t xml:space="preserve"> Maria Nogueira de Sousa Leal Alvarenga. Pleno. Unânime. Acórdão Nº 461/2026 – PLENO, publicado no </w:t>
      </w:r>
      <w:hyperlink r:id="rId83" w:history="1">
        <w:r w:rsidRPr="0007549A">
          <w:rPr>
            <w:rStyle w:val="Hyperlink"/>
            <w:rFonts w:cstheme="minorHAnsi"/>
            <w:color w:val="0000FF"/>
          </w:rPr>
          <w:t>DOE/TCE-PI Nº 171/2026</w:t>
        </w:r>
      </w:hyperlink>
      <w:r w:rsidRPr="0007549A">
        <w:t>).</w:t>
      </w:r>
    </w:p>
    <w:p w14:paraId="37301C12" w14:textId="77777777" w:rsidR="0007549A" w:rsidRDefault="0007549A" w:rsidP="009B21AF">
      <w:pPr>
        <w:pStyle w:val="Ttulo2"/>
        <w:jc w:val="both"/>
        <w:rPr>
          <w:i/>
          <w:color w:val="0000FF"/>
          <w:sz w:val="24"/>
          <w:szCs w:val="28"/>
          <w:highlight w:val="green"/>
        </w:rPr>
      </w:pPr>
    </w:p>
    <w:p w14:paraId="20E900BC" w14:textId="21967DFB" w:rsidR="009B21AF" w:rsidRPr="00332BBB" w:rsidRDefault="009B21AF" w:rsidP="009B21AF">
      <w:pPr>
        <w:pStyle w:val="Ttulo2"/>
        <w:jc w:val="both"/>
        <w:rPr>
          <w:i/>
          <w:color w:val="0000FF"/>
          <w:sz w:val="24"/>
          <w:szCs w:val="28"/>
        </w:rPr>
      </w:pPr>
      <w:bookmarkStart w:id="48" w:name="_Toc242089441"/>
      <w:r w:rsidRPr="00332BBB">
        <w:rPr>
          <w:i/>
          <w:color w:val="0000FF"/>
          <w:sz w:val="24"/>
          <w:szCs w:val="28"/>
        </w:rPr>
        <w:t>Processual.</w:t>
      </w:r>
      <w:r w:rsidR="00330336" w:rsidRPr="00332BBB">
        <w:rPr>
          <w:i/>
          <w:color w:val="0000FF"/>
          <w:sz w:val="24"/>
          <w:szCs w:val="28"/>
        </w:rPr>
        <w:t xml:space="preserve"> </w:t>
      </w:r>
      <w:r w:rsidR="00330336" w:rsidRPr="00332BBB">
        <w:rPr>
          <w:b w:val="0"/>
          <w:color w:val="0000FF"/>
          <w:sz w:val="24"/>
          <w:szCs w:val="28"/>
        </w:rPr>
        <w:t>O princípio da cong</w:t>
      </w:r>
      <w:r w:rsidR="000B4A6F">
        <w:rPr>
          <w:b w:val="0"/>
          <w:color w:val="0000FF"/>
          <w:sz w:val="24"/>
          <w:szCs w:val="28"/>
        </w:rPr>
        <w:t>ruência nos Tribunais de Contas.</w:t>
      </w:r>
      <w:r w:rsidR="000B4A6F" w:rsidRPr="000B4A6F">
        <w:rPr>
          <w:b w:val="0"/>
          <w:color w:val="0000FF"/>
          <w:sz w:val="24"/>
          <w:szCs w:val="28"/>
        </w:rPr>
        <w:t xml:space="preserve"> </w:t>
      </w:r>
      <w:proofErr w:type="gramStart"/>
      <w:r w:rsidR="000B4A6F" w:rsidRPr="000B4A6F">
        <w:rPr>
          <w:b w:val="0"/>
          <w:color w:val="0000FF"/>
          <w:sz w:val="24"/>
          <w:szCs w:val="28"/>
        </w:rPr>
        <w:t>Aceita-se</w:t>
      </w:r>
      <w:proofErr w:type="gramEnd"/>
      <w:r w:rsidR="000B4A6F" w:rsidRPr="000B4A6F">
        <w:rPr>
          <w:b w:val="0"/>
          <w:color w:val="0000FF"/>
          <w:sz w:val="24"/>
          <w:szCs w:val="28"/>
        </w:rPr>
        <w:t xml:space="preserve"> que o Tribunal utilize fundamentos jurídicos diversos da inicial de representação, desde que o fato básico e a conduta tenham</w:t>
      </w:r>
      <w:r w:rsidR="000B4A6F" w:rsidRPr="000B4A6F">
        <w:rPr>
          <w:b w:val="0"/>
          <w:color w:val="0000FF"/>
        </w:rPr>
        <w:t xml:space="preserve"> s</w:t>
      </w:r>
      <w:r w:rsidR="000B4A6F" w:rsidRPr="000B4A6F">
        <w:rPr>
          <w:b w:val="0"/>
          <w:color w:val="0000FF"/>
          <w:sz w:val="24"/>
          <w:szCs w:val="28"/>
        </w:rPr>
        <w:t>ido submetidos ao crivo do contraditório e da ampla defesa</w:t>
      </w:r>
      <w:r w:rsidR="000B4A6F">
        <w:rPr>
          <w:b w:val="0"/>
          <w:color w:val="0000FF"/>
          <w:sz w:val="24"/>
          <w:szCs w:val="28"/>
        </w:rPr>
        <w:t>.</w:t>
      </w:r>
      <w:bookmarkEnd w:id="48"/>
    </w:p>
    <w:p w14:paraId="077EAADB" w14:textId="77777777" w:rsidR="009B21AF" w:rsidRPr="00332BBB" w:rsidRDefault="009B21AF" w:rsidP="00330336">
      <w:pPr>
        <w:spacing w:before="240"/>
        <w:ind w:left="2268"/>
        <w:jc w:val="both"/>
      </w:pPr>
      <w:r w:rsidRPr="00332BBB">
        <w:rPr>
          <w:b/>
        </w:rPr>
        <w:t>EMENTA</w:t>
      </w:r>
      <w:r w:rsidRPr="00332BBB">
        <w:t xml:space="preserve">: CONTROLE EXTERNO. DIREITO ADMINISTRATIVO. DIREITO CONSTITUCIONAL. RECURSO DE RECONSIDERAÇÃO EM PROCESSO DE REPRESENTAÇÃO. SUPOSTA NULIDADE NO ACÓRDÃO RECORRIDO POR VIOLAÇÃO AO PRINCÍPIO DA CONGRUÊNCIA. TRIBUNAL DE CONTAS – PRINCÍPIO DA CONGRUÊNCIA. APLICAÇÃO MITIGADA. COMPETÊNCIA CONSTITUCIONAL E LEGAL DE FISCALIZAÇÃO. INADEQUAÇÃO DA VIA ELEITA NÃO COMPROVADA. AUSÊNCIA DE PERDA SUPERVIENTE DO OBJETO. AUSÊNCIAS DE ELEMENTOS QUE SANEM AS IRREGULARIDADES APONTADAS EM REPRESENTAÇÃO. CONHECIMENTO. NÃO PROVIMENTO. MANUTENÇÃO DA DECISÃO RECORRIDA. </w:t>
      </w:r>
    </w:p>
    <w:p w14:paraId="75FDB073" w14:textId="77777777" w:rsidR="009B21AF" w:rsidRPr="00332BBB" w:rsidRDefault="009B21AF" w:rsidP="009B21AF">
      <w:pPr>
        <w:ind w:left="2268"/>
        <w:jc w:val="both"/>
        <w:rPr>
          <w:b/>
        </w:rPr>
      </w:pPr>
      <w:r w:rsidRPr="00332BBB">
        <w:rPr>
          <w:b/>
        </w:rPr>
        <w:t xml:space="preserve">I. CASO EM EXAME </w:t>
      </w:r>
    </w:p>
    <w:p w14:paraId="311D6D36" w14:textId="77777777" w:rsidR="009B21AF" w:rsidRPr="00332BBB" w:rsidRDefault="009B21AF" w:rsidP="009B21AF">
      <w:pPr>
        <w:ind w:left="2268"/>
        <w:jc w:val="both"/>
      </w:pPr>
      <w:r w:rsidRPr="00332BBB">
        <w:t xml:space="preserve">1. Recurso de Reconsideração interposto em face de Acórdão proferido em sede de Representação, que julgou procedentes as impropriedades, aplicou multa e </w:t>
      </w:r>
      <w:proofErr w:type="gramStart"/>
      <w:r w:rsidRPr="00332BBB">
        <w:t>emitiu alertas</w:t>
      </w:r>
      <w:proofErr w:type="gramEnd"/>
      <w:r w:rsidRPr="00332BBB">
        <w:t xml:space="preserve">. </w:t>
      </w:r>
    </w:p>
    <w:p w14:paraId="26EBC085" w14:textId="77777777" w:rsidR="009B21AF" w:rsidRPr="00332BBB" w:rsidRDefault="009B21AF" w:rsidP="009B21AF">
      <w:pPr>
        <w:ind w:left="2268"/>
        <w:jc w:val="both"/>
        <w:rPr>
          <w:b/>
        </w:rPr>
      </w:pPr>
      <w:r w:rsidRPr="00332BBB">
        <w:rPr>
          <w:b/>
        </w:rPr>
        <w:t xml:space="preserve">II. QUESTÃO EM DISCUSSÃO </w:t>
      </w:r>
    </w:p>
    <w:p w14:paraId="2AC54EE9" w14:textId="77777777" w:rsidR="009B21AF" w:rsidRPr="00332BBB" w:rsidRDefault="009B21AF" w:rsidP="009B21AF">
      <w:pPr>
        <w:ind w:left="2268"/>
        <w:jc w:val="both"/>
      </w:pPr>
      <w:r w:rsidRPr="00332BBB">
        <w:t xml:space="preserve">2. A questão em discussão consiste na apreciação das razões recursais que, em síntese, objetivam a reforma de decisão apontando violação do princípio da congruência e julgamento </w:t>
      </w:r>
      <w:proofErr w:type="gramStart"/>
      <w:r w:rsidRPr="00332BBB">
        <w:t>extra petita</w:t>
      </w:r>
      <w:proofErr w:type="gramEnd"/>
      <w:r w:rsidRPr="00332BBB">
        <w:t xml:space="preserve">; inadequação da via eleita; perda superveniente do objeto da representação; e ausência de vícios no certame. </w:t>
      </w:r>
    </w:p>
    <w:p w14:paraId="00C79E9E" w14:textId="77777777" w:rsidR="009B21AF" w:rsidRPr="00332BBB" w:rsidRDefault="009B21AF" w:rsidP="009B21AF">
      <w:pPr>
        <w:ind w:left="2268"/>
        <w:jc w:val="both"/>
        <w:rPr>
          <w:b/>
        </w:rPr>
      </w:pPr>
      <w:r w:rsidRPr="00332BBB">
        <w:rPr>
          <w:b/>
        </w:rPr>
        <w:t xml:space="preserve">III. RAZÕES DE DECIDIR </w:t>
      </w:r>
    </w:p>
    <w:p w14:paraId="4FC75499" w14:textId="77777777" w:rsidR="009B21AF" w:rsidRPr="00332BBB" w:rsidRDefault="009B21AF" w:rsidP="009B21AF">
      <w:pPr>
        <w:ind w:left="2268"/>
        <w:jc w:val="both"/>
      </w:pPr>
      <w:r w:rsidRPr="00332BBB">
        <w:t xml:space="preserve">3. O princípio da congruência nos Tribunais de Contas tem aplicação mitigada, uma vez que dentro da competência constitucional e legal de fiscalização, encontram-se funções básicas, como a informativa, a judicante, a corretiva e a sancionadora. Assim, os Tribunais de Contas atuam com impulso oficial na busca da verdade material. Por isso, a jurisprudência aceita que o Tribunal utilize fundamentos jurídicos diversos da inicial de representação, desde que o fato básico e a conduta tenham sido submetidos ao crivo do contraditório e da ampla defesa. </w:t>
      </w:r>
    </w:p>
    <w:p w14:paraId="3E5C4938" w14:textId="77777777" w:rsidR="009B21AF" w:rsidRPr="00332BBB" w:rsidRDefault="009B21AF" w:rsidP="009B21AF">
      <w:pPr>
        <w:ind w:left="2268"/>
        <w:jc w:val="both"/>
      </w:pPr>
      <w:r w:rsidRPr="00332BBB">
        <w:t xml:space="preserve">4. In </w:t>
      </w:r>
      <w:proofErr w:type="spellStart"/>
      <w:r w:rsidRPr="00332BBB">
        <w:t>casu</w:t>
      </w:r>
      <w:proofErr w:type="spellEnd"/>
      <w:r w:rsidRPr="00332BBB">
        <w:t xml:space="preserve">, o Relatório Preliminar já havia apontado que não foi encontrado cadastro do contrato no Sistema Contratos Web deste Tribunal de Contas, assim como no seu portal de transparência. Por sua vez, restou demonstrado que o responsável foi novamente citado para defender-se do Relatório Preliminar e esclarecer sobre tal procedimento de contratação de aquisição de veículo automotor do tipo motocicleta e em sua defesa omitiu-se quanto </w:t>
      </w:r>
      <w:proofErr w:type="gramStart"/>
      <w:r w:rsidRPr="00332BBB">
        <w:t>a</w:t>
      </w:r>
      <w:proofErr w:type="gramEnd"/>
      <w:r w:rsidRPr="00332BBB">
        <w:t xml:space="preserve"> nova informação. Assim, a falha atinente ao descumprimento do dever de prestar informações decorreu da própria conduta omissiva do responsável, quando devidamente notificado para encaminhar o procedimento administrativo que gerou a contratação direta. </w:t>
      </w:r>
    </w:p>
    <w:p w14:paraId="26C1861D" w14:textId="77777777" w:rsidR="009B21AF" w:rsidRPr="00332BBB" w:rsidRDefault="009B21AF" w:rsidP="009B21AF">
      <w:pPr>
        <w:ind w:left="2268"/>
        <w:jc w:val="both"/>
      </w:pPr>
      <w:r w:rsidRPr="00332BBB">
        <w:t xml:space="preserve">5. Assim, não houve punição por irregularidades estranhas àquelas que constam no ofício de citação. Em que pese </w:t>
      </w:r>
      <w:proofErr w:type="gramStart"/>
      <w:r w:rsidRPr="00332BBB">
        <w:t>a</w:t>
      </w:r>
      <w:proofErr w:type="gramEnd"/>
      <w:r w:rsidRPr="00332BBB">
        <w:t xml:space="preserve"> decisão final do colegiado não ter se vinculado aos fatos e limites apontados da inicial da representação, conforme bem demonstrado, as irregularidades apuradas em sede de instrução foram objeto de nova oportunidade de manifestação. Neste diapasão não há que se falar em violação ao </w:t>
      </w:r>
      <w:proofErr w:type="gramStart"/>
      <w:r w:rsidRPr="00332BBB">
        <w:t>contraditório ou ampla defesa</w:t>
      </w:r>
      <w:proofErr w:type="gramEnd"/>
      <w:r w:rsidRPr="00332BBB">
        <w:t xml:space="preserve">, tampouco ao princípio da congruência. </w:t>
      </w:r>
    </w:p>
    <w:p w14:paraId="414B46BA" w14:textId="77777777" w:rsidR="009B21AF" w:rsidRPr="00332BBB" w:rsidRDefault="009B21AF" w:rsidP="009B21AF">
      <w:pPr>
        <w:ind w:left="2268"/>
        <w:jc w:val="both"/>
      </w:pPr>
      <w:r w:rsidRPr="00332BBB">
        <w:t xml:space="preserve">6. Não merece prosperar a alegação de inadequação da via eleita. Embora o art. 164 da Lei nº 14.133/2021 estabeleça mecanismo próprio para impugnação do instrumento convocatório perante a Administração, tal circunstância não afasta a competência desta Corte de Contas para fiscalizar a legalidade dos procedimentos de contratação pública submetidos à sua jurisdição. </w:t>
      </w:r>
    </w:p>
    <w:p w14:paraId="133D0ECE" w14:textId="77777777" w:rsidR="009B21AF" w:rsidRPr="00332BBB" w:rsidRDefault="009B21AF" w:rsidP="009B21AF">
      <w:pPr>
        <w:ind w:left="2268"/>
        <w:jc w:val="both"/>
      </w:pPr>
      <w:r w:rsidRPr="00332BBB">
        <w:t xml:space="preserve">7. A alegação de perda superveniente de objeto não se sustenta, uma vez que a Representação, consoante o art. 318 do Regimento Interno do TCE/PI, instaura jurisdição de controle </w:t>
      </w:r>
      <w:proofErr w:type="gramStart"/>
      <w:r w:rsidRPr="00332BBB">
        <w:t>externo voltada</w:t>
      </w:r>
      <w:proofErr w:type="gramEnd"/>
      <w:r w:rsidRPr="00332BBB">
        <w:t xml:space="preserve"> não apenas à suspensão ou correção do ato impugnado, mas também ao exame de eventuais irregularidades dele decorrentes, com vistas à responsabilização dos agentes públicos e à orientação futura da Administração. À vista disso, ainda que haja a revogação, anulação e/ ou cancelamento dos atos jurídicos que tenham sido apontados como irregulares, a conduta praticada continua sendo objeto de apreciação do controle externo exercido pelo Tribunal de Contas. </w:t>
      </w:r>
    </w:p>
    <w:p w14:paraId="134EC62F" w14:textId="77777777" w:rsidR="009B21AF" w:rsidRPr="00332BBB" w:rsidRDefault="009B21AF" w:rsidP="009B21AF">
      <w:pPr>
        <w:ind w:left="2268"/>
        <w:jc w:val="both"/>
      </w:pPr>
      <w:r w:rsidRPr="00332BBB">
        <w:t xml:space="preserve">8. A recorrente não apresentou elementos novos capazes de infirmar as irregularidades constatadas durante a instrução, limitando-se, em grande parte, a reiterar argumentos relacionados à regularidade do procedimento e a conferir interpretação diversa aos fatos já apreciados por esta Corte. </w:t>
      </w:r>
    </w:p>
    <w:p w14:paraId="6BE81F1D" w14:textId="77777777" w:rsidR="009B21AF" w:rsidRPr="00332BBB" w:rsidRDefault="009B21AF" w:rsidP="009B21AF">
      <w:pPr>
        <w:ind w:left="2268"/>
        <w:jc w:val="both"/>
      </w:pPr>
      <w:r w:rsidRPr="00332BBB">
        <w:t xml:space="preserve">9. Quanto à fixação do quantum da multa a ser aplicada diante da constatação de irregularidades e ilegalidades na atuação do gestor público, importante mencionar que está focada em parâmetros objetivos, atendendo-se ao princípio da proporcionalidade e da razoabilidade, mitigando-se o poder discricionário do julgador quando da imposição da multa repressiva. Assim, verifica-se que a aplicação da multa mostra-se adequada e proporcional, considerando a gravidade das irregularidades apontadas. </w:t>
      </w:r>
    </w:p>
    <w:p w14:paraId="3BFCFB2B" w14:textId="77777777" w:rsidR="009B21AF" w:rsidRPr="00332BBB" w:rsidRDefault="009B21AF" w:rsidP="009B21AF">
      <w:pPr>
        <w:ind w:left="2268"/>
        <w:jc w:val="both"/>
      </w:pPr>
      <w:r w:rsidRPr="00332BBB">
        <w:t xml:space="preserve">10. Neste sentido, verifico que inexistem razões aptas para a modificação dos fatos submetidos a julgamento, devendo, assim, ser mantida inalterada a procedência da representação, a multa aplicada, bem como a emissão de alerta. </w:t>
      </w:r>
    </w:p>
    <w:p w14:paraId="6FFC8C03" w14:textId="77777777" w:rsidR="009B21AF" w:rsidRPr="00332BBB" w:rsidRDefault="009B21AF" w:rsidP="009B21AF">
      <w:pPr>
        <w:ind w:left="2268"/>
        <w:jc w:val="both"/>
        <w:rPr>
          <w:b/>
        </w:rPr>
      </w:pPr>
      <w:r w:rsidRPr="00332BBB">
        <w:rPr>
          <w:b/>
        </w:rPr>
        <w:t xml:space="preserve">IV. DISPOSITIVO </w:t>
      </w:r>
    </w:p>
    <w:p w14:paraId="4392F7E8" w14:textId="77777777" w:rsidR="009B21AF" w:rsidRPr="00332BBB" w:rsidRDefault="009B21AF" w:rsidP="009B21AF">
      <w:pPr>
        <w:ind w:left="2268"/>
        <w:jc w:val="both"/>
      </w:pPr>
      <w:r w:rsidRPr="00332BBB">
        <w:t>11. Conhecimento. Não Provimento. Manutenção da Decisão Recorrida.</w:t>
      </w:r>
    </w:p>
    <w:p w14:paraId="635D39C5" w14:textId="77777777" w:rsidR="009B21AF" w:rsidRPr="00332BBB" w:rsidRDefault="009B21AF" w:rsidP="009B21AF">
      <w:pPr>
        <w:ind w:left="2268"/>
        <w:jc w:val="both"/>
      </w:pPr>
      <w:r w:rsidRPr="00332BBB">
        <w:t xml:space="preserve"> ___________________ </w:t>
      </w:r>
    </w:p>
    <w:p w14:paraId="24AA8B62" w14:textId="77777777" w:rsidR="009B21AF" w:rsidRPr="00332BBB" w:rsidRDefault="009B21AF" w:rsidP="009B21AF">
      <w:pPr>
        <w:ind w:left="2268"/>
        <w:jc w:val="both"/>
      </w:pPr>
      <w:r w:rsidRPr="00332BBB">
        <w:t xml:space="preserve">Dispositivos relevantes citados: art. 164 da Lei nº 14.133/2021; art. 318 do Regimento Interno do TCE/PI. </w:t>
      </w:r>
    </w:p>
    <w:p w14:paraId="0F289B4B" w14:textId="3DB1EF6A" w:rsidR="009B21AF" w:rsidRPr="00332BBB" w:rsidRDefault="009B21AF" w:rsidP="009B21AF">
      <w:pPr>
        <w:ind w:left="2268"/>
        <w:jc w:val="both"/>
      </w:pPr>
      <w:r w:rsidRPr="00332BBB">
        <w:rPr>
          <w:b/>
          <w:i/>
        </w:rPr>
        <w:t>Sumário</w:t>
      </w:r>
      <w:r w:rsidRPr="00332BBB">
        <w:t>: Recurso de Reconsideração em face do Acórdão nº 219/2026- 2ª Câmara, referente à Representação TC/006956/2025. Preenchimento dos pressupostos de Admissibilidade. Conhecimento. Não provimento. Manutenção da decisão recorrida. Decisão unânime. Consonância com o parecer ministerial.</w:t>
      </w:r>
    </w:p>
    <w:p w14:paraId="360047E5" w14:textId="54897BDD" w:rsidR="009B21AF" w:rsidRPr="00332BBB" w:rsidRDefault="009B21AF" w:rsidP="009B21AF">
      <w:pPr>
        <w:spacing w:before="240"/>
        <w:ind w:left="2268"/>
        <w:jc w:val="both"/>
      </w:pPr>
      <w:r w:rsidRPr="00332BBB">
        <w:t xml:space="preserve">(Recurso de Reconsideração. Processo: </w:t>
      </w:r>
      <w:hyperlink r:id="rId84" w:history="1">
        <w:r w:rsidRPr="00332BBB">
          <w:rPr>
            <w:rStyle w:val="Hyperlink"/>
            <w:rFonts w:cstheme="minorHAnsi"/>
            <w:color w:val="0000FF"/>
          </w:rPr>
          <w:t>TC/</w:t>
        </w:r>
        <w:r w:rsidR="00381B5F" w:rsidRPr="00332BBB">
          <w:rPr>
            <w:rStyle w:val="Hyperlink"/>
            <w:rFonts w:cstheme="minorHAnsi"/>
            <w:color w:val="0000FF"/>
          </w:rPr>
          <w:t>009976/2026</w:t>
        </w:r>
      </w:hyperlink>
      <w:r w:rsidRPr="00332BBB">
        <w:t>- Relato</w:t>
      </w:r>
      <w:r w:rsidR="00332BBB">
        <w:t>ra: Cons.ª</w:t>
      </w:r>
      <w:r w:rsidRPr="00332BBB">
        <w:t xml:space="preserve"> </w:t>
      </w:r>
      <w:proofErr w:type="spellStart"/>
      <w:r w:rsidRPr="00332BBB">
        <w:t>Waltânia</w:t>
      </w:r>
      <w:proofErr w:type="spellEnd"/>
      <w:r w:rsidRPr="00332BBB">
        <w:t xml:space="preserve"> Maria Nogueira de Sousa Leal Alvarenga. Unânime. Acórdão Nº 47</w:t>
      </w:r>
      <w:r w:rsidR="00381B5F" w:rsidRPr="00332BBB">
        <w:t>3</w:t>
      </w:r>
      <w:r w:rsidRPr="00332BBB">
        <w:t xml:space="preserve">/2026 - PLENO, publicado no </w:t>
      </w:r>
      <w:hyperlink r:id="rId85" w:history="1">
        <w:r w:rsidRPr="00332BBB">
          <w:rPr>
            <w:rStyle w:val="Hyperlink"/>
            <w:rFonts w:cstheme="minorHAnsi"/>
            <w:color w:val="0000FF"/>
          </w:rPr>
          <w:t>DOE/TCE-PI Nº 177/2026</w:t>
        </w:r>
      </w:hyperlink>
      <w:r w:rsidRPr="00332BBB">
        <w:t>).</w:t>
      </w:r>
    </w:p>
    <w:p w14:paraId="6B34EAEB" w14:textId="77777777" w:rsidR="00FE4769" w:rsidRDefault="00FE4769" w:rsidP="00DD347F">
      <w:pPr>
        <w:pStyle w:val="Ttulo2"/>
        <w:jc w:val="both"/>
        <w:rPr>
          <w:i/>
          <w:color w:val="0000FF"/>
          <w:sz w:val="24"/>
          <w:szCs w:val="28"/>
          <w:highlight w:val="green"/>
        </w:rPr>
      </w:pPr>
    </w:p>
    <w:p w14:paraId="79F5861F" w14:textId="3819330A" w:rsidR="00DD347F" w:rsidRPr="00FE4769" w:rsidRDefault="00DD347F" w:rsidP="00DD347F">
      <w:pPr>
        <w:pStyle w:val="Ttulo2"/>
        <w:jc w:val="both"/>
        <w:rPr>
          <w:b w:val="0"/>
          <w:color w:val="0000FF"/>
          <w:sz w:val="24"/>
          <w:szCs w:val="28"/>
        </w:rPr>
      </w:pPr>
      <w:bookmarkStart w:id="49" w:name="_Toc242089442"/>
      <w:r w:rsidRPr="00FE4769">
        <w:rPr>
          <w:i/>
          <w:color w:val="0000FF"/>
          <w:sz w:val="24"/>
          <w:szCs w:val="28"/>
        </w:rPr>
        <w:t>Processual.</w:t>
      </w:r>
      <w:r w:rsidR="00F21CC9" w:rsidRPr="00FE4769">
        <w:rPr>
          <w:i/>
          <w:color w:val="0000FF"/>
          <w:sz w:val="24"/>
          <w:szCs w:val="28"/>
        </w:rPr>
        <w:t xml:space="preserve"> </w:t>
      </w:r>
      <w:r w:rsidR="00F21CC9" w:rsidRPr="00FE4769">
        <w:rPr>
          <w:b w:val="0"/>
          <w:color w:val="0000FF"/>
          <w:sz w:val="24"/>
          <w:szCs w:val="28"/>
        </w:rPr>
        <w:t>A análise das contas de governo é global e sistemática, logo o afastamento de falhas secundárias não fragili</w:t>
      </w:r>
      <w:r w:rsidR="00FE4769">
        <w:rPr>
          <w:b w:val="0"/>
          <w:color w:val="0000FF"/>
          <w:sz w:val="24"/>
          <w:szCs w:val="28"/>
        </w:rPr>
        <w:t xml:space="preserve">za a conclusão pela reprovação baseada </w:t>
      </w:r>
      <w:r w:rsidR="00F21CC9" w:rsidRPr="00FE4769">
        <w:rPr>
          <w:b w:val="0"/>
          <w:color w:val="0000FF"/>
          <w:sz w:val="24"/>
          <w:szCs w:val="28"/>
        </w:rPr>
        <w:t>em vício grave e insanável.</w:t>
      </w:r>
      <w:r w:rsidR="00246A1B" w:rsidRPr="00FE4769">
        <w:rPr>
          <w:b w:val="0"/>
          <w:color w:val="0000FF"/>
          <w:sz w:val="24"/>
          <w:szCs w:val="28"/>
        </w:rPr>
        <w:t xml:space="preserve"> O livre convencimento motivado exige do relator a demonstração clara dos fundamentos jurídicos </w:t>
      </w:r>
      <w:r w:rsidR="00FE4769">
        <w:rPr>
          <w:b w:val="0"/>
          <w:color w:val="0000FF"/>
          <w:sz w:val="24"/>
          <w:szCs w:val="28"/>
        </w:rPr>
        <w:t>em seu</w:t>
      </w:r>
      <w:r w:rsidR="00246A1B" w:rsidRPr="00FE4769">
        <w:rPr>
          <w:b w:val="0"/>
          <w:color w:val="0000FF"/>
          <w:sz w:val="24"/>
          <w:szCs w:val="28"/>
        </w:rPr>
        <w:t xml:space="preserve"> pronunciamento, não lhe impondo o dever de rebater ponto a ponto</w:t>
      </w:r>
      <w:r w:rsidR="00FE4769">
        <w:rPr>
          <w:b w:val="0"/>
          <w:color w:val="0000FF"/>
          <w:sz w:val="24"/>
          <w:szCs w:val="28"/>
        </w:rPr>
        <w:t>.</w:t>
      </w:r>
      <w:bookmarkEnd w:id="49"/>
    </w:p>
    <w:p w14:paraId="65D7A763" w14:textId="77777777" w:rsidR="00DD347F" w:rsidRPr="00FE4769" w:rsidRDefault="00DD347F" w:rsidP="00F21CC9">
      <w:pPr>
        <w:spacing w:before="240"/>
        <w:ind w:left="2268"/>
        <w:jc w:val="both"/>
      </w:pPr>
      <w:r w:rsidRPr="00FE4769">
        <w:rPr>
          <w:b/>
        </w:rPr>
        <w:t>EMENTA</w:t>
      </w:r>
      <w:r w:rsidRPr="00FE4769">
        <w:t xml:space="preserve">: EMBARGOS DE DECLARAÇÃO – RECURSO DE RECONSIDERAÇÃO – </w:t>
      </w:r>
      <w:proofErr w:type="gramStart"/>
      <w:r w:rsidRPr="00FE4769">
        <w:t>CONTAS</w:t>
      </w:r>
      <w:proofErr w:type="gramEnd"/>
      <w:r w:rsidRPr="00FE4769">
        <w:t xml:space="preserve"> DE GOVERNO – ALEGAÇÃO DE OMISSÃO, CONTRADIÇÃO E OBSCURIDADE – AUSÊNCIA DE VÍCIOS INTEGRATIVOS – PRETENSÃO DE REDISCUSSÃO DO MÉRITO – ERRO MATERIAL NA EMENTA – CORREÇÃO - MUNICÍPIO DE COIVARAS - PI – UNANIMIDADE - PROVIMENTO PARCIAL </w:t>
      </w:r>
    </w:p>
    <w:p w14:paraId="5929FBF8" w14:textId="77777777" w:rsidR="00DD347F" w:rsidRPr="00FE4769" w:rsidRDefault="00DD347F" w:rsidP="00DD347F">
      <w:pPr>
        <w:ind w:left="2268"/>
        <w:jc w:val="both"/>
        <w:rPr>
          <w:b/>
        </w:rPr>
      </w:pPr>
      <w:r w:rsidRPr="00FE4769">
        <w:rPr>
          <w:b/>
        </w:rPr>
        <w:t xml:space="preserve">I - CASO EM EXAME </w:t>
      </w:r>
    </w:p>
    <w:p w14:paraId="2DF04E0D" w14:textId="77777777" w:rsidR="00DD347F" w:rsidRPr="00FE4769" w:rsidRDefault="00DD347F" w:rsidP="00DD347F">
      <w:pPr>
        <w:ind w:left="2268"/>
        <w:jc w:val="both"/>
      </w:pPr>
      <w:r w:rsidRPr="00FE4769">
        <w:t xml:space="preserve">1 - Embargo de Declaração </w:t>
      </w:r>
    </w:p>
    <w:p w14:paraId="4AE62FD6" w14:textId="77777777" w:rsidR="00DD347F" w:rsidRPr="00FE4769" w:rsidRDefault="00DD347F" w:rsidP="00DD347F">
      <w:pPr>
        <w:ind w:left="2268"/>
        <w:jc w:val="both"/>
        <w:rPr>
          <w:b/>
        </w:rPr>
      </w:pPr>
      <w:r w:rsidRPr="00FE4769">
        <w:rPr>
          <w:b/>
        </w:rPr>
        <w:t xml:space="preserve">II. QUESTÃO EM DISCUSSÃO </w:t>
      </w:r>
    </w:p>
    <w:p w14:paraId="743D7D63" w14:textId="77777777" w:rsidR="00DD347F" w:rsidRPr="00FE4769" w:rsidRDefault="00DD347F" w:rsidP="00DD347F">
      <w:pPr>
        <w:ind w:left="2268"/>
        <w:jc w:val="both"/>
      </w:pPr>
      <w:r w:rsidRPr="00FE4769">
        <w:t xml:space="preserve">2 – Das Contradições, Omissões, Obscuridade e Erro </w:t>
      </w:r>
      <w:proofErr w:type="gramStart"/>
      <w:r w:rsidRPr="00FE4769">
        <w:t>material</w:t>
      </w:r>
      <w:proofErr w:type="gramEnd"/>
      <w:r w:rsidRPr="00FE4769">
        <w:t xml:space="preserve"> </w:t>
      </w:r>
    </w:p>
    <w:p w14:paraId="0039C0C1" w14:textId="77777777" w:rsidR="00DD347F" w:rsidRPr="00FE4769" w:rsidRDefault="00DD347F" w:rsidP="00DD347F">
      <w:pPr>
        <w:ind w:left="2268"/>
        <w:jc w:val="both"/>
      </w:pPr>
      <w:r w:rsidRPr="00FE4769">
        <w:t xml:space="preserve">3 - Da contradição entre a fundamentação — que reconhece achados inexistentes ou não configurados — e o dispositivo, que mantém a reprovação “na íntegra”. </w:t>
      </w:r>
    </w:p>
    <w:p w14:paraId="37726FD7" w14:textId="77777777" w:rsidR="00DD347F" w:rsidRPr="00FE4769" w:rsidRDefault="00DD347F" w:rsidP="00DD347F">
      <w:pPr>
        <w:ind w:left="2268"/>
        <w:jc w:val="both"/>
      </w:pPr>
      <w:r w:rsidRPr="00FE4769">
        <w:t xml:space="preserve">4- Da omissão do acórdão quanto às razões de decidir dos achados de nº 2 a 18. </w:t>
      </w:r>
    </w:p>
    <w:p w14:paraId="7ECBC1A3" w14:textId="77777777" w:rsidR="00DD347F" w:rsidRPr="00FE4769" w:rsidRDefault="00DD347F" w:rsidP="00DD347F">
      <w:pPr>
        <w:ind w:left="2268"/>
        <w:jc w:val="both"/>
      </w:pPr>
      <w:r w:rsidRPr="00FE4769">
        <w:t xml:space="preserve">5 - Da omissão quanto à tese, expressamente deduzida, da análise do conjunto da gestão e da proporcionalidade. </w:t>
      </w:r>
    </w:p>
    <w:p w14:paraId="002CFEB1" w14:textId="77777777" w:rsidR="00DD347F" w:rsidRPr="00FE4769" w:rsidRDefault="00DD347F" w:rsidP="00DD347F">
      <w:pPr>
        <w:ind w:left="2268"/>
        <w:jc w:val="both"/>
      </w:pPr>
      <w:r w:rsidRPr="00FE4769">
        <w:t xml:space="preserve">6 - Da omissão e da obscuridade quanto à memória de cálculo do índice de MDE. </w:t>
      </w:r>
    </w:p>
    <w:p w14:paraId="2715EE57" w14:textId="77777777" w:rsidR="00DD347F" w:rsidRPr="00FE4769" w:rsidRDefault="00DD347F" w:rsidP="00DD347F">
      <w:pPr>
        <w:ind w:left="2268"/>
        <w:jc w:val="both"/>
      </w:pPr>
      <w:r w:rsidRPr="00FE4769">
        <w:t xml:space="preserve">6 - Do erro material na indicação do Parecer Prévio mantido (nº 186/2025 vs. nº 086/2025). </w:t>
      </w:r>
    </w:p>
    <w:p w14:paraId="3B313E19" w14:textId="77777777" w:rsidR="00DD347F" w:rsidRPr="00FE4769" w:rsidRDefault="00DD347F" w:rsidP="00DD347F">
      <w:pPr>
        <w:ind w:left="2268"/>
        <w:jc w:val="both"/>
        <w:rPr>
          <w:b/>
        </w:rPr>
      </w:pPr>
      <w:r w:rsidRPr="00FE4769">
        <w:rPr>
          <w:b/>
        </w:rPr>
        <w:t xml:space="preserve">III - RAZÕES DE DECIDIR </w:t>
      </w:r>
    </w:p>
    <w:p w14:paraId="7E98A57F" w14:textId="29DB186C" w:rsidR="00DD347F" w:rsidRPr="00FE4769" w:rsidRDefault="00DD347F" w:rsidP="00DD347F">
      <w:pPr>
        <w:ind w:left="2268"/>
        <w:jc w:val="both"/>
      </w:pPr>
      <w:r w:rsidRPr="00FE4769">
        <w:t>7 -</w:t>
      </w:r>
      <w:r w:rsidR="00F21CC9" w:rsidRPr="00FE4769">
        <w:t xml:space="preserve"> </w:t>
      </w:r>
      <w:r w:rsidRPr="00FE4769">
        <w:t xml:space="preserve">A análise das contas de governo é global e sistemática. O afastamento de falhas marginais ou secundárias não fragiliza a conclusão pela reprovação calcada em vício grave e insanável. Portanto, a rejeição recursal com a manutenção do juízo de reprovação guarda estrita higidez lógica com a fundamentação exposta, afastando a contradição suscitada. </w:t>
      </w:r>
    </w:p>
    <w:p w14:paraId="684F9F18" w14:textId="77777777" w:rsidR="00DD347F" w:rsidRPr="00FE4769" w:rsidRDefault="00DD347F" w:rsidP="00DD347F">
      <w:pPr>
        <w:ind w:left="2268"/>
        <w:jc w:val="both"/>
      </w:pPr>
      <w:r w:rsidRPr="00FE4769">
        <w:t xml:space="preserve">8- Não prospera a alegação de omissão por suposta carência de motivação individualizada acerca dos achados secundários. O livre convencimento motivado (art. 93, IX, da CF/88) exige do relator a demonstração clara dos fundamentos jurídicos bastantes para lastrear o pronunciamento, não lhe impondo o dever de rebater, de forma exaustiva e pormenorizada, cada pontuação defensiva colateral quando já assentado o motivo autônomo e bastante à formação da conclusão. </w:t>
      </w:r>
    </w:p>
    <w:p w14:paraId="3352C513" w14:textId="77777777" w:rsidR="00DD347F" w:rsidRPr="00FE4769" w:rsidRDefault="00DD347F" w:rsidP="00DD347F">
      <w:pPr>
        <w:ind w:left="2268"/>
        <w:jc w:val="both"/>
      </w:pPr>
      <w:r w:rsidRPr="00FE4769">
        <w:t xml:space="preserve">9 - O fato de o voto condutor ter expressamente consignado </w:t>
      </w:r>
      <w:proofErr w:type="gramStart"/>
      <w:r w:rsidRPr="00FE4769">
        <w:t>a</w:t>
      </w:r>
      <w:proofErr w:type="gramEnd"/>
      <w:r w:rsidRPr="00FE4769">
        <w:t xml:space="preserve"> existência de pontos positivos na gestão, atesta, em verdade, o zelo, a prudência e o cuidado desta Relatora em examinar todos os aspectos da prestação de contas de forma ampla e transparente. Contudo, no exercício do convencimento motivado, restou categoricamente deliberado que tais êxitos setoriais, conquanto </w:t>
      </w:r>
      <w:proofErr w:type="gramStart"/>
      <w:r w:rsidRPr="00FE4769">
        <w:t>louváveis</w:t>
      </w:r>
      <w:proofErr w:type="gramEnd"/>
      <w:r w:rsidRPr="00FE4769">
        <w:t xml:space="preserve">, não possuem magnitude jurídica bastante para afastar, compensar ou relativizar a reprovação das contas decorrente do descumprimento de mandamento constitucional cogente (art. 212 da CF/88). </w:t>
      </w:r>
    </w:p>
    <w:p w14:paraId="2754BA96" w14:textId="77777777" w:rsidR="00DD347F" w:rsidRPr="00FE4769" w:rsidRDefault="00DD347F" w:rsidP="00DD347F">
      <w:pPr>
        <w:ind w:left="2268"/>
        <w:jc w:val="both"/>
      </w:pPr>
      <w:r w:rsidRPr="00FE4769">
        <w:t xml:space="preserve">10 - O voto expressou com clareza solar que as despesas que a defesa pretendeu reclassificar: </w:t>
      </w:r>
    </w:p>
    <w:p w14:paraId="64F53976" w14:textId="77777777" w:rsidR="00DD347F" w:rsidRPr="00FE4769" w:rsidRDefault="00DD347F" w:rsidP="00DD347F">
      <w:pPr>
        <w:ind w:left="2268"/>
        <w:jc w:val="both"/>
      </w:pPr>
      <w:r w:rsidRPr="00FE4769">
        <w:t xml:space="preserve">(i) não demonstraram vínculo direto com as finalidades do ensino (art. 70 da Lei nº 9.394/1996); </w:t>
      </w:r>
    </w:p>
    <w:p w14:paraId="0F7124D3" w14:textId="77777777" w:rsidR="00DD347F" w:rsidRPr="00FE4769" w:rsidRDefault="00DD347F" w:rsidP="00DD347F">
      <w:pPr>
        <w:ind w:left="2268"/>
        <w:jc w:val="both"/>
      </w:pPr>
      <w:r w:rsidRPr="00FE4769">
        <w:t>(</w:t>
      </w:r>
      <w:proofErr w:type="spellStart"/>
      <w:r w:rsidRPr="00FE4769">
        <w:t>ii</w:t>
      </w:r>
      <w:proofErr w:type="spellEnd"/>
      <w:r w:rsidRPr="00FE4769">
        <w:t xml:space="preserve">) foram custeadas mediante convênios estaduais com fontes vinculadas; </w:t>
      </w:r>
      <w:proofErr w:type="gramStart"/>
      <w:r w:rsidRPr="00FE4769">
        <w:t>ou</w:t>
      </w:r>
      <w:proofErr w:type="gramEnd"/>
      <w:r w:rsidRPr="00FE4769">
        <w:t xml:space="preserve"> </w:t>
      </w:r>
    </w:p>
    <w:p w14:paraId="14C8EEBF" w14:textId="77777777" w:rsidR="00DD347F" w:rsidRPr="00FE4769" w:rsidRDefault="00DD347F" w:rsidP="00DD347F">
      <w:pPr>
        <w:ind w:left="2268"/>
        <w:jc w:val="both"/>
      </w:pPr>
      <w:r w:rsidRPr="00FE4769">
        <w:t>(</w:t>
      </w:r>
      <w:proofErr w:type="spellStart"/>
      <w:r w:rsidRPr="00FE4769">
        <w:t>iii</w:t>
      </w:r>
      <w:proofErr w:type="spellEnd"/>
      <w:r w:rsidRPr="00FE4769">
        <w:t xml:space="preserve">) no caso específico da reforma da Escola </w:t>
      </w:r>
      <w:proofErr w:type="gramStart"/>
      <w:r w:rsidRPr="00FE4769">
        <w:t>Hugo Prado ressentiram-se</w:t>
      </w:r>
      <w:proofErr w:type="gramEnd"/>
      <w:r w:rsidRPr="00FE4769">
        <w:t xml:space="preserve"> de lastro documental idôneo (notas de empenho, liquidação, medição ou contratos), inexistindo comprovação nos sistemas oficiais desta Corte. Não havendo admissão contábil e jurídica das despesas na instrução probatória, não há que se falar em obscuridade na memória de cálculo, cuja base matemática de descumprimento restou integralmente preservada. </w:t>
      </w:r>
    </w:p>
    <w:p w14:paraId="6CA9B4D6" w14:textId="77777777" w:rsidR="00DD347F" w:rsidRPr="00FE4769" w:rsidRDefault="00DD347F" w:rsidP="00DD347F">
      <w:pPr>
        <w:ind w:left="2268"/>
        <w:jc w:val="both"/>
      </w:pPr>
      <w:r w:rsidRPr="00FE4769">
        <w:t xml:space="preserve">11 - </w:t>
      </w:r>
      <w:proofErr w:type="gramStart"/>
      <w:r w:rsidRPr="00FE4769">
        <w:t>Verifica-se</w:t>
      </w:r>
      <w:proofErr w:type="gramEnd"/>
      <w:r w:rsidRPr="00FE4769">
        <w:t xml:space="preserve"> evidente equívoco de grafia na ementa do Acórdão nº 354/2026 – Pleno, na qual constou indevidamente a remissão ao “Parecer Prévio nº 186/2025 – 1ª Câmara”, quando todo o histórico processual, o relatório, o voto condutor, os autos originários (TC/004567/2024) e o próprio dispositivo referem-se, de forma indubitável e unívoca, ao Parecer Prévio nº 086/2025 – 1ª Câmara. </w:t>
      </w:r>
    </w:p>
    <w:p w14:paraId="0ED19DC6" w14:textId="77777777" w:rsidR="00DD347F" w:rsidRPr="00FE4769" w:rsidRDefault="00DD347F" w:rsidP="00DD347F">
      <w:pPr>
        <w:ind w:left="2268"/>
        <w:jc w:val="both"/>
      </w:pPr>
      <w:r w:rsidRPr="00FE4769">
        <w:t xml:space="preserve">12 - Tratando-se de mero erro material de digitação, impõe-se a sua correção a fim de conferir exata precisão e uniformidade formal ao acórdão, mantendo-se inalterados o teor decisório e as conclusões de mérito. </w:t>
      </w:r>
    </w:p>
    <w:p w14:paraId="4D2EABE3" w14:textId="77777777" w:rsidR="00DD347F" w:rsidRPr="00FE4769" w:rsidRDefault="00DD347F" w:rsidP="00DD347F">
      <w:pPr>
        <w:ind w:left="2268"/>
        <w:jc w:val="both"/>
        <w:rPr>
          <w:b/>
        </w:rPr>
      </w:pPr>
      <w:r w:rsidRPr="00FE4769">
        <w:rPr>
          <w:b/>
        </w:rPr>
        <w:t xml:space="preserve">IV. DISPOSITIVO </w:t>
      </w:r>
    </w:p>
    <w:p w14:paraId="4F7224E0" w14:textId="77777777" w:rsidR="00DD347F" w:rsidRPr="00FE4769" w:rsidRDefault="00DD347F" w:rsidP="00DD347F">
      <w:pPr>
        <w:ind w:left="2268"/>
        <w:jc w:val="both"/>
      </w:pPr>
      <w:r w:rsidRPr="00FE4769">
        <w:t>13 - Pelo Provimento Parcial.</w:t>
      </w:r>
    </w:p>
    <w:p w14:paraId="63B5083B" w14:textId="77777777" w:rsidR="00DD347F" w:rsidRPr="00FE4769" w:rsidRDefault="00DD347F" w:rsidP="00DD347F">
      <w:pPr>
        <w:ind w:left="2268"/>
        <w:jc w:val="both"/>
      </w:pPr>
      <w:r w:rsidRPr="00FE4769">
        <w:t xml:space="preserve"> ____________________________ </w:t>
      </w:r>
    </w:p>
    <w:p w14:paraId="169F722F" w14:textId="77777777" w:rsidR="00DD347F" w:rsidRPr="00FE4769" w:rsidRDefault="00DD347F" w:rsidP="00DD347F">
      <w:pPr>
        <w:ind w:left="2268"/>
        <w:jc w:val="both"/>
      </w:pPr>
      <w:r w:rsidRPr="00FE4769">
        <w:t xml:space="preserve">Dispositivos relevantes citados: Constituição Federal/88 Lei nº 9.394/1996 Súmula nº 07/TCE-PI IN nº 06/2022 </w:t>
      </w:r>
    </w:p>
    <w:p w14:paraId="48380A71" w14:textId="7DEC3CA1" w:rsidR="00DD347F" w:rsidRPr="00FE4769" w:rsidRDefault="00DD347F" w:rsidP="00DD347F">
      <w:pPr>
        <w:ind w:left="2268"/>
        <w:jc w:val="both"/>
      </w:pPr>
      <w:r w:rsidRPr="00FE4769">
        <w:rPr>
          <w:b/>
          <w:i/>
        </w:rPr>
        <w:t>SUMÁRIO</w:t>
      </w:r>
      <w:r w:rsidRPr="00FE4769">
        <w:t xml:space="preserve">: Embargos de Declaração Recurso de Reconsideração – Unanimidade - Conhecimento – Provimento </w:t>
      </w:r>
      <w:proofErr w:type="gramStart"/>
      <w:r w:rsidRPr="00FE4769">
        <w:t>Parcial .</w:t>
      </w:r>
      <w:proofErr w:type="gramEnd"/>
    </w:p>
    <w:p w14:paraId="4C2AE1DE" w14:textId="1DCA2FF0" w:rsidR="00610970" w:rsidRPr="008F705E" w:rsidRDefault="00610970" w:rsidP="00610970">
      <w:pPr>
        <w:spacing w:before="240"/>
        <w:ind w:left="2268"/>
        <w:jc w:val="both"/>
      </w:pPr>
      <w:r w:rsidRPr="00FE4769">
        <w:t xml:space="preserve">(Embargos de Declaração. Processo: </w:t>
      </w:r>
      <w:hyperlink r:id="rId86" w:history="1">
        <w:r w:rsidRPr="00FE4769">
          <w:rPr>
            <w:rStyle w:val="Hyperlink"/>
            <w:rFonts w:cstheme="minorHAnsi"/>
            <w:color w:val="0000FF"/>
          </w:rPr>
          <w:t>TC/010267/2026</w:t>
        </w:r>
      </w:hyperlink>
      <w:r w:rsidR="00FE4769">
        <w:t>- Relatora: Cons.ª</w:t>
      </w:r>
      <w:r w:rsidRPr="00FE4769">
        <w:t xml:space="preserve"> Lilian de Almeida Veloso Nunes Martins. Pleno. Unânime. Acórdão Nº 450/2026 – PLENO, publicado no </w:t>
      </w:r>
      <w:hyperlink r:id="rId87" w:history="1">
        <w:r w:rsidRPr="00FE4769">
          <w:rPr>
            <w:rStyle w:val="Hyperlink"/>
            <w:rFonts w:cstheme="minorHAnsi"/>
            <w:color w:val="0000FF"/>
          </w:rPr>
          <w:t>DOE/TCE-PI Nº 171/2026</w:t>
        </w:r>
      </w:hyperlink>
      <w:r w:rsidRPr="00FE4769">
        <w:t>).</w:t>
      </w:r>
    </w:p>
    <w:p w14:paraId="41C23823" w14:textId="77777777" w:rsidR="001C7A95" w:rsidRDefault="001C7A95" w:rsidP="003C043E">
      <w:pPr>
        <w:pStyle w:val="Ttulo2"/>
        <w:jc w:val="both"/>
        <w:rPr>
          <w:i/>
          <w:color w:val="0000FF"/>
          <w:sz w:val="24"/>
          <w:szCs w:val="28"/>
          <w:highlight w:val="yellow"/>
        </w:rPr>
      </w:pPr>
    </w:p>
    <w:p w14:paraId="7FD7AF2B" w14:textId="231080E5" w:rsidR="003C043E" w:rsidRPr="00FE4769" w:rsidRDefault="003C043E" w:rsidP="003C043E">
      <w:pPr>
        <w:pStyle w:val="Ttulo2"/>
        <w:jc w:val="both"/>
        <w:rPr>
          <w:i/>
          <w:color w:val="0000FF"/>
          <w:sz w:val="24"/>
          <w:szCs w:val="28"/>
        </w:rPr>
      </w:pPr>
      <w:bookmarkStart w:id="50" w:name="_Toc242089443"/>
      <w:r w:rsidRPr="00FE4769">
        <w:rPr>
          <w:i/>
          <w:color w:val="0000FF"/>
          <w:sz w:val="24"/>
          <w:szCs w:val="28"/>
        </w:rPr>
        <w:t>Processual.</w:t>
      </w:r>
      <w:r w:rsidR="00137C5D" w:rsidRPr="00FE4769">
        <w:rPr>
          <w:i/>
          <w:color w:val="0000FF"/>
          <w:sz w:val="24"/>
          <w:szCs w:val="28"/>
        </w:rPr>
        <w:t xml:space="preserve"> </w:t>
      </w:r>
      <w:r w:rsidR="00E50D04">
        <w:rPr>
          <w:b w:val="0"/>
          <w:color w:val="0000FF"/>
          <w:sz w:val="24"/>
          <w:szCs w:val="28"/>
        </w:rPr>
        <w:t>Possibilidade do juízo de retratação que revogar a decisão agravada e restabelecer a tramitação do pedido de revisão atender integralmente à pretensão do agravante.</w:t>
      </w:r>
      <w:bookmarkEnd w:id="50"/>
    </w:p>
    <w:p w14:paraId="7C76CEE0" w14:textId="77777777" w:rsidR="00E93BF6" w:rsidRPr="00FE4769" w:rsidRDefault="003C043E" w:rsidP="00616D47">
      <w:pPr>
        <w:spacing w:before="240"/>
        <w:ind w:left="2268"/>
        <w:jc w:val="both"/>
      </w:pPr>
      <w:r w:rsidRPr="00FE4769">
        <w:rPr>
          <w:b/>
        </w:rPr>
        <w:t>EMENTA</w:t>
      </w:r>
      <w:r w:rsidRPr="00FE4769">
        <w:t xml:space="preserve">: CONTROLE EXTERNO. DIREITO PROCESSUAL. AGRAVO. PEDIDO DE REVISÃO. JUÍZO DE RETRATAÇÃO. PERDA SUPERVENIENTE DO OBJETO. CONHECIMENTO. ARQUIVAMENTO. </w:t>
      </w:r>
    </w:p>
    <w:p w14:paraId="039B856B" w14:textId="77777777" w:rsidR="00E93BF6" w:rsidRPr="00FE4769" w:rsidRDefault="003C043E" w:rsidP="003C043E">
      <w:pPr>
        <w:ind w:left="2268"/>
        <w:jc w:val="both"/>
        <w:rPr>
          <w:b/>
        </w:rPr>
      </w:pPr>
      <w:r w:rsidRPr="00FE4769">
        <w:rPr>
          <w:b/>
        </w:rPr>
        <w:t xml:space="preserve">I - CASO EM EXAME </w:t>
      </w:r>
    </w:p>
    <w:p w14:paraId="16F60114" w14:textId="77777777" w:rsidR="00E93BF6" w:rsidRPr="00FE4769" w:rsidRDefault="003C043E" w:rsidP="003C043E">
      <w:pPr>
        <w:ind w:left="2268"/>
        <w:jc w:val="both"/>
      </w:pPr>
      <w:r w:rsidRPr="00FE4769">
        <w:t xml:space="preserve">1 - Trata-se de Agravo Regimental interposto pela Associação das Empresas de Tecnologia para Contratações Governamentais (ATCG) em face da Decisão Monocrática nº 220/2026-GAV, proferida nos autos do Processo TC/008830/2026, que deixou de conhecer Pedido de Revisão formulado pela recorrente, em razão da ausência de documentos exigidos pelo art. 441, §1º, do Regimento Interno desta Corte, determinando o arquivamento do </w:t>
      </w:r>
      <w:proofErr w:type="gramStart"/>
      <w:r w:rsidRPr="00FE4769">
        <w:t>feito</w:t>
      </w:r>
      <w:proofErr w:type="gramEnd"/>
      <w:r w:rsidRPr="00FE4769">
        <w:t xml:space="preserve"> </w:t>
      </w:r>
    </w:p>
    <w:p w14:paraId="2CCA626C" w14:textId="77777777" w:rsidR="00E93BF6" w:rsidRPr="00FE4769" w:rsidRDefault="003C043E" w:rsidP="003C043E">
      <w:pPr>
        <w:ind w:left="2268"/>
        <w:jc w:val="both"/>
        <w:rPr>
          <w:b/>
        </w:rPr>
      </w:pPr>
      <w:r w:rsidRPr="00FE4769">
        <w:rPr>
          <w:b/>
        </w:rPr>
        <w:t xml:space="preserve">II. QUESTÃO EM DISCUSSÃO </w:t>
      </w:r>
    </w:p>
    <w:p w14:paraId="3CDAED1C" w14:textId="77777777" w:rsidR="00E93BF6" w:rsidRPr="00FE4769" w:rsidRDefault="003C043E" w:rsidP="003C043E">
      <w:pPr>
        <w:ind w:left="2268"/>
        <w:jc w:val="both"/>
      </w:pPr>
      <w:r w:rsidRPr="00FE4769">
        <w:t xml:space="preserve">2 </w:t>
      </w:r>
      <w:r w:rsidR="00E93BF6" w:rsidRPr="00FE4769">
        <w:t xml:space="preserve">- </w:t>
      </w:r>
      <w:r w:rsidRPr="00FE4769">
        <w:t xml:space="preserve">Definir se subsiste interesse recursal no julgamento do Agravo após o exercício integral do juízo de retratação previsto no art. 438 do Regimento Interno do TCE-PI. </w:t>
      </w:r>
    </w:p>
    <w:p w14:paraId="3539C65F" w14:textId="77777777" w:rsidR="00E93BF6" w:rsidRPr="00FE4769" w:rsidRDefault="003C043E" w:rsidP="003C043E">
      <w:pPr>
        <w:ind w:left="2268"/>
        <w:jc w:val="both"/>
        <w:rPr>
          <w:b/>
        </w:rPr>
      </w:pPr>
      <w:r w:rsidRPr="00FE4769">
        <w:rPr>
          <w:b/>
        </w:rPr>
        <w:t xml:space="preserve">III. RAZÕES DE DECIDIR </w:t>
      </w:r>
    </w:p>
    <w:p w14:paraId="25ED94CA" w14:textId="77777777" w:rsidR="00E93BF6" w:rsidRPr="00FE4769" w:rsidRDefault="003C043E" w:rsidP="003C043E">
      <w:pPr>
        <w:ind w:left="2268"/>
        <w:jc w:val="both"/>
      </w:pPr>
      <w:r w:rsidRPr="00FE4769">
        <w:t xml:space="preserve">3 - O exercício integral do juízo de retratação importou na revogação da decisão agravada e no restabelecimento da tramitação </w:t>
      </w:r>
      <w:r w:rsidR="00E93BF6" w:rsidRPr="00FE4769">
        <w:t xml:space="preserve">do Pedido de Revisão, satisfazendo integralmente a pretensão recursal da agravante. Nessas circunstâncias, resta configurada a perda superveniente do objeto do recurso, nos termos do art. 438, § 1º, do Regimento Interno desta Corte. </w:t>
      </w:r>
    </w:p>
    <w:p w14:paraId="787A86A5" w14:textId="77777777" w:rsidR="00E93BF6" w:rsidRPr="00FE4769" w:rsidRDefault="00E93BF6" w:rsidP="003C043E">
      <w:pPr>
        <w:ind w:left="2268"/>
        <w:jc w:val="both"/>
        <w:rPr>
          <w:b/>
        </w:rPr>
      </w:pPr>
      <w:r w:rsidRPr="00FE4769">
        <w:rPr>
          <w:b/>
        </w:rPr>
        <w:t xml:space="preserve">IV. DISPOSITIVO </w:t>
      </w:r>
    </w:p>
    <w:p w14:paraId="187B8581" w14:textId="77777777" w:rsidR="00E93BF6" w:rsidRPr="00FE4769" w:rsidRDefault="00E93BF6" w:rsidP="003C043E">
      <w:pPr>
        <w:ind w:left="2268"/>
        <w:jc w:val="both"/>
      </w:pPr>
      <w:r w:rsidRPr="00FE4769">
        <w:t xml:space="preserve">Conhecimento. Prejudicado Decisão Unânime. </w:t>
      </w:r>
    </w:p>
    <w:p w14:paraId="5DE23BB7" w14:textId="77777777" w:rsidR="00E93BF6" w:rsidRPr="00FE4769" w:rsidRDefault="00E93BF6" w:rsidP="003C043E">
      <w:pPr>
        <w:ind w:left="2268"/>
        <w:jc w:val="both"/>
      </w:pPr>
      <w:r w:rsidRPr="00FE4769">
        <w:t xml:space="preserve">_________________ </w:t>
      </w:r>
    </w:p>
    <w:p w14:paraId="33C6C28A" w14:textId="77777777" w:rsidR="00E93BF6" w:rsidRPr="00FE4769" w:rsidRDefault="00E93BF6" w:rsidP="003C043E">
      <w:pPr>
        <w:ind w:left="2268"/>
        <w:jc w:val="both"/>
      </w:pPr>
      <w:r w:rsidRPr="00FE4769">
        <w:t xml:space="preserve">Dispositivos relevantes citados: </w:t>
      </w:r>
      <w:proofErr w:type="spellStart"/>
      <w:r w:rsidRPr="00FE4769">
        <w:t>arts</w:t>
      </w:r>
      <w:proofErr w:type="spellEnd"/>
      <w:r w:rsidRPr="00FE4769">
        <w:t xml:space="preserve">. </w:t>
      </w:r>
      <w:proofErr w:type="gramStart"/>
      <w:r w:rsidRPr="00FE4769">
        <w:t>321 e 932, parágrafo</w:t>
      </w:r>
      <w:proofErr w:type="gramEnd"/>
      <w:r w:rsidRPr="00FE4769">
        <w:t xml:space="preserve"> único, do CPC; art. 438, §1º, do Regimento Interno; </w:t>
      </w:r>
    </w:p>
    <w:p w14:paraId="15D5A4D4" w14:textId="45B97FE2" w:rsidR="003C043E" w:rsidRPr="00FE4769" w:rsidRDefault="00E93BF6" w:rsidP="003C043E">
      <w:pPr>
        <w:ind w:left="2268"/>
        <w:jc w:val="both"/>
      </w:pPr>
      <w:r w:rsidRPr="00FE4769">
        <w:rPr>
          <w:b/>
          <w:i/>
        </w:rPr>
        <w:t>Sumário</w:t>
      </w:r>
      <w:r w:rsidRPr="00FE4769">
        <w:t>: Recurso de Agravo. Processo Principal TC/008830/2026. Pedido de Revisão. Município de São Félix do Piauí. Conhecimento. Prejudicado. Arquivamento. Decisão unânime.</w:t>
      </w:r>
    </w:p>
    <w:p w14:paraId="20A5C835" w14:textId="14EB52B1" w:rsidR="00E93BF6" w:rsidRPr="008F705E" w:rsidRDefault="00E93BF6" w:rsidP="00E93BF6">
      <w:pPr>
        <w:spacing w:before="240"/>
        <w:ind w:left="2268"/>
        <w:jc w:val="both"/>
      </w:pPr>
      <w:r w:rsidRPr="00FE4769">
        <w:t xml:space="preserve">(Recurso de Agravo. Processo: </w:t>
      </w:r>
      <w:hyperlink r:id="rId88" w:history="1">
        <w:r w:rsidRPr="00FE4769">
          <w:rPr>
            <w:rStyle w:val="Hyperlink"/>
            <w:rFonts w:cstheme="minorHAnsi"/>
            <w:color w:val="0000FF"/>
          </w:rPr>
          <w:t>TC/009393/2026</w:t>
        </w:r>
      </w:hyperlink>
      <w:r w:rsidRPr="00FE4769">
        <w:t xml:space="preserve">- Relator: Cons. Abelardo Pio Vilanova e Silva. Pleno. Unânime. Acórdão Nº 458/2026 – PLENO, publicado no </w:t>
      </w:r>
      <w:hyperlink r:id="rId89" w:history="1">
        <w:r w:rsidRPr="00FE4769">
          <w:rPr>
            <w:rStyle w:val="Hyperlink"/>
            <w:rFonts w:cstheme="minorHAnsi"/>
            <w:color w:val="0000FF"/>
          </w:rPr>
          <w:t>DOE/TCE-PI Nº 170/2026</w:t>
        </w:r>
      </w:hyperlink>
      <w:r w:rsidRPr="00FE4769">
        <w:t>).</w:t>
      </w:r>
    </w:p>
    <w:p w14:paraId="4D320EC0" w14:textId="77777777" w:rsidR="003C043E" w:rsidRDefault="003C043E" w:rsidP="00C80E02">
      <w:pPr>
        <w:pStyle w:val="Ttulo2"/>
        <w:jc w:val="both"/>
        <w:rPr>
          <w:i/>
          <w:color w:val="0000FF"/>
          <w:sz w:val="24"/>
          <w:szCs w:val="28"/>
          <w:highlight w:val="yellow"/>
        </w:rPr>
      </w:pPr>
    </w:p>
    <w:p w14:paraId="615ACF52" w14:textId="524E565C" w:rsidR="00C80E02" w:rsidRPr="00E50D04" w:rsidRDefault="00C80E02" w:rsidP="00C80E02">
      <w:pPr>
        <w:pStyle w:val="Ttulo2"/>
        <w:jc w:val="both"/>
        <w:rPr>
          <w:b w:val="0"/>
          <w:color w:val="0000FF"/>
          <w:sz w:val="24"/>
          <w:szCs w:val="28"/>
        </w:rPr>
      </w:pPr>
      <w:bookmarkStart w:id="51" w:name="_Toc242089444"/>
      <w:r w:rsidRPr="00E50D04">
        <w:rPr>
          <w:i/>
          <w:color w:val="0000FF"/>
          <w:sz w:val="24"/>
          <w:szCs w:val="28"/>
        </w:rPr>
        <w:t>Processual.</w:t>
      </w:r>
      <w:r w:rsidR="008E4363" w:rsidRPr="00E50D04">
        <w:rPr>
          <w:i/>
          <w:color w:val="0000FF"/>
          <w:sz w:val="24"/>
          <w:szCs w:val="28"/>
        </w:rPr>
        <w:t xml:space="preserve"> </w:t>
      </w:r>
      <w:r w:rsidR="008E4363" w:rsidRPr="00E50D04">
        <w:rPr>
          <w:b w:val="0"/>
          <w:color w:val="0000FF"/>
          <w:sz w:val="24"/>
          <w:szCs w:val="28"/>
        </w:rPr>
        <w:t>A mera condição de parte no processo originário não caracteriza interesse recursal.</w:t>
      </w:r>
      <w:r w:rsidR="008E4363" w:rsidRPr="00E50D04">
        <w:rPr>
          <w:i/>
          <w:color w:val="0000FF"/>
          <w:sz w:val="24"/>
          <w:szCs w:val="28"/>
        </w:rPr>
        <w:t xml:space="preserve"> </w:t>
      </w:r>
      <w:r w:rsidR="008E4363" w:rsidRPr="00E50D04">
        <w:rPr>
          <w:b w:val="0"/>
          <w:color w:val="0000FF"/>
          <w:sz w:val="24"/>
          <w:szCs w:val="28"/>
        </w:rPr>
        <w:t>Interesse recursal pressupõe a existência de gravame decorrente da decisão impugnada e a utilidade prática do provimento jurisdicional pretendido.</w:t>
      </w:r>
      <w:bookmarkEnd w:id="51"/>
    </w:p>
    <w:p w14:paraId="5D0FC4B9" w14:textId="77777777" w:rsidR="00C80E02" w:rsidRPr="00E50D04" w:rsidRDefault="00C80E02" w:rsidP="00E053F1">
      <w:pPr>
        <w:spacing w:before="240"/>
        <w:ind w:left="2268"/>
        <w:jc w:val="both"/>
      </w:pPr>
      <w:r w:rsidRPr="00E50D04">
        <w:rPr>
          <w:b/>
        </w:rPr>
        <w:t>EMENTA</w:t>
      </w:r>
      <w:r w:rsidRPr="00E50D04">
        <w:t xml:space="preserve">: DIREITO ADMINISTRATIVO E CONTROLE EXTERNO. PEDIDO DE REEXAME. INSPEÇÃO. ALIMENTAÇÃO ESCOLAR. AUSÊNCIA DE SANÇÃO INDIVIDUAL. INEXISTÊNCIA DE GRAVAME. AUSÊNCIA DE INTERESSE RECURSAL. PRESSUPOSTO DE ADMISSIBILIDADE. NÃO CONHECIMENTO. </w:t>
      </w:r>
    </w:p>
    <w:p w14:paraId="7408771C" w14:textId="77777777" w:rsidR="00C80E02" w:rsidRPr="00E50D04" w:rsidRDefault="00C80E02" w:rsidP="00C80E02">
      <w:pPr>
        <w:ind w:left="2268"/>
        <w:jc w:val="both"/>
        <w:rPr>
          <w:b/>
        </w:rPr>
      </w:pPr>
      <w:r w:rsidRPr="00E50D04">
        <w:rPr>
          <w:b/>
        </w:rPr>
        <w:t xml:space="preserve">I. CASO EM EXAME </w:t>
      </w:r>
    </w:p>
    <w:p w14:paraId="1E896D2E" w14:textId="77777777" w:rsidR="00C80E02" w:rsidRPr="00E50D04" w:rsidRDefault="00C80E02" w:rsidP="00C80E02">
      <w:pPr>
        <w:ind w:left="2268"/>
        <w:jc w:val="both"/>
      </w:pPr>
      <w:r w:rsidRPr="00E50D04">
        <w:t xml:space="preserve">1. Pedido de Reexame interposto por Nutricionista contra o Acórdão nº 158-B/2026, proferido pela 2ª Câmara nos autos de inspeção realizada no Município de Caracol/PI, destinada a avaliar a regularidade e a qualidade da alimentação escolar fornecida nas escolas públicas municipais. O acórdão recorrido não aplicou à recorrente multa, imputação de débito, determinação pessoal ou qualquer outra sanção individual. A recorrente busca o afastamento ou a redução de penalidades que não lhe foram impostas. </w:t>
      </w:r>
    </w:p>
    <w:p w14:paraId="1E5256E5" w14:textId="77777777" w:rsidR="00C80E02" w:rsidRPr="00E50D04" w:rsidRDefault="00C80E02" w:rsidP="00C80E02">
      <w:pPr>
        <w:ind w:left="2268"/>
        <w:jc w:val="both"/>
        <w:rPr>
          <w:b/>
        </w:rPr>
      </w:pPr>
      <w:r w:rsidRPr="00E50D04">
        <w:rPr>
          <w:b/>
        </w:rPr>
        <w:t xml:space="preserve">II. QUESTÃO EM DISCUSSÃO </w:t>
      </w:r>
    </w:p>
    <w:p w14:paraId="3832C914" w14:textId="77777777" w:rsidR="00C80E02" w:rsidRPr="00E50D04" w:rsidRDefault="00C80E02" w:rsidP="00C80E02">
      <w:pPr>
        <w:ind w:left="2268"/>
        <w:jc w:val="both"/>
      </w:pPr>
      <w:r w:rsidRPr="00E50D04">
        <w:t xml:space="preserve">2. A questão em discussão consiste em definir se a recorrente possui interesse recursal para interpor Pedido de Reexame contra decisão que, ao apreciar sua responsabilidade individual, não lhe aplicou multa, imputação de débito, determinação pessoal ou qualquer outra sanção. </w:t>
      </w:r>
    </w:p>
    <w:p w14:paraId="5DC3B532" w14:textId="77777777" w:rsidR="00C80E02" w:rsidRPr="00E50D04" w:rsidRDefault="00C80E02" w:rsidP="00C80E02">
      <w:pPr>
        <w:ind w:left="2268"/>
        <w:jc w:val="both"/>
        <w:rPr>
          <w:b/>
        </w:rPr>
      </w:pPr>
      <w:r w:rsidRPr="00E50D04">
        <w:rPr>
          <w:b/>
        </w:rPr>
        <w:t xml:space="preserve">III. RAZÕES DE DECIDIR </w:t>
      </w:r>
    </w:p>
    <w:p w14:paraId="20D8BE5A" w14:textId="77777777" w:rsidR="00C80E02" w:rsidRPr="00E50D04" w:rsidRDefault="00C80E02" w:rsidP="00C80E02">
      <w:pPr>
        <w:ind w:left="2268"/>
        <w:jc w:val="both"/>
      </w:pPr>
      <w:r w:rsidRPr="00E50D04">
        <w:t xml:space="preserve">3. O interesse recursal pressupõe a existência de gravame decorrente da decisão impugnada e a utilidade prática do provimento jurisdicional pretendido, constituindo requisito de admissibilidade recursal. </w:t>
      </w:r>
    </w:p>
    <w:p w14:paraId="685D99D1" w14:textId="77777777" w:rsidR="00C80E02" w:rsidRPr="00E50D04" w:rsidRDefault="00C80E02" w:rsidP="00C80E02">
      <w:pPr>
        <w:ind w:left="2268"/>
        <w:jc w:val="both"/>
      </w:pPr>
      <w:r w:rsidRPr="00E50D04">
        <w:t xml:space="preserve">4. A mera condição de parte no processo originário ou a discordância abstrata em relação aos fundamentos da decisão não caracteriza interesse recursal, sendo indispensável </w:t>
      </w:r>
      <w:proofErr w:type="gramStart"/>
      <w:r w:rsidRPr="00E50D04">
        <w:t>a</w:t>
      </w:r>
      <w:proofErr w:type="gramEnd"/>
      <w:r w:rsidRPr="00E50D04">
        <w:t xml:space="preserve"> existência de situação jurídica desfavorável que possa ser removida ou de vantagem jurídica que possa ser ampliada mediante o recurso. </w:t>
      </w:r>
    </w:p>
    <w:p w14:paraId="3DE13028" w14:textId="77777777" w:rsidR="00C80E02" w:rsidRPr="00E50D04" w:rsidRDefault="00C80E02" w:rsidP="00C80E02">
      <w:pPr>
        <w:ind w:left="2268"/>
        <w:jc w:val="both"/>
      </w:pPr>
      <w:r w:rsidRPr="00E50D04">
        <w:t xml:space="preserve">5. O Acórdão nº 158-B/2026 não impôs à recorrente multa, imputação de débito, determinação pessoal ou qualquer outra sanção individual, inexistindo situação jurídica desfavorável que justifique a interposição do Pedido de Reexame. </w:t>
      </w:r>
    </w:p>
    <w:p w14:paraId="622B62BA" w14:textId="77777777" w:rsidR="00C80E02" w:rsidRPr="00E50D04" w:rsidRDefault="00C80E02" w:rsidP="00C80E02">
      <w:pPr>
        <w:ind w:left="2268"/>
        <w:jc w:val="both"/>
      </w:pPr>
      <w:r w:rsidRPr="00E50D04">
        <w:t xml:space="preserve">6. Os pedidos recursais de afastamento ou redução de penalidades não possuem utilidade prática para a recorrente, pois as penalidades questionadas não foram aplicadas a ela. </w:t>
      </w:r>
    </w:p>
    <w:p w14:paraId="402090CA" w14:textId="77777777" w:rsidR="00C80E02" w:rsidRPr="00E50D04" w:rsidRDefault="00C80E02" w:rsidP="00C80E02">
      <w:pPr>
        <w:ind w:left="2268"/>
        <w:jc w:val="both"/>
      </w:pPr>
      <w:r w:rsidRPr="00E50D04">
        <w:t xml:space="preserve">7. A ausência de interesse recursal impede o conhecimento do Pedido de Reexame, nos termos dos </w:t>
      </w:r>
      <w:proofErr w:type="spellStart"/>
      <w:r w:rsidRPr="00E50D04">
        <w:t>arts</w:t>
      </w:r>
      <w:proofErr w:type="spellEnd"/>
      <w:r w:rsidRPr="00E50D04">
        <w:t xml:space="preserve">. 408 e 410 do Regimento Interno do Tribunal de Contas do Estado do Piauí. </w:t>
      </w:r>
    </w:p>
    <w:p w14:paraId="35F55B77" w14:textId="77777777" w:rsidR="00C80E02" w:rsidRPr="00E50D04" w:rsidRDefault="00C80E02" w:rsidP="00C80E02">
      <w:pPr>
        <w:ind w:left="2268"/>
        <w:jc w:val="both"/>
        <w:rPr>
          <w:b/>
        </w:rPr>
      </w:pPr>
      <w:r w:rsidRPr="00E50D04">
        <w:rPr>
          <w:b/>
        </w:rPr>
        <w:t xml:space="preserve">IV. DISPOSITIVO </w:t>
      </w:r>
    </w:p>
    <w:p w14:paraId="66D22EF0" w14:textId="77777777" w:rsidR="00C80E02" w:rsidRPr="00E50D04" w:rsidRDefault="00C80E02" w:rsidP="00C80E02">
      <w:pPr>
        <w:ind w:left="2268"/>
        <w:jc w:val="both"/>
      </w:pPr>
      <w:r w:rsidRPr="00E50D04">
        <w:t>8. Recurso não conhecido.</w:t>
      </w:r>
    </w:p>
    <w:p w14:paraId="76A6085D" w14:textId="77777777" w:rsidR="00C80E02" w:rsidRPr="00E50D04" w:rsidRDefault="00C80E02" w:rsidP="00C80E02">
      <w:pPr>
        <w:ind w:left="2268"/>
        <w:jc w:val="both"/>
      </w:pPr>
      <w:r w:rsidRPr="00E50D04">
        <w:t xml:space="preserve"> _______________________ </w:t>
      </w:r>
    </w:p>
    <w:p w14:paraId="2604EA51" w14:textId="77777777" w:rsidR="00C80E02" w:rsidRPr="00E50D04" w:rsidRDefault="00C80E02" w:rsidP="00C80E02">
      <w:pPr>
        <w:ind w:left="2268"/>
        <w:jc w:val="both"/>
      </w:pPr>
      <w:r w:rsidRPr="00E50D04">
        <w:t xml:space="preserve">Dispositivos relevantes citados: Regimento Interno do Tribunal de Contas do Estado do Piauí, </w:t>
      </w:r>
      <w:proofErr w:type="spellStart"/>
      <w:r w:rsidRPr="00E50D04">
        <w:t>arts</w:t>
      </w:r>
      <w:proofErr w:type="spellEnd"/>
      <w:r w:rsidRPr="00E50D04">
        <w:t xml:space="preserve">. 408 e 410. </w:t>
      </w:r>
    </w:p>
    <w:p w14:paraId="0607853A" w14:textId="259DEC03" w:rsidR="00C80E02" w:rsidRPr="00E50D04" w:rsidRDefault="00C80E02" w:rsidP="00C80E02">
      <w:pPr>
        <w:ind w:left="2268"/>
        <w:jc w:val="both"/>
      </w:pPr>
      <w:r w:rsidRPr="00E50D04">
        <w:rPr>
          <w:b/>
          <w:i/>
        </w:rPr>
        <w:t>Sumário</w:t>
      </w:r>
      <w:r w:rsidRPr="00E50D04">
        <w:t>: Pedido de Reexame. Prefeitura Municipal de Caracol. Exercício 2025. Não Conhecimento. Decisão por unanimidade.</w:t>
      </w:r>
    </w:p>
    <w:p w14:paraId="76274E30" w14:textId="173C817D" w:rsidR="00C80E02" w:rsidRPr="008F705E" w:rsidRDefault="00C80E02" w:rsidP="00C80E02">
      <w:pPr>
        <w:spacing w:before="240"/>
        <w:ind w:left="2268"/>
        <w:jc w:val="both"/>
      </w:pPr>
      <w:r w:rsidRPr="00E50D04">
        <w:t xml:space="preserve">(Pedido de Reexame. Processo: </w:t>
      </w:r>
      <w:hyperlink r:id="rId90" w:history="1">
        <w:r w:rsidRPr="00E50D04">
          <w:rPr>
            <w:rStyle w:val="Hyperlink"/>
            <w:rFonts w:cstheme="minorHAnsi"/>
            <w:color w:val="0000FF"/>
          </w:rPr>
          <w:t>TC/</w:t>
        </w:r>
        <w:r w:rsidR="00283650" w:rsidRPr="00E50D04">
          <w:rPr>
            <w:rStyle w:val="Hyperlink"/>
            <w:rFonts w:cstheme="minorHAnsi"/>
            <w:color w:val="0000FF"/>
          </w:rPr>
          <w:t>009468/2026</w:t>
        </w:r>
      </w:hyperlink>
      <w:r w:rsidR="00283650" w:rsidRPr="00E50D04">
        <w:t>- Relator</w:t>
      </w:r>
      <w:r w:rsidRPr="00E50D04">
        <w:t xml:space="preserve">: </w:t>
      </w:r>
      <w:r w:rsidR="00283650" w:rsidRPr="00E50D04">
        <w:t xml:space="preserve">Cons. Subst. </w:t>
      </w:r>
      <w:proofErr w:type="spellStart"/>
      <w:r w:rsidR="00283650" w:rsidRPr="00E50D04">
        <w:t>Jaylson</w:t>
      </w:r>
      <w:proofErr w:type="spellEnd"/>
      <w:r w:rsidR="00283650" w:rsidRPr="00E50D04">
        <w:t xml:space="preserve"> </w:t>
      </w:r>
      <w:proofErr w:type="spellStart"/>
      <w:r w:rsidR="00283650" w:rsidRPr="00E50D04">
        <w:t>Fabianh</w:t>
      </w:r>
      <w:proofErr w:type="spellEnd"/>
      <w:r w:rsidR="00283650" w:rsidRPr="00E50D04">
        <w:t xml:space="preserve"> Lopes Campelo</w:t>
      </w:r>
      <w:r w:rsidRPr="00E50D04">
        <w:t>.</w:t>
      </w:r>
      <w:r w:rsidR="000C75A6" w:rsidRPr="00E50D04">
        <w:t xml:space="preserve"> Pleno</w:t>
      </w:r>
      <w:r w:rsidRPr="00E50D04">
        <w:t>. Unânime.</w:t>
      </w:r>
      <w:r w:rsidR="000C75A6" w:rsidRPr="00E50D04">
        <w:t xml:space="preserve"> Acórdão Nº 468</w:t>
      </w:r>
      <w:r w:rsidRPr="00E50D04">
        <w:t xml:space="preserve">/2026 – </w:t>
      </w:r>
      <w:r w:rsidR="000C75A6" w:rsidRPr="00E50D04">
        <w:t>PLENO</w:t>
      </w:r>
      <w:r w:rsidRPr="00E50D04">
        <w:t xml:space="preserve">, publicado no </w:t>
      </w:r>
      <w:hyperlink r:id="rId91" w:history="1">
        <w:r w:rsidRPr="00E50D04">
          <w:rPr>
            <w:rStyle w:val="Hyperlink"/>
            <w:rFonts w:cstheme="minorHAnsi"/>
            <w:color w:val="0000FF"/>
          </w:rPr>
          <w:t>DOE/TCE-PI Nº 169/2026</w:t>
        </w:r>
      </w:hyperlink>
      <w:r w:rsidRPr="00E50D04">
        <w:t>).</w:t>
      </w:r>
    </w:p>
    <w:p w14:paraId="6BC288A0" w14:textId="77777777" w:rsidR="00E053F1" w:rsidRDefault="00E053F1" w:rsidP="00AC2EAB">
      <w:pPr>
        <w:pStyle w:val="Ttulo2"/>
        <w:jc w:val="both"/>
        <w:rPr>
          <w:i/>
          <w:color w:val="0000FF"/>
          <w:sz w:val="24"/>
          <w:szCs w:val="28"/>
          <w:highlight w:val="yellow"/>
        </w:rPr>
      </w:pPr>
    </w:p>
    <w:p w14:paraId="5CFE8F72" w14:textId="76F11C75" w:rsidR="00E053F1" w:rsidRPr="00E50D04" w:rsidRDefault="00AC2EAB" w:rsidP="00EC4E60">
      <w:pPr>
        <w:pStyle w:val="Ttulo2"/>
        <w:jc w:val="both"/>
        <w:rPr>
          <w:i/>
          <w:color w:val="0000FF"/>
          <w:sz w:val="24"/>
          <w:szCs w:val="28"/>
        </w:rPr>
      </w:pPr>
      <w:bookmarkStart w:id="52" w:name="_Toc242089445"/>
      <w:r w:rsidRPr="00E50D04">
        <w:rPr>
          <w:i/>
          <w:color w:val="0000FF"/>
          <w:sz w:val="24"/>
          <w:szCs w:val="28"/>
        </w:rPr>
        <w:t>Processual.</w:t>
      </w:r>
      <w:r w:rsidR="00E053F1" w:rsidRPr="00E50D04">
        <w:rPr>
          <w:i/>
          <w:color w:val="0000FF"/>
          <w:sz w:val="24"/>
          <w:szCs w:val="28"/>
        </w:rPr>
        <w:t xml:space="preserve"> </w:t>
      </w:r>
      <w:r w:rsidR="00E053F1" w:rsidRPr="00E50D04">
        <w:rPr>
          <w:b w:val="0"/>
          <w:color w:val="0000FF"/>
          <w:sz w:val="24"/>
          <w:szCs w:val="28"/>
        </w:rPr>
        <w:t>Não caberá recurso de decisão que determinar a instauração de tomada de contas, inclusive especial, que receber denúncia ou representação, que apreciar consulta formulada ao Tribunal ou que determinar citação, notificação, diligência, inspeção ou auditoria</w:t>
      </w:r>
      <w:r w:rsidR="00E053F1" w:rsidRPr="00E50D04">
        <w:rPr>
          <w:i/>
          <w:color w:val="0000FF"/>
          <w:sz w:val="24"/>
          <w:szCs w:val="28"/>
        </w:rPr>
        <w:t>.</w:t>
      </w:r>
      <w:bookmarkEnd w:id="52"/>
    </w:p>
    <w:p w14:paraId="789B0387" w14:textId="77777777" w:rsidR="00AC2EAB" w:rsidRPr="00E50D04" w:rsidRDefault="00AC2EAB" w:rsidP="00E50D04">
      <w:pPr>
        <w:spacing w:before="240"/>
        <w:ind w:left="2268"/>
        <w:jc w:val="both"/>
      </w:pPr>
      <w:r w:rsidRPr="00E50D04">
        <w:rPr>
          <w:b/>
        </w:rPr>
        <w:t>EMENTA</w:t>
      </w:r>
      <w:r w:rsidRPr="00E50D04">
        <w:t xml:space="preserve">: CONTROLE EXTERNO E DIREITO ADMINISTRATIVO. AGRAVO REGIMENTAL. NÃO CABIMENTO DE RECURSO EM FACE DE DECISÃO DE INSTAURAÇÃO DE TOMADA DE CONTAS, INCLUSIVE ESPECIAL. NÃO CONHECIMENTO. IMPROVIMENTO. </w:t>
      </w:r>
    </w:p>
    <w:p w14:paraId="452A68CF" w14:textId="77777777" w:rsidR="00AC2EAB" w:rsidRPr="00E50D04" w:rsidRDefault="00AC2EAB" w:rsidP="00AC2EAB">
      <w:pPr>
        <w:ind w:left="2268"/>
        <w:jc w:val="both"/>
        <w:rPr>
          <w:b/>
        </w:rPr>
      </w:pPr>
      <w:r w:rsidRPr="00E50D04">
        <w:rPr>
          <w:b/>
        </w:rPr>
        <w:t xml:space="preserve">I. CASO EM EXAME </w:t>
      </w:r>
    </w:p>
    <w:p w14:paraId="31740495" w14:textId="77777777" w:rsidR="00AC2EAB" w:rsidRPr="00E50D04" w:rsidRDefault="00AC2EAB" w:rsidP="00AC2EAB">
      <w:pPr>
        <w:ind w:left="2268"/>
        <w:jc w:val="both"/>
      </w:pPr>
      <w:r w:rsidRPr="00E50D04">
        <w:t xml:space="preserve">1. Agravo Regimental em face da Decisão Monocrática n.º 055/2026 - </w:t>
      </w:r>
      <w:proofErr w:type="gramStart"/>
      <w:r w:rsidRPr="00E50D04">
        <w:t>RP .</w:t>
      </w:r>
      <w:proofErr w:type="gramEnd"/>
      <w:r w:rsidRPr="00E50D04">
        <w:t xml:space="preserve"> </w:t>
      </w:r>
    </w:p>
    <w:p w14:paraId="25E941D2" w14:textId="77777777" w:rsidR="00AC2EAB" w:rsidRPr="00E50D04" w:rsidRDefault="00AC2EAB" w:rsidP="00AC2EAB">
      <w:pPr>
        <w:ind w:left="2268"/>
        <w:jc w:val="both"/>
        <w:rPr>
          <w:b/>
        </w:rPr>
      </w:pPr>
      <w:r w:rsidRPr="00E50D04">
        <w:rPr>
          <w:b/>
        </w:rPr>
        <w:t xml:space="preserve">II. QUESTÃO EM DISCUSSÃO </w:t>
      </w:r>
    </w:p>
    <w:p w14:paraId="03A43741" w14:textId="77777777" w:rsidR="00AC2EAB" w:rsidRPr="00E50D04" w:rsidRDefault="00AC2EAB" w:rsidP="00AC2EAB">
      <w:pPr>
        <w:ind w:left="2268"/>
        <w:jc w:val="both"/>
      </w:pPr>
      <w:r w:rsidRPr="00E50D04">
        <w:t xml:space="preserve">2. A questão em discussão consiste na alegação de incapacidade técnica do município para instaurar a fase interna do procedimento e a competência do TCE PI para garantir a efetividade da apuração. </w:t>
      </w:r>
    </w:p>
    <w:p w14:paraId="68DDC7A4" w14:textId="77777777" w:rsidR="00AC2EAB" w:rsidRPr="00E50D04" w:rsidRDefault="00AC2EAB" w:rsidP="00AC2EAB">
      <w:pPr>
        <w:ind w:left="2268"/>
        <w:jc w:val="both"/>
        <w:rPr>
          <w:b/>
        </w:rPr>
      </w:pPr>
      <w:r w:rsidRPr="00E50D04">
        <w:rPr>
          <w:b/>
        </w:rPr>
        <w:t xml:space="preserve">III. RAZÕES DE DECIDIR </w:t>
      </w:r>
    </w:p>
    <w:p w14:paraId="1664B3B2" w14:textId="77777777" w:rsidR="00AC2EAB" w:rsidRPr="00E50D04" w:rsidRDefault="00AC2EAB" w:rsidP="00AC2EAB">
      <w:pPr>
        <w:ind w:left="2268"/>
        <w:jc w:val="both"/>
      </w:pPr>
      <w:r w:rsidRPr="00E50D04">
        <w:t xml:space="preserve">3. Conforme prescreve o art. 412 do RI TCE PI não caberá recurso de decisão que determinar a instauração de tomada de contas, inclusive especial, que receber denúncia ou representação, que apreciar consulta formulada ao Tribunal ou que determinar citação, notificação, diligência, inspeção ou auditoria. </w:t>
      </w:r>
    </w:p>
    <w:p w14:paraId="4995B03C" w14:textId="77777777" w:rsidR="00AC2EAB" w:rsidRPr="00E50D04" w:rsidRDefault="00AC2EAB" w:rsidP="00AC2EAB">
      <w:pPr>
        <w:ind w:left="2268"/>
        <w:jc w:val="both"/>
      </w:pPr>
      <w:r w:rsidRPr="00E50D04">
        <w:t xml:space="preserve">4. Ademais, não há respaldo jurídico para a interposição de recurso com o propósito de afastar ou obstar o cumprimento de decisão que determinou a instauração de Tomada de Contas Especial. </w:t>
      </w:r>
    </w:p>
    <w:p w14:paraId="49924898" w14:textId="77777777" w:rsidR="00AC2EAB" w:rsidRPr="00E50D04" w:rsidRDefault="00AC2EAB" w:rsidP="00AC2EAB">
      <w:pPr>
        <w:ind w:left="2268"/>
        <w:jc w:val="both"/>
        <w:rPr>
          <w:b/>
        </w:rPr>
      </w:pPr>
      <w:r w:rsidRPr="00E50D04">
        <w:rPr>
          <w:b/>
        </w:rPr>
        <w:t xml:space="preserve">IV. DISPOSITIVO </w:t>
      </w:r>
    </w:p>
    <w:p w14:paraId="3B6A9BD0" w14:textId="77777777" w:rsidR="00AC2EAB" w:rsidRPr="00E50D04" w:rsidRDefault="00AC2EAB" w:rsidP="00AC2EAB">
      <w:pPr>
        <w:ind w:left="2268"/>
        <w:jc w:val="both"/>
      </w:pPr>
      <w:r w:rsidRPr="00E50D04">
        <w:t xml:space="preserve">5. Não Conhecimento e </w:t>
      </w:r>
      <w:proofErr w:type="spellStart"/>
      <w:r w:rsidRPr="00E50D04">
        <w:t>Improvimento</w:t>
      </w:r>
      <w:proofErr w:type="spellEnd"/>
      <w:r w:rsidRPr="00E50D04">
        <w:t xml:space="preserve">. </w:t>
      </w:r>
    </w:p>
    <w:p w14:paraId="4076DB91" w14:textId="03E84977" w:rsidR="00AC2EAB" w:rsidRPr="00E50D04" w:rsidRDefault="00AC2EAB" w:rsidP="00AC2EAB">
      <w:pPr>
        <w:ind w:left="2268"/>
        <w:jc w:val="both"/>
      </w:pPr>
      <w:r w:rsidRPr="00E50D04">
        <w:rPr>
          <w:b/>
          <w:i/>
        </w:rPr>
        <w:t>Sumário</w:t>
      </w:r>
      <w:r w:rsidRPr="00E50D04">
        <w:t xml:space="preserve">. Agravo Regimental. Município de Parnaíba. Prefeitura Municipal. Exercício Financeiro de 2024. Não Conhecimento e </w:t>
      </w:r>
      <w:proofErr w:type="spellStart"/>
      <w:r w:rsidRPr="00E50D04">
        <w:t>Improvimento</w:t>
      </w:r>
      <w:proofErr w:type="spellEnd"/>
      <w:r w:rsidRPr="00E50D04">
        <w:t xml:space="preserve"> do recurso. Decisão unânime.</w:t>
      </w:r>
    </w:p>
    <w:p w14:paraId="261C3D42" w14:textId="242DEBF9" w:rsidR="00AC2EAB" w:rsidRPr="00E50D04" w:rsidRDefault="00AC2EAB" w:rsidP="00AC2EAB">
      <w:pPr>
        <w:spacing w:before="240"/>
        <w:ind w:left="2268"/>
        <w:jc w:val="both"/>
      </w:pPr>
      <w:r w:rsidRPr="00E50D04">
        <w:t xml:space="preserve">(Agravo Regimental. Processo: </w:t>
      </w:r>
      <w:hyperlink r:id="rId92" w:history="1">
        <w:r w:rsidRPr="00E50D04">
          <w:rPr>
            <w:rStyle w:val="Hyperlink"/>
            <w:rFonts w:cstheme="minorHAnsi"/>
            <w:color w:val="0000FF"/>
          </w:rPr>
          <w:t>TC/000487/2026</w:t>
        </w:r>
      </w:hyperlink>
      <w:r w:rsidRPr="00E50D04">
        <w:t xml:space="preserve">- Relator: Cons. Subst. Alisson Felipe de Araújo. Pleno. Unânime. Acórdão Nº 443/2026 – PLENO, publicado no </w:t>
      </w:r>
      <w:hyperlink r:id="rId93" w:history="1">
        <w:r w:rsidRPr="00E50D04">
          <w:rPr>
            <w:rStyle w:val="Hyperlink"/>
            <w:rFonts w:cstheme="minorHAnsi"/>
            <w:color w:val="0000FF"/>
          </w:rPr>
          <w:t>DOE/TCE-PI Nº 163/2026</w:t>
        </w:r>
      </w:hyperlink>
      <w:r w:rsidRPr="00E50D04">
        <w:t>).</w:t>
      </w:r>
    </w:p>
    <w:p w14:paraId="3D2B50A9" w14:textId="77777777" w:rsidR="001C7A95" w:rsidRDefault="001C7A95" w:rsidP="001933AD">
      <w:pPr>
        <w:pStyle w:val="Ttulo2"/>
        <w:jc w:val="both"/>
        <w:rPr>
          <w:i/>
          <w:color w:val="0000FF"/>
          <w:sz w:val="24"/>
          <w:szCs w:val="28"/>
          <w:highlight w:val="yellow"/>
        </w:rPr>
      </w:pPr>
    </w:p>
    <w:p w14:paraId="7CB961A5" w14:textId="09F9729E" w:rsidR="00347721" w:rsidRPr="00E50D04" w:rsidRDefault="00347721" w:rsidP="001933AD">
      <w:pPr>
        <w:pStyle w:val="Ttulo2"/>
        <w:jc w:val="both"/>
        <w:rPr>
          <w:b w:val="0"/>
          <w:color w:val="0000FF"/>
          <w:sz w:val="24"/>
          <w:szCs w:val="28"/>
        </w:rPr>
      </w:pPr>
      <w:bookmarkStart w:id="53" w:name="_Toc242089446"/>
      <w:r w:rsidRPr="00E50D04">
        <w:rPr>
          <w:i/>
          <w:color w:val="0000FF"/>
          <w:sz w:val="24"/>
          <w:szCs w:val="28"/>
        </w:rPr>
        <w:t>Processual</w:t>
      </w:r>
      <w:r w:rsidR="006B3766" w:rsidRPr="00E50D04">
        <w:rPr>
          <w:i/>
          <w:color w:val="0000FF"/>
          <w:sz w:val="24"/>
          <w:szCs w:val="28"/>
        </w:rPr>
        <w:t>.</w:t>
      </w:r>
      <w:r w:rsidR="006B3766" w:rsidRPr="00E50D04">
        <w:rPr>
          <w:rFonts w:asciiTheme="minorHAnsi" w:eastAsiaTheme="minorHAnsi" w:hAnsiTheme="minorHAnsi" w:cstheme="minorBidi"/>
          <w:b w:val="0"/>
          <w:bCs w:val="0"/>
          <w:color w:val="auto"/>
          <w:sz w:val="22"/>
          <w:szCs w:val="22"/>
        </w:rPr>
        <w:t xml:space="preserve"> </w:t>
      </w:r>
      <w:r w:rsidR="006B3766" w:rsidRPr="00E50D04">
        <w:rPr>
          <w:b w:val="0"/>
          <w:color w:val="0000FF"/>
          <w:sz w:val="24"/>
          <w:szCs w:val="28"/>
        </w:rPr>
        <w:t>O cancelamento da licitação não implica, por si só, o encerramento da denúncia originária.</w:t>
      </w:r>
      <w:bookmarkEnd w:id="53"/>
    </w:p>
    <w:p w14:paraId="3FFAD34C" w14:textId="77777777" w:rsidR="00C56A6C" w:rsidRPr="00E50D04" w:rsidRDefault="00C56A6C" w:rsidP="006B3766">
      <w:pPr>
        <w:spacing w:before="240"/>
        <w:ind w:left="2268"/>
        <w:jc w:val="both"/>
      </w:pPr>
      <w:r w:rsidRPr="00E50D04">
        <w:rPr>
          <w:b/>
        </w:rPr>
        <w:t>EMENTA</w:t>
      </w:r>
      <w:r w:rsidRPr="00E50D04">
        <w:t xml:space="preserve">: CONTROLE EXTERNO. DIREITO PROCESSUAL. RECURSO. AGRAVO REGIMENTAL. MEDIDA CAUTELAR. PROCEDIMENTO LICITATÓRIO. CANCELAMENTO SUPERVENIENTE. PERDA SUPERVENIENTE DO OBJETO RECURSAL. CONHECIMENTO. AGRAVO PREJUDICADO, SEM EXAME DO MÉRITO. REGULAR PROSSEGUIMENTO DO PROCESSO ORIGINÁRIO. </w:t>
      </w:r>
    </w:p>
    <w:p w14:paraId="64998B76" w14:textId="77777777" w:rsidR="00C56A6C" w:rsidRPr="00E50D04" w:rsidRDefault="00C56A6C" w:rsidP="001933AD">
      <w:pPr>
        <w:ind w:left="2268"/>
        <w:jc w:val="both"/>
        <w:rPr>
          <w:b/>
        </w:rPr>
      </w:pPr>
      <w:r w:rsidRPr="00E50D04">
        <w:rPr>
          <w:b/>
        </w:rPr>
        <w:t xml:space="preserve">I- CASO EM EXAME </w:t>
      </w:r>
    </w:p>
    <w:p w14:paraId="0EC9CC52" w14:textId="77777777" w:rsidR="00C56A6C" w:rsidRPr="00E50D04" w:rsidRDefault="00C56A6C" w:rsidP="001933AD">
      <w:pPr>
        <w:ind w:left="2268"/>
        <w:jc w:val="both"/>
      </w:pPr>
      <w:r w:rsidRPr="00E50D04">
        <w:t xml:space="preserve">1. Agravo regimental interposto contra decisão monocrática proferida em processo de denúncia, que determinou a suspensão cautelar de procedimento licitatório, com pedido de revogação da medida cautelar e de autorização para o regular prosseguimento do certame. </w:t>
      </w:r>
    </w:p>
    <w:p w14:paraId="74F4154E" w14:textId="77777777" w:rsidR="00C56A6C" w:rsidRPr="00E50D04" w:rsidRDefault="00C56A6C" w:rsidP="001933AD">
      <w:pPr>
        <w:ind w:left="2268"/>
        <w:jc w:val="both"/>
      </w:pPr>
      <w:r w:rsidRPr="00E50D04">
        <w:t xml:space="preserve">2. O recurso foi conhecido com efeito devolutivo, sem exercício do juízo de retratação, mantendo-se integralmente a decisão agravada. </w:t>
      </w:r>
    </w:p>
    <w:p w14:paraId="4B319CFD" w14:textId="77777777" w:rsidR="00C56A6C" w:rsidRPr="00E50D04" w:rsidRDefault="00C56A6C" w:rsidP="001933AD">
      <w:pPr>
        <w:ind w:left="2268"/>
        <w:jc w:val="both"/>
        <w:rPr>
          <w:b/>
        </w:rPr>
      </w:pPr>
      <w:r w:rsidRPr="00E50D04">
        <w:rPr>
          <w:b/>
        </w:rPr>
        <w:t xml:space="preserve">II. QUESTÃO EM DISCUSSÃO </w:t>
      </w:r>
    </w:p>
    <w:p w14:paraId="226CC37B" w14:textId="77777777" w:rsidR="00C56A6C" w:rsidRPr="00E50D04" w:rsidRDefault="00C56A6C" w:rsidP="001933AD">
      <w:pPr>
        <w:ind w:left="2268"/>
        <w:jc w:val="both"/>
      </w:pPr>
      <w:r w:rsidRPr="00E50D04">
        <w:t xml:space="preserve">3. A questão em discussão consiste em verificar se o cancelamento superveniente do procedimento licitatório acarreta a perda do objeto do Agravo e se interfere no regular prosseguimento da denúncia originária. </w:t>
      </w:r>
    </w:p>
    <w:p w14:paraId="697915A3" w14:textId="77777777" w:rsidR="00C56A6C" w:rsidRPr="00E50D04" w:rsidRDefault="00C56A6C" w:rsidP="001933AD">
      <w:pPr>
        <w:ind w:left="2268"/>
        <w:jc w:val="both"/>
        <w:rPr>
          <w:b/>
        </w:rPr>
      </w:pPr>
      <w:r w:rsidRPr="00E50D04">
        <w:rPr>
          <w:b/>
        </w:rPr>
        <w:t xml:space="preserve">III. RAZÕES DE DECIDIR </w:t>
      </w:r>
    </w:p>
    <w:p w14:paraId="60D2C5F4" w14:textId="77777777" w:rsidR="00C56A6C" w:rsidRPr="00E50D04" w:rsidRDefault="00C56A6C" w:rsidP="001933AD">
      <w:pPr>
        <w:ind w:left="2268"/>
        <w:jc w:val="both"/>
      </w:pPr>
      <w:r w:rsidRPr="00E50D04">
        <w:t xml:space="preserve">4. Após a interposição do Agravo, sobreveio o cancelamento do procedimento licitatório, conforme registro constante do sistema Licitações Web do TCE/PI. Configura-se, portanto, a perda superveniente do objeto recursal, devendo o Agravo ser considerado prejudicado, sem exame do mérito. </w:t>
      </w:r>
    </w:p>
    <w:p w14:paraId="6FC4B7F2" w14:textId="77777777" w:rsidR="00C56A6C" w:rsidRPr="00E50D04" w:rsidRDefault="00C56A6C" w:rsidP="001933AD">
      <w:pPr>
        <w:ind w:left="2268"/>
        <w:jc w:val="both"/>
      </w:pPr>
      <w:r w:rsidRPr="00E50D04">
        <w:t xml:space="preserve">5. O cancelamento da licitação não implica, por si só, o encerramento da denúncia originária, que poderá prosseguir para a análise das irregularidades apontadas no instrumento convocatório e para a verificação de eventual reprodução dessas falhas em novo procedimento destinado à contratação do mesmo objeto. </w:t>
      </w:r>
    </w:p>
    <w:p w14:paraId="4EFFF1DA" w14:textId="77777777" w:rsidR="00C56A6C" w:rsidRPr="00E50D04" w:rsidRDefault="00C56A6C" w:rsidP="001933AD">
      <w:pPr>
        <w:ind w:left="2268"/>
        <w:jc w:val="both"/>
        <w:rPr>
          <w:b/>
        </w:rPr>
      </w:pPr>
      <w:r w:rsidRPr="00E50D04">
        <w:rPr>
          <w:b/>
        </w:rPr>
        <w:t xml:space="preserve">IV. DISPOSITIVO </w:t>
      </w:r>
    </w:p>
    <w:p w14:paraId="1C76B551" w14:textId="77777777" w:rsidR="00C56A6C" w:rsidRPr="00E50D04" w:rsidRDefault="00C56A6C" w:rsidP="001933AD">
      <w:pPr>
        <w:ind w:left="2268"/>
        <w:jc w:val="both"/>
      </w:pPr>
      <w:r w:rsidRPr="00E50D04">
        <w:t xml:space="preserve">6. Conhecimento. Recurso prejudicado, sem exame do mérito, em razão da perda superveniente de seu objeto, sem prejuízo do regular prosseguimento da Denúncia TC/007443/2026 para instrução e julgamento de mérito. </w:t>
      </w:r>
    </w:p>
    <w:p w14:paraId="2F043A18" w14:textId="77777777" w:rsidR="00C56A6C" w:rsidRPr="00E50D04" w:rsidRDefault="00C56A6C" w:rsidP="001933AD">
      <w:pPr>
        <w:ind w:left="2268"/>
        <w:jc w:val="both"/>
      </w:pPr>
      <w:r w:rsidRPr="00E50D04">
        <w:t xml:space="preserve">____________________ </w:t>
      </w:r>
    </w:p>
    <w:p w14:paraId="3233CBE5" w14:textId="5035793E" w:rsidR="001933AD" w:rsidRPr="00E50D04" w:rsidRDefault="00C56A6C" w:rsidP="001933AD">
      <w:pPr>
        <w:ind w:left="2268"/>
        <w:jc w:val="both"/>
      </w:pPr>
      <w:r w:rsidRPr="00E50D04">
        <w:rPr>
          <w:b/>
          <w:i/>
        </w:rPr>
        <w:t>Sumário</w:t>
      </w:r>
      <w:r w:rsidRPr="00E50D04">
        <w:t>: Agravo Regimental em face da Decisão Monocrática nº 205/2026-GWA. Prefeitura Municipal de Barras. Exercício 2026. Cancelamento superveniente do processo licitatório. Perda superveniente do objeto recursal. Conhecimento. Agravo prejudicado, sem exame do mérito. Regular prosseguimento da denúncia originária. Divergência ao Ministério Público de Contas. Decisão unânime.</w:t>
      </w:r>
    </w:p>
    <w:p w14:paraId="591DA6B7" w14:textId="544376CC" w:rsidR="00C56A6C" w:rsidRPr="00E715E7" w:rsidRDefault="00C56A6C" w:rsidP="00C56A6C">
      <w:pPr>
        <w:spacing w:before="240"/>
        <w:ind w:left="2268"/>
        <w:jc w:val="both"/>
        <w:rPr>
          <w:rStyle w:val="Hyperlink"/>
          <w:rFonts w:cstheme="minorHAnsi"/>
          <w:color w:val="0000FF"/>
        </w:rPr>
      </w:pPr>
      <w:r w:rsidRPr="00E50D04">
        <w:t xml:space="preserve">(Agravo. Processo: </w:t>
      </w:r>
      <w:hyperlink r:id="rId94" w:history="1">
        <w:r w:rsidRPr="00E50D04">
          <w:rPr>
            <w:rStyle w:val="Hyperlink"/>
            <w:rFonts w:cstheme="minorHAnsi"/>
            <w:color w:val="0000FF"/>
          </w:rPr>
          <w:t>TC/008090/2026</w:t>
        </w:r>
      </w:hyperlink>
      <w:r w:rsidR="00E50D04">
        <w:t>- Relatora: Cons.ª</w:t>
      </w:r>
      <w:r w:rsidRPr="00E50D04">
        <w:t xml:space="preserve"> </w:t>
      </w:r>
      <w:proofErr w:type="spellStart"/>
      <w:r w:rsidRPr="00E50D04">
        <w:t>Waltânia</w:t>
      </w:r>
      <w:proofErr w:type="spellEnd"/>
      <w:r w:rsidRPr="00E50D04">
        <w:t xml:space="preserve"> Maria Nogueira de Sousa Leal Alvarenga. Pleno. Unânime. Acórdão Nº 432/2026 – PLENO, publicado no </w:t>
      </w:r>
      <w:hyperlink r:id="rId95" w:history="1">
        <w:r w:rsidRPr="00E50D04">
          <w:rPr>
            <w:rStyle w:val="Hyperlink"/>
            <w:rFonts w:cstheme="minorHAnsi"/>
            <w:color w:val="0000FF"/>
          </w:rPr>
          <w:t>DOE/TCE-PI Nº 162/202</w:t>
        </w:r>
        <w:r w:rsidRPr="00E715E7">
          <w:rPr>
            <w:rStyle w:val="Hyperlink"/>
            <w:rFonts w:cstheme="minorHAnsi"/>
            <w:color w:val="0000FF"/>
          </w:rPr>
          <w:t>6</w:t>
        </w:r>
      </w:hyperlink>
      <w:r w:rsidRPr="00E715E7">
        <w:rPr>
          <w:rStyle w:val="Hyperlink"/>
          <w:rFonts w:cstheme="minorHAnsi"/>
          <w:color w:val="0000FF"/>
        </w:rPr>
        <w:t>).</w:t>
      </w:r>
    </w:p>
    <w:p w14:paraId="656F95BB" w14:textId="77777777" w:rsidR="00C43D38" w:rsidRPr="008F705E" w:rsidRDefault="00C43D38" w:rsidP="00347721">
      <w:pPr>
        <w:ind w:left="2268"/>
        <w:jc w:val="both"/>
      </w:pPr>
    </w:p>
    <w:p w14:paraId="129E0507" w14:textId="77777777" w:rsidR="00347721" w:rsidRPr="008F705E" w:rsidRDefault="00347721" w:rsidP="002720A2">
      <w:pPr>
        <w:pStyle w:val="Ttulo2"/>
        <w:jc w:val="both"/>
        <w:rPr>
          <w:i/>
          <w:color w:val="0000FF"/>
          <w:sz w:val="24"/>
          <w:szCs w:val="28"/>
        </w:rPr>
      </w:pPr>
    </w:p>
    <w:p w14:paraId="5333A433" w14:textId="77777777" w:rsidR="00347721" w:rsidRPr="008F705E" w:rsidRDefault="00347721" w:rsidP="002720A2">
      <w:pPr>
        <w:pStyle w:val="Ttulo2"/>
        <w:jc w:val="both"/>
        <w:rPr>
          <w:i/>
          <w:color w:val="0000FF"/>
          <w:sz w:val="24"/>
          <w:szCs w:val="28"/>
        </w:rPr>
      </w:pPr>
    </w:p>
    <w:p w14:paraId="7F2F1D61" w14:textId="77777777" w:rsidR="00347721" w:rsidRPr="008F705E" w:rsidRDefault="00347721" w:rsidP="002720A2">
      <w:pPr>
        <w:pStyle w:val="Ttulo2"/>
        <w:jc w:val="both"/>
        <w:rPr>
          <w:i/>
          <w:color w:val="0000FF"/>
          <w:sz w:val="24"/>
          <w:szCs w:val="28"/>
        </w:rPr>
      </w:pPr>
    </w:p>
    <w:p w14:paraId="4D86FECF" w14:textId="77777777" w:rsidR="00347721" w:rsidRPr="008F705E" w:rsidRDefault="00347721" w:rsidP="002720A2">
      <w:pPr>
        <w:pStyle w:val="Ttulo2"/>
        <w:jc w:val="both"/>
        <w:rPr>
          <w:i/>
          <w:color w:val="0000FF"/>
          <w:sz w:val="24"/>
          <w:szCs w:val="28"/>
        </w:rPr>
      </w:pPr>
    </w:p>
    <w:p w14:paraId="508D45BE" w14:textId="77777777" w:rsidR="009D015A" w:rsidRPr="008F705E" w:rsidRDefault="009D015A" w:rsidP="00EF4F1D">
      <w:pPr>
        <w:pStyle w:val="Ttulo2"/>
        <w:jc w:val="both"/>
        <w:rPr>
          <w:i/>
          <w:color w:val="0000FF"/>
          <w:sz w:val="24"/>
        </w:rPr>
      </w:pPr>
    </w:p>
    <w:p w14:paraId="3B832244" w14:textId="77777777" w:rsidR="0087595E" w:rsidRPr="008F705E" w:rsidRDefault="0087595E">
      <w:r w:rsidRPr="008F705E">
        <w:br w:type="page"/>
      </w:r>
    </w:p>
    <w:bookmarkStart w:id="54" w:name="_Toc242089447"/>
    <w:p w14:paraId="2FEDDE8E" w14:textId="3B5AEC45" w:rsidR="00260D80" w:rsidRPr="008F705E" w:rsidRDefault="00260D80" w:rsidP="00260D80">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2020736" behindDoc="0" locked="0" layoutInCell="1" allowOverlap="1" wp14:anchorId="645AFD13" wp14:editId="11ABB0A6">
                <wp:simplePos x="0" y="0"/>
                <wp:positionH relativeFrom="column">
                  <wp:posOffset>5395595</wp:posOffset>
                </wp:positionH>
                <wp:positionV relativeFrom="paragraph">
                  <wp:posOffset>-63500</wp:posOffset>
                </wp:positionV>
                <wp:extent cx="45719" cy="396875"/>
                <wp:effectExtent l="0" t="0" r="0" b="3175"/>
                <wp:wrapNone/>
                <wp:docPr id="15" name="Retângulo 15"/>
                <wp:cNvGraphicFramePr/>
                <a:graphic xmlns:a="http://schemas.openxmlformats.org/drawingml/2006/main">
                  <a:graphicData uri="http://schemas.microsoft.com/office/word/2010/wordprocessingShape">
                    <wps:wsp>
                      <wps:cNvSpPr/>
                      <wps:spPr>
                        <a:xfrm>
                          <a:off x="0" y="0"/>
                          <a:ext cx="45719" cy="396875"/>
                        </a:xfrm>
                        <a:prstGeom prst="rect">
                          <a:avLst/>
                        </a:prstGeom>
                        <a:solidFill>
                          <a:srgbClr val="008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15" o:spid="_x0000_s1026" style="position:absolute;margin-left:424.85pt;margin-top:-5pt;width:3.6pt;height:31.2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" fillcolor="green" stroked="f" strokeweight="2pt"/>
            </w:pict>
          </mc:Fallback>
        </mc:AlternateContent>
      </w:r>
      <w:r w:rsidRPr="008F705E">
        <w:rPr>
          <w:color w:val="auto"/>
          <w:sz w:val="30"/>
          <w:szCs w:val="30"/>
        </w:rPr>
        <w:t xml:space="preserve">   RESPONSABILIDADE</w:t>
      </w:r>
      <w:bookmarkEnd w:id="54"/>
    </w:p>
    <w:p w14:paraId="332D8CE0" w14:textId="77777777" w:rsidR="001C7A95" w:rsidRDefault="001C7A95" w:rsidP="002429FA">
      <w:pPr>
        <w:pStyle w:val="Ttulo2"/>
        <w:jc w:val="both"/>
        <w:rPr>
          <w:i/>
          <w:color w:val="0000FF"/>
          <w:sz w:val="24"/>
          <w:highlight w:val="yellow"/>
        </w:rPr>
      </w:pPr>
    </w:p>
    <w:p w14:paraId="731C5C64" w14:textId="56DF774D" w:rsidR="00FE4769" w:rsidRPr="00FE4769" w:rsidRDefault="00FE4769" w:rsidP="00FE4769">
      <w:pPr>
        <w:pStyle w:val="Ttulo2"/>
        <w:jc w:val="both"/>
        <w:rPr>
          <w:i/>
          <w:color w:val="0000FF"/>
          <w:sz w:val="24"/>
          <w:szCs w:val="28"/>
        </w:rPr>
      </w:pPr>
      <w:bookmarkStart w:id="55" w:name="_Toc242089448"/>
      <w:r>
        <w:rPr>
          <w:i/>
          <w:color w:val="0000FF"/>
          <w:sz w:val="24"/>
          <w:szCs w:val="28"/>
        </w:rPr>
        <w:t>Responsabilidade</w:t>
      </w:r>
      <w:r w:rsidRPr="00FE4769">
        <w:rPr>
          <w:i/>
          <w:color w:val="0000FF"/>
          <w:sz w:val="24"/>
          <w:szCs w:val="28"/>
        </w:rPr>
        <w:t xml:space="preserve">. </w:t>
      </w:r>
      <w:r>
        <w:rPr>
          <w:b w:val="0"/>
          <w:color w:val="0000FF"/>
          <w:sz w:val="24"/>
          <w:szCs w:val="28"/>
        </w:rPr>
        <w:t>Necessidade de verificação de conduta dolosa e voluntária que justifique sanção mais gravosa.</w:t>
      </w:r>
      <w:bookmarkEnd w:id="55"/>
      <w:r w:rsidRPr="00FE4769">
        <w:rPr>
          <w:i/>
          <w:color w:val="0000FF"/>
          <w:sz w:val="24"/>
          <w:szCs w:val="28"/>
        </w:rPr>
        <w:t xml:space="preserve"> </w:t>
      </w:r>
    </w:p>
    <w:p w14:paraId="22115D12" w14:textId="77777777" w:rsidR="00FE4769" w:rsidRPr="00FE4769" w:rsidRDefault="00FE4769" w:rsidP="00FE4769">
      <w:pPr>
        <w:spacing w:before="240"/>
        <w:ind w:left="2268"/>
        <w:jc w:val="both"/>
      </w:pPr>
      <w:r w:rsidRPr="00FE4769">
        <w:rPr>
          <w:b/>
        </w:rPr>
        <w:t>EMENTA</w:t>
      </w:r>
      <w:r w:rsidRPr="00FE4769">
        <w:t xml:space="preserve">: CONTROLE EXTERNO. DIREITO ADMINISTRATIVO. PEDIDO DE REEXAME. IRREGULARIDADES ATINENTES A CONTRATAÇÃO DE EMPRESA PARA PRESTAÇÃO DE SERVIÇOS DE PUBLICAÇÕES OFICIAIS. PROVIMENTO. </w:t>
      </w:r>
    </w:p>
    <w:p w14:paraId="0F2C2F05" w14:textId="77777777" w:rsidR="00FE4769" w:rsidRPr="00FE4769" w:rsidRDefault="00FE4769" w:rsidP="00FE4769">
      <w:pPr>
        <w:ind w:left="2268"/>
        <w:jc w:val="both"/>
        <w:rPr>
          <w:b/>
        </w:rPr>
      </w:pPr>
      <w:r w:rsidRPr="00FE4769">
        <w:rPr>
          <w:b/>
        </w:rPr>
        <w:t xml:space="preserve">I. CASO EM EXAME: </w:t>
      </w:r>
    </w:p>
    <w:p w14:paraId="2D147E20" w14:textId="77777777" w:rsidR="00FE4769" w:rsidRPr="00FE4769" w:rsidRDefault="00FE4769" w:rsidP="00FE4769">
      <w:pPr>
        <w:ind w:left="2268"/>
        <w:jc w:val="both"/>
      </w:pPr>
      <w:r w:rsidRPr="00FE4769">
        <w:t xml:space="preserve">1. Pedido de Reexame em face de acórdão proferido em processo de inspeção. </w:t>
      </w:r>
    </w:p>
    <w:p w14:paraId="06376B05" w14:textId="77777777" w:rsidR="00FE4769" w:rsidRPr="00FE4769" w:rsidRDefault="00FE4769" w:rsidP="00FE4769">
      <w:pPr>
        <w:ind w:left="2268"/>
        <w:jc w:val="both"/>
        <w:rPr>
          <w:b/>
        </w:rPr>
      </w:pPr>
      <w:r w:rsidRPr="00FE4769">
        <w:rPr>
          <w:b/>
        </w:rPr>
        <w:t xml:space="preserve">II. QUESTÃO EM DISCUSSÃO: </w:t>
      </w:r>
    </w:p>
    <w:p w14:paraId="171146AE" w14:textId="77777777" w:rsidR="00FE4769" w:rsidRPr="00FE4769" w:rsidRDefault="00FE4769" w:rsidP="00FE4769">
      <w:pPr>
        <w:ind w:left="2268"/>
        <w:jc w:val="both"/>
      </w:pPr>
      <w:r w:rsidRPr="00FE4769">
        <w:t xml:space="preserve">2. A questão em discussão consiste em verificar ocorrência de conduta dolosa, voluntária que justifique a sanção mais gravosa imputada ao gestor. </w:t>
      </w:r>
    </w:p>
    <w:p w14:paraId="0CD14CF8" w14:textId="77777777" w:rsidR="00FE4769" w:rsidRPr="00FE4769" w:rsidRDefault="00FE4769" w:rsidP="00FE4769">
      <w:pPr>
        <w:ind w:left="2268"/>
        <w:jc w:val="both"/>
        <w:rPr>
          <w:b/>
        </w:rPr>
      </w:pPr>
      <w:r w:rsidRPr="00FE4769">
        <w:rPr>
          <w:b/>
        </w:rPr>
        <w:t xml:space="preserve">III. RAZÕES DE DECIDIR: </w:t>
      </w:r>
    </w:p>
    <w:p w14:paraId="54826BB5" w14:textId="77777777" w:rsidR="00FE4769" w:rsidRPr="00FE4769" w:rsidRDefault="00FE4769" w:rsidP="00FE4769">
      <w:pPr>
        <w:ind w:left="2268"/>
        <w:jc w:val="both"/>
      </w:pPr>
      <w:r w:rsidRPr="00FE4769">
        <w:t xml:space="preserve">3. Verificou-se que, em casos análogos julgados por esta Corte de Contas, a penalidade de inabilitação não foi aplicada. Considerou-se que a proibição de contratar com o Poder Público é uma sanção extrema e de graves consequências, cuja aplicação se mostra desproporcional e desarrazoada diante das circunstâncias examinadas. </w:t>
      </w:r>
    </w:p>
    <w:p w14:paraId="2A6ADFA3" w14:textId="77777777" w:rsidR="00FE4769" w:rsidRPr="00FE4769" w:rsidRDefault="00FE4769" w:rsidP="00FE4769">
      <w:pPr>
        <w:ind w:left="2268"/>
        <w:jc w:val="both"/>
        <w:rPr>
          <w:b/>
        </w:rPr>
      </w:pPr>
      <w:r w:rsidRPr="00FE4769">
        <w:rPr>
          <w:b/>
        </w:rPr>
        <w:t xml:space="preserve">IV. DISPOSITIVO: </w:t>
      </w:r>
    </w:p>
    <w:p w14:paraId="611244BB" w14:textId="77777777" w:rsidR="00FE4769" w:rsidRPr="00FE4769" w:rsidRDefault="00FE4769" w:rsidP="00FE4769">
      <w:pPr>
        <w:ind w:left="2268"/>
        <w:jc w:val="both"/>
      </w:pPr>
      <w:r w:rsidRPr="00FE4769">
        <w:t xml:space="preserve">4. Conhecimento. Provimento. </w:t>
      </w:r>
    </w:p>
    <w:p w14:paraId="14E3B5F1" w14:textId="77777777" w:rsidR="00FE4769" w:rsidRPr="00FE4769" w:rsidRDefault="00FE4769" w:rsidP="00FE4769">
      <w:pPr>
        <w:ind w:left="2268"/>
        <w:jc w:val="both"/>
      </w:pPr>
      <w:r w:rsidRPr="00FE4769">
        <w:t xml:space="preserve">_____________________________________________ </w:t>
      </w:r>
    </w:p>
    <w:p w14:paraId="7EC7A9A0" w14:textId="77777777" w:rsidR="00FE4769" w:rsidRPr="00FE4769" w:rsidRDefault="00FE4769" w:rsidP="00FE4769">
      <w:pPr>
        <w:ind w:left="2268"/>
        <w:jc w:val="both"/>
      </w:pPr>
      <w:r w:rsidRPr="00FE4769">
        <w:t xml:space="preserve">Normativo e Jurisprudência relevantes citados: Acórdão TCE-PI nº 134-C/2026 - 2ª Câmara, Acórdão TCE-PI nº 70-B/2026 – 2ª Câmara. Princípio da Razoabilidade. </w:t>
      </w:r>
    </w:p>
    <w:p w14:paraId="4CC35F7A" w14:textId="77777777" w:rsidR="00FE4769" w:rsidRPr="00FE4769" w:rsidRDefault="00FE4769" w:rsidP="00FE4769">
      <w:pPr>
        <w:ind w:left="2268"/>
        <w:jc w:val="both"/>
      </w:pPr>
      <w:r w:rsidRPr="00FE4769">
        <w:rPr>
          <w:b/>
          <w:i/>
        </w:rPr>
        <w:t>Sumário:</w:t>
      </w:r>
      <w:r w:rsidRPr="00FE4769">
        <w:t xml:space="preserve"> Pedido de Reexame em sede de Inspeção. Câmara Municipal de Nova Santa Rita. Exercício 2023. Conhecimento. Provimento. Divergindo do Ministério Público de Contas. Decisão unânime.</w:t>
      </w:r>
    </w:p>
    <w:p w14:paraId="68251ED2" w14:textId="7E32AB00" w:rsidR="00FE4769" w:rsidRDefault="00FE4769" w:rsidP="00FE4769">
      <w:pPr>
        <w:ind w:left="2268"/>
        <w:jc w:val="both"/>
      </w:pPr>
      <w:r w:rsidRPr="00FE4769">
        <w:t xml:space="preserve">(Pedido de Reexame. Processo: </w:t>
      </w:r>
      <w:hyperlink r:id="rId96" w:history="1">
        <w:r w:rsidRPr="00FE4769">
          <w:rPr>
            <w:rStyle w:val="Hyperlink"/>
            <w:rFonts w:cstheme="minorHAnsi"/>
            <w:color w:val="0000FF"/>
          </w:rPr>
          <w:t>TC/007781/2026</w:t>
        </w:r>
      </w:hyperlink>
      <w:r w:rsidRPr="00FE4769">
        <w:t xml:space="preserve">- Relator: Cons. Kleber Dantas Eulálio. Pleno. Unânime. Acórdão Nº 454/2026 – PLENO, publicado no </w:t>
      </w:r>
      <w:hyperlink r:id="rId97" w:history="1">
        <w:r w:rsidRPr="00FE4769">
          <w:rPr>
            <w:rStyle w:val="Hyperlink"/>
            <w:rFonts w:cstheme="minorHAnsi"/>
            <w:color w:val="0000FF"/>
          </w:rPr>
          <w:t>DOE/TCE-PI Nº 171/2026</w:t>
        </w:r>
      </w:hyperlink>
      <w:r w:rsidRPr="00FE4769">
        <w:t>).</w:t>
      </w:r>
    </w:p>
    <w:p w14:paraId="78D71D7A" w14:textId="77777777" w:rsidR="00FE4769" w:rsidRDefault="00FE4769" w:rsidP="00FE4769">
      <w:pPr>
        <w:ind w:left="2268"/>
        <w:jc w:val="both"/>
        <w:rPr>
          <w:i/>
          <w:color w:val="0000FF"/>
          <w:sz w:val="24"/>
          <w:szCs w:val="28"/>
        </w:rPr>
      </w:pPr>
    </w:p>
    <w:p w14:paraId="68124525" w14:textId="54F05905" w:rsidR="00853F10" w:rsidRPr="00B2729D" w:rsidRDefault="00853F10" w:rsidP="00853F10">
      <w:pPr>
        <w:pStyle w:val="Ttulo2"/>
        <w:jc w:val="both"/>
        <w:rPr>
          <w:b w:val="0"/>
          <w:color w:val="0000FF"/>
          <w:sz w:val="24"/>
          <w:szCs w:val="28"/>
        </w:rPr>
      </w:pPr>
      <w:bookmarkStart w:id="56" w:name="_Toc242089449"/>
      <w:r>
        <w:rPr>
          <w:i/>
          <w:color w:val="0000FF"/>
          <w:sz w:val="24"/>
          <w:szCs w:val="28"/>
        </w:rPr>
        <w:t>Responsabilidade</w:t>
      </w:r>
      <w:r w:rsidRPr="00B2729D">
        <w:rPr>
          <w:i/>
          <w:color w:val="0000FF"/>
          <w:sz w:val="24"/>
          <w:szCs w:val="28"/>
        </w:rPr>
        <w:t xml:space="preserve">. </w:t>
      </w:r>
      <w:r>
        <w:rPr>
          <w:b w:val="0"/>
          <w:color w:val="0000FF"/>
          <w:sz w:val="24"/>
          <w:szCs w:val="28"/>
        </w:rPr>
        <w:t xml:space="preserve">Prestação de serviço público por profissionais em horário maior do que a carga horária prevista em lei </w:t>
      </w:r>
      <w:r w:rsidR="001331E9">
        <w:rPr>
          <w:b w:val="0"/>
          <w:color w:val="0000FF"/>
          <w:sz w:val="24"/>
          <w:szCs w:val="28"/>
        </w:rPr>
        <w:t xml:space="preserve">e </w:t>
      </w:r>
      <w:r>
        <w:rPr>
          <w:b w:val="0"/>
          <w:color w:val="0000FF"/>
          <w:sz w:val="24"/>
          <w:szCs w:val="28"/>
        </w:rPr>
        <w:t>ausente reajuste do vencimento básico</w:t>
      </w:r>
      <w:r w:rsidRPr="00B2729D">
        <w:rPr>
          <w:b w:val="0"/>
          <w:color w:val="0000FF"/>
          <w:sz w:val="24"/>
          <w:szCs w:val="28"/>
        </w:rPr>
        <w:t xml:space="preserve">. </w:t>
      </w:r>
      <w:r>
        <w:rPr>
          <w:b w:val="0"/>
          <w:color w:val="0000FF"/>
          <w:sz w:val="24"/>
          <w:szCs w:val="28"/>
        </w:rPr>
        <w:t xml:space="preserve">Responsabilidade do gestor diante da omissão de edição de lei </w:t>
      </w:r>
      <w:r w:rsidR="00DD57FF">
        <w:rPr>
          <w:b w:val="0"/>
          <w:color w:val="0000FF"/>
          <w:sz w:val="24"/>
          <w:szCs w:val="28"/>
        </w:rPr>
        <w:t>que</w:t>
      </w:r>
      <w:r>
        <w:rPr>
          <w:b w:val="0"/>
          <w:color w:val="0000FF"/>
          <w:sz w:val="24"/>
          <w:szCs w:val="28"/>
        </w:rPr>
        <w:t xml:space="preserve"> atualiz</w:t>
      </w:r>
      <w:r w:rsidR="00DD57FF">
        <w:rPr>
          <w:b w:val="0"/>
          <w:color w:val="0000FF"/>
          <w:sz w:val="24"/>
          <w:szCs w:val="28"/>
        </w:rPr>
        <w:t>a</w:t>
      </w:r>
      <w:r>
        <w:rPr>
          <w:b w:val="0"/>
          <w:color w:val="0000FF"/>
          <w:sz w:val="24"/>
          <w:szCs w:val="28"/>
        </w:rPr>
        <w:t xml:space="preserve"> os valores.</w:t>
      </w:r>
      <w:bookmarkEnd w:id="56"/>
    </w:p>
    <w:p w14:paraId="1FF38D96" w14:textId="77777777" w:rsidR="00853F10" w:rsidRPr="00B2729D" w:rsidRDefault="00853F10" w:rsidP="00853F10">
      <w:pPr>
        <w:spacing w:before="240"/>
        <w:ind w:left="2268"/>
        <w:jc w:val="both"/>
      </w:pPr>
      <w:r w:rsidRPr="00B2729D">
        <w:rPr>
          <w:b/>
        </w:rPr>
        <w:t>EMENTA</w:t>
      </w:r>
      <w:r w:rsidRPr="00B2729D">
        <w:t xml:space="preserve">: CONTROLE EXTERNO. DENÚNCIA. DESCUMPRIMENTO DA LEI MUNICIPAL N.º 543/2019. PROCEDÊNCIA. </w:t>
      </w:r>
    </w:p>
    <w:p w14:paraId="5D8B719B" w14:textId="77777777" w:rsidR="00853F10" w:rsidRPr="00B2729D" w:rsidRDefault="00853F10" w:rsidP="00853F10">
      <w:pPr>
        <w:ind w:left="2268"/>
        <w:jc w:val="both"/>
        <w:rPr>
          <w:b/>
        </w:rPr>
      </w:pPr>
      <w:r w:rsidRPr="00B2729D">
        <w:rPr>
          <w:b/>
        </w:rPr>
        <w:t xml:space="preserve">I. CASO EM EXAME </w:t>
      </w:r>
    </w:p>
    <w:p w14:paraId="49923767" w14:textId="77777777" w:rsidR="00853F10" w:rsidRPr="00B2729D" w:rsidRDefault="00853F10" w:rsidP="00853F10">
      <w:pPr>
        <w:ind w:left="2268"/>
        <w:jc w:val="both"/>
      </w:pPr>
      <w:r w:rsidRPr="00B2729D">
        <w:t xml:space="preserve">1. Denúncia noticiando descumprimento da Lei Municipal n.º 543/2019, que trata sobre o piso salarial dos fisioterapeutas do município. </w:t>
      </w:r>
    </w:p>
    <w:p w14:paraId="09643A12" w14:textId="77777777" w:rsidR="00853F10" w:rsidRPr="00B2729D" w:rsidRDefault="00853F10" w:rsidP="00853F10">
      <w:pPr>
        <w:ind w:left="2268"/>
        <w:jc w:val="both"/>
        <w:rPr>
          <w:b/>
        </w:rPr>
      </w:pPr>
      <w:r w:rsidRPr="00B2729D">
        <w:rPr>
          <w:b/>
        </w:rPr>
        <w:t xml:space="preserve">II. QUESTÃO EM DISCUSSÃO </w:t>
      </w:r>
    </w:p>
    <w:p w14:paraId="65147B3C" w14:textId="77777777" w:rsidR="00853F10" w:rsidRPr="00B2729D" w:rsidRDefault="00853F10" w:rsidP="00853F10">
      <w:pPr>
        <w:ind w:left="2268"/>
        <w:jc w:val="both"/>
      </w:pPr>
      <w:r w:rsidRPr="00B2729D">
        <w:t xml:space="preserve">2. A questão em discussão consiste na alegação do denunciante de que, apesar de receberem o piso salarial previsto na Lei Municipal n.º 543/2019, os fisioterapeutas servidores municipais nunca embolsaram o respectivo reajuste anual legalmente previsto. </w:t>
      </w:r>
    </w:p>
    <w:p w14:paraId="5DC89D90" w14:textId="77777777" w:rsidR="00853F10" w:rsidRPr="00B2729D" w:rsidRDefault="00853F10" w:rsidP="00853F10">
      <w:pPr>
        <w:ind w:left="2268"/>
        <w:jc w:val="both"/>
        <w:rPr>
          <w:b/>
        </w:rPr>
      </w:pPr>
      <w:r w:rsidRPr="00B2729D">
        <w:rPr>
          <w:b/>
        </w:rPr>
        <w:t xml:space="preserve">III. RAZÕES DE DECIDIR </w:t>
      </w:r>
    </w:p>
    <w:p w14:paraId="7451854F" w14:textId="77777777" w:rsidR="00853F10" w:rsidRPr="00B2729D" w:rsidRDefault="00853F10" w:rsidP="00853F10">
      <w:pPr>
        <w:ind w:left="2268"/>
        <w:jc w:val="both"/>
      </w:pPr>
      <w:r w:rsidRPr="00B2729D">
        <w:t xml:space="preserve">3. No caso em exame, a materialidade do ilícito administrativo está amplamente demonstrada no descumprimento da Lei Municipal n.º 543/2019 que disciplina o piso salarial dos fisioterapeutas no âmbito do Município. </w:t>
      </w:r>
    </w:p>
    <w:p w14:paraId="76742C65" w14:textId="77777777" w:rsidR="00853F10" w:rsidRPr="00B2729D" w:rsidRDefault="00853F10" w:rsidP="00853F10">
      <w:pPr>
        <w:ind w:left="2268"/>
        <w:jc w:val="both"/>
      </w:pPr>
      <w:r w:rsidRPr="00B2729D">
        <w:t xml:space="preserve">4. Com efeito, a Lei Municipal n.º 543/2019 fixou o piso salarial de R$ 3.026,37 (Três mil, vinte e seis reais e trinta e sete centavos) para a jornada de 30 horas semanais. Todavia, conforme apurado pela unidade técnica, os fisioterapeutas municipais vêm cumprindo jornada de 40 horas semanais, percebendo vencimento básico que, desde o exercício de 2020, permaneceu no patamar originalmente estabelecido pela referida norma para a jornada de 30 horas, sem a correspondente contraprestação pelas horas excedentes trabalhadas. Resta evidenciada, portanto, a desconformidade entre a jornada efetivamente cumprida e a remuneração prevista na legislação municipal. </w:t>
      </w:r>
    </w:p>
    <w:p w14:paraId="61D812E7" w14:textId="77777777" w:rsidR="00853F10" w:rsidRPr="00B2729D" w:rsidRDefault="00853F10" w:rsidP="00853F10">
      <w:pPr>
        <w:ind w:left="2268"/>
        <w:jc w:val="both"/>
      </w:pPr>
      <w:r w:rsidRPr="00B2729D">
        <w:t xml:space="preserve">5. Ademais, os autos evidenciam que não foram </w:t>
      </w:r>
      <w:proofErr w:type="gramStart"/>
      <w:r w:rsidRPr="00B2729D">
        <w:t>implementados</w:t>
      </w:r>
      <w:proofErr w:type="gramEnd"/>
      <w:r w:rsidRPr="00B2729D">
        <w:t xml:space="preserve"> os reajustes anuais previstos na Lei Municipal n.º 543/2019, tendo o vencimento básico dos profissionais permanecido inalterado desde 2020. Embora a revisão remuneratória dependa da edição de lei específica de iniciativa do Chefe do Poder Executivo, não se verifica, no período examinado, a adoção das providências necessárias à concretização do comando previsto na legislação municipal. </w:t>
      </w:r>
    </w:p>
    <w:p w14:paraId="395A1DA2" w14:textId="77777777" w:rsidR="00853F10" w:rsidRPr="00B2729D" w:rsidRDefault="00853F10" w:rsidP="00853F10">
      <w:pPr>
        <w:ind w:left="2268"/>
        <w:jc w:val="both"/>
      </w:pPr>
      <w:r w:rsidRPr="00B2729D">
        <w:t xml:space="preserve">6. Desse modo, a manutenção da situação irregular, em inobservância à norma municipal vigente, configura afronta ao princípio da legalidade, insculpido no art. 37, caput, da Constituição Federal. </w:t>
      </w:r>
    </w:p>
    <w:p w14:paraId="512F910A" w14:textId="77777777" w:rsidR="00853F10" w:rsidRPr="00B2729D" w:rsidRDefault="00853F10" w:rsidP="00853F10">
      <w:pPr>
        <w:ind w:left="2268"/>
        <w:jc w:val="both"/>
      </w:pPr>
      <w:r w:rsidRPr="00B2729D">
        <w:t xml:space="preserve">7. Quanto a autoria, esta </w:t>
      </w:r>
      <w:proofErr w:type="gramStart"/>
      <w:r w:rsidRPr="00B2729D">
        <w:t>encontra-se</w:t>
      </w:r>
      <w:proofErr w:type="gramEnd"/>
      <w:r w:rsidRPr="00B2729D">
        <w:t xml:space="preserve"> demonstrada, já que o cotejo probatório aponta o ex-Prefeito Municipal, já qualificado nos autos, como responsável pela prática de ato de gestão em desconformidade com a legislação que rege a matéria. </w:t>
      </w:r>
    </w:p>
    <w:p w14:paraId="28DC0786" w14:textId="77777777" w:rsidR="00853F10" w:rsidRPr="00B2729D" w:rsidRDefault="00853F10" w:rsidP="00853F10">
      <w:pPr>
        <w:ind w:left="2268"/>
        <w:jc w:val="both"/>
        <w:rPr>
          <w:b/>
        </w:rPr>
      </w:pPr>
      <w:r w:rsidRPr="00B2729D">
        <w:rPr>
          <w:b/>
        </w:rPr>
        <w:t xml:space="preserve">IV. DISPOSITIVO </w:t>
      </w:r>
    </w:p>
    <w:p w14:paraId="1C195FD2" w14:textId="77777777" w:rsidR="00853F10" w:rsidRPr="00B2729D" w:rsidRDefault="00853F10" w:rsidP="00853F10">
      <w:pPr>
        <w:ind w:left="2268"/>
        <w:jc w:val="both"/>
      </w:pPr>
      <w:r w:rsidRPr="00B2729D">
        <w:t xml:space="preserve">8. Procedência da Denúncia. Aplicação de multa. </w:t>
      </w:r>
    </w:p>
    <w:p w14:paraId="147DC15A" w14:textId="77777777" w:rsidR="00853F10" w:rsidRPr="00B2729D" w:rsidRDefault="00853F10" w:rsidP="00853F10">
      <w:pPr>
        <w:ind w:left="2268"/>
        <w:jc w:val="both"/>
      </w:pPr>
      <w:r w:rsidRPr="00B2729D">
        <w:rPr>
          <w:b/>
          <w:i/>
        </w:rPr>
        <w:t>Sumário</w:t>
      </w:r>
      <w:r w:rsidRPr="00B2729D">
        <w:t>. Denúncia. Município de Anísio de Abreu. Prefeitura Municipal. Exercício Financeiro de 2023. Procedência da Denúncia. Aplicação de multa ao responsável. Decisão unânime.</w:t>
      </w:r>
    </w:p>
    <w:p w14:paraId="2E2F4FB9" w14:textId="376F46CE" w:rsidR="00853F10" w:rsidRDefault="00853F10" w:rsidP="00853F10">
      <w:pPr>
        <w:ind w:left="2268"/>
      </w:pPr>
      <w:r w:rsidRPr="00B2729D">
        <w:t xml:space="preserve">(Denúncia. Processo: </w:t>
      </w:r>
      <w:r w:rsidRPr="00B2729D">
        <w:rPr>
          <w:rFonts w:cstheme="minorHAnsi"/>
          <w:color w:val="0000FF"/>
        </w:rPr>
        <w:t>TC/</w:t>
      </w:r>
      <w:hyperlink r:id="rId98" w:history="1">
        <w:r w:rsidRPr="00B2729D">
          <w:rPr>
            <w:rStyle w:val="Hyperlink"/>
            <w:rFonts w:cstheme="minorHAnsi"/>
            <w:color w:val="0000FF"/>
          </w:rPr>
          <w:t>000494/2023</w:t>
        </w:r>
      </w:hyperlink>
      <w:r w:rsidRPr="00B2729D">
        <w:t xml:space="preserve">- Relator: Cons. Subst. Alisson Felipe de Araújo. Segunda Câmara. Unânime. Acórdão Nº 345/2026 – 2ª CÂMARA, publicado no </w:t>
      </w:r>
      <w:hyperlink r:id="rId99" w:history="1">
        <w:r w:rsidRPr="00B2729D">
          <w:rPr>
            <w:rStyle w:val="Hyperlink"/>
            <w:rFonts w:cstheme="minorHAnsi"/>
            <w:color w:val="0000FF"/>
          </w:rPr>
          <w:t>DOE/TCE-PI Nº 171/2026</w:t>
        </w:r>
      </w:hyperlink>
      <w:r w:rsidRPr="00B2729D">
        <w:t>).</w:t>
      </w:r>
    </w:p>
    <w:p w14:paraId="02067FD8" w14:textId="77777777" w:rsidR="00853F10" w:rsidRDefault="00853F10" w:rsidP="00853F10">
      <w:pPr>
        <w:ind w:left="2268"/>
        <w:rPr>
          <w:i/>
          <w:color w:val="0000FF"/>
          <w:sz w:val="24"/>
          <w:highlight w:val="yellow"/>
        </w:rPr>
      </w:pPr>
    </w:p>
    <w:p w14:paraId="711E2231" w14:textId="4909ACE1" w:rsidR="002B1D17" w:rsidRPr="00777B25" w:rsidRDefault="002B1D17" w:rsidP="002429FA">
      <w:pPr>
        <w:pStyle w:val="Ttulo2"/>
        <w:jc w:val="both"/>
        <w:rPr>
          <w:i/>
          <w:color w:val="0000FF"/>
          <w:sz w:val="24"/>
        </w:rPr>
      </w:pPr>
      <w:bookmarkStart w:id="57" w:name="_Toc242089450"/>
      <w:r w:rsidRPr="00777B25">
        <w:rPr>
          <w:i/>
          <w:color w:val="0000FF"/>
          <w:sz w:val="24"/>
        </w:rPr>
        <w:t>Responsabilidade.</w:t>
      </w:r>
      <w:r w:rsidR="00636FBC" w:rsidRPr="00777B25">
        <w:rPr>
          <w:i/>
          <w:color w:val="0000FF"/>
          <w:sz w:val="24"/>
        </w:rPr>
        <w:t xml:space="preserve"> </w:t>
      </w:r>
      <w:r w:rsidR="00777B25">
        <w:rPr>
          <w:b w:val="0"/>
          <w:color w:val="0000FF"/>
          <w:sz w:val="24"/>
        </w:rPr>
        <w:t>Penalidade do art. 206, IV, RITCE-PI exige efetivo descumprimento injustificado de ordem da Corte de Contas. Não se configura descumprimento a comprovação tardia de que a ordem foi realizada</w:t>
      </w:r>
      <w:r w:rsidR="00636FBC" w:rsidRPr="00777B25">
        <w:rPr>
          <w:b w:val="0"/>
          <w:color w:val="0000FF"/>
          <w:sz w:val="24"/>
        </w:rPr>
        <w:t>.</w:t>
      </w:r>
      <w:bookmarkEnd w:id="57"/>
      <w:r w:rsidR="00636FBC" w:rsidRPr="00777B25">
        <w:rPr>
          <w:i/>
          <w:color w:val="0000FF"/>
          <w:sz w:val="24"/>
        </w:rPr>
        <w:t xml:space="preserve"> </w:t>
      </w:r>
    </w:p>
    <w:p w14:paraId="1CAECEE1" w14:textId="77777777" w:rsidR="00664D5C" w:rsidRPr="00777B25" w:rsidRDefault="00664D5C" w:rsidP="00664D5C">
      <w:pPr>
        <w:spacing w:before="240"/>
        <w:ind w:left="2268"/>
        <w:jc w:val="both"/>
      </w:pPr>
      <w:r w:rsidRPr="00777B25">
        <w:rPr>
          <w:b/>
        </w:rPr>
        <w:t>EMENTA</w:t>
      </w:r>
      <w:r w:rsidRPr="00777B25">
        <w:t xml:space="preserve">: CONTROLE EXTERNO. PEDIDO DE REEXAME. RECURSO DE RECONSIDERAÇÃO. PREFEITURA MUNICIPAL DE PARNAÍBA. DENÚNCIA. AUTOPROMOÇÃO EM EVENTOS PÚBLICOS. PRINCÍPIO DA IMPESSOALIDADE. MULTA. CUMPRIMENTO DA DETERMINAÇÃO CAUTELAR. COMPROVAÇÃO POSTERIOR. SANÇÃO AFASTADA. RECURSO CONHECIDO E PROVIDO. </w:t>
      </w:r>
    </w:p>
    <w:p w14:paraId="27A1E4B1" w14:textId="77777777" w:rsidR="00664D5C" w:rsidRPr="00777B25" w:rsidRDefault="00664D5C" w:rsidP="002B1D17">
      <w:pPr>
        <w:ind w:left="2268"/>
        <w:jc w:val="both"/>
        <w:rPr>
          <w:b/>
        </w:rPr>
      </w:pPr>
      <w:r w:rsidRPr="00777B25">
        <w:rPr>
          <w:b/>
        </w:rPr>
        <w:t xml:space="preserve">I. CASO EM EXAME </w:t>
      </w:r>
    </w:p>
    <w:p w14:paraId="0EE52834" w14:textId="77777777" w:rsidR="00664D5C" w:rsidRPr="00777B25" w:rsidRDefault="00664D5C" w:rsidP="002B1D17">
      <w:pPr>
        <w:ind w:left="2268"/>
        <w:jc w:val="both"/>
      </w:pPr>
      <w:r w:rsidRPr="00777B25">
        <w:t xml:space="preserve">1. Trata-se de Pedido de Reexame, recebido como Recurso de Reconsideração, interposto pelo Sr. Francisco Emanuel Cunha de Brito, Prefeito Municipal de Parnaíba, em face do Acórdão n.º 182/2026 – 2ª Câmara, que julgou procedente denúncia por autopromoção do gestor em eventos públicos, violando o princípio da impessoalidade, e lhe aplicou multa de 500 UFR/PI, com fundamento no art. 206, IV, do Regimento Interno, pela não comprovação do cumprimento da Decisão Monocrática nº 392/2025-GWA. </w:t>
      </w:r>
    </w:p>
    <w:p w14:paraId="35A0CB37" w14:textId="77777777" w:rsidR="00664D5C" w:rsidRPr="00777B25" w:rsidRDefault="00664D5C" w:rsidP="002B1D17">
      <w:pPr>
        <w:ind w:left="2268"/>
        <w:jc w:val="both"/>
        <w:rPr>
          <w:b/>
        </w:rPr>
      </w:pPr>
      <w:r w:rsidRPr="00777B25">
        <w:rPr>
          <w:b/>
        </w:rPr>
        <w:t xml:space="preserve">II. QUESTÃO EM DISCUSSÃO </w:t>
      </w:r>
    </w:p>
    <w:p w14:paraId="5A667C10" w14:textId="77777777" w:rsidR="00664D5C" w:rsidRPr="00777B25" w:rsidRDefault="00664D5C" w:rsidP="002B1D17">
      <w:pPr>
        <w:ind w:left="2268"/>
        <w:jc w:val="both"/>
      </w:pPr>
      <w:r w:rsidRPr="00777B25">
        <w:t xml:space="preserve">2. Verificar se a decisão recorrida deve ser mantida ou reformada, analisando-se as alegações recursais relativas ao cumprimento da determinação cautelar, à ausência de dolo ou erro grosseiro (art. 28 da LINDB), à inexistência de dano ao erário e à desproporcionalidade da sanção aplicada. </w:t>
      </w:r>
    </w:p>
    <w:p w14:paraId="5BAE1019" w14:textId="77777777" w:rsidR="00664D5C" w:rsidRPr="00777B25" w:rsidRDefault="00664D5C" w:rsidP="002B1D17">
      <w:pPr>
        <w:ind w:left="2268"/>
        <w:jc w:val="both"/>
        <w:rPr>
          <w:b/>
        </w:rPr>
      </w:pPr>
      <w:r w:rsidRPr="00777B25">
        <w:rPr>
          <w:b/>
        </w:rPr>
        <w:t xml:space="preserve">III. RAZÕES DE DECIDIR </w:t>
      </w:r>
    </w:p>
    <w:p w14:paraId="5419B937" w14:textId="77777777" w:rsidR="00664D5C" w:rsidRPr="00777B25" w:rsidRDefault="00664D5C" w:rsidP="002B1D17">
      <w:pPr>
        <w:ind w:left="2268"/>
        <w:jc w:val="both"/>
      </w:pPr>
      <w:r w:rsidRPr="00777B25">
        <w:t xml:space="preserve">3. O relator, considerando o parecer ministerial e o voto do relator originário, entendeu que: O recurso é tempestivo e atende aos requisitos legais e regimentais, devendo ser conhecido; O recorrente comprovou, em sede recursal, a remoção da publicidade irregular, sanando a lacuna probatória que ensejou a aplicação da multa, em homenagem aos princípios da verdade material e do formalismo moderado; A penalidade prevista no art. 206, IV, do RITCE/PI exige, para sua tipificação, o efetivo descumprimento injustificado de ordem da Corte, o que não se configurou no caso, uma vez que a determinação foi cumprida, ainda que a comprovação tenha se dado posteriormente; A ausência de dolo ou erro grosseiro, nos termos do art. 28 da LINDB, bem como a inexistência de dano ao erário, pois a publicidade foi custeada por particulares, afastam a gravidade material necessária para a manutenção da sanção pecuniária, revelando-se a multa desproporcional e desarrazoada diante das circunstâncias do caso; A decisão recorrida deve ser reformada tão somente para afastar a multa aplicada ao gestor, mantendo-se a determinação expedida no acórdão quanto aos demais termos. </w:t>
      </w:r>
    </w:p>
    <w:p w14:paraId="22DB455F" w14:textId="77777777" w:rsidR="00664D5C" w:rsidRPr="00777B25" w:rsidRDefault="00664D5C" w:rsidP="002B1D17">
      <w:pPr>
        <w:ind w:left="2268"/>
        <w:jc w:val="both"/>
        <w:rPr>
          <w:b/>
        </w:rPr>
      </w:pPr>
      <w:r w:rsidRPr="00777B25">
        <w:rPr>
          <w:b/>
        </w:rPr>
        <w:t xml:space="preserve">IV. DISPOSITIVO </w:t>
      </w:r>
    </w:p>
    <w:p w14:paraId="33DC7E8B" w14:textId="77777777" w:rsidR="00664D5C" w:rsidRPr="00777B25" w:rsidRDefault="00664D5C" w:rsidP="002B1D17">
      <w:pPr>
        <w:ind w:left="2268"/>
        <w:jc w:val="both"/>
      </w:pPr>
      <w:r w:rsidRPr="00777B25">
        <w:t xml:space="preserve">4. Decide o Pleno, por unanimidade, CONHECER do Pedido de Reexame e, no mérito, dar-lhe PROVIMENTO, para reformar o Acórdão n.º 182/2026 – 2ª Câmara, tão somente no tocante ao afastamento da multa de 500 </w:t>
      </w:r>
      <w:proofErr w:type="spellStart"/>
      <w:r w:rsidRPr="00777B25">
        <w:t>UFRs</w:t>
      </w:r>
      <w:proofErr w:type="spellEnd"/>
      <w:r w:rsidRPr="00777B25">
        <w:t xml:space="preserve">/PI aplicada ao Sr. Francisco Emanuel Cunha de Brito, Prefeito Municipal de Parnaíba, mantendo-se a decisão recorrida em seus demais termos. Legislação relevante citada: Lei nº 5.888/2009 (Lei Orgânica do TCEPI), </w:t>
      </w:r>
      <w:proofErr w:type="spellStart"/>
      <w:r w:rsidRPr="00777B25">
        <w:t>arts</w:t>
      </w:r>
      <w:proofErr w:type="spellEnd"/>
      <w:r w:rsidRPr="00777B25">
        <w:t xml:space="preserve">. 154; Regimento Interno do TCE-PI, art. 206, IV e art. 428; Resolução TCE/PI nº 32/2022; Resolução TCE/PI nº 32/2023; LINDB, art. 28. </w:t>
      </w:r>
    </w:p>
    <w:p w14:paraId="4F474C72" w14:textId="2CEF58EA" w:rsidR="002B1D17" w:rsidRPr="00777B25" w:rsidRDefault="00664D5C" w:rsidP="002B1D17">
      <w:pPr>
        <w:ind w:left="2268"/>
        <w:jc w:val="both"/>
      </w:pPr>
      <w:r w:rsidRPr="00777B25">
        <w:rPr>
          <w:b/>
          <w:i/>
        </w:rPr>
        <w:t>Sumário</w:t>
      </w:r>
      <w:r w:rsidRPr="00777B25">
        <w:t>: Pedido de Reexame. Conhecimento. Provimento. Afastamento da Multa. Manutenção Parcial da Decisão Recorrida.</w:t>
      </w:r>
    </w:p>
    <w:p w14:paraId="7242939F" w14:textId="2E009D81" w:rsidR="00664D5C" w:rsidRPr="00777B25" w:rsidRDefault="00664D5C" w:rsidP="00664D5C">
      <w:pPr>
        <w:spacing w:before="240"/>
        <w:ind w:left="2268"/>
        <w:jc w:val="both"/>
      </w:pPr>
      <w:r w:rsidRPr="00777B25">
        <w:t xml:space="preserve">(Pedido de Reexame. Processo: </w:t>
      </w:r>
      <w:hyperlink r:id="rId100" w:history="1">
        <w:r w:rsidRPr="00777B25">
          <w:rPr>
            <w:rStyle w:val="Hyperlink"/>
            <w:rFonts w:cstheme="minorHAnsi"/>
            <w:color w:val="0000FF"/>
          </w:rPr>
          <w:t>TC/</w:t>
        </w:r>
        <w:r w:rsidR="00E77800" w:rsidRPr="00777B25">
          <w:rPr>
            <w:rStyle w:val="Hyperlink"/>
            <w:rFonts w:cstheme="minorHAnsi"/>
            <w:color w:val="0000FF"/>
          </w:rPr>
          <w:t>009494/2026</w:t>
        </w:r>
      </w:hyperlink>
      <w:r w:rsidRPr="00777B25">
        <w:t xml:space="preserve">- Relator: </w:t>
      </w:r>
      <w:r w:rsidR="00E77800" w:rsidRPr="00777B25">
        <w:t>Cons. Subst. Jackson Nobre Veras</w:t>
      </w:r>
      <w:r w:rsidRPr="00777B25">
        <w:t>. Unânime. Acórdão Nº 4</w:t>
      </w:r>
      <w:r w:rsidR="00E77800" w:rsidRPr="00777B25">
        <w:t>69</w:t>
      </w:r>
      <w:r w:rsidRPr="00777B25">
        <w:t xml:space="preserve">/2026 – 2ª CÂMARA, publicado no </w:t>
      </w:r>
      <w:hyperlink r:id="rId101" w:history="1">
        <w:r w:rsidRPr="00777B25">
          <w:rPr>
            <w:rStyle w:val="Hyperlink"/>
            <w:rFonts w:cstheme="minorHAnsi"/>
            <w:color w:val="0000FF"/>
          </w:rPr>
          <w:t>DOE/TCE-PI Nº 179/2026</w:t>
        </w:r>
      </w:hyperlink>
      <w:r w:rsidRPr="00777B25">
        <w:t>).</w:t>
      </w:r>
    </w:p>
    <w:p w14:paraId="6B1AA9AD" w14:textId="77777777" w:rsidR="002B1D17" w:rsidRDefault="002B1D17" w:rsidP="002429FA">
      <w:pPr>
        <w:pStyle w:val="Ttulo2"/>
        <w:jc w:val="both"/>
        <w:rPr>
          <w:i/>
          <w:color w:val="0000FF"/>
          <w:sz w:val="24"/>
          <w:highlight w:val="green"/>
        </w:rPr>
      </w:pPr>
    </w:p>
    <w:p w14:paraId="4B9380A4" w14:textId="2B98EEDE" w:rsidR="00E65D7C" w:rsidRPr="00777B25" w:rsidRDefault="00E65D7C" w:rsidP="002429FA">
      <w:pPr>
        <w:pStyle w:val="Ttulo2"/>
        <w:jc w:val="both"/>
        <w:rPr>
          <w:i/>
          <w:color w:val="0000FF"/>
          <w:sz w:val="24"/>
        </w:rPr>
      </w:pPr>
      <w:bookmarkStart w:id="58" w:name="_Toc242089451"/>
      <w:r w:rsidRPr="00777B25">
        <w:rPr>
          <w:i/>
          <w:color w:val="0000FF"/>
          <w:sz w:val="24"/>
        </w:rPr>
        <w:t>Responsabilidade.</w:t>
      </w:r>
      <w:r w:rsidR="00EC32E1" w:rsidRPr="00777B25">
        <w:rPr>
          <w:i/>
          <w:color w:val="0000FF"/>
          <w:sz w:val="24"/>
        </w:rPr>
        <w:t xml:space="preserve"> </w:t>
      </w:r>
      <w:r w:rsidR="00EC32E1" w:rsidRPr="00777B25">
        <w:rPr>
          <w:b w:val="0"/>
          <w:color w:val="0000FF"/>
          <w:sz w:val="24"/>
        </w:rPr>
        <w:t>Chefe do Poder Executivo</w:t>
      </w:r>
      <w:r w:rsidR="00777B25" w:rsidRPr="00777B25">
        <w:rPr>
          <w:b w:val="0"/>
          <w:color w:val="0000FF"/>
          <w:sz w:val="24"/>
        </w:rPr>
        <w:t xml:space="preserve"> </w:t>
      </w:r>
      <w:r w:rsidR="00777B25" w:rsidRPr="00777B25">
        <w:rPr>
          <w:b w:val="0"/>
          <w:bCs w:val="0"/>
          <w:color w:val="0000FF"/>
          <w:sz w:val="24"/>
        </w:rPr>
        <w:t>não pode usar a divulgação de uma ação pública, como a merenda escolar, para promover sua própria imagem ou ma</w:t>
      </w:r>
      <w:r w:rsidR="00777B25">
        <w:rPr>
          <w:b w:val="0"/>
          <w:bCs w:val="0"/>
          <w:color w:val="0000FF"/>
          <w:sz w:val="24"/>
        </w:rPr>
        <w:t>rca pessoal. Princípio da impessoalidade.</w:t>
      </w:r>
      <w:bookmarkEnd w:id="58"/>
    </w:p>
    <w:p w14:paraId="5193C621" w14:textId="77777777" w:rsidR="00E65D7C" w:rsidRPr="00777B25" w:rsidRDefault="00E65D7C" w:rsidP="00EC32E1">
      <w:pPr>
        <w:spacing w:before="240"/>
        <w:ind w:left="2268"/>
        <w:jc w:val="both"/>
      </w:pPr>
      <w:r w:rsidRPr="00777B25">
        <w:rPr>
          <w:b/>
        </w:rPr>
        <w:t>EMENTA</w:t>
      </w:r>
      <w:r w:rsidRPr="00777B25">
        <w:t xml:space="preserve">: CONTROLE EXTERNO. DIREITO ADMINISTRATIVO. RECURSO. PRINCÍPIO DA IMPESSOALIDADE. PUBLICIDADE INSTITUCIONAL. DIVULGAÇÃO DE CONTEÚDO SOBRE MERENDA ESCOLAR EM REDE SOCIAL COM VINCULAÇÃO À IMAGEM E À MARCA PESSOAL DO GESTOR. PROMOÇÃO PESSOAL. VIOLAÇÃO AO ART. 37, CAPUT E § 1º, DA CONSTITUIÇÃO FEDERAL. PRINCÍPIO DA FUNGIBILIDADE. RECEBIMENTO COMO RECURSO DE RECONSIDERAÇÃO. IRREGULARIDADE NÃO AFASTADA. NÃO PROVIMENTO. MANUTENÇÃO DA MULTA. </w:t>
      </w:r>
    </w:p>
    <w:p w14:paraId="77A8CCC7" w14:textId="77777777" w:rsidR="00E65D7C" w:rsidRPr="00777B25" w:rsidRDefault="00E65D7C" w:rsidP="00E65D7C">
      <w:pPr>
        <w:ind w:left="2268"/>
        <w:jc w:val="both"/>
        <w:rPr>
          <w:b/>
        </w:rPr>
      </w:pPr>
      <w:r w:rsidRPr="00777B25">
        <w:rPr>
          <w:b/>
        </w:rPr>
        <w:t xml:space="preserve">I. CASO EM EXAME </w:t>
      </w:r>
    </w:p>
    <w:p w14:paraId="170D5D34" w14:textId="77777777" w:rsidR="00E65D7C" w:rsidRPr="00777B25" w:rsidRDefault="00E65D7C" w:rsidP="00E65D7C">
      <w:pPr>
        <w:ind w:left="2268"/>
        <w:jc w:val="both"/>
      </w:pPr>
      <w:r w:rsidRPr="00777B25">
        <w:t xml:space="preserve">1. Pedido de Reexame interposto contra o Acórdão nº 244/2026 – 2ª Câmara, que julgou procedente denúncia referente à divulgação, em rede social, de conteúdo sobre a merenda escolar municipal com vinculação ao nome e à marca pessoal do gestor, aplicando multa de 300 UFR/PI. </w:t>
      </w:r>
    </w:p>
    <w:p w14:paraId="5A6424E9" w14:textId="77777777" w:rsidR="00E65D7C" w:rsidRPr="00777B25" w:rsidRDefault="00E65D7C" w:rsidP="00E65D7C">
      <w:pPr>
        <w:ind w:left="2268"/>
        <w:jc w:val="both"/>
        <w:rPr>
          <w:b/>
        </w:rPr>
      </w:pPr>
      <w:r w:rsidRPr="00777B25">
        <w:rPr>
          <w:b/>
        </w:rPr>
        <w:t xml:space="preserve">II. QUESTÃO EM DISCUSSÃO </w:t>
      </w:r>
    </w:p>
    <w:p w14:paraId="42A37653" w14:textId="77777777" w:rsidR="00E65D7C" w:rsidRPr="00777B25" w:rsidRDefault="00E65D7C" w:rsidP="00E65D7C">
      <w:pPr>
        <w:ind w:left="2268"/>
        <w:jc w:val="both"/>
      </w:pPr>
      <w:r w:rsidRPr="00777B25">
        <w:t xml:space="preserve">2. Verificar se a divulgação de conteúdo referente à merenda escolar municipal, associado à imagem e à marca pessoal do Chefe do Poder Executivo, configura violação ao princípio da impessoalidade e se as razões recursais são suficientes para afastar ou reduzir a multa aplicada. </w:t>
      </w:r>
    </w:p>
    <w:p w14:paraId="3E88AEA0" w14:textId="77777777" w:rsidR="00E65D7C" w:rsidRPr="00777B25" w:rsidRDefault="00E65D7C" w:rsidP="00E65D7C">
      <w:pPr>
        <w:ind w:left="2268"/>
        <w:jc w:val="both"/>
        <w:rPr>
          <w:b/>
        </w:rPr>
      </w:pPr>
      <w:r w:rsidRPr="00777B25">
        <w:rPr>
          <w:b/>
        </w:rPr>
        <w:t xml:space="preserve">III. RAZÕES DE DECIDIR </w:t>
      </w:r>
    </w:p>
    <w:p w14:paraId="2704344E" w14:textId="77777777" w:rsidR="00FC333B" w:rsidRPr="00777B25" w:rsidRDefault="00E65D7C" w:rsidP="00E65D7C">
      <w:pPr>
        <w:ind w:left="2268"/>
        <w:jc w:val="both"/>
      </w:pPr>
      <w:r w:rsidRPr="00777B25">
        <w:t xml:space="preserve">3. A divulgação, em rede social, de conteúdo referente à merenda escolar municipal, produzido em ambiente de escola pública e associado nominalmente à imagem e à marca pessoal do Chefe do Poder Executivo, caracteriza violação ao princípio da impessoalidade, nos termos do art. 37, caput e § 1º, da Constituição Federal. Aplicação do princípio da fungibilidade para recebimento do recurso como Recurso de Reconsideração, diante da natureza da decisão recorrida e do recurso cabível. A retirada do conteúdo das redes sociais, após determinação do Tribunal, não afasta a irregularidade já configurada, nem constitui fundamento suficiente para exclusão ou redução da multa aplicada. </w:t>
      </w:r>
    </w:p>
    <w:p w14:paraId="204D0478" w14:textId="77777777" w:rsidR="00FC333B" w:rsidRPr="00777B25" w:rsidRDefault="00E65D7C" w:rsidP="00E65D7C">
      <w:pPr>
        <w:ind w:left="2268"/>
        <w:jc w:val="both"/>
        <w:rPr>
          <w:b/>
        </w:rPr>
      </w:pPr>
      <w:r w:rsidRPr="00777B25">
        <w:rPr>
          <w:b/>
        </w:rPr>
        <w:t xml:space="preserve">IV. DISPOSITIVO </w:t>
      </w:r>
    </w:p>
    <w:p w14:paraId="3BA04CEA" w14:textId="77777777" w:rsidR="00FC333B" w:rsidRPr="00777B25" w:rsidRDefault="00E65D7C" w:rsidP="00E65D7C">
      <w:pPr>
        <w:ind w:left="2268"/>
        <w:jc w:val="both"/>
      </w:pPr>
      <w:r w:rsidRPr="00777B25">
        <w:t xml:space="preserve">4. Conhecimento. Não provimento. Manutenção integral do Acórdão nº 244/2026 – 2ª Câmara. </w:t>
      </w:r>
    </w:p>
    <w:p w14:paraId="7297238A" w14:textId="77777777" w:rsidR="00FC333B" w:rsidRPr="00777B25" w:rsidRDefault="00E65D7C" w:rsidP="00E65D7C">
      <w:pPr>
        <w:ind w:left="2268"/>
        <w:jc w:val="both"/>
      </w:pPr>
      <w:r w:rsidRPr="00777B25">
        <w:t xml:space="preserve">__________________________________________ </w:t>
      </w:r>
    </w:p>
    <w:p w14:paraId="1F583540" w14:textId="77777777" w:rsidR="00FC333B" w:rsidRPr="00777B25" w:rsidRDefault="00E65D7C" w:rsidP="00E65D7C">
      <w:pPr>
        <w:ind w:left="2268"/>
        <w:jc w:val="both"/>
      </w:pPr>
      <w:r w:rsidRPr="00777B25">
        <w:t xml:space="preserve">Dispositivos relevantes citados: Constituição Federal, art. 37, caput e § 1º; Lei Estadual nº 5.888/2009; RITCE-PI. </w:t>
      </w:r>
    </w:p>
    <w:p w14:paraId="72BCA0C5" w14:textId="15FFAC2C" w:rsidR="00E65D7C" w:rsidRPr="00777B25" w:rsidRDefault="00E65D7C" w:rsidP="00E65D7C">
      <w:pPr>
        <w:ind w:left="2268"/>
        <w:jc w:val="both"/>
      </w:pPr>
      <w:r w:rsidRPr="00777B25">
        <w:rPr>
          <w:b/>
          <w:i/>
        </w:rPr>
        <w:t>Sumário</w:t>
      </w:r>
      <w:r w:rsidRPr="00777B25">
        <w:t>: Pedido de Reexame. Prefeitura Municipal de Parnaíba. Exercício 2025. Conhecimento. Não provimento. Manutenção do Acórdão nº 244/2026 – 2ª Câmara. Decisão unânime.</w:t>
      </w:r>
    </w:p>
    <w:p w14:paraId="406607D8" w14:textId="12E09496" w:rsidR="00FC333B" w:rsidRPr="00777B25" w:rsidRDefault="00FC333B" w:rsidP="00FC333B">
      <w:pPr>
        <w:spacing w:before="240"/>
        <w:ind w:left="2268"/>
        <w:jc w:val="both"/>
      </w:pPr>
      <w:r w:rsidRPr="00777B25">
        <w:t xml:space="preserve">(Pedido de Reexame. Processo: </w:t>
      </w:r>
      <w:hyperlink r:id="rId102" w:history="1">
        <w:r w:rsidRPr="00777B25">
          <w:rPr>
            <w:rStyle w:val="Hyperlink"/>
            <w:rFonts w:cstheme="minorHAnsi"/>
            <w:color w:val="0000FF"/>
          </w:rPr>
          <w:t>TC/011342/2026</w:t>
        </w:r>
      </w:hyperlink>
      <w:r w:rsidRPr="00777B25">
        <w:t xml:space="preserve">- Relatora: Cons.ª Flora Izabel Nobre Rodrigues. Unânime. Acórdão Nº 488/2026 – 2ª CÂMARA, publicado no </w:t>
      </w:r>
      <w:hyperlink r:id="rId103" w:history="1">
        <w:r w:rsidRPr="00777B25">
          <w:rPr>
            <w:rStyle w:val="Hyperlink"/>
            <w:rFonts w:cstheme="minorHAnsi"/>
            <w:color w:val="0000FF"/>
          </w:rPr>
          <w:t>DOE/TCE-PI Nº 179/2026</w:t>
        </w:r>
      </w:hyperlink>
      <w:r w:rsidRPr="00777B25">
        <w:t>).</w:t>
      </w:r>
    </w:p>
    <w:p w14:paraId="3F441D87" w14:textId="77777777" w:rsidR="001C7A95" w:rsidRDefault="001C7A95" w:rsidP="00954AB6">
      <w:pPr>
        <w:pStyle w:val="Ttulo2"/>
        <w:jc w:val="both"/>
        <w:rPr>
          <w:i/>
          <w:color w:val="0000FF"/>
          <w:sz w:val="24"/>
          <w:highlight w:val="yellow"/>
        </w:rPr>
      </w:pPr>
    </w:p>
    <w:p w14:paraId="29804E16" w14:textId="16963872" w:rsidR="00267E55" w:rsidRPr="00FA6817" w:rsidRDefault="00267E55" w:rsidP="00267E55">
      <w:pPr>
        <w:pStyle w:val="Ttulo2"/>
        <w:jc w:val="both"/>
        <w:rPr>
          <w:i/>
          <w:color w:val="0000FF"/>
          <w:sz w:val="24"/>
        </w:rPr>
      </w:pPr>
      <w:bookmarkStart w:id="59" w:name="_Toc242089452"/>
      <w:r w:rsidRPr="00FA6817">
        <w:rPr>
          <w:i/>
          <w:color w:val="0000FF"/>
          <w:sz w:val="24"/>
        </w:rPr>
        <w:t>Responsabilidade</w:t>
      </w:r>
      <w:r w:rsidRPr="00FA6817">
        <w:rPr>
          <w:b w:val="0"/>
          <w:color w:val="0000FF"/>
          <w:sz w:val="24"/>
        </w:rPr>
        <w:t>.</w:t>
      </w:r>
      <w:r w:rsidR="007718FF" w:rsidRPr="00FA6817">
        <w:rPr>
          <w:b w:val="0"/>
          <w:color w:val="0000FF"/>
          <w:sz w:val="24"/>
        </w:rPr>
        <w:t xml:space="preserve"> </w:t>
      </w:r>
      <w:r w:rsidR="007718FF" w:rsidRPr="002779A5">
        <w:rPr>
          <w:b w:val="0"/>
          <w:color w:val="0000FF"/>
          <w:sz w:val="24"/>
        </w:rPr>
        <w:t>A insuficiência documental não se confunde, por si só, com inexecução do objeto. A responsabilidade dos jurisdicionados perante os tribunais de contas é de natureza subjetiva, caracterizada mediante a presença de simples culpa stricto sensu.</w:t>
      </w:r>
      <w:bookmarkEnd w:id="59"/>
      <w:r w:rsidR="007718FF" w:rsidRPr="002779A5">
        <w:rPr>
          <w:b w:val="0"/>
          <w:color w:val="0000FF"/>
          <w:sz w:val="24"/>
        </w:rPr>
        <w:t xml:space="preserve"> </w:t>
      </w:r>
    </w:p>
    <w:p w14:paraId="4B026A32" w14:textId="77777777" w:rsidR="00267E55" w:rsidRPr="00FA6817" w:rsidRDefault="00267E55" w:rsidP="007718FF">
      <w:pPr>
        <w:spacing w:before="240"/>
        <w:ind w:left="2268"/>
        <w:jc w:val="both"/>
      </w:pPr>
      <w:r w:rsidRPr="00FA6817">
        <w:rPr>
          <w:b/>
        </w:rPr>
        <w:t>EMENTA</w:t>
      </w:r>
      <w:r w:rsidRPr="00FA6817">
        <w:t xml:space="preserve">: CONTROLE EXTERNO. DIREITO ADMINISTRATIVO. INSPEÇÃO. TERMO DE FOMENTO. CONTRATAÇÕES. REPASSE DE RECURSOS FINANCEIROS PARA CUSTEIO DE SERVIÇOS E PROCEDIMENTO MÉDICOS E CIRÚRGICOS REALIZADOS POR ORGANIZAÇÃO DA SOCIEDADE CIVIL. IRREGULARIDADES. AUSÊNCIA DE GOVERNANÇA CONTRATUAL. OMISSÃO NO ESTABELECIMENTO DE CONTROLES INTERNOS. DESCUMPRIMENTO DOS DEVERES DE PLANEJAMENTO, SUPERVISÃO E CONTROLE DA LEGALIDADE E DA VANTAJOSIDADE DAS CONTRATAÇÕES. CONDUÇÃO DE PROCESSOS ADMINISTRATIVOS SEM OBSERVÂNCIA DAS ETAPAS ESSENCIAIS DE PLANEJAMENTO, ANÁLISE DE VIABILIDADE TÉCNICA E COMPATIBILIDADE DE PREÇOS DE MERCADO. NÃO INSTITUIÇÃO DE NORMAS E DIRETRIZES INTERNAS ADEQUADAS À GESTÃO E FISCALIZAÇÃO DAS CONTRATAÇÕES E DA PARCERIA. HOMOLOGAÇÃO DE PROCESSO DE CONTRATAÇÃO DIRETA COM VÍCIOS EVIDENTES SEM ANÁLISE CRÍTICA DA MOTIVAÇÃO E DOS ELEMENTOS TÉCNICOS. PAGAMENTOS SEM COMPROVAÇÃO DA EXECUÇÃO DA PARCELA ANTERIOR. AUSÊNCIA DE COMPROVAÇÃO DE SERVIÇOS. DIVERGÊNCIAS MATERIAIS. MANUTENÇÃO DE CONTRATOS COM INDÍCIOS DE SOBREPREÇO E SUPERFATURAMENTO SEM JUSTIFICATIVA TÉCNICA OU RESPALDO LEGAL. AUTORIZAÇÃO DE PAGAMENTOS POR PROCEDIMENTOS MÉDICO-CIRÚRGICOS NÃO PREVISTOS ORIGINALMENTE COM INDÍCIOS DE SUPERFATURAMENTO. AUTORIZAÇÃO DE REPASSES FINANCEIROS SEM PRESTAÇÃO DE CONTAS. INSTAURAÇÃO DE TOMADA DE CONTAS. APLICAÇÃO DE MULTA. DETERMINAÇÕES. ALERTAS. </w:t>
      </w:r>
    </w:p>
    <w:p w14:paraId="3CECA467" w14:textId="77777777" w:rsidR="00267E55" w:rsidRPr="00FA6817" w:rsidRDefault="00267E55" w:rsidP="00267E55">
      <w:pPr>
        <w:ind w:left="2268"/>
        <w:jc w:val="both"/>
        <w:rPr>
          <w:b/>
        </w:rPr>
      </w:pPr>
      <w:r w:rsidRPr="00FA6817">
        <w:rPr>
          <w:b/>
        </w:rPr>
        <w:t xml:space="preserve">I. CASO EM EXAME </w:t>
      </w:r>
    </w:p>
    <w:p w14:paraId="0C8470A1" w14:textId="77777777" w:rsidR="00267E55" w:rsidRPr="00FA6817" w:rsidRDefault="00267E55" w:rsidP="00267E55">
      <w:pPr>
        <w:ind w:left="2268"/>
        <w:jc w:val="both"/>
      </w:pPr>
      <w:r w:rsidRPr="00FA6817">
        <w:t xml:space="preserve">1. Inspeção com pedido de medida cautelar para fiscalizar contratações diretas conduzidas pela Secretaria de Saúde do Estado do Piauí (SESAPI) envolvendo procedimentos de credenciamento e instrumentos de parceria com organizações da sociedade civil. </w:t>
      </w:r>
    </w:p>
    <w:p w14:paraId="191A91B5" w14:textId="77777777" w:rsidR="00267E55" w:rsidRPr="00FA6817" w:rsidRDefault="00267E55" w:rsidP="00267E55">
      <w:pPr>
        <w:ind w:left="2268"/>
        <w:jc w:val="both"/>
        <w:rPr>
          <w:b/>
        </w:rPr>
      </w:pPr>
      <w:r w:rsidRPr="00FA6817">
        <w:rPr>
          <w:b/>
        </w:rPr>
        <w:t xml:space="preserve">II- QUESTÃO EM DISCUSSÃO </w:t>
      </w:r>
    </w:p>
    <w:p w14:paraId="6609EF1C" w14:textId="77777777" w:rsidR="00267E55" w:rsidRPr="00FA6817" w:rsidRDefault="00267E55" w:rsidP="00267E55">
      <w:pPr>
        <w:ind w:left="2268"/>
        <w:jc w:val="both"/>
      </w:pPr>
      <w:r w:rsidRPr="00FA6817">
        <w:t xml:space="preserve">2. Apuração de irregularidades e fragilidades verificadas nos procedimentos de contratação direta por inexigibilidade de licitação, à formalização de parcerias e à execução dos respectivos ajustes. </w:t>
      </w:r>
    </w:p>
    <w:p w14:paraId="3E8DCD82" w14:textId="77777777" w:rsidR="00267E55" w:rsidRPr="00FA6817" w:rsidRDefault="00267E55" w:rsidP="00267E55">
      <w:pPr>
        <w:ind w:left="2268"/>
        <w:jc w:val="both"/>
        <w:rPr>
          <w:b/>
        </w:rPr>
      </w:pPr>
      <w:r w:rsidRPr="00FA6817">
        <w:rPr>
          <w:b/>
        </w:rPr>
        <w:t xml:space="preserve">III. RAZÕES DE DECIDIR </w:t>
      </w:r>
    </w:p>
    <w:p w14:paraId="042687D3" w14:textId="77777777" w:rsidR="00267E55" w:rsidRPr="00FA6817" w:rsidRDefault="00267E55" w:rsidP="00267E55">
      <w:pPr>
        <w:ind w:left="2268"/>
        <w:jc w:val="both"/>
      </w:pPr>
      <w:r w:rsidRPr="00FA6817">
        <w:t xml:space="preserve">3. A insuficiência documental não se confunde, por si só, com inexecução do objeto, razão pela qual não se mostra juridicamente adequado presumir a ocorrência integral do dano ou proceder diretamente à imputação de débito. Por isso, faz-se necessário o aprofundamento da instrução, a fim de distinguir os serviços efetivamente prestados daqueles cuja execução eventualmente não venha a ser </w:t>
      </w:r>
      <w:proofErr w:type="gramStart"/>
      <w:r w:rsidRPr="00FA6817">
        <w:t>comprovada, delimitar as despesas regulares e irregulares, quantificar eventual prejuízo e identificar os respectivos responsáveis</w:t>
      </w:r>
      <w:proofErr w:type="gramEnd"/>
      <w:r w:rsidRPr="00FA6817">
        <w:t xml:space="preserve">. </w:t>
      </w:r>
    </w:p>
    <w:p w14:paraId="7B3FACC9" w14:textId="77777777" w:rsidR="00267E55" w:rsidRPr="00FA6817" w:rsidRDefault="00267E55" w:rsidP="00267E55">
      <w:pPr>
        <w:ind w:left="2268"/>
        <w:jc w:val="both"/>
      </w:pPr>
      <w:r w:rsidRPr="00FA6817">
        <w:t xml:space="preserve">4. A responsabilidade dos jurisdicionados perante os tribunais de contas é de natureza subjetiva, caracterizada mediante a presença de simples culpa stricto sensu, sendo desnecessária a caracterização de conduta dolosa ou má-fé do gestor para que este seja responsabilizado. Desse modo, é suficiente a quantificação do dano, a identificação da conduta do responsável que caracterize sua culpa, seja por imprudência, imperícia ou negligência, e a demonstração do nexo de causalidade entre a conduta culposa (stricto sensu) e a irregularidade que ocasionou o dano ao erário (Acórdão TCU nº 635/2017-Plenário). </w:t>
      </w:r>
    </w:p>
    <w:p w14:paraId="7BE0850A" w14:textId="77777777" w:rsidR="00267E55" w:rsidRPr="00FA6817" w:rsidRDefault="00267E55" w:rsidP="00267E55">
      <w:pPr>
        <w:ind w:left="2268"/>
        <w:jc w:val="both"/>
      </w:pPr>
      <w:r w:rsidRPr="00FA6817">
        <w:t xml:space="preserve">5. As irregularidades apuradas evidenciam ausência de governança contratual, omissão no estabelecimento de controles internos mínimos e descumprimento dos deveres de planejamento, supervisão e controle da legalidade e da </w:t>
      </w:r>
      <w:proofErr w:type="spellStart"/>
      <w:r w:rsidRPr="00FA6817">
        <w:t>vantajosidade</w:t>
      </w:r>
      <w:proofErr w:type="spellEnd"/>
      <w:r w:rsidRPr="00FA6817">
        <w:t xml:space="preserve"> das contratações. </w:t>
      </w:r>
    </w:p>
    <w:p w14:paraId="552F25CC" w14:textId="77777777" w:rsidR="00267E55" w:rsidRPr="00FA6817" w:rsidRDefault="00267E55" w:rsidP="00267E55">
      <w:pPr>
        <w:ind w:left="2268"/>
        <w:jc w:val="both"/>
      </w:pPr>
      <w:r w:rsidRPr="00FA6817">
        <w:t xml:space="preserve">6. Os processos administrativos analisados demonstram que os ajustes contratuais e a parceria foram conduzidos sem observância das etapas essenciais de planejamento, análise de viabilidade técnica e compatibilidade de preços de mercado. </w:t>
      </w:r>
    </w:p>
    <w:p w14:paraId="3A0E06D8" w14:textId="77777777" w:rsidR="00267E55" w:rsidRPr="00FA6817" w:rsidRDefault="00267E55" w:rsidP="00267E55">
      <w:pPr>
        <w:ind w:left="2268"/>
        <w:jc w:val="both"/>
      </w:pPr>
      <w:r w:rsidRPr="00FA6817">
        <w:t xml:space="preserve">7. As falhas atribuídas ao responsável demonstram falhas graves na gestão pública, não se revelando como meramente formais, pois evidenciam falhas no planejamento, na governança, na fiscalização e no controle da execução contratual, com potencial de ocasionar dano ao erário, em razão da realização de pagamentos sem a efetiva comprovação da execução dos serviços, da autorização de repasses em desacordo com as exigências normativas e da manutenção de contratos com indícios de </w:t>
      </w:r>
      <w:proofErr w:type="spellStart"/>
      <w:r w:rsidRPr="00FA6817">
        <w:t>sobrepreço</w:t>
      </w:r>
      <w:proofErr w:type="spellEnd"/>
      <w:r w:rsidRPr="00FA6817">
        <w:t xml:space="preserve"> e superfaturamento. </w:t>
      </w:r>
    </w:p>
    <w:p w14:paraId="17559842" w14:textId="77777777" w:rsidR="00267E55" w:rsidRPr="00FA6817" w:rsidRDefault="00267E55" w:rsidP="00267E55">
      <w:pPr>
        <w:ind w:left="2268"/>
        <w:jc w:val="both"/>
      </w:pPr>
      <w:r w:rsidRPr="00FA6817">
        <w:t xml:space="preserve">8. A identificação de possível dano ao erário decorrente da execução irregular do termo de fomento enseja a instauração de tomada de contas especial com a finalidade de apurar, de forma detalhada, os responsáveis, direta ou indiretamente, pelas irregularidades apuradas, com vistas ao ressarcimento dos valores eventualmente devidos ao erário e à aplicação das sanções cabíveis, na forma da legislação vigente. </w:t>
      </w:r>
    </w:p>
    <w:p w14:paraId="38ECDE05" w14:textId="77777777" w:rsidR="00267E55" w:rsidRPr="00FA6817" w:rsidRDefault="00267E55" w:rsidP="00267E55">
      <w:pPr>
        <w:ind w:left="2268"/>
        <w:jc w:val="both"/>
        <w:rPr>
          <w:b/>
        </w:rPr>
      </w:pPr>
      <w:r w:rsidRPr="00FA6817">
        <w:rPr>
          <w:b/>
        </w:rPr>
        <w:t xml:space="preserve">IV- DISPOSITIVO </w:t>
      </w:r>
    </w:p>
    <w:p w14:paraId="25DB36A8" w14:textId="77777777" w:rsidR="00267E55" w:rsidRPr="00FA6817" w:rsidRDefault="00267E55" w:rsidP="00267E55">
      <w:pPr>
        <w:ind w:left="2268"/>
        <w:jc w:val="both"/>
      </w:pPr>
      <w:r w:rsidRPr="00FA6817">
        <w:t xml:space="preserve">9. Não acolhimento de Preliminar pela não instauração de TCE. Instauração de TCE. Aplicação de multa. Determinações. Alertas. </w:t>
      </w:r>
    </w:p>
    <w:p w14:paraId="735CF908" w14:textId="77777777" w:rsidR="00267E55" w:rsidRPr="00FA6817" w:rsidRDefault="00267E55" w:rsidP="00267E55">
      <w:pPr>
        <w:ind w:left="2268"/>
        <w:jc w:val="both"/>
      </w:pPr>
      <w:r w:rsidRPr="00FA6817">
        <w:t xml:space="preserve">_________________ </w:t>
      </w:r>
    </w:p>
    <w:p w14:paraId="06C5ECC5" w14:textId="77777777" w:rsidR="00267E55" w:rsidRPr="00FA6817" w:rsidRDefault="00267E55" w:rsidP="00267E55">
      <w:pPr>
        <w:ind w:left="2268"/>
        <w:jc w:val="both"/>
      </w:pPr>
      <w:r w:rsidRPr="00FA6817">
        <w:t xml:space="preserve">Dispositivos relevantes citados: Lei nº 13.019/2014. </w:t>
      </w:r>
    </w:p>
    <w:p w14:paraId="4F14CDFE" w14:textId="7219067F" w:rsidR="00267E55" w:rsidRPr="00FA6817" w:rsidRDefault="00267E55" w:rsidP="00267E55">
      <w:pPr>
        <w:ind w:left="2268"/>
        <w:jc w:val="both"/>
      </w:pPr>
      <w:r w:rsidRPr="00FA6817">
        <w:rPr>
          <w:b/>
          <w:i/>
        </w:rPr>
        <w:t>SUMÁRIO</w:t>
      </w:r>
      <w:r w:rsidRPr="00FA6817">
        <w:t>: Inspeção. Secretaria de Estado da Saúde, exercícios 2024 e 2025. Não acolhimento de preliminar. Instauração de TCE. Aplicação de multa ao responsável. Emissão de determinações e alertas à SESAPI. Em consonância com o Ministério Público de Contas. Decisão Unânime.</w:t>
      </w:r>
    </w:p>
    <w:p w14:paraId="0459C24C" w14:textId="4DD21A41" w:rsidR="00267E55" w:rsidRPr="00FA6817" w:rsidRDefault="00267E55" w:rsidP="00267E55">
      <w:pPr>
        <w:spacing w:before="240"/>
        <w:ind w:left="2268"/>
        <w:jc w:val="both"/>
      </w:pPr>
      <w:r w:rsidRPr="00FA6817">
        <w:t xml:space="preserve">(Inspeção. Processo: </w:t>
      </w:r>
      <w:hyperlink r:id="rId104" w:history="1">
        <w:r w:rsidRPr="00FA6817">
          <w:rPr>
            <w:rStyle w:val="Hyperlink"/>
            <w:rFonts w:cstheme="minorHAnsi"/>
            <w:color w:val="0000FF"/>
          </w:rPr>
          <w:t>TC/015282/2025</w:t>
        </w:r>
      </w:hyperlink>
      <w:r w:rsidRPr="00FA6817">
        <w:t>- Relatora: Cons</w:t>
      </w:r>
      <w:r w:rsidR="00FA6817">
        <w:t>.</w:t>
      </w:r>
      <w:r w:rsidRPr="00FA6817">
        <w:t xml:space="preserve">ª </w:t>
      </w:r>
      <w:proofErr w:type="spellStart"/>
      <w:r w:rsidRPr="00FA6817">
        <w:t>Waltânia</w:t>
      </w:r>
      <w:proofErr w:type="spellEnd"/>
      <w:r w:rsidRPr="00FA6817">
        <w:t xml:space="preserve"> Maria Nogueira de Sousa Leal Alvarenga. Unânime. Acórdão Nº 448/2026 - PLENO, publicado no </w:t>
      </w:r>
      <w:hyperlink r:id="rId105" w:history="1">
        <w:r w:rsidR="00F85C7E" w:rsidRPr="00FA6817">
          <w:rPr>
            <w:rStyle w:val="Hyperlink"/>
            <w:rFonts w:cstheme="minorHAnsi"/>
            <w:color w:val="0000FF"/>
          </w:rPr>
          <w:t>DOE/TCE-PI Nº 175</w:t>
        </w:r>
        <w:r w:rsidRPr="00FA6817">
          <w:rPr>
            <w:rStyle w:val="Hyperlink"/>
            <w:rFonts w:cstheme="minorHAnsi"/>
            <w:color w:val="0000FF"/>
          </w:rPr>
          <w:t>/2026</w:t>
        </w:r>
      </w:hyperlink>
      <w:r w:rsidRPr="00FA6817">
        <w:rPr>
          <w:color w:val="0000FF"/>
        </w:rPr>
        <w:t>)</w:t>
      </w:r>
      <w:r w:rsidRPr="00FA6817">
        <w:t>.</w:t>
      </w:r>
    </w:p>
    <w:p w14:paraId="1EDA068A" w14:textId="77777777" w:rsidR="00267E55" w:rsidRDefault="00267E55" w:rsidP="00720139">
      <w:pPr>
        <w:pStyle w:val="Ttulo2"/>
        <w:jc w:val="both"/>
        <w:rPr>
          <w:i/>
          <w:color w:val="0000FF"/>
          <w:sz w:val="24"/>
          <w:highlight w:val="yellow"/>
        </w:rPr>
      </w:pPr>
    </w:p>
    <w:p w14:paraId="12CE8A8D" w14:textId="56A54FC3" w:rsidR="00A356DC" w:rsidRPr="00B620E8" w:rsidRDefault="00A356DC" w:rsidP="00A356DC">
      <w:pPr>
        <w:pStyle w:val="Ttulo2"/>
        <w:jc w:val="both"/>
        <w:rPr>
          <w:i/>
          <w:color w:val="0000FF"/>
          <w:sz w:val="24"/>
        </w:rPr>
      </w:pPr>
      <w:bookmarkStart w:id="60" w:name="_Toc242089453"/>
      <w:r w:rsidRPr="00B620E8">
        <w:rPr>
          <w:i/>
          <w:color w:val="0000FF"/>
          <w:sz w:val="24"/>
        </w:rPr>
        <w:t>Responsabilidade.</w:t>
      </w:r>
      <w:r w:rsidR="001C6209" w:rsidRPr="001C6209">
        <w:rPr>
          <w:rStyle w:val="Ttulo1Char"/>
          <w:rFonts w:ascii="Segoe UI" w:hAnsi="Segoe UI" w:cs="Segoe UI"/>
          <w:color w:val="0D0D0D"/>
          <w:shd w:val="clear" w:color="auto" w:fill="FCFCFC"/>
        </w:rPr>
        <w:t xml:space="preserve"> </w:t>
      </w:r>
      <w:r w:rsidR="001C6209" w:rsidRPr="001C6209">
        <w:rPr>
          <w:b w:val="0"/>
          <w:bCs w:val="0"/>
          <w:color w:val="0000FF"/>
          <w:sz w:val="24"/>
        </w:rPr>
        <w:t>Delegar função não isenta automaticamente o chefe do Executivo de responsabilidade. É necessário verificar, no caso concreto, quais eram suas competências e o que efetivamente fez.</w:t>
      </w:r>
      <w:bookmarkEnd w:id="60"/>
    </w:p>
    <w:p w14:paraId="5FE16AA6" w14:textId="77777777" w:rsidR="00A356DC" w:rsidRPr="00B620E8" w:rsidRDefault="00A356DC" w:rsidP="001C6209">
      <w:pPr>
        <w:spacing w:before="240"/>
        <w:ind w:left="2268"/>
        <w:jc w:val="both"/>
      </w:pPr>
      <w:r w:rsidRPr="00B620E8">
        <w:rPr>
          <w:b/>
        </w:rPr>
        <w:t>EMENTA</w:t>
      </w:r>
      <w:r w:rsidRPr="00B620E8">
        <w:t xml:space="preserve">: CONTROLE EXTERNO. DIREITO ADMINISTRATIVO. DIREITO FINANCEIRO. DENÚNCIA. EXECUÇÃO DE DESPESAS PÚBLICAS. INSUFICIÊNCIA DA DOCUMENTAÇÃO COMPROBATÓRIA DA EXECUÇÃO MATERIAL. PRELIMINAR DE ILEGITIMIDADE PASSIVA. REJEIÇÃO. AUSÊNCIA DE CONDUTA INDIVIDUALIZADA DO PREFEITO MUNICIPAL. AFASTAMENTO DA RESPONSABILIDADE. PROCEDÊNCIA PARCIAL DA DENÚNCIA. </w:t>
      </w:r>
    </w:p>
    <w:p w14:paraId="5B19EF25" w14:textId="77777777" w:rsidR="00A356DC" w:rsidRPr="00B620E8" w:rsidRDefault="00A356DC" w:rsidP="00A356DC">
      <w:pPr>
        <w:ind w:left="2268"/>
        <w:jc w:val="both"/>
        <w:rPr>
          <w:b/>
        </w:rPr>
      </w:pPr>
      <w:r w:rsidRPr="00B620E8">
        <w:rPr>
          <w:b/>
        </w:rPr>
        <w:t xml:space="preserve">I- CASO EM EXAME </w:t>
      </w:r>
    </w:p>
    <w:p w14:paraId="2B1DC21D" w14:textId="77777777" w:rsidR="00A356DC" w:rsidRPr="00B620E8" w:rsidRDefault="00A356DC" w:rsidP="00A356DC">
      <w:pPr>
        <w:ind w:left="2268"/>
        <w:jc w:val="both"/>
      </w:pPr>
      <w:r w:rsidRPr="00B620E8">
        <w:t xml:space="preserve">1. Denúncia acerca de supostas irregularidades na execução de despesas com medicamentos, psicotrópicos e insumos hospitalares, no exercício de 2025, custeadas com recursos </w:t>
      </w:r>
      <w:proofErr w:type="gramStart"/>
      <w:r w:rsidRPr="00B620E8">
        <w:t>federais transferidos ao Fundo Municipal de Saúde de Parnaíba</w:t>
      </w:r>
      <w:proofErr w:type="gramEnd"/>
      <w:r w:rsidRPr="00B620E8">
        <w:t xml:space="preserve">. </w:t>
      </w:r>
    </w:p>
    <w:p w14:paraId="0A2D80CA" w14:textId="77777777" w:rsidR="00A356DC" w:rsidRPr="00B620E8" w:rsidRDefault="00A356DC" w:rsidP="00A356DC">
      <w:pPr>
        <w:ind w:left="2268"/>
        <w:jc w:val="both"/>
      </w:pPr>
      <w:r w:rsidRPr="00B620E8">
        <w:t xml:space="preserve">2. Após o contraditório, permaneceram insuficiências na documentação da execução material das aquisições, especialmente quanto à existência de ordens de fornecimento, registros primários de movimentação do almoxarifado e identificação formal dos fiscais dos contratos. </w:t>
      </w:r>
    </w:p>
    <w:p w14:paraId="7026BDD7" w14:textId="77777777" w:rsidR="00A356DC" w:rsidRPr="00B620E8" w:rsidRDefault="00A356DC" w:rsidP="00A356DC">
      <w:pPr>
        <w:ind w:left="2268"/>
        <w:jc w:val="both"/>
        <w:rPr>
          <w:b/>
        </w:rPr>
      </w:pPr>
      <w:r w:rsidRPr="00B620E8">
        <w:rPr>
          <w:b/>
        </w:rPr>
        <w:t xml:space="preserve">II. QUESTÃO EM DISCUSSÃO </w:t>
      </w:r>
    </w:p>
    <w:p w14:paraId="5B0E8DED" w14:textId="77777777" w:rsidR="00A356DC" w:rsidRPr="00B620E8" w:rsidRDefault="00A356DC" w:rsidP="00A356DC">
      <w:pPr>
        <w:ind w:left="2268"/>
        <w:jc w:val="both"/>
      </w:pPr>
      <w:r w:rsidRPr="00B620E8">
        <w:t xml:space="preserve">3. Há duas questões em discussão quanto ao Sr. Francisco Emanuel Cunha de Brito: </w:t>
      </w:r>
    </w:p>
    <w:p w14:paraId="1B01D0BF" w14:textId="77777777" w:rsidR="00A356DC" w:rsidRPr="00B620E8" w:rsidRDefault="00A356DC" w:rsidP="00A356DC">
      <w:pPr>
        <w:ind w:left="2268"/>
        <w:jc w:val="both"/>
      </w:pPr>
      <w:r w:rsidRPr="00B620E8">
        <w:t xml:space="preserve">(i) saber se deve ser acolhida a preliminar de ilegitimidade passiva fundada na ausência de atuação direta nos atos questionados e na descentralização da gestão da saúde; </w:t>
      </w:r>
      <w:proofErr w:type="gramStart"/>
      <w:r w:rsidRPr="00B620E8">
        <w:t>e</w:t>
      </w:r>
      <w:proofErr w:type="gramEnd"/>
      <w:r w:rsidRPr="00B620E8">
        <w:t xml:space="preserve"> </w:t>
      </w:r>
    </w:p>
    <w:p w14:paraId="59E840F6" w14:textId="77777777" w:rsidR="00A356DC" w:rsidRPr="00B620E8" w:rsidRDefault="00A356DC" w:rsidP="00A356DC">
      <w:pPr>
        <w:ind w:left="2268"/>
        <w:jc w:val="both"/>
      </w:pPr>
      <w:r w:rsidRPr="00B620E8">
        <w:t>(</w:t>
      </w:r>
      <w:proofErr w:type="spellStart"/>
      <w:r w:rsidRPr="00B620E8">
        <w:t>ii</w:t>
      </w:r>
      <w:proofErr w:type="spellEnd"/>
      <w:r w:rsidRPr="00B620E8">
        <w:t xml:space="preserve">) verificar a existência de conduta individualizada apta a justificar sua responsabilização pelas irregularidades remanescentes. </w:t>
      </w:r>
    </w:p>
    <w:p w14:paraId="2B89A232" w14:textId="77777777" w:rsidR="00A356DC" w:rsidRPr="00B620E8" w:rsidRDefault="00A356DC" w:rsidP="00A356DC">
      <w:pPr>
        <w:ind w:left="2268"/>
        <w:jc w:val="both"/>
        <w:rPr>
          <w:b/>
        </w:rPr>
      </w:pPr>
      <w:r w:rsidRPr="00B620E8">
        <w:rPr>
          <w:b/>
        </w:rPr>
        <w:t xml:space="preserve">III. RAZÕES DE DECIDIR </w:t>
      </w:r>
    </w:p>
    <w:p w14:paraId="1D7C20F2" w14:textId="77777777" w:rsidR="00A356DC" w:rsidRPr="00B620E8" w:rsidRDefault="00A356DC" w:rsidP="00A356DC">
      <w:pPr>
        <w:ind w:left="2268"/>
        <w:jc w:val="both"/>
      </w:pPr>
      <w:r w:rsidRPr="00B620E8">
        <w:t xml:space="preserve">4. A aferição da legitimidade passiva distingue-se da análise acerca da efetiva responsabilidade do agente, uma vez que a existência de conduta individualizada, nexo causal e elemento subjetivo constitui matéria relacionada ao mérito e à eventual responsabilização. </w:t>
      </w:r>
    </w:p>
    <w:p w14:paraId="6E731D28" w14:textId="77777777" w:rsidR="00A356DC" w:rsidRPr="00B620E8" w:rsidRDefault="00A356DC" w:rsidP="00A356DC">
      <w:pPr>
        <w:ind w:left="2268"/>
        <w:jc w:val="both"/>
      </w:pPr>
      <w:r w:rsidRPr="00B620E8">
        <w:t xml:space="preserve">5. A descentralização ou delegação de atribuições não constitui, por si só, fundamento automático para exclusão do Chefe do Executivo da relação processual, devendo a efetiva responsabilidade ser examinada à luz das competências e dos atos de gestão apurados. </w:t>
      </w:r>
    </w:p>
    <w:p w14:paraId="1818854B" w14:textId="77777777" w:rsidR="00A356DC" w:rsidRPr="00B620E8" w:rsidRDefault="00A356DC" w:rsidP="00A356DC">
      <w:pPr>
        <w:ind w:left="2268"/>
        <w:jc w:val="both"/>
      </w:pPr>
      <w:r w:rsidRPr="00B620E8">
        <w:t xml:space="preserve">6. No mérito, a instrução não identificou conduta individualizada do Prefeito Municipal relacionada às irregularidades remanescentes, tampouco formulou proposta de sanção pessoal em seu desfavor, não se evidenciando fundamento para sua responsabilização. </w:t>
      </w:r>
    </w:p>
    <w:p w14:paraId="43E025DE" w14:textId="34AF8227" w:rsidR="00A356DC" w:rsidRPr="00B620E8" w:rsidRDefault="00A356DC" w:rsidP="00A356DC">
      <w:pPr>
        <w:ind w:left="2268"/>
        <w:jc w:val="both"/>
      </w:pPr>
      <w:r w:rsidRPr="00B620E8">
        <w:t xml:space="preserve">7. A documentação apresentada permitiu esclarecer a execução </w:t>
      </w:r>
      <w:r w:rsidR="00CA5EF2" w:rsidRPr="00B620E8">
        <w:t>contábil financeira</w:t>
      </w:r>
      <w:r w:rsidRPr="00B620E8">
        <w:t xml:space="preserve"> e afastar as hipóteses de duplicidade de pagamento, jogo de planilha e direcionamento, não havendo demonstração de dano ao erário. </w:t>
      </w:r>
    </w:p>
    <w:p w14:paraId="3321516A" w14:textId="77777777" w:rsidR="00A356DC" w:rsidRPr="00B620E8" w:rsidRDefault="00A356DC" w:rsidP="00A356DC">
      <w:pPr>
        <w:ind w:left="2268"/>
        <w:jc w:val="both"/>
        <w:rPr>
          <w:b/>
        </w:rPr>
      </w:pPr>
      <w:r w:rsidRPr="00B620E8">
        <w:rPr>
          <w:b/>
        </w:rPr>
        <w:t xml:space="preserve">IV. DISPOSITIVO </w:t>
      </w:r>
    </w:p>
    <w:p w14:paraId="61DBB5DE" w14:textId="77777777" w:rsidR="00A356DC" w:rsidRPr="00B620E8" w:rsidRDefault="00A356DC" w:rsidP="00A356DC">
      <w:pPr>
        <w:ind w:left="2268"/>
        <w:jc w:val="both"/>
      </w:pPr>
      <w:r w:rsidRPr="00B620E8">
        <w:t xml:space="preserve">8. Preliminar de ilegitimidade passiva rejeitada. Procedência parcial da Denúncia. Afastamento da imputação de débito. Afastamento da responsabilidade do Sr. Francisco Emanuel Cunha de Brito. Expedição de alerta à Prefeitura Municipal de Parnaíba. </w:t>
      </w:r>
    </w:p>
    <w:p w14:paraId="6DD49243" w14:textId="3A43E4A0" w:rsidR="00A356DC" w:rsidRPr="00B620E8" w:rsidRDefault="00A356DC" w:rsidP="00E203AB">
      <w:pPr>
        <w:tabs>
          <w:tab w:val="left" w:pos="4747"/>
        </w:tabs>
        <w:ind w:left="2268"/>
        <w:jc w:val="both"/>
      </w:pPr>
      <w:r w:rsidRPr="00B620E8">
        <w:t xml:space="preserve">________________ </w:t>
      </w:r>
      <w:r w:rsidR="00E203AB" w:rsidRPr="00B620E8">
        <w:tab/>
      </w:r>
    </w:p>
    <w:p w14:paraId="759C0209" w14:textId="77777777" w:rsidR="00A356DC" w:rsidRPr="00B620E8" w:rsidRDefault="00A356DC" w:rsidP="00A356DC">
      <w:pPr>
        <w:ind w:left="2268"/>
        <w:jc w:val="both"/>
      </w:pPr>
      <w:r w:rsidRPr="00B620E8">
        <w:t xml:space="preserve">Dispositivos relevantes citados: Lei nº 4.320/1964, </w:t>
      </w:r>
      <w:proofErr w:type="spellStart"/>
      <w:r w:rsidRPr="00B620E8">
        <w:t>arts</w:t>
      </w:r>
      <w:proofErr w:type="spellEnd"/>
      <w:r w:rsidRPr="00B620E8">
        <w:t xml:space="preserve">. 62 e 63; Lei nº 14.133/2021, art. 5º. Jurisprudência relevante citada: TCE/PI, Acórdão nº 267/2025-Pleno. </w:t>
      </w:r>
    </w:p>
    <w:p w14:paraId="6392E92F" w14:textId="7D0710FF" w:rsidR="00A356DC" w:rsidRPr="00B620E8" w:rsidRDefault="00A356DC" w:rsidP="00A356DC">
      <w:pPr>
        <w:ind w:left="2268"/>
        <w:jc w:val="both"/>
      </w:pPr>
      <w:r w:rsidRPr="00B620E8">
        <w:rPr>
          <w:b/>
          <w:i/>
        </w:rPr>
        <w:t>Sumário</w:t>
      </w:r>
      <w:r w:rsidRPr="00B620E8">
        <w:t>: Denúncia contra a Prefeitura Municipal de Parnaíba. Exercício 2025. Preliminar de ilegitimidade passiva rejeitada. Procedência parcial. Ausência de dano ao erário. Afastamento da responsabilidade do Prefeito Municipal. Emissão de alerta. Em consonância com o Ministério Público de Contas. Decisão unânime.</w:t>
      </w:r>
    </w:p>
    <w:p w14:paraId="64F6B704" w14:textId="1D0B6B8F" w:rsidR="00A356DC" w:rsidRPr="008F705E" w:rsidRDefault="00A356DC" w:rsidP="00A356DC">
      <w:pPr>
        <w:spacing w:before="240"/>
        <w:ind w:left="2268"/>
        <w:jc w:val="both"/>
      </w:pPr>
      <w:r w:rsidRPr="00B620E8">
        <w:t xml:space="preserve">(Denúncia. Processo: </w:t>
      </w:r>
      <w:hyperlink r:id="rId106" w:history="1">
        <w:r w:rsidRPr="00B620E8">
          <w:rPr>
            <w:rStyle w:val="Hyperlink"/>
            <w:rFonts w:cstheme="minorHAnsi"/>
            <w:color w:val="0000FF"/>
          </w:rPr>
          <w:t>TC/015465/2025</w:t>
        </w:r>
      </w:hyperlink>
      <w:r w:rsidRPr="00B620E8">
        <w:t>- Relatora: Cons.</w:t>
      </w:r>
      <w:r w:rsidR="00B620E8">
        <w:t>ª</w:t>
      </w:r>
      <w:r w:rsidRPr="00B620E8">
        <w:t xml:space="preserve"> </w:t>
      </w:r>
      <w:proofErr w:type="spellStart"/>
      <w:r w:rsidRPr="00B620E8">
        <w:t>Waltânia</w:t>
      </w:r>
      <w:proofErr w:type="spellEnd"/>
      <w:r w:rsidRPr="00B620E8">
        <w:t xml:space="preserve"> Maria Nogueira de Sousa Leal Alvarenga. Segunda Câmara. Unânime.</w:t>
      </w:r>
      <w:r w:rsidR="00E203AB" w:rsidRPr="00B620E8">
        <w:t xml:space="preserve"> Acórdão Nº 335/2026 – 2ª CÂMARA</w:t>
      </w:r>
      <w:r w:rsidRPr="00B620E8">
        <w:t xml:space="preserve">, publicado no </w:t>
      </w:r>
      <w:hyperlink r:id="rId107" w:history="1">
        <w:r w:rsidR="00E203AB" w:rsidRPr="00B620E8">
          <w:rPr>
            <w:rStyle w:val="Hyperlink"/>
            <w:rFonts w:cstheme="minorHAnsi"/>
            <w:color w:val="0000FF"/>
          </w:rPr>
          <w:t>DOE/TCE-PI Nº 169</w:t>
        </w:r>
        <w:r w:rsidRPr="00B620E8">
          <w:rPr>
            <w:rStyle w:val="Hyperlink"/>
            <w:rFonts w:cstheme="minorHAnsi"/>
            <w:color w:val="0000FF"/>
          </w:rPr>
          <w:t>/2026</w:t>
        </w:r>
      </w:hyperlink>
      <w:r w:rsidRPr="00B620E8">
        <w:t>).</w:t>
      </w:r>
    </w:p>
    <w:p w14:paraId="16088F03" w14:textId="77777777" w:rsidR="00A356DC" w:rsidRDefault="00A356DC" w:rsidP="00C77E88">
      <w:pPr>
        <w:pStyle w:val="Ttulo2"/>
        <w:jc w:val="both"/>
        <w:rPr>
          <w:i/>
          <w:color w:val="0000FF"/>
          <w:sz w:val="24"/>
          <w:highlight w:val="yellow"/>
        </w:rPr>
      </w:pPr>
    </w:p>
    <w:p w14:paraId="306CD0B0" w14:textId="0C9991B8" w:rsidR="00C77E88" w:rsidRPr="001C6209" w:rsidRDefault="00C77E88" w:rsidP="00C77E88">
      <w:pPr>
        <w:pStyle w:val="Ttulo2"/>
        <w:jc w:val="both"/>
        <w:rPr>
          <w:b w:val="0"/>
          <w:color w:val="0000FF"/>
          <w:sz w:val="24"/>
        </w:rPr>
      </w:pPr>
      <w:bookmarkStart w:id="61" w:name="_Toc242089454"/>
      <w:r w:rsidRPr="001C6209">
        <w:rPr>
          <w:i/>
          <w:color w:val="0000FF"/>
          <w:sz w:val="24"/>
        </w:rPr>
        <w:t>Responsabilidade.</w:t>
      </w:r>
      <w:r w:rsidR="00CA5EF2" w:rsidRPr="001C6209">
        <w:rPr>
          <w:i/>
          <w:color w:val="0000FF"/>
          <w:sz w:val="24"/>
        </w:rPr>
        <w:t xml:space="preserve"> </w:t>
      </w:r>
      <w:r w:rsidR="001C6209">
        <w:rPr>
          <w:b w:val="0"/>
          <w:color w:val="0000FF"/>
          <w:sz w:val="24"/>
        </w:rPr>
        <w:t>Jurisdicionados r</w:t>
      </w:r>
      <w:r w:rsidR="001C6209" w:rsidRPr="001C6209">
        <w:rPr>
          <w:b w:val="0"/>
          <w:color w:val="0000FF"/>
          <w:sz w:val="24"/>
        </w:rPr>
        <w:t>esponsáveis por prestar contas ao TCE-PI.</w:t>
      </w:r>
      <w:bookmarkEnd w:id="61"/>
      <w:r w:rsidR="00CA5EF2" w:rsidRPr="001C6209">
        <w:rPr>
          <w:b w:val="0"/>
          <w:color w:val="0000FF"/>
          <w:sz w:val="24"/>
        </w:rPr>
        <w:t xml:space="preserve"> </w:t>
      </w:r>
    </w:p>
    <w:p w14:paraId="7159D447" w14:textId="77777777" w:rsidR="00C77E88" w:rsidRPr="001C6209" w:rsidRDefault="00C77E88" w:rsidP="00CA5EF2">
      <w:pPr>
        <w:spacing w:before="240"/>
        <w:ind w:left="2268"/>
        <w:jc w:val="both"/>
      </w:pPr>
      <w:r w:rsidRPr="001C6209">
        <w:rPr>
          <w:b/>
        </w:rPr>
        <w:t>EMENTA</w:t>
      </w:r>
      <w:r w:rsidRPr="001C6209">
        <w:t xml:space="preserve">: CONTROLE EXTERNO. DIREITO CONSTITUCIONAL. DIREITO ADMINISTRATIVO. TOMADA DE CONTAS ESPECIAL. TERMO DE FOMENTO. OMISSÃO NO DEVER DE PRESTAR DE CONTAS JULGAMENTO DE IRREGULARIDADE DAS CONTAS TOMADAS. IMPUTAÇÃO DE DÉBITO SOLIDÁRIO. </w:t>
      </w:r>
    </w:p>
    <w:p w14:paraId="6F01763F" w14:textId="77777777" w:rsidR="00C77E88" w:rsidRPr="001C6209" w:rsidRDefault="00C77E88" w:rsidP="00C77E88">
      <w:pPr>
        <w:ind w:left="2268"/>
        <w:jc w:val="both"/>
        <w:rPr>
          <w:b/>
        </w:rPr>
      </w:pPr>
      <w:r w:rsidRPr="001C6209">
        <w:rPr>
          <w:b/>
        </w:rPr>
        <w:t xml:space="preserve">I. CASO EM EXAME </w:t>
      </w:r>
    </w:p>
    <w:p w14:paraId="08EE48F9" w14:textId="77777777" w:rsidR="00C77E88" w:rsidRPr="001C6209" w:rsidRDefault="00C77E88" w:rsidP="00C77E88">
      <w:pPr>
        <w:ind w:left="2268"/>
        <w:jc w:val="both"/>
      </w:pPr>
      <w:r w:rsidRPr="001C6209">
        <w:t xml:space="preserve">1. Tomada de Contas Especial instaurada em razão da ausência de prestação de contas referente aos recursos repassados por meio de Termo de Fomento. </w:t>
      </w:r>
    </w:p>
    <w:p w14:paraId="0D5FF4C5" w14:textId="77777777" w:rsidR="00C77E88" w:rsidRPr="001C6209" w:rsidRDefault="00C77E88" w:rsidP="00C77E88">
      <w:pPr>
        <w:ind w:left="2268"/>
        <w:jc w:val="both"/>
        <w:rPr>
          <w:b/>
        </w:rPr>
      </w:pPr>
      <w:r w:rsidRPr="001C6209">
        <w:rPr>
          <w:b/>
        </w:rPr>
        <w:t xml:space="preserve">II. QUESTÃO EM DISCUSSÃO </w:t>
      </w:r>
    </w:p>
    <w:p w14:paraId="214D210F" w14:textId="77777777" w:rsidR="00C77E88" w:rsidRPr="001C6209" w:rsidRDefault="00C77E88" w:rsidP="00C77E88">
      <w:pPr>
        <w:ind w:left="2268"/>
        <w:jc w:val="both"/>
      </w:pPr>
      <w:r w:rsidRPr="001C6209">
        <w:t xml:space="preserve">2. A questão em discussão consiste em verificar a existência de dano ao erário decorrente da omissão do dever de prestar contas e não comprovação da execução do objeto do Termo de Fomento. </w:t>
      </w:r>
    </w:p>
    <w:p w14:paraId="5F3F3435" w14:textId="77777777" w:rsidR="00C77E88" w:rsidRPr="001C6209" w:rsidRDefault="00C77E88" w:rsidP="00C77E88">
      <w:pPr>
        <w:ind w:left="2268"/>
        <w:jc w:val="both"/>
        <w:rPr>
          <w:b/>
        </w:rPr>
      </w:pPr>
      <w:r w:rsidRPr="001C6209">
        <w:rPr>
          <w:b/>
        </w:rPr>
        <w:t xml:space="preserve">III. RAZÕES DE DECIDIR </w:t>
      </w:r>
    </w:p>
    <w:p w14:paraId="453CE378" w14:textId="60609924" w:rsidR="00C77E88" w:rsidRPr="001C6209" w:rsidRDefault="00C77E88" w:rsidP="00C77E88">
      <w:pPr>
        <w:ind w:left="2268"/>
        <w:jc w:val="both"/>
      </w:pPr>
      <w:r w:rsidRPr="001C6209">
        <w:t xml:space="preserve">3. Nos termos do artigo 70, parágrafo único da CF/88, prestará contas qualquer pessoa física ou jurídica, pública ou privada, que utilize, arrecade, guarde, gerencia ou administre dinheiros, bens e valores públicos ou pelos quais o Estado </w:t>
      </w:r>
      <w:r w:rsidR="00CA5EF2" w:rsidRPr="001C6209">
        <w:t>responda.</w:t>
      </w:r>
      <w:r w:rsidRPr="001C6209">
        <w:t xml:space="preserve"> </w:t>
      </w:r>
    </w:p>
    <w:p w14:paraId="368AAD8A" w14:textId="77777777" w:rsidR="00C77E88" w:rsidRPr="001C6209" w:rsidRDefault="00C77E88" w:rsidP="00C77E88">
      <w:pPr>
        <w:ind w:left="2268"/>
        <w:jc w:val="both"/>
      </w:pPr>
      <w:r w:rsidRPr="001C6209">
        <w:t xml:space="preserve">4. O artigo 71 estabelece ser competência do Tribunal de Contas o julgamento das contas dos administradores e demais responsáveis por recursos públicos, bem como das contas daqueles que derem causa a perda, extravio ou outra irregularidade de que resulte prejuízo ao erário. </w:t>
      </w:r>
    </w:p>
    <w:p w14:paraId="37B7659F" w14:textId="77777777" w:rsidR="00C77E88" w:rsidRPr="001C6209" w:rsidRDefault="00C77E88" w:rsidP="00C77E88">
      <w:pPr>
        <w:ind w:left="2268"/>
        <w:jc w:val="both"/>
      </w:pPr>
      <w:r w:rsidRPr="001C6209">
        <w:t xml:space="preserve">5. Assim, a entidade recebedora dos recursos públicos para execução das ações de que tratam o citado Termo de Fomento nº 100/2016 tinha o dever de comprovação da execução do objeto, fato que não ocorreu. </w:t>
      </w:r>
    </w:p>
    <w:p w14:paraId="68103E73" w14:textId="77777777" w:rsidR="00C77E88" w:rsidRPr="001C6209" w:rsidRDefault="00C77E88" w:rsidP="00C77E88">
      <w:pPr>
        <w:ind w:left="2268"/>
        <w:jc w:val="both"/>
      </w:pPr>
      <w:r w:rsidRPr="001C6209">
        <w:t xml:space="preserve">6. </w:t>
      </w:r>
      <w:proofErr w:type="gramStart"/>
      <w:r w:rsidRPr="001C6209">
        <w:t>Outrossim</w:t>
      </w:r>
      <w:proofErr w:type="gramEnd"/>
      <w:r w:rsidRPr="001C6209">
        <w:t xml:space="preserve">, a pessoa jurídica de direito privado, destinatária de transferência de recursos públicos, feitas com vistas à consecução de uma finalidade pública, responde solidariamente com seus administradores pelos danos causados ao erário. </w:t>
      </w:r>
    </w:p>
    <w:p w14:paraId="65E6D252" w14:textId="77777777" w:rsidR="00C77E88" w:rsidRPr="001C6209" w:rsidRDefault="00C77E88" w:rsidP="00C77E88">
      <w:pPr>
        <w:ind w:left="2268"/>
        <w:jc w:val="both"/>
      </w:pPr>
      <w:r w:rsidRPr="001C6209">
        <w:t xml:space="preserve">7. Os fatos expostos e analisados demonstram que a destinação dos recursos para o referido projeto não atingiu a sua finalidade, não sendo comprovada a devida execução do objeto do Termo de Fomento nº 100/2016. Assim, cabe a responsabilização solidária dos responsáveis pelo dano causado ao erário. </w:t>
      </w:r>
    </w:p>
    <w:p w14:paraId="49CE735D" w14:textId="77777777" w:rsidR="00C77E88" w:rsidRPr="001C6209" w:rsidRDefault="00C77E88" w:rsidP="00C77E88">
      <w:pPr>
        <w:ind w:left="2268"/>
        <w:jc w:val="both"/>
        <w:rPr>
          <w:b/>
        </w:rPr>
      </w:pPr>
      <w:r w:rsidRPr="001C6209">
        <w:rPr>
          <w:b/>
        </w:rPr>
        <w:t xml:space="preserve">IV. DISPOSITIVO </w:t>
      </w:r>
    </w:p>
    <w:p w14:paraId="19FCCD0E" w14:textId="77777777" w:rsidR="00C77E88" w:rsidRPr="001C6209" w:rsidRDefault="00C77E88" w:rsidP="00C77E88">
      <w:pPr>
        <w:ind w:left="2268"/>
        <w:jc w:val="both"/>
      </w:pPr>
      <w:r w:rsidRPr="001C6209">
        <w:t xml:space="preserve">8. Julgamento de irregularidade da Tomada de Contas Especial. Imputação de débito solidário. </w:t>
      </w:r>
    </w:p>
    <w:p w14:paraId="23E4C5D8" w14:textId="77777777" w:rsidR="00C77E88" w:rsidRPr="001C6209" w:rsidRDefault="00C77E88" w:rsidP="00C77E88">
      <w:pPr>
        <w:ind w:left="2268"/>
        <w:jc w:val="both"/>
      </w:pPr>
      <w:r w:rsidRPr="001C6209">
        <w:t xml:space="preserve">___________________ </w:t>
      </w:r>
    </w:p>
    <w:p w14:paraId="3B1D2477" w14:textId="77777777" w:rsidR="00C77E88" w:rsidRPr="001C6209" w:rsidRDefault="00C77E88" w:rsidP="00C77E88">
      <w:pPr>
        <w:ind w:left="2268"/>
        <w:jc w:val="both"/>
      </w:pPr>
      <w:r w:rsidRPr="001C6209">
        <w:t xml:space="preserve">Jurisprudência relevante citada: artigos 70 e 71 da CF/88. </w:t>
      </w:r>
    </w:p>
    <w:p w14:paraId="0C5A946C" w14:textId="680CB97A" w:rsidR="00C77E88" w:rsidRPr="001C6209" w:rsidRDefault="00C77E88" w:rsidP="00C77E88">
      <w:pPr>
        <w:ind w:left="2268"/>
        <w:jc w:val="both"/>
      </w:pPr>
      <w:r w:rsidRPr="001C6209">
        <w:rPr>
          <w:b/>
          <w:i/>
        </w:rPr>
        <w:t>Sumário</w:t>
      </w:r>
      <w:r w:rsidRPr="001C6209">
        <w:t>: Tomada de Contas Especial. Secretaria de Saúde do Estado do Piauí, Exercício 2025. Termo de Fomento nº 100/2026, celebrado com a Fundação Delta do Parnaíba (FUNDELTA). Omissão no dever de prestar contas. Não comprovação da execução do objeto. Irregularidade das contas. Débito Solidário. Concordando com o Ministério Público de Contas. Decisão unânime.</w:t>
      </w:r>
    </w:p>
    <w:p w14:paraId="598AA13C" w14:textId="10E3BE45" w:rsidR="00C77E88" w:rsidRPr="008F705E" w:rsidRDefault="00C77E88" w:rsidP="00C77E88">
      <w:pPr>
        <w:spacing w:before="240"/>
        <w:ind w:left="2268"/>
        <w:jc w:val="both"/>
      </w:pPr>
      <w:r w:rsidRPr="001C6209">
        <w:t xml:space="preserve">(Tomada de Contas Especial. Processo: </w:t>
      </w:r>
      <w:hyperlink r:id="rId108" w:history="1">
        <w:r w:rsidRPr="001C6209">
          <w:rPr>
            <w:rStyle w:val="Hyperlink"/>
            <w:rFonts w:cstheme="minorHAnsi"/>
            <w:color w:val="0000FF"/>
          </w:rPr>
          <w:t>TC/013527/2025</w:t>
        </w:r>
      </w:hyperlink>
      <w:r w:rsidRPr="001C6209">
        <w:t>- Relatora: Cons.</w:t>
      </w:r>
      <w:r w:rsidR="001C6209">
        <w:t>ª</w:t>
      </w:r>
      <w:r w:rsidRPr="001C6209">
        <w:t xml:space="preserve"> </w:t>
      </w:r>
      <w:proofErr w:type="spellStart"/>
      <w:r w:rsidRPr="001C6209">
        <w:t>Waltânia</w:t>
      </w:r>
      <w:proofErr w:type="spellEnd"/>
      <w:r w:rsidRPr="001C6209">
        <w:t xml:space="preserve"> Maria Nogueira de Sousa Leal Alvarenga.</w:t>
      </w:r>
      <w:r w:rsidR="00FF3E2E" w:rsidRPr="001C6209">
        <w:t xml:space="preserve"> Pleno</w:t>
      </w:r>
      <w:r w:rsidRPr="001C6209">
        <w:t>. Unânime.</w:t>
      </w:r>
      <w:r w:rsidR="00FF3E2E" w:rsidRPr="001C6209">
        <w:t xml:space="preserve"> Acórdão Nº 443/2026 – PLENO</w:t>
      </w:r>
      <w:r w:rsidRPr="001C6209">
        <w:t xml:space="preserve">, publicado no </w:t>
      </w:r>
      <w:hyperlink r:id="rId109" w:history="1">
        <w:r w:rsidR="00FF3E2E" w:rsidRPr="001C6209">
          <w:rPr>
            <w:rStyle w:val="Hyperlink"/>
            <w:rFonts w:cstheme="minorHAnsi"/>
            <w:color w:val="0000FF"/>
          </w:rPr>
          <w:t>DOE/TCE-PI Nº 165</w:t>
        </w:r>
        <w:r w:rsidRPr="001C6209">
          <w:rPr>
            <w:rStyle w:val="Hyperlink"/>
            <w:rFonts w:cstheme="minorHAnsi"/>
            <w:color w:val="0000FF"/>
          </w:rPr>
          <w:t>/2026</w:t>
        </w:r>
      </w:hyperlink>
      <w:r w:rsidRPr="001C6209">
        <w:t>).</w:t>
      </w:r>
    </w:p>
    <w:p w14:paraId="508100FF" w14:textId="77777777" w:rsidR="00C77E88" w:rsidRDefault="00C77E88" w:rsidP="00C77E88">
      <w:pPr>
        <w:ind w:left="2268"/>
        <w:jc w:val="both"/>
        <w:rPr>
          <w:highlight w:val="yellow"/>
        </w:rPr>
      </w:pPr>
    </w:p>
    <w:p w14:paraId="444C4053" w14:textId="70C311A2" w:rsidR="00A227F6" w:rsidRPr="001C6209" w:rsidRDefault="00A227F6" w:rsidP="007C33EC">
      <w:pPr>
        <w:pStyle w:val="Ttulo2"/>
        <w:jc w:val="both"/>
        <w:rPr>
          <w:i/>
          <w:color w:val="0000FF"/>
          <w:sz w:val="24"/>
        </w:rPr>
      </w:pPr>
      <w:bookmarkStart w:id="62" w:name="_Toc242089455"/>
      <w:r w:rsidRPr="001C6209">
        <w:rPr>
          <w:i/>
          <w:color w:val="0000FF"/>
          <w:sz w:val="24"/>
        </w:rPr>
        <w:t>Responsabilidade.</w:t>
      </w:r>
      <w:r w:rsidR="00665947" w:rsidRPr="001C6209">
        <w:rPr>
          <w:i/>
          <w:color w:val="0000FF"/>
          <w:sz w:val="24"/>
        </w:rPr>
        <w:t xml:space="preserve"> </w:t>
      </w:r>
      <w:r w:rsidR="00665947" w:rsidRPr="001C6209">
        <w:rPr>
          <w:b w:val="0"/>
          <w:color w:val="0000FF"/>
          <w:sz w:val="24"/>
        </w:rPr>
        <w:t>Violação ao princípio da impessoalidade. Utilização da identidade institucional e do prestígio inerente ao cargo de Prefeito em benefício de evento privado.</w:t>
      </w:r>
      <w:bookmarkEnd w:id="62"/>
    </w:p>
    <w:p w14:paraId="2C3BAFBE" w14:textId="77777777" w:rsidR="00A227F6" w:rsidRPr="001C6209" w:rsidRDefault="00A227F6" w:rsidP="00A227F6">
      <w:pPr>
        <w:spacing w:before="240"/>
        <w:ind w:left="2268"/>
        <w:jc w:val="both"/>
      </w:pPr>
      <w:r w:rsidRPr="001C6209">
        <w:rPr>
          <w:b/>
        </w:rPr>
        <w:t>EMENTA</w:t>
      </w:r>
      <w:r w:rsidRPr="001C6209">
        <w:t xml:space="preserve">: CONTROLE EXTERNO E DIREITO ADMINISTRATIVO. DENÚNCIA. SUPOSTA UTILIZAÇÃO DE IDENTIDADE INSTITUCIONAL DO MUNICÍPIO EM EVENTO PARTICULAR. PROCEDÊNCIA PARCIAL DA DENÚNCIA. ALERTA. </w:t>
      </w:r>
    </w:p>
    <w:p w14:paraId="72A0B82D" w14:textId="77777777" w:rsidR="00A227F6" w:rsidRPr="001C6209" w:rsidRDefault="00A227F6" w:rsidP="00A227F6">
      <w:pPr>
        <w:spacing w:before="240"/>
        <w:ind w:left="2268"/>
        <w:jc w:val="both"/>
        <w:rPr>
          <w:b/>
        </w:rPr>
      </w:pPr>
      <w:r w:rsidRPr="001C6209">
        <w:rPr>
          <w:b/>
        </w:rPr>
        <w:t xml:space="preserve">I. CASO EM EXAME </w:t>
      </w:r>
    </w:p>
    <w:p w14:paraId="4EB89A7C" w14:textId="77777777" w:rsidR="00A227F6" w:rsidRPr="001C6209" w:rsidRDefault="00A227F6" w:rsidP="00A227F6">
      <w:pPr>
        <w:spacing w:before="240"/>
        <w:ind w:left="2268"/>
        <w:jc w:val="both"/>
      </w:pPr>
      <w:r w:rsidRPr="001C6209">
        <w:t xml:space="preserve">1. Denúncia acerca de suposta utilização da identidade institucional do Município em evento de vaquejada com finalidade de promoção pessoal do Prefeito, com possível emprego de recursos públicos. </w:t>
      </w:r>
    </w:p>
    <w:p w14:paraId="1FAD4956" w14:textId="77777777" w:rsidR="00A227F6" w:rsidRPr="001C6209" w:rsidRDefault="00A227F6" w:rsidP="00A227F6">
      <w:pPr>
        <w:spacing w:before="240"/>
        <w:ind w:left="2268"/>
        <w:jc w:val="both"/>
        <w:rPr>
          <w:b/>
        </w:rPr>
      </w:pPr>
      <w:r w:rsidRPr="001C6209">
        <w:rPr>
          <w:b/>
        </w:rPr>
        <w:t xml:space="preserve">II. QUESTÃO EM DISCUSSÃO </w:t>
      </w:r>
    </w:p>
    <w:p w14:paraId="06B37C1D" w14:textId="77777777" w:rsidR="00A227F6" w:rsidRPr="001C6209" w:rsidRDefault="00A227F6" w:rsidP="00A227F6">
      <w:pPr>
        <w:spacing w:before="240"/>
        <w:ind w:left="2268"/>
        <w:jc w:val="both"/>
      </w:pPr>
      <w:r w:rsidRPr="001C6209">
        <w:t xml:space="preserve">2. A questão em discussão consiste na possível: a) utilização de slogans, símbolos e a identidade visual da gestão municipal na divulgação de um evento (privado) de vaquejada, associando a imagem do gestor à administração pública; b) utilização ou patrocínio de evento com recursos públicos sem transparência ou comprovação formal. </w:t>
      </w:r>
    </w:p>
    <w:p w14:paraId="3EE13AE5" w14:textId="77777777" w:rsidR="00A227F6" w:rsidRPr="001C6209" w:rsidRDefault="00A227F6" w:rsidP="00A227F6">
      <w:pPr>
        <w:spacing w:before="240"/>
        <w:ind w:left="2268"/>
        <w:jc w:val="both"/>
        <w:rPr>
          <w:b/>
        </w:rPr>
      </w:pPr>
      <w:r w:rsidRPr="001C6209">
        <w:rPr>
          <w:b/>
        </w:rPr>
        <w:t xml:space="preserve">III. RAZÕES DE DECIDIR </w:t>
      </w:r>
    </w:p>
    <w:p w14:paraId="68550C69" w14:textId="77777777" w:rsidR="00A227F6" w:rsidRPr="001C6209" w:rsidRDefault="00A227F6" w:rsidP="00A227F6">
      <w:pPr>
        <w:spacing w:before="240"/>
        <w:ind w:left="2268"/>
        <w:jc w:val="both"/>
      </w:pPr>
      <w:r w:rsidRPr="001C6209">
        <w:t xml:space="preserve">3. No tocante à materialidade, não resta dúvida quanto </w:t>
      </w:r>
      <w:proofErr w:type="gramStart"/>
      <w:r w:rsidRPr="001C6209">
        <w:t>a</w:t>
      </w:r>
      <w:proofErr w:type="gramEnd"/>
      <w:r w:rsidRPr="001C6209">
        <w:t xml:space="preserve"> irregularidade do ato administrativo praticado, uma vez que o exame dos autos evidencia a utilização de símbolos e expressões municipais em material de divulgação de evento de natureza privada, circunstância que promoveu indevida associação entre a identidade institucional do Município, o cargo público ocupado pelo gestor e iniciativa de interesse particular. </w:t>
      </w:r>
    </w:p>
    <w:p w14:paraId="61347E94" w14:textId="77777777" w:rsidR="00A227F6" w:rsidRPr="001C6209" w:rsidRDefault="00A227F6" w:rsidP="00A227F6">
      <w:pPr>
        <w:spacing w:before="240"/>
        <w:ind w:left="2268"/>
        <w:jc w:val="both"/>
      </w:pPr>
      <w:r w:rsidRPr="001C6209">
        <w:t xml:space="preserve">4. Isso porque, nesse ponto, a irregularidade independe da comprovação de dispêndio de recursos públicos, pois decorre da utilização da identidade institucional e do prestígio inerente ao cargo de Prefeito em benefício de evento privado. O feito extrapola a finalidade institucional dos símbolos públicos e configura afronta ao princípio da impessoalidade, nos termos do art. 37, caput e § 1.º, da Constituição Federal. </w:t>
      </w:r>
    </w:p>
    <w:p w14:paraId="43C7AF92" w14:textId="77777777" w:rsidR="00A227F6" w:rsidRPr="001C6209" w:rsidRDefault="00A227F6" w:rsidP="00A227F6">
      <w:pPr>
        <w:spacing w:before="240"/>
        <w:ind w:left="2268"/>
        <w:jc w:val="both"/>
      </w:pPr>
      <w:r w:rsidRPr="001C6209">
        <w:t xml:space="preserve">5. Por outro lado, quanto ao alegado </w:t>
      </w:r>
      <w:proofErr w:type="gramStart"/>
      <w:r w:rsidRPr="001C6209">
        <w:t>emprego de recursos públicos no patrocínio do evento, não foram</w:t>
      </w:r>
      <w:proofErr w:type="gramEnd"/>
      <w:r w:rsidRPr="001C6209">
        <w:t xml:space="preserve"> apresentados elementos que comprovem a realização de despesas pelo Município, tampouco foram identificados, em consulta ao sistema Sagres Contábil, gastos diretamente vinculados à vaquejada. Embora tal circunstância não afaste, de forma absoluta, a possibilidade de eventual apoio público </w:t>
      </w:r>
      <w:proofErr w:type="gramStart"/>
      <w:r w:rsidRPr="001C6209">
        <w:t>sob rubrica</w:t>
      </w:r>
      <w:proofErr w:type="gramEnd"/>
      <w:r w:rsidRPr="001C6209">
        <w:t xml:space="preserve"> genérica ou mediante prestação não pecuniária, a ausência de elementos probatórios mínimos impede a responsabilização fundada em mera possibilidade. </w:t>
      </w:r>
    </w:p>
    <w:p w14:paraId="5138BB5F" w14:textId="77777777" w:rsidR="00A227F6" w:rsidRPr="001C6209" w:rsidRDefault="00A227F6" w:rsidP="00A227F6">
      <w:pPr>
        <w:spacing w:before="240"/>
        <w:ind w:left="2268"/>
        <w:jc w:val="both"/>
      </w:pPr>
      <w:r w:rsidRPr="001C6209">
        <w:t xml:space="preserve">6. Quanto a autoria, essa </w:t>
      </w:r>
      <w:proofErr w:type="gramStart"/>
      <w:r w:rsidRPr="001C6209">
        <w:t>encontra-se</w:t>
      </w:r>
      <w:proofErr w:type="gramEnd"/>
      <w:r w:rsidRPr="001C6209">
        <w:t xml:space="preserve"> demonstrada, já que o cotejo probatório aponta o Prefeito Municipal como responsável pela prática do ato de gestão em desconformidade com a legislação que rege a matéria. </w:t>
      </w:r>
    </w:p>
    <w:p w14:paraId="243411DD" w14:textId="77777777" w:rsidR="00A227F6" w:rsidRPr="001C6209" w:rsidRDefault="00A227F6" w:rsidP="00A227F6">
      <w:pPr>
        <w:spacing w:before="240"/>
        <w:ind w:left="2268"/>
        <w:jc w:val="both"/>
        <w:rPr>
          <w:b/>
        </w:rPr>
      </w:pPr>
      <w:r w:rsidRPr="001C6209">
        <w:rPr>
          <w:b/>
        </w:rPr>
        <w:t xml:space="preserve">IV. DISPOSITIVO </w:t>
      </w:r>
    </w:p>
    <w:p w14:paraId="5645D95C" w14:textId="77777777" w:rsidR="00A227F6" w:rsidRPr="001C6209" w:rsidRDefault="00A227F6" w:rsidP="00A227F6">
      <w:pPr>
        <w:spacing w:before="240"/>
        <w:ind w:left="2268"/>
        <w:jc w:val="both"/>
      </w:pPr>
      <w:r w:rsidRPr="001C6209">
        <w:t xml:space="preserve">7. Procedência parcial da Denúncia. Alerta. </w:t>
      </w:r>
    </w:p>
    <w:p w14:paraId="545807DE" w14:textId="50B0957B" w:rsidR="00A227F6" w:rsidRPr="001C6209" w:rsidRDefault="00A227F6" w:rsidP="00A227F6">
      <w:pPr>
        <w:spacing w:before="240"/>
        <w:ind w:left="2268"/>
        <w:jc w:val="both"/>
      </w:pPr>
      <w:r w:rsidRPr="001C6209">
        <w:rPr>
          <w:b/>
          <w:i/>
        </w:rPr>
        <w:t>Sumário.</w:t>
      </w:r>
      <w:r w:rsidRPr="001C6209">
        <w:t xml:space="preserve"> Denúncia. Município de Parnaíba. Prefeitura Municipal. Exercício Financeiro de 2026. Procedência parcial da Denúncia. Emissão de Alertas.</w:t>
      </w:r>
    </w:p>
    <w:p w14:paraId="50EA2F2D" w14:textId="7C31D12C" w:rsidR="00A227F6" w:rsidRPr="008F705E" w:rsidRDefault="00A227F6" w:rsidP="00A227F6">
      <w:pPr>
        <w:spacing w:before="240"/>
        <w:ind w:left="2268"/>
        <w:jc w:val="both"/>
      </w:pPr>
      <w:r w:rsidRPr="001C6209">
        <w:t xml:space="preserve">(Denúncia. Processo: </w:t>
      </w:r>
      <w:r w:rsidRPr="001C6209">
        <w:rPr>
          <w:rFonts w:cstheme="minorHAnsi"/>
          <w:color w:val="0000FF"/>
        </w:rPr>
        <w:t>TC/</w:t>
      </w:r>
      <w:hyperlink r:id="rId110" w:history="1">
        <w:r w:rsidRPr="001C6209">
          <w:rPr>
            <w:rStyle w:val="Hyperlink"/>
            <w:rFonts w:cstheme="minorHAnsi"/>
            <w:color w:val="0000FF"/>
          </w:rPr>
          <w:t>000202/2026</w:t>
        </w:r>
      </w:hyperlink>
      <w:r w:rsidRPr="001C6209">
        <w:t xml:space="preserve">- Relator: Cons. Subst. Alisson Felipe de Araújo. Segunda Câmara. Unânime. Acórdão Nº 331/2026 – 2ª CÂMARA, publicado no </w:t>
      </w:r>
      <w:hyperlink r:id="rId111" w:history="1">
        <w:r w:rsidRPr="001C6209">
          <w:rPr>
            <w:rStyle w:val="Hyperlink"/>
            <w:rFonts w:cstheme="minorHAnsi"/>
            <w:color w:val="0000FF"/>
          </w:rPr>
          <w:t>DOE/TCE-PI Nº 163/2026</w:t>
        </w:r>
      </w:hyperlink>
      <w:r w:rsidRPr="001C6209">
        <w:t>).</w:t>
      </w:r>
    </w:p>
    <w:p w14:paraId="79B0CEE4" w14:textId="77777777" w:rsidR="00A227F6" w:rsidRDefault="00A227F6" w:rsidP="007C33EC">
      <w:pPr>
        <w:pStyle w:val="Ttulo2"/>
        <w:jc w:val="both"/>
        <w:rPr>
          <w:rFonts w:asciiTheme="minorHAnsi" w:eastAsiaTheme="minorHAnsi" w:hAnsiTheme="minorHAnsi" w:cstheme="minorBidi"/>
          <w:b w:val="0"/>
          <w:bCs w:val="0"/>
          <w:color w:val="auto"/>
          <w:sz w:val="22"/>
          <w:szCs w:val="22"/>
          <w:highlight w:val="yellow"/>
        </w:rPr>
      </w:pPr>
    </w:p>
    <w:p w14:paraId="0470AF72" w14:textId="05BA1CF1" w:rsidR="002A62CE" w:rsidRPr="001C6209" w:rsidRDefault="002A62CE" w:rsidP="007C33EC">
      <w:pPr>
        <w:pStyle w:val="Ttulo2"/>
        <w:jc w:val="both"/>
        <w:rPr>
          <w:i/>
          <w:color w:val="0000FF"/>
          <w:sz w:val="24"/>
        </w:rPr>
      </w:pPr>
      <w:bookmarkStart w:id="63" w:name="_Toc242089456"/>
      <w:r w:rsidRPr="001C6209">
        <w:rPr>
          <w:i/>
          <w:color w:val="0000FF"/>
          <w:sz w:val="24"/>
        </w:rPr>
        <w:t>Responsabilidade.</w:t>
      </w:r>
      <w:r w:rsidR="007D0BE8" w:rsidRPr="001C6209">
        <w:rPr>
          <w:i/>
          <w:color w:val="0000FF"/>
          <w:sz w:val="24"/>
        </w:rPr>
        <w:t xml:space="preserve"> </w:t>
      </w:r>
      <w:r w:rsidR="001C6209">
        <w:rPr>
          <w:b w:val="0"/>
          <w:color w:val="0000FF"/>
          <w:sz w:val="24"/>
        </w:rPr>
        <w:t xml:space="preserve">Responsabilidade subjetiva do Procurador Municipal ao emitir parecer com </w:t>
      </w:r>
      <w:proofErr w:type="gramStart"/>
      <w:r w:rsidR="001C6209">
        <w:rPr>
          <w:b w:val="0"/>
          <w:color w:val="0000FF"/>
          <w:sz w:val="24"/>
        </w:rPr>
        <w:t>fundamento em informações prestada pelas secretarias municipais</w:t>
      </w:r>
      <w:proofErr w:type="gramEnd"/>
      <w:r w:rsidR="007D0BE8" w:rsidRPr="001C6209">
        <w:rPr>
          <w:b w:val="0"/>
          <w:color w:val="0000FF"/>
          <w:sz w:val="24"/>
        </w:rPr>
        <w:t>.</w:t>
      </w:r>
      <w:bookmarkEnd w:id="63"/>
      <w:r w:rsidR="007D0BE8" w:rsidRPr="001C6209">
        <w:rPr>
          <w:i/>
          <w:color w:val="0000FF"/>
          <w:sz w:val="24"/>
        </w:rPr>
        <w:t xml:space="preserve"> </w:t>
      </w:r>
    </w:p>
    <w:p w14:paraId="23FE49F5" w14:textId="77777777" w:rsidR="002A62CE" w:rsidRPr="001C6209" w:rsidRDefault="002A62CE" w:rsidP="002A62CE">
      <w:pPr>
        <w:spacing w:before="240"/>
        <w:ind w:left="2268"/>
        <w:jc w:val="both"/>
      </w:pPr>
      <w:r w:rsidRPr="001C6209">
        <w:rPr>
          <w:b/>
        </w:rPr>
        <w:t>EMENTA</w:t>
      </w:r>
      <w:r w:rsidRPr="001C6209">
        <w:t xml:space="preserve">: CONTROLE EXTERNO E DIREITO ADMINISTRATIVO. REPRESENTAÇÃO. NEPOTISMO. NOMEAÇÃO IRREGULAR DE SERVIDORES. PAGAMENTOS INDEVIDOS COM RECURSOS DO FUNDEB. NÃO APLICAÇÃO DE MULTA. </w:t>
      </w:r>
    </w:p>
    <w:p w14:paraId="479490C5" w14:textId="77777777" w:rsidR="002A62CE" w:rsidRPr="001C6209" w:rsidRDefault="002A62CE" w:rsidP="002A62CE">
      <w:pPr>
        <w:spacing w:before="240"/>
        <w:ind w:left="2268"/>
        <w:jc w:val="both"/>
        <w:rPr>
          <w:b/>
        </w:rPr>
      </w:pPr>
      <w:r w:rsidRPr="001C6209">
        <w:rPr>
          <w:b/>
        </w:rPr>
        <w:t xml:space="preserve">I. CASO EM EXAME </w:t>
      </w:r>
    </w:p>
    <w:p w14:paraId="14AA04CD" w14:textId="77777777" w:rsidR="002A62CE" w:rsidRPr="001C6209" w:rsidRDefault="002A62CE" w:rsidP="002A62CE">
      <w:pPr>
        <w:spacing w:before="240"/>
        <w:ind w:left="2268"/>
        <w:jc w:val="both"/>
      </w:pPr>
      <w:r w:rsidRPr="001C6209">
        <w:t xml:space="preserve">1. Representação noticiando irregularidades na gestão de pessoal do Município, bem como outros ilícitos administrativos. </w:t>
      </w:r>
    </w:p>
    <w:p w14:paraId="29A2D869" w14:textId="77777777" w:rsidR="002A62CE" w:rsidRPr="001C6209" w:rsidRDefault="002A62CE" w:rsidP="002A62CE">
      <w:pPr>
        <w:spacing w:before="240"/>
        <w:ind w:left="2268"/>
        <w:jc w:val="both"/>
        <w:rPr>
          <w:b/>
        </w:rPr>
      </w:pPr>
      <w:r w:rsidRPr="001C6209">
        <w:rPr>
          <w:b/>
        </w:rPr>
        <w:t xml:space="preserve">II. QUESTÃO EM DISCUSSÃO </w:t>
      </w:r>
    </w:p>
    <w:p w14:paraId="44E3CFC5" w14:textId="77777777" w:rsidR="002A62CE" w:rsidRPr="001C6209" w:rsidRDefault="002A62CE" w:rsidP="002A62CE">
      <w:pPr>
        <w:spacing w:before="240"/>
        <w:ind w:left="2268"/>
        <w:jc w:val="both"/>
      </w:pPr>
      <w:r w:rsidRPr="001C6209">
        <w:t xml:space="preserve">2. A questão em discussão consiste na possível ocorrência de irregularidades na gestão de pessoal do Município e outros ilícitos. </w:t>
      </w:r>
    </w:p>
    <w:p w14:paraId="7CE39F16" w14:textId="77777777" w:rsidR="002A62CE" w:rsidRPr="001C6209" w:rsidRDefault="002A62CE" w:rsidP="002A62CE">
      <w:pPr>
        <w:spacing w:before="240"/>
        <w:ind w:left="2268"/>
        <w:jc w:val="both"/>
        <w:rPr>
          <w:b/>
        </w:rPr>
      </w:pPr>
      <w:r w:rsidRPr="001C6209">
        <w:rPr>
          <w:b/>
        </w:rPr>
        <w:t xml:space="preserve">III. RAZÕES DE DECIDIR </w:t>
      </w:r>
    </w:p>
    <w:p w14:paraId="15DBD481" w14:textId="77777777" w:rsidR="002A62CE" w:rsidRPr="001C6209" w:rsidRDefault="002A62CE" w:rsidP="002A62CE">
      <w:pPr>
        <w:spacing w:before="240"/>
        <w:ind w:left="2268"/>
        <w:jc w:val="both"/>
      </w:pPr>
      <w:r w:rsidRPr="001C6209">
        <w:t xml:space="preserve">3. O Procurador Municipal emitiu parecer com fundamento nas informações oficiais prestadas pelas Secretarias Municipais competentes, inexistindo demonstração de dolo ou erro grosseiro, requisitos indispensáveis à sua responsabilização, nos termos do art. 28 da Lei de Introdução às Normas do Direito Brasileiro - LINDB. Soma-se a isso o fato de que sobreveio decisão judicial transitada em julgado determinando a reintegração definitiva de servidor ao cargo efetivo, circunstância que solucionou a controvérsia acerca de seu vínculo funcional e afastou a imputação inicialmente formulada. </w:t>
      </w:r>
    </w:p>
    <w:p w14:paraId="56C565E4" w14:textId="77777777" w:rsidR="002A62CE" w:rsidRPr="001C6209" w:rsidRDefault="002A62CE" w:rsidP="002A62CE">
      <w:pPr>
        <w:spacing w:before="240"/>
        <w:ind w:left="2268"/>
        <w:jc w:val="both"/>
      </w:pPr>
      <w:r w:rsidRPr="001C6209">
        <w:t xml:space="preserve">4. Nesse sentido, não se verificou a existência de dolo ou erro grosseiro na atuação do Procurador Municipal, razão pela qual não se mostra cabível sua responsabilização. </w:t>
      </w:r>
    </w:p>
    <w:p w14:paraId="2E1B0A63" w14:textId="77777777" w:rsidR="002A62CE" w:rsidRPr="001C6209" w:rsidRDefault="002A62CE" w:rsidP="002A62CE">
      <w:pPr>
        <w:spacing w:before="240"/>
        <w:ind w:left="2268"/>
        <w:jc w:val="both"/>
        <w:rPr>
          <w:b/>
        </w:rPr>
      </w:pPr>
      <w:r w:rsidRPr="001C6209">
        <w:rPr>
          <w:b/>
        </w:rPr>
        <w:t xml:space="preserve">IV. DISPOSITIVO </w:t>
      </w:r>
    </w:p>
    <w:p w14:paraId="2FDC9CFE" w14:textId="77777777" w:rsidR="002A62CE" w:rsidRPr="001C6209" w:rsidRDefault="002A62CE" w:rsidP="002A62CE">
      <w:pPr>
        <w:spacing w:before="240"/>
        <w:ind w:left="2268"/>
        <w:jc w:val="both"/>
      </w:pPr>
      <w:r w:rsidRPr="001C6209">
        <w:t xml:space="preserve">5. Não aplicação de multa. </w:t>
      </w:r>
    </w:p>
    <w:p w14:paraId="71623B25" w14:textId="3D7F852E" w:rsidR="002A62CE" w:rsidRPr="001C6209" w:rsidRDefault="002A62CE" w:rsidP="002A62CE">
      <w:pPr>
        <w:spacing w:before="240"/>
        <w:ind w:left="2268"/>
        <w:jc w:val="both"/>
      </w:pPr>
      <w:r w:rsidRPr="001C6209">
        <w:rPr>
          <w:b/>
          <w:i/>
        </w:rPr>
        <w:t>Sumário</w:t>
      </w:r>
      <w:r w:rsidRPr="001C6209">
        <w:t>. Representação. Município de Cajueiro da Praia. Prefeitura Municipal. Exercício Financeiro de 2023. Não aplicação de multa ao responsável.</w:t>
      </w:r>
    </w:p>
    <w:p w14:paraId="7305A639" w14:textId="1F742652" w:rsidR="002A62CE" w:rsidRPr="001C6209" w:rsidRDefault="002A62CE" w:rsidP="002A62CE">
      <w:pPr>
        <w:spacing w:before="240"/>
        <w:ind w:left="2268"/>
        <w:jc w:val="both"/>
      </w:pPr>
      <w:r w:rsidRPr="001C6209">
        <w:t xml:space="preserve">(Representação. Processo: </w:t>
      </w:r>
      <w:hyperlink r:id="rId112" w:history="1">
        <w:r w:rsidRPr="001C6209">
          <w:rPr>
            <w:rStyle w:val="Hyperlink"/>
            <w:rFonts w:cstheme="minorHAnsi"/>
            <w:color w:val="0000FF"/>
          </w:rPr>
          <w:t>TC/</w:t>
        </w:r>
        <w:r w:rsidRPr="001C6209">
          <w:rPr>
            <w:rStyle w:val="Hyperlink"/>
            <w:color w:val="0000FF"/>
          </w:rPr>
          <w:t>007405/2023</w:t>
        </w:r>
      </w:hyperlink>
      <w:r w:rsidRPr="001C6209">
        <w:t>- Relator: Cons. Subst. Alisson Felipe de Araújo. Segunda Câmara.</w:t>
      </w:r>
      <w:r w:rsidR="00571F60" w:rsidRPr="001C6209">
        <w:t xml:space="preserve"> Unânime. Acórdão Nº 314-A</w:t>
      </w:r>
      <w:r w:rsidRPr="001C6209">
        <w:t xml:space="preserve">/2026 – 2ª CÂMARA, publicado no </w:t>
      </w:r>
      <w:hyperlink r:id="rId113" w:history="1">
        <w:r w:rsidR="00571F60" w:rsidRPr="001C6209">
          <w:rPr>
            <w:rStyle w:val="Hyperlink"/>
            <w:rFonts w:cstheme="minorHAnsi"/>
            <w:color w:val="0000FF"/>
          </w:rPr>
          <w:t>DOE/TCE-PI Nº 163</w:t>
        </w:r>
        <w:r w:rsidRPr="001C6209">
          <w:rPr>
            <w:rStyle w:val="Hyperlink"/>
            <w:rFonts w:cstheme="minorHAnsi"/>
            <w:color w:val="0000FF"/>
          </w:rPr>
          <w:t>/2026</w:t>
        </w:r>
      </w:hyperlink>
      <w:r w:rsidRPr="001C6209">
        <w:t>).</w:t>
      </w:r>
    </w:p>
    <w:p w14:paraId="48ED9DC4" w14:textId="77777777" w:rsidR="00A156EF" w:rsidRDefault="00A156EF" w:rsidP="008F4E12">
      <w:pPr>
        <w:pStyle w:val="Ttulo2"/>
        <w:jc w:val="both"/>
        <w:rPr>
          <w:i/>
          <w:color w:val="0000FF"/>
          <w:sz w:val="24"/>
          <w:highlight w:val="yellow"/>
        </w:rPr>
      </w:pPr>
    </w:p>
    <w:p w14:paraId="078A79FF" w14:textId="430AA438" w:rsidR="00BC512F" w:rsidRPr="006F6FA6" w:rsidRDefault="00BC512F" w:rsidP="008F4E12">
      <w:pPr>
        <w:pStyle w:val="Ttulo2"/>
        <w:jc w:val="both"/>
        <w:rPr>
          <w:b w:val="0"/>
          <w:color w:val="0000FF"/>
          <w:sz w:val="24"/>
        </w:rPr>
      </w:pPr>
      <w:bookmarkStart w:id="64" w:name="_Toc242089457"/>
      <w:r w:rsidRPr="006F6FA6">
        <w:rPr>
          <w:i/>
          <w:color w:val="0000FF"/>
          <w:sz w:val="24"/>
        </w:rPr>
        <w:t>Responsabilidade</w:t>
      </w:r>
      <w:r w:rsidR="00FD035D" w:rsidRPr="006F6FA6">
        <w:rPr>
          <w:i/>
          <w:color w:val="0000FF"/>
          <w:sz w:val="24"/>
        </w:rPr>
        <w:t>.</w:t>
      </w:r>
      <w:r w:rsidR="00FD035D" w:rsidRPr="006F6FA6">
        <w:rPr>
          <w:rFonts w:asciiTheme="minorHAnsi" w:eastAsiaTheme="minorHAnsi" w:hAnsiTheme="minorHAnsi" w:cstheme="minorBidi"/>
          <w:b w:val="0"/>
          <w:bCs w:val="0"/>
          <w:color w:val="auto"/>
          <w:sz w:val="22"/>
          <w:szCs w:val="22"/>
        </w:rPr>
        <w:t xml:space="preserve"> </w:t>
      </w:r>
      <w:r w:rsidR="00FD035D" w:rsidRPr="006F6FA6">
        <w:rPr>
          <w:b w:val="0"/>
          <w:color w:val="0000FF"/>
          <w:sz w:val="24"/>
        </w:rPr>
        <w:t xml:space="preserve">A aprovação </w:t>
      </w:r>
      <w:r w:rsidR="006F6FA6">
        <w:rPr>
          <w:b w:val="0"/>
          <w:color w:val="0000FF"/>
          <w:sz w:val="24"/>
        </w:rPr>
        <w:t xml:space="preserve">do </w:t>
      </w:r>
      <w:r w:rsidR="00FD035D" w:rsidRPr="006F6FA6">
        <w:rPr>
          <w:b w:val="0"/>
          <w:color w:val="0000FF"/>
          <w:sz w:val="24"/>
        </w:rPr>
        <w:t>controle interno não convalida a ilegalidade nem exclui a responsabilidade dos ordenadores.</w:t>
      </w:r>
      <w:bookmarkEnd w:id="64"/>
    </w:p>
    <w:p w14:paraId="03D6C09B" w14:textId="77777777" w:rsidR="008F4E12" w:rsidRPr="006F6FA6" w:rsidRDefault="008F4E12" w:rsidP="00A156EF">
      <w:pPr>
        <w:spacing w:before="240"/>
        <w:ind w:left="2268"/>
        <w:jc w:val="both"/>
      </w:pPr>
      <w:r w:rsidRPr="006F6FA6">
        <w:rPr>
          <w:b/>
        </w:rPr>
        <w:t>EMENTA</w:t>
      </w:r>
      <w:r w:rsidRPr="006F6FA6">
        <w:t xml:space="preserve">: CONTROLE EXTERNO. DIREITO ADMINISTRATIVO. DENÚNCIA EM SEDE DE CONTROLE SOCIAL. CONTRATAÇÕES DIRETAS. MESMO OBJETO E FORNECEDOR. SOMATÓRIO ULTRAPASSA O LIMITE LEGAL DE DISPENSA. FALTA DE TRANSPARÊNCIA NOS REGISTROS. NÃO APLICAÇÃO DE MULTA AO CONTROLADOR INTERNO. AUSÊNCIA DE FALHAS DE SUA RESPONSABILIDADE. </w:t>
      </w:r>
    </w:p>
    <w:p w14:paraId="1CCE1DAB" w14:textId="77777777" w:rsidR="008F4E12" w:rsidRPr="006F6FA6" w:rsidRDefault="008F4E12" w:rsidP="008F4E12">
      <w:pPr>
        <w:ind w:left="2268"/>
        <w:jc w:val="both"/>
        <w:rPr>
          <w:b/>
        </w:rPr>
      </w:pPr>
      <w:r w:rsidRPr="006F6FA6">
        <w:rPr>
          <w:b/>
        </w:rPr>
        <w:t xml:space="preserve">I- CASO EM EXAME </w:t>
      </w:r>
    </w:p>
    <w:p w14:paraId="149CCB63" w14:textId="77777777" w:rsidR="008F4E12" w:rsidRPr="006F6FA6" w:rsidRDefault="008F4E12" w:rsidP="008F4E12">
      <w:pPr>
        <w:ind w:left="2268"/>
        <w:jc w:val="both"/>
      </w:pPr>
      <w:r w:rsidRPr="006F6FA6">
        <w:t xml:space="preserve">1. Denúncia noticiando fracionamento indevido de despesa e falta de transparência no portal eletrônico. </w:t>
      </w:r>
    </w:p>
    <w:p w14:paraId="5BBC13E4" w14:textId="77777777" w:rsidR="008F4E12" w:rsidRPr="006F6FA6" w:rsidRDefault="008F4E12" w:rsidP="008F4E12">
      <w:pPr>
        <w:ind w:left="2268"/>
        <w:jc w:val="both"/>
        <w:rPr>
          <w:b/>
        </w:rPr>
      </w:pPr>
      <w:r w:rsidRPr="006F6FA6">
        <w:rPr>
          <w:b/>
        </w:rPr>
        <w:t xml:space="preserve">II. QUESTÃO EM DISCUSSÃO </w:t>
      </w:r>
    </w:p>
    <w:p w14:paraId="03DB1862" w14:textId="77777777" w:rsidR="008F4E12" w:rsidRPr="006F6FA6" w:rsidRDefault="008F4E12" w:rsidP="008F4E12">
      <w:pPr>
        <w:ind w:left="2268"/>
        <w:jc w:val="both"/>
      </w:pPr>
      <w:r w:rsidRPr="006F6FA6">
        <w:t xml:space="preserve">2. Análise das seguintes irregularidades: </w:t>
      </w:r>
    </w:p>
    <w:p w14:paraId="31E61D4C" w14:textId="77777777" w:rsidR="008F4E12" w:rsidRPr="006F6FA6" w:rsidRDefault="008F4E12" w:rsidP="008F4E12">
      <w:pPr>
        <w:ind w:left="2268"/>
        <w:jc w:val="both"/>
      </w:pPr>
      <w:r w:rsidRPr="006F6FA6">
        <w:t xml:space="preserve">2.1. Fracionamento indevido de despesa, mediante contratações diretas sucessivas fundadas no art. 75, I, da Lei nº 14.133/2021, com objetos de mesma natureza e mesmo fornecedor, cujo somatório no exercício de 2025 ultrapassou o limite legal, em violação ao art. 37, XXI, da CF e ao art. 75, § 1º, I e II, da Lei nº 14.133/2021; </w:t>
      </w:r>
    </w:p>
    <w:p w14:paraId="3C7544F7" w14:textId="77777777" w:rsidR="008F4E12" w:rsidRPr="006F6FA6" w:rsidRDefault="008F4E12" w:rsidP="008F4E12">
      <w:pPr>
        <w:ind w:left="2268"/>
        <w:jc w:val="both"/>
      </w:pPr>
      <w:r w:rsidRPr="006F6FA6">
        <w:t xml:space="preserve">2.2. Falta de transparência dos registros dos empenhos no portal; </w:t>
      </w:r>
    </w:p>
    <w:p w14:paraId="274962C3" w14:textId="77777777" w:rsidR="008F4E12" w:rsidRPr="006F6FA6" w:rsidRDefault="008F4E12" w:rsidP="008F4E12">
      <w:pPr>
        <w:ind w:left="2268"/>
        <w:jc w:val="both"/>
      </w:pPr>
      <w:r w:rsidRPr="006F6FA6">
        <w:t xml:space="preserve">2.3. Fracionamento na emissão de empenhos diferentes para o mesmo contrato. </w:t>
      </w:r>
    </w:p>
    <w:p w14:paraId="56E91C5F" w14:textId="77777777" w:rsidR="008F4E12" w:rsidRPr="006F6FA6" w:rsidRDefault="008F4E12" w:rsidP="008F4E12">
      <w:pPr>
        <w:ind w:left="2268"/>
        <w:jc w:val="both"/>
        <w:rPr>
          <w:b/>
        </w:rPr>
      </w:pPr>
      <w:r w:rsidRPr="006F6FA6">
        <w:rPr>
          <w:b/>
        </w:rPr>
        <w:t xml:space="preserve">III. RAZÕES DE DECIDIR </w:t>
      </w:r>
    </w:p>
    <w:p w14:paraId="36386DBA" w14:textId="77777777" w:rsidR="008F4E12" w:rsidRPr="006F6FA6" w:rsidRDefault="008F4E12" w:rsidP="008F4E12">
      <w:pPr>
        <w:ind w:left="2268"/>
        <w:jc w:val="both"/>
      </w:pPr>
      <w:r w:rsidRPr="006F6FA6">
        <w:t xml:space="preserve">3. O Controlador Municipal foi intimado nos presentes autos na condição de intimado. Não há elementos que autorizem imputação de conduta irregular ao Controlador. </w:t>
      </w:r>
    </w:p>
    <w:p w14:paraId="11556122" w14:textId="77777777" w:rsidR="008F4E12" w:rsidRPr="006F6FA6" w:rsidRDefault="008F4E12" w:rsidP="008F4E12">
      <w:pPr>
        <w:ind w:left="2268"/>
        <w:jc w:val="both"/>
      </w:pPr>
      <w:r w:rsidRPr="006F6FA6">
        <w:t xml:space="preserve">4. Registre-se, contudo, que a aprovação pelo controle interno não convalida a ilegalidade nem exclui a responsabilidade dos ordenadores: o controle interno é instância de apoio, não de </w:t>
      </w:r>
      <w:proofErr w:type="spellStart"/>
      <w:r w:rsidRPr="006F6FA6">
        <w:t>sanatória</w:t>
      </w:r>
      <w:proofErr w:type="spellEnd"/>
      <w:r w:rsidRPr="006F6FA6">
        <w:t xml:space="preserve">, e seus despachos autorizativos não têm o condão de transformar em lícito o parcelamento vedado por lei. </w:t>
      </w:r>
    </w:p>
    <w:p w14:paraId="16D3510E" w14:textId="77777777" w:rsidR="008F4E12" w:rsidRPr="006F6FA6" w:rsidRDefault="008F4E12" w:rsidP="008F4E12">
      <w:pPr>
        <w:ind w:left="2268"/>
        <w:jc w:val="both"/>
        <w:rPr>
          <w:b/>
        </w:rPr>
      </w:pPr>
      <w:r w:rsidRPr="006F6FA6">
        <w:rPr>
          <w:b/>
        </w:rPr>
        <w:t xml:space="preserve">IV. DISPOSITIVO </w:t>
      </w:r>
    </w:p>
    <w:p w14:paraId="00E68AF4" w14:textId="77777777" w:rsidR="008F4E12" w:rsidRPr="006F6FA6" w:rsidRDefault="008F4E12" w:rsidP="008F4E12">
      <w:pPr>
        <w:ind w:left="2268"/>
        <w:jc w:val="both"/>
      </w:pPr>
      <w:r w:rsidRPr="006F6FA6">
        <w:t xml:space="preserve">5. Sem aplicação de multa para o controlador interno. </w:t>
      </w:r>
    </w:p>
    <w:p w14:paraId="290AB48F" w14:textId="77777777" w:rsidR="008F4E12" w:rsidRPr="006F6FA6" w:rsidRDefault="008F4E12" w:rsidP="008F4E12">
      <w:pPr>
        <w:ind w:left="2268"/>
        <w:jc w:val="both"/>
      </w:pPr>
      <w:r w:rsidRPr="006F6FA6">
        <w:t xml:space="preserve">_________________ </w:t>
      </w:r>
    </w:p>
    <w:p w14:paraId="76DDA3DC" w14:textId="77777777" w:rsidR="008F4E12" w:rsidRPr="006F6FA6" w:rsidRDefault="008F4E12" w:rsidP="008F4E12">
      <w:pPr>
        <w:ind w:left="2268"/>
        <w:jc w:val="both"/>
      </w:pPr>
      <w:r w:rsidRPr="006F6FA6">
        <w:t xml:space="preserve">Dispositivos relevantes citados: art. 75, I e II, da Lei nº 14.133/2021; art. 48-A da LC nº 101/2000 e à LC nº 131/2009. </w:t>
      </w:r>
    </w:p>
    <w:p w14:paraId="38393CDB" w14:textId="2FE438AE" w:rsidR="008F4E12" w:rsidRPr="006F6FA6" w:rsidRDefault="008F4E12" w:rsidP="008F4E12">
      <w:pPr>
        <w:ind w:left="2268"/>
        <w:jc w:val="both"/>
      </w:pPr>
      <w:r w:rsidRPr="006F6FA6">
        <w:rPr>
          <w:b/>
          <w:i/>
        </w:rPr>
        <w:t>Sumário</w:t>
      </w:r>
      <w:r w:rsidRPr="006F6FA6">
        <w:t>: Denúncia. Prefeitura Municipal de Parnaíba, exercício 2025. Não aplicação de multa ao controlador interno. Consonância parcial com o parecer ministerial. Decisão unânime.</w:t>
      </w:r>
    </w:p>
    <w:p w14:paraId="2FE3FEA4" w14:textId="1293A537" w:rsidR="008F4E12" w:rsidRPr="008F705E" w:rsidRDefault="008F4E12" w:rsidP="008F4E12">
      <w:pPr>
        <w:spacing w:before="240"/>
        <w:ind w:left="2268"/>
        <w:jc w:val="both"/>
      </w:pPr>
      <w:r w:rsidRPr="006F6FA6">
        <w:t xml:space="preserve">(Denúncia. Processo: </w:t>
      </w:r>
      <w:hyperlink r:id="rId114" w:history="1">
        <w:r w:rsidRPr="006F6FA6">
          <w:rPr>
            <w:rStyle w:val="Hyperlink"/>
            <w:rFonts w:cstheme="minorHAnsi"/>
            <w:color w:val="0000FF"/>
          </w:rPr>
          <w:t>TC</w:t>
        </w:r>
        <w:r w:rsidR="00454264" w:rsidRPr="006F6FA6">
          <w:rPr>
            <w:rStyle w:val="Hyperlink"/>
            <w:rFonts w:cstheme="minorHAnsi"/>
            <w:color w:val="0000FF"/>
          </w:rPr>
          <w:t>/015464/2025</w:t>
        </w:r>
      </w:hyperlink>
      <w:r w:rsidRPr="006F6FA6">
        <w:t>- Relatora: Cons</w:t>
      </w:r>
      <w:r w:rsidR="006F6FA6">
        <w:t>.</w:t>
      </w:r>
      <w:r w:rsidRPr="006F6FA6">
        <w:t xml:space="preserve">ª </w:t>
      </w:r>
      <w:proofErr w:type="spellStart"/>
      <w:r w:rsidRPr="006F6FA6">
        <w:t>Waltânia</w:t>
      </w:r>
      <w:proofErr w:type="spellEnd"/>
      <w:r w:rsidRPr="006F6FA6">
        <w:t xml:space="preserve"> Maria Nogueira de Sousa Leal Alvarenga. Segunda Câmara. Unânime. Acórdão Nº 326</w:t>
      </w:r>
      <w:r w:rsidR="00454264" w:rsidRPr="006F6FA6">
        <w:t>-E</w:t>
      </w:r>
      <w:r w:rsidRPr="006F6FA6">
        <w:t xml:space="preserve">/2026 – 2ª CÂMARA, publicado no </w:t>
      </w:r>
      <w:hyperlink r:id="rId115" w:history="1">
        <w:r w:rsidRPr="006F6FA6">
          <w:rPr>
            <w:rStyle w:val="Hyperlink"/>
            <w:rFonts w:cstheme="minorHAnsi"/>
            <w:color w:val="0000FF"/>
          </w:rPr>
          <w:t>DOE/TCE-PI Nº 162/2026</w:t>
        </w:r>
      </w:hyperlink>
      <w:r w:rsidRPr="006F6FA6">
        <w:t>).</w:t>
      </w:r>
    </w:p>
    <w:p w14:paraId="1DAE31CC" w14:textId="7666723F" w:rsidR="00AE1049" w:rsidRPr="00BD6514" w:rsidRDefault="00AE1049" w:rsidP="00AE1049">
      <w:pPr>
        <w:ind w:left="2268"/>
        <w:rPr>
          <w:i/>
          <w:color w:val="0000FF"/>
          <w:sz w:val="24"/>
          <w:szCs w:val="28"/>
          <w:highlight w:val="yellow"/>
        </w:rPr>
      </w:pPr>
    </w:p>
    <w:p w14:paraId="4B4E797E" w14:textId="77777777" w:rsidR="002779A5" w:rsidRDefault="002779A5">
      <w:pPr>
        <w:rPr>
          <w:rFonts w:asciiTheme="majorHAnsi" w:eastAsiaTheme="majorEastAsia" w:hAnsiTheme="majorHAnsi" w:cstheme="majorBidi"/>
          <w:b/>
          <w:bCs/>
          <w:sz w:val="30"/>
          <w:szCs w:val="30"/>
        </w:rPr>
      </w:pPr>
      <w:r>
        <w:rPr>
          <w:sz w:val="30"/>
          <w:szCs w:val="30"/>
        </w:rPr>
        <w:br w:type="page"/>
      </w:r>
    </w:p>
    <w:bookmarkStart w:id="65" w:name="_Toc242089458"/>
    <w:p w14:paraId="0227B933" w14:textId="5B22A440" w:rsidR="002779A5" w:rsidRPr="008F705E" w:rsidRDefault="002779A5" w:rsidP="002779A5">
      <w:pPr>
        <w:pStyle w:val="Ttulo1"/>
        <w:spacing w:before="0"/>
        <w:jc w:val="right"/>
        <w:rPr>
          <w:color w:val="auto"/>
          <w:sz w:val="30"/>
          <w:szCs w:val="30"/>
        </w:rPr>
      </w:pPr>
      <w:r w:rsidRPr="008F705E">
        <w:rPr>
          <w:noProof/>
          <w:color w:val="auto"/>
          <w:sz w:val="30"/>
          <w:szCs w:val="30"/>
          <w:lang w:eastAsia="pt-BR"/>
        </w:rPr>
        <mc:AlternateContent>
          <mc:Choice Requires="wps">
            <w:drawing>
              <wp:anchor distT="0" distB="0" distL="114300" distR="114300" simplePos="0" relativeHeight="252057600" behindDoc="0" locked="0" layoutInCell="1" allowOverlap="1" wp14:anchorId="01071F66" wp14:editId="094C2CCD">
                <wp:simplePos x="0" y="0"/>
                <wp:positionH relativeFrom="column">
                  <wp:posOffset>5407025</wp:posOffset>
                </wp:positionH>
                <wp:positionV relativeFrom="paragraph">
                  <wp:posOffset>-59055</wp:posOffset>
                </wp:positionV>
                <wp:extent cx="77470" cy="396875"/>
                <wp:effectExtent l="0" t="0" r="0" b="3175"/>
                <wp:wrapNone/>
                <wp:docPr id="13" name="Retângulo 13"/>
                <wp:cNvGraphicFramePr/>
                <a:graphic xmlns:a="http://schemas.openxmlformats.org/drawingml/2006/main">
                  <a:graphicData uri="http://schemas.microsoft.com/office/word/2010/wordprocessingShape">
                    <wps:wsp>
                      <wps:cNvSpPr/>
                      <wps:spPr>
                        <a:xfrm>
                          <a:off x="0" y="0"/>
                          <a:ext cx="77470" cy="396875"/>
                        </a:xfrm>
                        <a:prstGeom prst="rect">
                          <a:avLst/>
                        </a:prstGeom>
                        <a:solidFill>
                          <a:srgbClr val="008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ângulo 13" o:spid="_x0000_s1026" style="position:absolute;margin-left:425.75pt;margin-top:-4.65pt;width:6.1pt;height:31.25pt;z-index:25205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" fillcolor="green" stroked="f" strokeweight="2pt"/>
            </w:pict>
          </mc:Fallback>
        </mc:AlternateContent>
      </w:r>
      <w:r>
        <w:rPr>
          <w:color w:val="auto"/>
          <w:sz w:val="30"/>
          <w:szCs w:val="30"/>
        </w:rPr>
        <w:t>TRANSPARÊNCIA</w:t>
      </w:r>
      <w:bookmarkEnd w:id="65"/>
    </w:p>
    <w:p w14:paraId="48F884B0" w14:textId="77777777" w:rsidR="002779A5" w:rsidRDefault="002779A5" w:rsidP="002779A5">
      <w:pPr>
        <w:pStyle w:val="Ttulo2"/>
        <w:jc w:val="both"/>
        <w:rPr>
          <w:i/>
          <w:color w:val="0000FF"/>
          <w:sz w:val="24"/>
          <w:szCs w:val="28"/>
          <w:highlight w:val="green"/>
        </w:rPr>
      </w:pPr>
    </w:p>
    <w:p w14:paraId="6DEC0A69" w14:textId="77777777" w:rsidR="002779A5" w:rsidRPr="002779A5" w:rsidRDefault="002779A5" w:rsidP="002779A5">
      <w:pPr>
        <w:pStyle w:val="Ttulo2"/>
        <w:jc w:val="both"/>
        <w:rPr>
          <w:i/>
          <w:color w:val="0000FF"/>
          <w:sz w:val="24"/>
        </w:rPr>
      </w:pPr>
      <w:bookmarkStart w:id="66" w:name="_Toc242089459"/>
      <w:r>
        <w:rPr>
          <w:i/>
          <w:color w:val="0000FF"/>
          <w:sz w:val="24"/>
        </w:rPr>
        <w:t>Transparência</w:t>
      </w:r>
      <w:r w:rsidRPr="002779A5">
        <w:rPr>
          <w:i/>
          <w:color w:val="0000FF"/>
          <w:sz w:val="24"/>
        </w:rPr>
        <w:t xml:space="preserve">. </w:t>
      </w:r>
      <w:r w:rsidRPr="002779A5">
        <w:rPr>
          <w:b w:val="0"/>
          <w:color w:val="0000FF"/>
          <w:sz w:val="24"/>
        </w:rPr>
        <w:t>Ausência de disponibilização adequada das informações e documentos solicitados pelos denunciantes.</w:t>
      </w:r>
      <w:r w:rsidRPr="002779A5">
        <w:rPr>
          <w:i/>
          <w:color w:val="0000FF"/>
          <w:sz w:val="24"/>
        </w:rPr>
        <w:t xml:space="preserve"> </w:t>
      </w:r>
      <w:r w:rsidRPr="002779A5">
        <w:rPr>
          <w:b w:val="0"/>
          <w:color w:val="0000FF"/>
          <w:sz w:val="24"/>
        </w:rPr>
        <w:t xml:space="preserve">Prejuízo </w:t>
      </w:r>
      <w:r>
        <w:rPr>
          <w:b w:val="0"/>
          <w:color w:val="0000FF"/>
          <w:sz w:val="24"/>
        </w:rPr>
        <w:t>d</w:t>
      </w:r>
      <w:r w:rsidRPr="002779A5">
        <w:rPr>
          <w:b w:val="0"/>
          <w:color w:val="0000FF"/>
          <w:sz w:val="24"/>
        </w:rPr>
        <w:t xml:space="preserve">o controle social e </w:t>
      </w:r>
      <w:r>
        <w:rPr>
          <w:b w:val="0"/>
          <w:color w:val="0000FF"/>
          <w:sz w:val="24"/>
        </w:rPr>
        <w:t>d</w:t>
      </w:r>
      <w:r w:rsidRPr="002779A5">
        <w:rPr>
          <w:b w:val="0"/>
          <w:color w:val="0000FF"/>
          <w:sz w:val="24"/>
        </w:rPr>
        <w:t xml:space="preserve">os deveres da administração </w:t>
      </w:r>
      <w:r>
        <w:rPr>
          <w:b w:val="0"/>
          <w:color w:val="0000FF"/>
          <w:sz w:val="24"/>
        </w:rPr>
        <w:t>de</w:t>
      </w:r>
      <w:r w:rsidRPr="002779A5">
        <w:rPr>
          <w:b w:val="0"/>
          <w:color w:val="0000FF"/>
          <w:sz w:val="24"/>
        </w:rPr>
        <w:t xml:space="preserve"> acesso à informação.</w:t>
      </w:r>
      <w:bookmarkEnd w:id="66"/>
    </w:p>
    <w:p w14:paraId="1358500A" w14:textId="77777777" w:rsidR="002779A5" w:rsidRPr="002779A5" w:rsidRDefault="002779A5" w:rsidP="002779A5">
      <w:pPr>
        <w:spacing w:before="240"/>
        <w:ind w:left="2268"/>
        <w:jc w:val="both"/>
      </w:pPr>
      <w:r w:rsidRPr="002779A5">
        <w:rPr>
          <w:b/>
        </w:rPr>
        <w:t>EMENTA</w:t>
      </w:r>
      <w:r w:rsidRPr="002779A5">
        <w:t xml:space="preserve">: CONTROLE EXTERNO. DIREITO CONSTITUCIONAL. DIREITO ADMINISTRATIVO. DENÚNCIA EM SEDE DE CONTROLE SOCIAL. OMISSÃO REITERADA DE PREFEITURA E CÂMARA MUNICIPAL NO FORNECIMENTO DE INFORMAÇÕES E DOCUMENTOS PÚBLICOS. VIOLAÇÃO À LEI DE ACESSO À INFORMAÇÃO E AOS PRINCÍPIOS DA PUBLICIDADE, MORALIDADE E TRANSPARÊNCIA. PROCEDÊNCIA. APLICAÇÃO DE MULTA. CONVERSÃO EM PROCESSO DE TOMADA DAS CONTAS. RELACIONAMENTO DE PROCESSOS. </w:t>
      </w:r>
    </w:p>
    <w:p w14:paraId="3E0346B5" w14:textId="77777777" w:rsidR="002779A5" w:rsidRPr="002779A5" w:rsidRDefault="002779A5" w:rsidP="002779A5">
      <w:pPr>
        <w:ind w:left="2268"/>
        <w:jc w:val="both"/>
        <w:rPr>
          <w:b/>
        </w:rPr>
      </w:pPr>
      <w:r w:rsidRPr="002779A5">
        <w:rPr>
          <w:b/>
        </w:rPr>
        <w:t xml:space="preserve">I- CASO EM EXAME </w:t>
      </w:r>
    </w:p>
    <w:p w14:paraId="1EBC54A3" w14:textId="77777777" w:rsidR="002779A5" w:rsidRPr="002779A5" w:rsidRDefault="002779A5" w:rsidP="002779A5">
      <w:pPr>
        <w:ind w:left="2268"/>
        <w:jc w:val="both"/>
      </w:pPr>
      <w:r w:rsidRPr="002779A5">
        <w:t xml:space="preserve">1. Denúncia noticiando irregularidades relacionadas </w:t>
      </w:r>
      <w:proofErr w:type="gramStart"/>
      <w:r w:rsidRPr="002779A5">
        <w:t>a</w:t>
      </w:r>
      <w:proofErr w:type="gramEnd"/>
      <w:r w:rsidRPr="002779A5">
        <w:t xml:space="preserve"> omissão reiterada por parte de Prefeitura e Câmara Municipal no fornecimento de informações e documentos públicos. </w:t>
      </w:r>
    </w:p>
    <w:p w14:paraId="3A07C49C" w14:textId="77777777" w:rsidR="002779A5" w:rsidRPr="002779A5" w:rsidRDefault="002779A5" w:rsidP="002779A5">
      <w:pPr>
        <w:ind w:left="2268"/>
        <w:jc w:val="both"/>
        <w:rPr>
          <w:b/>
        </w:rPr>
      </w:pPr>
      <w:r w:rsidRPr="002779A5">
        <w:rPr>
          <w:b/>
        </w:rPr>
        <w:t xml:space="preserve">II. QUESTÃO EM DISCUSSÃO </w:t>
      </w:r>
    </w:p>
    <w:p w14:paraId="570E74E1" w14:textId="77777777" w:rsidR="002779A5" w:rsidRPr="002779A5" w:rsidRDefault="002779A5" w:rsidP="002779A5">
      <w:pPr>
        <w:ind w:left="2268"/>
        <w:jc w:val="both"/>
      </w:pPr>
      <w:r w:rsidRPr="002779A5">
        <w:t xml:space="preserve">2. Análise da omissão reiterada da Prefeitura e da Câmara Municipal de Pau D’Arco do Piauí na disponibilização de informações e documentos públicos solicitados pelos denunciantes, especialmente balancetes contábeis, notas fiscais, recibos e comprovantes de despesas relativas ao exercício de 2025. </w:t>
      </w:r>
    </w:p>
    <w:p w14:paraId="60A6BE44" w14:textId="77777777" w:rsidR="002779A5" w:rsidRPr="002779A5" w:rsidRDefault="002779A5" w:rsidP="002779A5">
      <w:pPr>
        <w:ind w:left="2268"/>
        <w:jc w:val="both"/>
        <w:rPr>
          <w:b/>
        </w:rPr>
      </w:pPr>
      <w:r w:rsidRPr="002779A5">
        <w:rPr>
          <w:b/>
        </w:rPr>
        <w:t xml:space="preserve">III. RAZÕES DE DECIDIR </w:t>
      </w:r>
    </w:p>
    <w:p w14:paraId="77DE316F" w14:textId="77777777" w:rsidR="002779A5" w:rsidRPr="002779A5" w:rsidRDefault="002779A5" w:rsidP="002779A5">
      <w:pPr>
        <w:ind w:left="2268"/>
        <w:jc w:val="both"/>
      </w:pPr>
      <w:r w:rsidRPr="002779A5">
        <w:t xml:space="preserve">3. O acesso à informação constitui direito fundamental assegurado pelo art. 5º, XXXIII, da Constituição Federal, ao passo que o princípio da publicidade, previsto no art. 37, caput, impõe à Administração Pública o dever de assegurar transparência e acessibilidade às informações de interesse público, em consonância com a Lei nº 12.527/2011 e com os </w:t>
      </w:r>
      <w:proofErr w:type="spellStart"/>
      <w:r w:rsidRPr="002779A5">
        <w:t>arts</w:t>
      </w:r>
      <w:proofErr w:type="spellEnd"/>
      <w:r w:rsidRPr="002779A5">
        <w:t xml:space="preserve">. </w:t>
      </w:r>
      <w:proofErr w:type="gramStart"/>
      <w:r w:rsidRPr="002779A5">
        <w:t>48, 48-A e 49</w:t>
      </w:r>
      <w:proofErr w:type="gramEnd"/>
      <w:r w:rsidRPr="002779A5">
        <w:t xml:space="preserve"> da Lei Complementar nº 101/2000. </w:t>
      </w:r>
    </w:p>
    <w:p w14:paraId="221B5D65" w14:textId="77777777" w:rsidR="002779A5" w:rsidRPr="002779A5" w:rsidRDefault="002779A5" w:rsidP="002779A5">
      <w:pPr>
        <w:ind w:left="2268"/>
        <w:jc w:val="both"/>
      </w:pPr>
      <w:r w:rsidRPr="002779A5">
        <w:t xml:space="preserve">4. A instrução processual evidenciou a reiterada ausência de disponibilização adequada das informações e documentos solicitados pelos denunciantes, frustrando o exercício do controle social e caracterizando inobservância dos deveres de transparência administrativa e de acesso à informação. </w:t>
      </w:r>
    </w:p>
    <w:p w14:paraId="0EDABF17" w14:textId="77777777" w:rsidR="002779A5" w:rsidRPr="002779A5" w:rsidRDefault="002779A5" w:rsidP="002779A5">
      <w:pPr>
        <w:ind w:left="2268"/>
        <w:jc w:val="both"/>
      </w:pPr>
      <w:r w:rsidRPr="002779A5">
        <w:t xml:space="preserve">5. A omissão do Prefeito Municipal, que, embora regularmente citado, não apresentou defesa nos autos nem atendeu à requisição de documentos expedida por esta Corte de Contas, evidencia resistência ao exercício do controle externo e configura conduta passível de sanção, nos termos do art. 79, incisos III e V, da Lei Estadual nº 5.888/2009. </w:t>
      </w:r>
    </w:p>
    <w:p w14:paraId="78E18F32" w14:textId="77777777" w:rsidR="002779A5" w:rsidRPr="002779A5" w:rsidRDefault="002779A5" w:rsidP="002779A5">
      <w:pPr>
        <w:ind w:left="2268"/>
        <w:jc w:val="both"/>
      </w:pPr>
      <w:r w:rsidRPr="002779A5">
        <w:t xml:space="preserve">6. A existência de múltiplos processos de fiscalização, denúncias inspeções e </w:t>
      </w:r>
      <w:proofErr w:type="gramStart"/>
      <w:r w:rsidRPr="002779A5">
        <w:t>representações relacionados</w:t>
      </w:r>
      <w:proofErr w:type="gramEnd"/>
      <w:r w:rsidRPr="002779A5">
        <w:t xml:space="preserve"> à gestão municipal, inclusive envolvendo falhas de transparência, prestação de contas e disponibilização de informações públicas, reforça a gravidade do quadro constatado. </w:t>
      </w:r>
    </w:p>
    <w:p w14:paraId="003F7A10" w14:textId="77777777" w:rsidR="002779A5" w:rsidRPr="002779A5" w:rsidRDefault="002779A5" w:rsidP="002779A5">
      <w:pPr>
        <w:ind w:left="2268"/>
        <w:jc w:val="both"/>
      </w:pPr>
      <w:r w:rsidRPr="002779A5">
        <w:t xml:space="preserve">7. A situação constatada, considerada em conjunto com a inadimplência do Município quanto ao envio de documentos e informações integrantes da prestação de contas ao TCE/PI, justifica a conversão do feito em processo de Tomada de Contas, nos termos dos </w:t>
      </w:r>
      <w:proofErr w:type="spellStart"/>
      <w:r w:rsidRPr="002779A5">
        <w:t>arts</w:t>
      </w:r>
      <w:proofErr w:type="spellEnd"/>
      <w:r w:rsidRPr="002779A5">
        <w:t xml:space="preserve">. 7º e 9º da Resolução TCE/PI nº 32/2023. </w:t>
      </w:r>
    </w:p>
    <w:p w14:paraId="1E3A65E5" w14:textId="77777777" w:rsidR="002779A5" w:rsidRPr="002779A5" w:rsidRDefault="002779A5" w:rsidP="002779A5">
      <w:pPr>
        <w:ind w:left="2268"/>
        <w:jc w:val="both"/>
      </w:pPr>
      <w:r w:rsidRPr="002779A5">
        <w:t xml:space="preserve">8. A certidão de “adimplência” posteriormente apresentada pelo gestor não afasta a irregularidade anteriormente constatada, por possuir caráter meramente formal e não comprovar a efetiva disponibilização, de forma adequada e suficiente, das informações e documentos requisitados. </w:t>
      </w:r>
    </w:p>
    <w:p w14:paraId="4163D0DE" w14:textId="77777777" w:rsidR="002779A5" w:rsidRPr="002779A5" w:rsidRDefault="002779A5" w:rsidP="002779A5">
      <w:pPr>
        <w:ind w:left="2268"/>
        <w:jc w:val="both"/>
      </w:pPr>
      <w:r w:rsidRPr="002779A5">
        <w:t xml:space="preserve">9. Reconhecida a procedência da denúncia quanto à violação dos deveres de transparência, publicidade e acesso à informação, </w:t>
      </w:r>
      <w:proofErr w:type="spellStart"/>
      <w:r w:rsidRPr="002779A5">
        <w:t>impõese</w:t>
      </w:r>
      <w:proofErr w:type="spellEnd"/>
      <w:r w:rsidRPr="002779A5">
        <w:t xml:space="preserve"> a aplicação de multa ao gestor responsável e a conversão do feito em Tomada de Contas, sem prejuízo do relacionamento com os processos correlatos. </w:t>
      </w:r>
    </w:p>
    <w:p w14:paraId="2D50B23C" w14:textId="77777777" w:rsidR="002779A5" w:rsidRPr="002779A5" w:rsidRDefault="002779A5" w:rsidP="002779A5">
      <w:pPr>
        <w:ind w:left="2268"/>
        <w:jc w:val="both"/>
        <w:rPr>
          <w:b/>
        </w:rPr>
      </w:pPr>
      <w:r w:rsidRPr="002779A5">
        <w:rPr>
          <w:b/>
        </w:rPr>
        <w:t xml:space="preserve">IV. DISPOSITIVO </w:t>
      </w:r>
    </w:p>
    <w:p w14:paraId="0BD27C9F" w14:textId="77777777" w:rsidR="002779A5" w:rsidRPr="002779A5" w:rsidRDefault="002779A5" w:rsidP="002779A5">
      <w:pPr>
        <w:ind w:left="2268"/>
        <w:jc w:val="both"/>
      </w:pPr>
      <w:r w:rsidRPr="002779A5">
        <w:t xml:space="preserve">10. Procedência. Aplicação de multa. Conversão do processo em Tomada de Contas. Relacionamento de processos. </w:t>
      </w:r>
    </w:p>
    <w:p w14:paraId="2503848E" w14:textId="77777777" w:rsidR="002779A5" w:rsidRPr="002779A5" w:rsidRDefault="002779A5" w:rsidP="002779A5">
      <w:pPr>
        <w:ind w:left="2268"/>
        <w:jc w:val="both"/>
      </w:pPr>
      <w:r w:rsidRPr="002779A5">
        <w:t xml:space="preserve">_________________ </w:t>
      </w:r>
    </w:p>
    <w:p w14:paraId="1300F62F" w14:textId="77777777" w:rsidR="002779A5" w:rsidRPr="002779A5" w:rsidRDefault="002779A5" w:rsidP="002779A5">
      <w:pPr>
        <w:ind w:left="2268"/>
        <w:jc w:val="both"/>
      </w:pPr>
      <w:r w:rsidRPr="002779A5">
        <w:t xml:space="preserve">Dispositivos relevantes citados: </w:t>
      </w:r>
      <w:proofErr w:type="spellStart"/>
      <w:r w:rsidRPr="002779A5">
        <w:t>arts</w:t>
      </w:r>
      <w:proofErr w:type="spellEnd"/>
      <w:r w:rsidRPr="002779A5">
        <w:t xml:space="preserve">. </w:t>
      </w:r>
      <w:proofErr w:type="gramStart"/>
      <w:r w:rsidRPr="002779A5">
        <w:t>5º, XXXIII</w:t>
      </w:r>
      <w:proofErr w:type="gramEnd"/>
      <w:r w:rsidRPr="002779A5">
        <w:t xml:space="preserve"> e 37, caput da CF/88; Lei nº 12.527/2011; </w:t>
      </w:r>
      <w:proofErr w:type="spellStart"/>
      <w:r w:rsidRPr="002779A5">
        <w:t>arts</w:t>
      </w:r>
      <w:proofErr w:type="spellEnd"/>
      <w:r w:rsidRPr="002779A5">
        <w:t xml:space="preserve">. </w:t>
      </w:r>
      <w:proofErr w:type="gramStart"/>
      <w:r w:rsidRPr="002779A5">
        <w:t>48, 48-A e 49</w:t>
      </w:r>
      <w:proofErr w:type="gramEnd"/>
      <w:r w:rsidRPr="002779A5">
        <w:t xml:space="preserve"> da Lei Complementar nº 101/2000; </w:t>
      </w:r>
      <w:proofErr w:type="spellStart"/>
      <w:r w:rsidRPr="002779A5">
        <w:t>arts</w:t>
      </w:r>
      <w:proofErr w:type="spellEnd"/>
      <w:r w:rsidRPr="002779A5">
        <w:t xml:space="preserve">. 6º, 62, 69 e 104, I da Lei nº 5.888/2009; </w:t>
      </w:r>
      <w:proofErr w:type="spellStart"/>
      <w:r w:rsidRPr="002779A5">
        <w:t>arts</w:t>
      </w:r>
      <w:proofErr w:type="spellEnd"/>
      <w:r w:rsidRPr="002779A5">
        <w:t xml:space="preserve">. 7º e 9º da Resolução nº 32/2023, e </w:t>
      </w:r>
      <w:proofErr w:type="spellStart"/>
      <w:r w:rsidRPr="002779A5">
        <w:t>arts</w:t>
      </w:r>
      <w:proofErr w:type="spellEnd"/>
      <w:r w:rsidRPr="002779A5">
        <w:t>. 167 e 168 da Resolução TCE/PI n° 13/2011.</w:t>
      </w:r>
    </w:p>
    <w:p w14:paraId="26F11E33" w14:textId="77777777" w:rsidR="002779A5" w:rsidRPr="002779A5" w:rsidRDefault="002779A5" w:rsidP="002779A5">
      <w:pPr>
        <w:ind w:left="2268"/>
        <w:jc w:val="both"/>
      </w:pPr>
      <w:r w:rsidRPr="002779A5">
        <w:rPr>
          <w:b/>
          <w:i/>
        </w:rPr>
        <w:t>SUMÁRIO</w:t>
      </w:r>
      <w:r w:rsidRPr="002779A5">
        <w:t>: Denúncia. Município de Pau D’Arco do Piauí. Exercício 2025. Omissão de informações, de documentos contábeis e de despesas públicas, violando a Lei de Acesso à Informação (lei nº 12.527/2011) e a Lei de responsabilidade fiscal (Lei nº 101/2000). Procedência. Aplicação de multa. Conversão em Tomada de Contas. Relacionamento de processos.</w:t>
      </w:r>
    </w:p>
    <w:p w14:paraId="0B205C0E" w14:textId="77777777" w:rsidR="002779A5" w:rsidRPr="008F705E" w:rsidRDefault="002779A5" w:rsidP="002779A5">
      <w:pPr>
        <w:spacing w:before="240"/>
        <w:ind w:left="2268"/>
        <w:jc w:val="both"/>
      </w:pPr>
      <w:r w:rsidRPr="002779A5">
        <w:t xml:space="preserve">(Denúncia. Processo: </w:t>
      </w:r>
      <w:hyperlink r:id="rId116" w:history="1">
        <w:r w:rsidRPr="002779A5">
          <w:rPr>
            <w:rStyle w:val="Hyperlink"/>
            <w:rFonts w:cstheme="minorHAnsi"/>
            <w:color w:val="0000FF"/>
          </w:rPr>
          <w:t>TC/011502/2025</w:t>
        </w:r>
      </w:hyperlink>
      <w:r w:rsidRPr="002779A5">
        <w:t xml:space="preserve">- Relator: Cons. Subst. Alisson Felipe de Araújo. Segunda Câmara. Unânime. Acórdão Nº 333/2026 – 2ª CÂMARA, publicado no </w:t>
      </w:r>
      <w:hyperlink r:id="rId117" w:history="1">
        <w:r w:rsidRPr="002779A5">
          <w:rPr>
            <w:rStyle w:val="Hyperlink"/>
            <w:rFonts w:cstheme="minorHAnsi"/>
            <w:color w:val="0000FF"/>
          </w:rPr>
          <w:t>DOE/TCE-PI Nº 170/2026</w:t>
        </w:r>
      </w:hyperlink>
      <w:r w:rsidRPr="002779A5">
        <w:t>).</w:t>
      </w:r>
    </w:p>
    <w:p w14:paraId="60A5CFFC" w14:textId="7359E783" w:rsidR="00C85E86" w:rsidRDefault="00C85E86">
      <w:pPr>
        <w:rPr>
          <w:rFonts w:asciiTheme="majorHAnsi" w:eastAsiaTheme="majorEastAsia" w:hAnsiTheme="majorHAnsi" w:cstheme="majorBidi"/>
          <w:b/>
          <w:bCs/>
          <w:color w:val="0000FF"/>
          <w:sz w:val="24"/>
          <w:szCs w:val="28"/>
        </w:rPr>
      </w:pPr>
      <w:r>
        <w:rPr>
          <w:color w:val="0000FF"/>
          <w:sz w:val="24"/>
          <w:szCs w:val="28"/>
        </w:rPr>
        <w:br w:type="page"/>
      </w:r>
    </w:p>
    <w:bookmarkEnd w:id="5"/>
    <w:p w14:paraId="4CA2D237" w14:textId="77777777" w:rsidR="00C85E86" w:rsidRDefault="00C85E86" w:rsidP="000F63DE"/>
    <w:p w14:paraId="3FBE64EB" w14:textId="30EB2C38" w:rsidR="001C7A95" w:rsidRDefault="00A60532" w:rsidP="000F63DE">
      <w:r w:rsidRPr="006B3A6D">
        <w:rPr>
          <w:noProof/>
          <w:lang w:eastAsia="pt-BR"/>
        </w:rPr>
        <w:drawing>
          <wp:anchor distT="0" distB="0" distL="114300" distR="114300" simplePos="0" relativeHeight="251662335" behindDoc="1" locked="0" layoutInCell="1" allowOverlap="1" wp14:anchorId="7AEFC087" wp14:editId="0C2E9D6C">
            <wp:simplePos x="0" y="0"/>
            <wp:positionH relativeFrom="column">
              <wp:posOffset>-981254</wp:posOffset>
            </wp:positionH>
            <wp:positionV relativeFrom="paragraph">
              <wp:posOffset>139065</wp:posOffset>
            </wp:positionV>
            <wp:extent cx="7358567" cy="8928100"/>
            <wp:effectExtent l="0" t="0" r="0" b="635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etim_pagFinal.png"/>
                    <pic:cNvPicPr/>
                  </pic:nvPicPr>
                  <pic:blipFill rotWithShape="1">
                    <a:blip r:embed="rId11">
                      <a:extLst>
                        <a:ext uri="{28A0092B-C50C-407E-A947-70E740481C1C}">
                          <a14:useLocalDpi xmlns:a14="http://schemas.microsoft.com/office/drawing/2010/main" val="0"/>
                        </a:ext>
                      </a:extLst>
                    </a:blip>
                    <a:srcRect t="12186" b="6452"/>
                    <a:stretch/>
                  </pic:blipFill>
                  <pic:spPr bwMode="auto">
                    <a:xfrm>
                      <a:off x="0" y="0"/>
                      <a:ext cx="7358567" cy="8928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0FED" w:rsidRPr="006B3A6D">
        <w:rPr>
          <w:b/>
          <w:bCs/>
          <w:noProof/>
          <w:lang w:eastAsia="pt-BR"/>
        </w:rPr>
        <mc:AlternateContent>
          <mc:Choice Requires="wps">
            <w:drawing>
              <wp:anchor distT="0" distB="0" distL="114300" distR="114300" simplePos="0" relativeHeight="251751424" behindDoc="0" locked="0" layoutInCell="1" allowOverlap="1" wp14:anchorId="29FA07E1" wp14:editId="780D0F03">
                <wp:simplePos x="0" y="0"/>
                <wp:positionH relativeFrom="column">
                  <wp:posOffset>5889625</wp:posOffset>
                </wp:positionH>
                <wp:positionV relativeFrom="paragraph">
                  <wp:posOffset>589915</wp:posOffset>
                </wp:positionV>
                <wp:extent cx="468630" cy="412750"/>
                <wp:effectExtent l="0" t="0" r="0" b="6350"/>
                <wp:wrapNone/>
                <wp:docPr id="302" name="Caixa de texto 302"/>
                <wp:cNvGraphicFramePr/>
                <a:graphic xmlns:a="http://schemas.openxmlformats.org/drawingml/2006/main">
                  <a:graphicData uri="http://schemas.microsoft.com/office/word/2010/wordprocessingShape">
                    <wps:wsp>
                      <wps:cNvSpPr txBox="1"/>
                      <wps:spPr>
                        <a:xfrm>
                          <a:off x="0" y="0"/>
                          <a:ext cx="468630" cy="412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E83DCB" w14:textId="77777777" w:rsidR="00E715E7" w:rsidRPr="00E60FED" w:rsidRDefault="00E715E7" w:rsidP="00E60FED">
                            <w:pPr>
                              <w:rPr>
                                <w:b/>
                                <w:color w:val="FFFFFF" w:themeColor="background1"/>
                                <w:sz w:val="52"/>
                              </w:rPr>
                            </w:pPr>
                            <w:r>
                              <w:rPr>
                                <w:b/>
                                <w:color w:val="FFFFFF" w:themeColor="background1"/>
                                <w:sz w:val="36"/>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ixa de texto 302" o:spid="_x0000_s1035" type="#_x0000_t202" style="position:absolute;margin-left:463.75pt;margin-top:46.45pt;width:36.9pt;height:3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" filled="f" stroked="f" strokeweight=".5pt">
                <v:textbox>
                  <w:txbxContent>
                    <w:p w14:paraId="14E83DCB" w14:textId="77777777" w:rsidR="00E715E7" w:rsidRPr="00E60FED" w:rsidRDefault="00E715E7" w:rsidP="00E60FED">
                      <w:pPr>
                        <w:rPr>
                          <w:b/>
                          <w:color w:val="FFFFFF" w:themeColor="background1"/>
                          <w:sz w:val="52"/>
                        </w:rPr>
                      </w:pPr>
                      <w:r>
                        <w:rPr>
                          <w:b/>
                          <w:color w:val="FFFFFF" w:themeColor="background1"/>
                          <w:sz w:val="36"/>
                        </w:rPr>
                        <w:t>27</w:t>
                      </w:r>
                    </w:p>
                  </w:txbxContent>
                </v:textbox>
              </v:shape>
            </w:pict>
          </mc:Fallback>
        </mc:AlternateContent>
      </w:r>
    </w:p>
    <w:p w14:paraId="490C1CF6" w14:textId="77777777" w:rsidR="00C85E86" w:rsidRPr="000F63DE" w:rsidRDefault="00C85E86" w:rsidP="000F63DE"/>
    <w:p w14:paraId="37279283" w14:textId="77777777" w:rsidR="000F63DE" w:rsidRDefault="000F63DE" w:rsidP="00E903A1">
      <w:pPr>
        <w:pStyle w:val="Ttulo1"/>
        <w:spacing w:before="0"/>
        <w:rPr>
          <w:rFonts w:cstheme="minorHAnsi"/>
        </w:rPr>
      </w:pPr>
    </w:p>
    <w:p w14:paraId="042C8309" w14:textId="77777777" w:rsidR="000F63DE" w:rsidRDefault="000F63DE" w:rsidP="00E903A1">
      <w:pPr>
        <w:pStyle w:val="Ttulo1"/>
        <w:spacing w:before="0"/>
        <w:rPr>
          <w:rFonts w:cstheme="minorHAnsi"/>
        </w:rPr>
      </w:pPr>
    </w:p>
    <w:p w14:paraId="3AABA2C6" w14:textId="77777777" w:rsidR="000F63DE" w:rsidRDefault="000F63DE" w:rsidP="00E903A1">
      <w:pPr>
        <w:pStyle w:val="Ttulo1"/>
        <w:spacing w:before="0"/>
        <w:rPr>
          <w:rFonts w:cstheme="minorHAnsi"/>
        </w:rPr>
      </w:pPr>
    </w:p>
    <w:p w14:paraId="659049BD" w14:textId="77777777" w:rsidR="000F63DE" w:rsidRDefault="000F63DE" w:rsidP="00E903A1">
      <w:pPr>
        <w:pStyle w:val="Ttulo1"/>
        <w:spacing w:before="0"/>
        <w:rPr>
          <w:rFonts w:cstheme="minorHAnsi"/>
        </w:rPr>
      </w:pPr>
    </w:p>
    <w:p w14:paraId="6B69C042" w14:textId="77777777" w:rsidR="000F63DE" w:rsidRDefault="000F63DE" w:rsidP="00E903A1">
      <w:pPr>
        <w:pStyle w:val="Ttulo1"/>
        <w:spacing w:before="0"/>
        <w:rPr>
          <w:rFonts w:cstheme="minorHAnsi"/>
        </w:rPr>
      </w:pPr>
    </w:p>
    <w:p w14:paraId="530193B2" w14:textId="77777777" w:rsidR="000F63DE" w:rsidRDefault="000F63DE" w:rsidP="00E903A1">
      <w:pPr>
        <w:pStyle w:val="Ttulo1"/>
        <w:spacing w:before="0"/>
        <w:rPr>
          <w:rFonts w:cstheme="minorHAnsi"/>
        </w:rPr>
      </w:pPr>
    </w:p>
    <w:p w14:paraId="7E8BE6E8" w14:textId="77777777" w:rsidR="000F63DE" w:rsidRDefault="000F63DE" w:rsidP="00E903A1">
      <w:pPr>
        <w:pStyle w:val="Ttulo1"/>
        <w:spacing w:before="0"/>
        <w:rPr>
          <w:rFonts w:cstheme="minorHAnsi"/>
        </w:rPr>
      </w:pPr>
    </w:p>
    <w:p w14:paraId="58264AEA" w14:textId="77777777" w:rsidR="000F63DE" w:rsidRDefault="000F63DE" w:rsidP="00E903A1">
      <w:pPr>
        <w:pStyle w:val="Ttulo1"/>
        <w:spacing w:before="0"/>
        <w:rPr>
          <w:rFonts w:cstheme="minorHAnsi"/>
        </w:rPr>
      </w:pPr>
    </w:p>
    <w:p w14:paraId="5014DDEE" w14:textId="77777777" w:rsidR="000F63DE" w:rsidRDefault="000F63DE" w:rsidP="00E903A1">
      <w:pPr>
        <w:pStyle w:val="Ttulo1"/>
        <w:spacing w:before="0"/>
        <w:rPr>
          <w:rFonts w:cstheme="minorHAnsi"/>
        </w:rPr>
      </w:pPr>
    </w:p>
    <w:p w14:paraId="4B92D504" w14:textId="77777777" w:rsidR="000F63DE" w:rsidRDefault="000F63DE" w:rsidP="00E903A1">
      <w:pPr>
        <w:pStyle w:val="Ttulo1"/>
        <w:spacing w:before="0"/>
        <w:rPr>
          <w:rFonts w:cstheme="minorHAnsi"/>
        </w:rPr>
      </w:pPr>
    </w:p>
    <w:p w14:paraId="5B02E753" w14:textId="77777777" w:rsidR="000F63DE" w:rsidRDefault="000F63DE" w:rsidP="00E903A1">
      <w:pPr>
        <w:pStyle w:val="Ttulo1"/>
        <w:spacing w:before="0"/>
        <w:rPr>
          <w:rFonts w:cstheme="minorHAnsi"/>
        </w:rPr>
      </w:pPr>
    </w:p>
    <w:p w14:paraId="0C17C7C9" w14:textId="1DC8B07E" w:rsidR="00A60532" w:rsidRPr="006B3A6D" w:rsidRDefault="00A60532" w:rsidP="00E903A1">
      <w:pPr>
        <w:pStyle w:val="Ttulo1"/>
        <w:spacing w:before="0"/>
        <w:rPr>
          <w:rFonts w:cstheme="minorHAnsi"/>
          <w:sz w:val="30"/>
          <w:szCs w:val="30"/>
        </w:rPr>
      </w:pPr>
      <w:r w:rsidRPr="006B3A6D">
        <w:rPr>
          <w:rFonts w:cstheme="minorHAnsi"/>
        </w:rPr>
        <w:t xml:space="preserve">                                </w:t>
      </w:r>
    </w:p>
    <w:p w14:paraId="075833FA" w14:textId="77777777" w:rsidR="00697C71" w:rsidRPr="00B15973" w:rsidRDefault="00743C31" w:rsidP="00622592">
      <w:pPr>
        <w:ind w:left="2268"/>
        <w:jc w:val="both"/>
        <w:rPr>
          <w:rFonts w:cstheme="minorHAnsi"/>
        </w:rPr>
      </w:pPr>
      <w:r w:rsidRPr="006B3A6D">
        <w:rPr>
          <w:noProof/>
          <w:lang w:eastAsia="pt-BR"/>
        </w:rPr>
        <mc:AlternateContent>
          <mc:Choice Requires="wps">
            <w:drawing>
              <wp:anchor distT="0" distB="0" distL="0" distR="0" simplePos="0" relativeHeight="251811840" behindDoc="1" locked="0" layoutInCell="1" allowOverlap="1" wp14:anchorId="2805E2D9" wp14:editId="04DC62F2">
                <wp:simplePos x="0" y="0"/>
                <wp:positionH relativeFrom="page">
                  <wp:posOffset>7031355</wp:posOffset>
                </wp:positionH>
                <wp:positionV relativeFrom="page">
                  <wp:posOffset>10156190</wp:posOffset>
                </wp:positionV>
                <wp:extent cx="335280" cy="480695"/>
                <wp:effectExtent l="0" t="0" r="0" b="0"/>
                <wp:wrapNone/>
                <wp:docPr id="316"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 cy="480695"/>
                        </a:xfrm>
                        <a:prstGeom prst="rect">
                          <a:avLst/>
                        </a:prstGeom>
                      </wps:spPr>
                      <wps:txbx>
                        <w:txbxContent>
                          <w:p w14:paraId="44D9CBF0" w14:textId="77777777" w:rsidR="00E715E7" w:rsidRDefault="00E715E7" w:rsidP="00AC17A8">
                            <w:pPr>
                              <w:spacing w:before="55"/>
                              <w:ind w:left="20"/>
                              <w:jc w:val="center"/>
                              <w:rPr>
                                <w:rFonts w:ascii="Arial"/>
                                <w:b/>
                                <w:sz w:val="30"/>
                              </w:rPr>
                            </w:pPr>
                            <w:r>
                              <w:rPr>
                                <w:rFonts w:ascii="Calibri" w:hAnsi="Calibri" w:cs="Calibri"/>
                                <w:b/>
                                <w:color w:val="FEFEFE"/>
                                <w:spacing w:val="-5"/>
                                <w:sz w:val="32"/>
                                <w:szCs w:val="32"/>
                              </w:rPr>
                              <w:t>27</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553.65pt;margin-top:799.7pt;width:26.4pt;height:37.85pt;z-index:-251504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" filled="f" stroked="f">
                <v:path arrowok="t"/>
                <v:textbox inset="0,0,0,0">
                  <w:txbxContent>
                    <w:p w14:paraId="44D9CBF0" w14:textId="77777777" w:rsidR="00E715E7" w:rsidRDefault="00E715E7" w:rsidP="00AC17A8">
                      <w:pPr>
                        <w:spacing w:before="55"/>
                        <w:ind w:left="20"/>
                        <w:jc w:val="center"/>
                        <w:rPr>
                          <w:rFonts w:ascii="Arial"/>
                          <w:b/>
                          <w:sz w:val="30"/>
                        </w:rPr>
                      </w:pPr>
                      <w:r>
                        <w:rPr>
                          <w:rFonts w:ascii="Calibri" w:hAnsi="Calibri" w:cs="Calibri"/>
                          <w:b/>
                          <w:color w:val="FEFEFE"/>
                          <w:spacing w:val="-5"/>
                          <w:sz w:val="32"/>
                          <w:szCs w:val="32"/>
                        </w:rPr>
                        <w:t>27</w:t>
                      </w:r>
                    </w:p>
                  </w:txbxContent>
                </v:textbox>
                <w10:wrap anchorx="page" anchory="page"/>
              </v:shape>
            </w:pict>
          </mc:Fallback>
        </mc:AlternateContent>
      </w:r>
    </w:p>
    <w:sectPr w:rsidR="00697C71" w:rsidRPr="00B15973" w:rsidSect="00F55244">
      <w:headerReference w:type="default" r:id="rId118"/>
      <w:footerReference w:type="default" r:id="rId119"/>
      <w:footerReference w:type="first" r:id="rId120"/>
      <w:pgSz w:w="11906" w:h="16838"/>
      <w:pgMar w:top="1678" w:right="1841" w:bottom="1560" w:left="1701" w:header="709" w:footer="47" w:gutter="0"/>
      <w:pgNumType w:start="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14E05" w14:textId="77777777" w:rsidR="00E715E7" w:rsidRDefault="00E715E7" w:rsidP="002820DA">
      <w:pPr>
        <w:spacing w:after="0" w:line="240" w:lineRule="auto"/>
      </w:pPr>
      <w:r>
        <w:separator/>
      </w:r>
    </w:p>
  </w:endnote>
  <w:endnote w:type="continuationSeparator" w:id="0">
    <w:p w14:paraId="0CADAF65" w14:textId="77777777" w:rsidR="00E715E7" w:rsidRDefault="00E715E7" w:rsidP="00282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Liberation Serif">
    <w:altName w:val="Times New Roman"/>
    <w:charset w:val="00"/>
    <w:family w:val="roman"/>
    <w:pitch w:val="variable"/>
  </w:font>
  <w:font w:name="Mangal">
    <w:panose1 w:val="00000400000000000000"/>
    <w:charset w:val="01"/>
    <w:family w:val="roman"/>
    <w:notTrueType/>
    <w:pitch w:val="variable"/>
    <w:sig w:usb0="00002000" w:usb1="00000000" w:usb2="00000000" w:usb3="00000000" w:csb0="00000000" w:csb1="00000000"/>
  </w:font>
  <w:font w:name="DejaVu Sans">
    <w:charset w:val="00"/>
    <w:family w:val="swiss"/>
    <w:pitch w:val="variable"/>
    <w:sig w:usb0="E7002EFF" w:usb1="5200FDFF" w:usb2="0A242021"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imes New (W1)">
    <w:altName w:val="Times New Roman"/>
    <w:charset w:val="00"/>
    <w:family w:val="roman"/>
    <w:pitch w:val="variable"/>
    <w:sig w:usb0="20007A87" w:usb1="80000000" w:usb2="00000008" w:usb3="00000000" w:csb0="000001FF" w:csb1="00000000"/>
  </w:font>
  <w:font w:name="CG Times (W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Droid Sans Fallback">
    <w:charset w:val="01"/>
    <w:family w:val="auto"/>
    <w:pitch w:val="variable"/>
  </w:font>
  <w:font w:name="FreeSans">
    <w:altName w:val="Times New Roman"/>
    <w:charset w:val="01"/>
    <w:family w:val="auto"/>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D0ACF" w14:textId="02E3A208" w:rsidR="00E715E7" w:rsidRDefault="00E715E7">
    <w:pPr>
      <w:pStyle w:val="Rodap"/>
      <w:jc w:val="right"/>
      <w:rPr>
        <w:sz w:val="28"/>
      </w:rPr>
    </w:pPr>
  </w:p>
  <w:p w14:paraId="5A31F802" w14:textId="71CBC22D" w:rsidR="00E715E7" w:rsidRPr="0078687B" w:rsidRDefault="00E715E7" w:rsidP="0078687B">
    <w:pPr>
      <w:pStyle w:val="Rodap"/>
      <w:tabs>
        <w:tab w:val="left" w:pos="9610"/>
      </w:tabs>
      <w:rPr>
        <w:b/>
        <w:sz w:val="28"/>
      </w:rPr>
    </w:pPr>
    <w:r>
      <w:rPr>
        <w:sz w:val="28"/>
      </w:rPr>
      <w:tab/>
    </w:r>
    <w:r>
      <w:rPr>
        <w:sz w:val="28"/>
      </w:rPr>
      <w:tab/>
    </w:r>
    <w:r>
      <w:rPr>
        <w:sz w:val="28"/>
      </w:rPr>
      <w:tab/>
    </w:r>
  </w:p>
  <w:p w14:paraId="50849AAA" w14:textId="2FFDA23D" w:rsidR="00E715E7" w:rsidRDefault="00E715E7">
    <w:pPr>
      <w:pStyle w:val="Corpodetexto"/>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103232"/>
      <w:docPartObj>
        <w:docPartGallery w:val="Page Numbers (Bottom of Page)"/>
        <w:docPartUnique/>
      </w:docPartObj>
    </w:sdtPr>
    <w:sdtEndPr/>
    <w:sdtContent>
      <w:p w14:paraId="6B088E81" w14:textId="23692CCB" w:rsidR="00E715E7" w:rsidRDefault="00E715E7" w:rsidP="00D1771D">
        <w:pPr>
          <w:pStyle w:val="Rodap"/>
          <w:tabs>
            <w:tab w:val="clear" w:pos="8504"/>
            <w:tab w:val="right" w:pos="8364"/>
          </w:tabs>
          <w:ind w:right="28"/>
          <w:jc w:val="right"/>
        </w:pPr>
        <w:r>
          <w:rPr>
            <w:noProof/>
            <w:lang w:eastAsia="pt-BR"/>
          </w:rPr>
          <w:drawing>
            <wp:anchor distT="0" distB="0" distL="114300" distR="114300" simplePos="0" relativeHeight="251697152" behindDoc="1" locked="0" layoutInCell="1" allowOverlap="1" wp14:anchorId="14E82E55" wp14:editId="76AF22AA">
              <wp:simplePos x="0" y="0"/>
              <wp:positionH relativeFrom="column">
                <wp:posOffset>-548005</wp:posOffset>
              </wp:positionH>
              <wp:positionV relativeFrom="paragraph">
                <wp:posOffset>-153035</wp:posOffset>
              </wp:positionV>
              <wp:extent cx="6057900" cy="937383"/>
              <wp:effectExtent l="0" t="0" r="0" b="0"/>
              <wp:wrapNone/>
              <wp:docPr id="21" name="Imagem 57"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72787" name="Imagem 57" descr="Text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057900" cy="937383"/>
                      </a:xfrm>
                      <a:prstGeom prst="rect">
                        <a:avLst/>
                      </a:prstGeom>
                    </pic:spPr>
                  </pic:pic>
                </a:graphicData>
              </a:graphic>
              <wp14:sizeRelH relativeFrom="page">
                <wp14:pctWidth>0</wp14:pctWidth>
              </wp14:sizeRelH>
              <wp14:sizeRelV relativeFrom="page">
                <wp14:pctHeight>0</wp14:pctHeight>
              </wp14:sizeRelV>
            </wp:anchor>
          </w:drawing>
        </w:r>
      </w:p>
      <w:p w14:paraId="1BB26764" w14:textId="3A234975" w:rsidR="00E715E7" w:rsidRPr="006B3A6D" w:rsidRDefault="00E715E7" w:rsidP="00D1771D">
        <w:pPr>
          <w:pStyle w:val="Rodap"/>
          <w:tabs>
            <w:tab w:val="clear" w:pos="8504"/>
            <w:tab w:val="right" w:pos="8364"/>
          </w:tabs>
          <w:ind w:right="28"/>
          <w:jc w:val="right"/>
          <w:rPr>
            <w:b/>
            <w:sz w:val="32"/>
          </w:rPr>
        </w:pPr>
        <w:r>
          <w:rPr>
            <w:b/>
            <w:sz w:val="24"/>
          </w:rPr>
          <w:t xml:space="preserve">  </w:t>
        </w:r>
        <w:proofErr w:type="gramStart"/>
        <w:r w:rsidRPr="00B154CA">
          <w:rPr>
            <w:b/>
            <w:sz w:val="24"/>
          </w:rPr>
          <w:t>4</w:t>
        </w:r>
        <w:proofErr w:type="gramEnd"/>
        <w:r w:rsidRPr="006B3A6D">
          <w:rPr>
            <w:b/>
            <w:sz w:val="32"/>
          </w:rPr>
          <w:t xml:space="preserve"> </w:t>
        </w:r>
      </w:p>
      <w:p w14:paraId="2D67424A" w14:textId="13D1E450" w:rsidR="00E715E7" w:rsidRDefault="00011D32" w:rsidP="00D1771D">
        <w:pPr>
          <w:pStyle w:val="Rodap"/>
          <w:tabs>
            <w:tab w:val="clear" w:pos="8504"/>
            <w:tab w:val="right" w:pos="8364"/>
            <w:tab w:val="right" w:pos="8647"/>
          </w:tabs>
          <w:ind w:right="28"/>
          <w:jc w:val="right"/>
        </w:pPr>
      </w:p>
    </w:sdtContent>
  </w:sdt>
  <w:p w14:paraId="6D66D331" w14:textId="65FEC0F1" w:rsidR="00E715E7" w:rsidRDefault="00E715E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866128"/>
      <w:docPartObj>
        <w:docPartGallery w:val="Page Numbers (Bottom of Page)"/>
        <w:docPartUnique/>
      </w:docPartObj>
    </w:sdtPr>
    <w:sdtEndPr>
      <w:rPr>
        <w:b/>
        <w:noProof/>
        <w:sz w:val="24"/>
      </w:rPr>
    </w:sdtEndPr>
    <w:sdtContent>
      <w:p w14:paraId="533EAB60" w14:textId="77777777" w:rsidR="00E715E7" w:rsidRDefault="00E715E7">
        <w:pPr>
          <w:pStyle w:val="Rodap"/>
          <w:jc w:val="right"/>
        </w:pPr>
        <w:r w:rsidRPr="003A45DE">
          <w:rPr>
            <w:b/>
            <w:noProof/>
            <w:sz w:val="32"/>
            <w:lang w:eastAsia="pt-BR"/>
          </w:rPr>
          <w:drawing>
            <wp:anchor distT="0" distB="0" distL="114300" distR="114300" simplePos="0" relativeHeight="251687936" behindDoc="1" locked="0" layoutInCell="1" allowOverlap="1" wp14:anchorId="1E89E6A5" wp14:editId="5A110EEC">
              <wp:simplePos x="0" y="0"/>
              <wp:positionH relativeFrom="column">
                <wp:posOffset>-637146</wp:posOffset>
              </wp:positionH>
              <wp:positionV relativeFrom="paragraph">
                <wp:posOffset>-303530</wp:posOffset>
              </wp:positionV>
              <wp:extent cx="6139180" cy="949960"/>
              <wp:effectExtent l="0" t="0" r="0" b="2540"/>
              <wp:wrapNone/>
              <wp:docPr id="25" name="Imagem 57"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72787" name="Imagem 57" descr="Text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39180" cy="949960"/>
                      </a:xfrm>
                      <a:prstGeom prst="rect">
                        <a:avLst/>
                      </a:prstGeom>
                    </pic:spPr>
                  </pic:pic>
                </a:graphicData>
              </a:graphic>
              <wp14:sizeRelH relativeFrom="page">
                <wp14:pctWidth>0</wp14:pctWidth>
              </wp14:sizeRelH>
              <wp14:sizeRelV relativeFrom="page">
                <wp14:pctHeight>0</wp14:pctHeight>
              </wp14:sizeRelV>
            </wp:anchor>
          </w:drawing>
        </w:r>
      </w:p>
      <w:p w14:paraId="1177D340" w14:textId="2067FB72" w:rsidR="00E715E7" w:rsidRPr="00B154CA" w:rsidRDefault="00E715E7">
        <w:pPr>
          <w:pStyle w:val="Rodap"/>
          <w:jc w:val="right"/>
          <w:rPr>
            <w:b/>
            <w:noProof/>
            <w:sz w:val="24"/>
          </w:rPr>
        </w:pPr>
        <w:r>
          <w:rPr>
            <w:b/>
            <w:noProof/>
            <w:sz w:val="24"/>
          </w:rPr>
          <w:t xml:space="preserve"> </w:t>
        </w:r>
        <w:r w:rsidRPr="00B154CA">
          <w:rPr>
            <w:b/>
            <w:noProof/>
            <w:sz w:val="24"/>
          </w:rPr>
          <w:fldChar w:fldCharType="begin"/>
        </w:r>
        <w:r w:rsidRPr="00B154CA">
          <w:rPr>
            <w:b/>
            <w:noProof/>
            <w:sz w:val="24"/>
          </w:rPr>
          <w:instrText>PAGE   \* MERGEFORMAT</w:instrText>
        </w:r>
        <w:r w:rsidRPr="00B154CA">
          <w:rPr>
            <w:b/>
            <w:noProof/>
            <w:sz w:val="24"/>
          </w:rPr>
          <w:fldChar w:fldCharType="separate"/>
        </w:r>
        <w:r w:rsidR="00011D32">
          <w:rPr>
            <w:b/>
            <w:noProof/>
            <w:sz w:val="24"/>
          </w:rPr>
          <w:t>7</w:t>
        </w:r>
        <w:r w:rsidRPr="00B154CA">
          <w:rPr>
            <w:b/>
            <w:noProof/>
            <w:sz w:val="24"/>
          </w:rPr>
          <w:fldChar w:fldCharType="end"/>
        </w:r>
      </w:p>
    </w:sdtContent>
  </w:sdt>
  <w:p w14:paraId="3CF0026F" w14:textId="1E838489" w:rsidR="00E715E7" w:rsidRPr="003A45DE" w:rsidRDefault="00E715E7" w:rsidP="003A45DE">
    <w:pPr>
      <w:pStyle w:val="Rodap"/>
      <w:tabs>
        <w:tab w:val="clear" w:pos="8504"/>
        <w:tab w:val="right" w:pos="8647"/>
      </w:tabs>
      <w:ind w:right="27"/>
      <w:jc w:val="right"/>
      <w:rPr>
        <w:b/>
        <w:noProof/>
        <w:sz w:val="3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4421"/>
      <w:docPartObj>
        <w:docPartGallery w:val="Page Numbers (Bottom of Page)"/>
        <w:docPartUnique/>
      </w:docPartObj>
    </w:sdtPr>
    <w:sdtEndPr/>
    <w:sdtContent>
      <w:p w14:paraId="65A2D355" w14:textId="6367932C" w:rsidR="00E715E7" w:rsidRDefault="00E715E7" w:rsidP="00D1771D">
        <w:pPr>
          <w:pStyle w:val="Rodap"/>
          <w:tabs>
            <w:tab w:val="clear" w:pos="8504"/>
            <w:tab w:val="right" w:pos="8364"/>
          </w:tabs>
          <w:ind w:right="28"/>
          <w:jc w:val="right"/>
        </w:pPr>
      </w:p>
      <w:p w14:paraId="32F703BF" w14:textId="77777777" w:rsidR="00E715E7" w:rsidRDefault="00011D32" w:rsidP="00D1771D">
        <w:pPr>
          <w:pStyle w:val="Rodap"/>
          <w:tabs>
            <w:tab w:val="clear" w:pos="8504"/>
            <w:tab w:val="right" w:pos="8364"/>
            <w:tab w:val="right" w:pos="8647"/>
          </w:tabs>
          <w:ind w:right="28"/>
          <w:jc w:val="right"/>
        </w:pPr>
      </w:p>
    </w:sdtContent>
  </w:sdt>
  <w:p w14:paraId="49577507" w14:textId="77777777" w:rsidR="00E715E7" w:rsidRDefault="00E715E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E7EC64" w14:textId="77777777" w:rsidR="00E715E7" w:rsidRDefault="00E715E7" w:rsidP="002820DA">
      <w:pPr>
        <w:spacing w:after="0" w:line="240" w:lineRule="auto"/>
      </w:pPr>
      <w:r>
        <w:separator/>
      </w:r>
    </w:p>
  </w:footnote>
  <w:footnote w:type="continuationSeparator" w:id="0">
    <w:p w14:paraId="575F77C4" w14:textId="77777777" w:rsidR="00E715E7" w:rsidRDefault="00E715E7" w:rsidP="002820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77C83" w14:textId="2A24571E" w:rsidR="00E715E7" w:rsidRDefault="00E715E7">
    <w:pPr>
      <w:pStyle w:val="Corpodetexto"/>
      <w:spacing w:line="14" w:lineRule="auto"/>
      <w:rPr>
        <w:sz w:val="20"/>
      </w:rPr>
    </w:pPr>
    <w:r>
      <w:rPr>
        <w:noProof/>
      </w:rPr>
      <mc:AlternateContent>
        <mc:Choice Requires="wps">
          <w:drawing>
            <wp:anchor distT="0" distB="0" distL="0" distR="0" simplePos="0" relativeHeight="251669504" behindDoc="0" locked="0" layoutInCell="1" allowOverlap="1" wp14:anchorId="4F7E2173" wp14:editId="61D8727B">
              <wp:simplePos x="0" y="0"/>
              <wp:positionH relativeFrom="page">
                <wp:posOffset>3901177</wp:posOffset>
              </wp:positionH>
              <wp:positionV relativeFrom="page">
                <wp:posOffset>360680</wp:posOffset>
              </wp:positionV>
              <wp:extent cx="2458720" cy="46355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8720" cy="463550"/>
                      </a:xfrm>
                      <a:prstGeom prst="rect">
                        <a:avLst/>
                      </a:prstGeom>
                    </wps:spPr>
                    <wps:txbx>
                      <w:txbxContent>
                        <w:p w14:paraId="4644350C" w14:textId="77777777" w:rsidR="00E715E7" w:rsidRPr="00F175DC" w:rsidRDefault="00E715E7" w:rsidP="00D242A2">
                          <w:pPr>
                            <w:spacing w:after="0"/>
                            <w:ind w:left="20"/>
                            <w:rPr>
                              <w:rFonts w:ascii="Tahoma" w:hAnsi="Tahoma"/>
                              <w:b/>
                              <w:sz w:val="18"/>
                              <w:szCs w:val="18"/>
                            </w:rPr>
                          </w:pPr>
                          <w:r w:rsidRPr="00F175DC">
                            <w:rPr>
                              <w:rFonts w:ascii="Tahoma" w:hAnsi="Tahoma"/>
                              <w:b/>
                              <w:color w:val="201E1E"/>
                              <w:w w:val="90"/>
                              <w:sz w:val="18"/>
                              <w:szCs w:val="18"/>
                            </w:rPr>
                            <w:t>BOLETIM</w:t>
                          </w:r>
                          <w:r w:rsidRPr="00F175DC">
                            <w:rPr>
                              <w:rFonts w:ascii="Tahoma" w:hAnsi="Tahoma"/>
                              <w:b/>
                              <w:color w:val="201E1E"/>
                              <w:spacing w:val="-2"/>
                              <w:sz w:val="18"/>
                              <w:szCs w:val="18"/>
                            </w:rPr>
                            <w:t xml:space="preserve"> </w:t>
                          </w:r>
                          <w:r w:rsidRPr="00F175DC">
                            <w:rPr>
                              <w:rFonts w:ascii="Tahoma" w:hAnsi="Tahoma"/>
                              <w:b/>
                              <w:color w:val="201E1E"/>
                              <w:w w:val="90"/>
                              <w:sz w:val="18"/>
                              <w:szCs w:val="18"/>
                            </w:rPr>
                            <w:t>DE</w:t>
                          </w:r>
                          <w:r w:rsidRPr="00F175DC">
                            <w:rPr>
                              <w:rFonts w:ascii="Tahoma" w:hAnsi="Tahoma"/>
                              <w:b/>
                              <w:color w:val="201E1E"/>
                              <w:spacing w:val="-2"/>
                              <w:sz w:val="18"/>
                              <w:szCs w:val="18"/>
                            </w:rPr>
                            <w:t xml:space="preserve"> </w:t>
                          </w:r>
                          <w:r w:rsidRPr="00F175DC">
                            <w:rPr>
                              <w:rFonts w:ascii="Tahoma" w:hAnsi="Tahoma"/>
                              <w:b/>
                              <w:color w:val="201E1E"/>
                              <w:spacing w:val="-2"/>
                              <w:w w:val="90"/>
                              <w:sz w:val="18"/>
                              <w:szCs w:val="18"/>
                            </w:rPr>
                            <w:t>JURISPRUDÊNCIA</w:t>
                          </w:r>
                        </w:p>
                        <w:p w14:paraId="41B3F2F6" w14:textId="06672D09" w:rsidR="00E715E7" w:rsidRPr="00D75FB4" w:rsidRDefault="00E715E7" w:rsidP="00D75FB4">
                          <w:pPr>
                            <w:spacing w:after="0"/>
                            <w:ind w:left="20"/>
                            <w:rPr>
                              <w:rFonts w:ascii="Tahoma" w:hAnsi="Tahoma"/>
                              <w:b/>
                              <w:color w:val="201E1E"/>
                              <w:w w:val="85"/>
                              <w:sz w:val="18"/>
                              <w:szCs w:val="18"/>
                            </w:rPr>
                          </w:pPr>
                          <w:r w:rsidRPr="00F175DC">
                            <w:rPr>
                              <w:rFonts w:ascii="Tahoma" w:hAnsi="Tahoma"/>
                              <w:b/>
                              <w:color w:val="201E1E"/>
                              <w:w w:val="85"/>
                              <w:sz w:val="18"/>
                              <w:szCs w:val="18"/>
                            </w:rPr>
                            <w:t>Teresina-PI</w:t>
                          </w:r>
                          <w:r w:rsidRPr="00F175DC">
                            <w:rPr>
                              <w:rFonts w:ascii="Tahoma" w:hAnsi="Tahoma"/>
                              <w:b/>
                              <w:color w:val="201E1E"/>
                              <w:spacing w:val="-6"/>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Ano</w:t>
                          </w:r>
                          <w:r w:rsidRPr="00F175DC">
                            <w:rPr>
                              <w:rFonts w:ascii="Tahoma" w:hAnsi="Tahoma"/>
                              <w:b/>
                              <w:color w:val="201E1E"/>
                              <w:spacing w:val="-5"/>
                              <w:sz w:val="18"/>
                              <w:szCs w:val="18"/>
                            </w:rPr>
                            <w:t xml:space="preserve"> </w:t>
                          </w:r>
                          <w:r>
                            <w:rPr>
                              <w:rFonts w:ascii="Tahoma" w:hAnsi="Tahoma"/>
                              <w:b/>
                              <w:color w:val="201E1E"/>
                              <w:spacing w:val="-5"/>
                              <w:sz w:val="18"/>
                              <w:szCs w:val="18"/>
                            </w:rPr>
                            <w:t>11</w:t>
                          </w:r>
                          <w:r w:rsidRPr="00F175DC">
                            <w:rPr>
                              <w:rFonts w:ascii="Tahoma" w:hAnsi="Tahoma"/>
                              <w:b/>
                              <w:color w:val="201E1E"/>
                              <w:spacing w:val="-5"/>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Nº</w:t>
                          </w:r>
                          <w:r w:rsidRPr="00F175DC">
                            <w:rPr>
                              <w:rFonts w:ascii="Tahoma" w:hAnsi="Tahoma"/>
                              <w:b/>
                              <w:color w:val="201E1E"/>
                              <w:spacing w:val="-6"/>
                              <w:sz w:val="18"/>
                              <w:szCs w:val="18"/>
                            </w:rPr>
                            <w:t xml:space="preserve"> </w:t>
                          </w:r>
                          <w:r>
                            <w:rPr>
                              <w:rFonts w:ascii="Tahoma" w:hAnsi="Tahoma"/>
                              <w:b/>
                              <w:color w:val="201E1E"/>
                              <w:spacing w:val="-6"/>
                              <w:sz w:val="18"/>
                              <w:szCs w:val="18"/>
                            </w:rPr>
                            <w:t>0</w:t>
                          </w:r>
                          <w:r>
                            <w:rPr>
                              <w:rFonts w:ascii="Tahoma" w:hAnsi="Tahoma"/>
                              <w:b/>
                              <w:color w:val="201E1E"/>
                              <w:w w:val="85"/>
                              <w:sz w:val="18"/>
                              <w:szCs w:val="18"/>
                            </w:rPr>
                            <w:t>9 Setembro</w:t>
                          </w:r>
                          <w:r>
                            <w:rPr>
                              <w:rFonts w:ascii="Tahoma" w:hAnsi="Tahoma"/>
                              <w:b/>
                              <w:color w:val="201E1E"/>
                              <w:spacing w:val="-5"/>
                              <w:sz w:val="18"/>
                              <w:szCs w:val="18"/>
                            </w:rPr>
                            <w:t xml:space="preserve"> </w:t>
                          </w:r>
                          <w:r w:rsidRPr="00F175DC">
                            <w:rPr>
                              <w:rFonts w:ascii="Tahoma" w:hAnsi="Tahoma"/>
                              <w:b/>
                              <w:color w:val="201E1E"/>
                              <w:spacing w:val="-4"/>
                              <w:w w:val="85"/>
                              <w:sz w:val="18"/>
                              <w:szCs w:val="18"/>
                            </w:rPr>
                            <w:t>202</w:t>
                          </w:r>
                          <w:r>
                            <w:rPr>
                              <w:rFonts w:ascii="Tahoma" w:hAnsi="Tahoma"/>
                              <w:b/>
                              <w:color w:val="201E1E"/>
                              <w:spacing w:val="-4"/>
                              <w:w w:val="85"/>
                              <w:sz w:val="18"/>
                              <w:szCs w:val="18"/>
                            </w:rPr>
                            <w:t>6</w:t>
                          </w:r>
                        </w:p>
                        <w:p w14:paraId="2F7CACE5" w14:textId="77777777" w:rsidR="00E715E7" w:rsidRDefault="00E715E7">
                          <w:pPr>
                            <w:spacing w:before="11"/>
                            <w:ind w:left="20"/>
                            <w:rPr>
                              <w:rFonts w:ascii="Tahoma" w:hAnsi="Tahoma"/>
                              <w:b/>
                            </w:rPr>
                          </w:pPr>
                        </w:p>
                        <w:p w14:paraId="5D01ABC0" w14:textId="77777777" w:rsidR="00E715E7" w:rsidRDefault="00E715E7">
                          <w:pPr>
                            <w:spacing w:before="8"/>
                            <w:ind w:left="20"/>
                            <w:rPr>
                              <w:rFonts w:ascii="Tahoma" w:hAnsi="Tahoma"/>
                              <w:b/>
                              <w:sz w:val="18"/>
                            </w:rPr>
                          </w:pPr>
                          <w:r>
                            <w:rPr>
                              <w:rFonts w:ascii="Tahoma" w:hAnsi="Tahoma"/>
                              <w:b/>
                              <w:color w:val="201E1E"/>
                              <w:w w:val="85"/>
                              <w:sz w:val="18"/>
                            </w:rPr>
                            <w:t>Teresina-PI</w:t>
                          </w:r>
                          <w:r>
                            <w:rPr>
                              <w:rFonts w:ascii="Tahoma" w:hAnsi="Tahoma"/>
                              <w:b/>
                              <w:color w:val="201E1E"/>
                              <w:spacing w:val="-6"/>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Ano</w:t>
                          </w:r>
                          <w:r>
                            <w:rPr>
                              <w:rFonts w:ascii="Tahoma" w:hAnsi="Tahoma"/>
                              <w:b/>
                              <w:color w:val="201E1E"/>
                              <w:spacing w:val="-5"/>
                              <w:sz w:val="18"/>
                            </w:rPr>
                            <w:t xml:space="preserve"> </w:t>
                          </w:r>
                          <w:proofErr w:type="gramStart"/>
                          <w:r>
                            <w:rPr>
                              <w:rFonts w:ascii="Tahoma" w:hAnsi="Tahoma"/>
                              <w:b/>
                              <w:color w:val="201E1E"/>
                              <w:w w:val="85"/>
                              <w:sz w:val="18"/>
                            </w:rPr>
                            <w:t>9</w:t>
                          </w:r>
                          <w:proofErr w:type="gramEnd"/>
                          <w:r>
                            <w:rPr>
                              <w:rFonts w:ascii="Tahoma" w:hAnsi="Tahoma"/>
                              <w:b/>
                              <w:color w:val="201E1E"/>
                              <w:spacing w:val="-5"/>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Nº</w:t>
                          </w:r>
                          <w:r>
                            <w:rPr>
                              <w:rFonts w:ascii="Tahoma" w:hAnsi="Tahoma"/>
                              <w:b/>
                              <w:color w:val="201E1E"/>
                              <w:spacing w:val="-6"/>
                              <w:sz w:val="18"/>
                            </w:rPr>
                            <w:t xml:space="preserve"> </w:t>
                          </w:r>
                          <w:r>
                            <w:rPr>
                              <w:rFonts w:ascii="Tahoma" w:hAnsi="Tahoma"/>
                              <w:b/>
                              <w:color w:val="201E1E"/>
                              <w:w w:val="85"/>
                              <w:sz w:val="18"/>
                            </w:rPr>
                            <w:t>02</w:t>
                          </w:r>
                          <w:r>
                            <w:rPr>
                              <w:rFonts w:ascii="Tahoma" w:hAnsi="Tahoma"/>
                              <w:b/>
                              <w:color w:val="201E1E"/>
                              <w:spacing w:val="-5"/>
                              <w:sz w:val="18"/>
                            </w:rPr>
                            <w:t xml:space="preserve"> </w:t>
                          </w:r>
                          <w:r>
                            <w:rPr>
                              <w:rFonts w:ascii="Tahoma" w:hAnsi="Tahoma"/>
                              <w:b/>
                              <w:color w:val="201E1E"/>
                              <w:w w:val="85"/>
                              <w:sz w:val="18"/>
                            </w:rPr>
                            <w:t>Fevereiro</w:t>
                          </w:r>
                          <w:r>
                            <w:rPr>
                              <w:rFonts w:ascii="Tahoma" w:hAnsi="Tahoma"/>
                              <w:b/>
                              <w:color w:val="201E1E"/>
                              <w:spacing w:val="-5"/>
                              <w:sz w:val="18"/>
                            </w:rPr>
                            <w:t xml:space="preserve"> </w:t>
                          </w:r>
                          <w:r>
                            <w:rPr>
                              <w:rFonts w:ascii="Tahoma" w:hAnsi="Tahoma"/>
                              <w:b/>
                              <w:color w:val="201E1E"/>
                              <w:spacing w:val="-4"/>
                              <w:w w:val="85"/>
                              <w:sz w:val="18"/>
                            </w:rPr>
                            <w:t>2024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66" o:spid="_x0000_s1037" type="#_x0000_t202" style="position:absolute;margin-left:307.2pt;margin-top:28.4pt;width:193.6pt;height:36.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" filled="f" stroked="f">
              <v:path arrowok="t"/>
              <v:textbox inset="0,0,0,0">
                <w:txbxContent>
                  <w:p w14:paraId="4644350C" w14:textId="77777777" w:rsidR="00E715E7" w:rsidRPr="00F175DC" w:rsidRDefault="00E715E7" w:rsidP="00D242A2">
                    <w:pPr>
                      <w:spacing w:after="0"/>
                      <w:ind w:left="20"/>
                      <w:rPr>
                        <w:rFonts w:ascii="Tahoma" w:hAnsi="Tahoma"/>
                        <w:b/>
                        <w:sz w:val="18"/>
                        <w:szCs w:val="18"/>
                      </w:rPr>
                    </w:pPr>
                    <w:r w:rsidRPr="00F175DC">
                      <w:rPr>
                        <w:rFonts w:ascii="Tahoma" w:hAnsi="Tahoma"/>
                        <w:b/>
                        <w:color w:val="201E1E"/>
                        <w:w w:val="90"/>
                        <w:sz w:val="18"/>
                        <w:szCs w:val="18"/>
                      </w:rPr>
                      <w:t>BOLETIM</w:t>
                    </w:r>
                    <w:r w:rsidRPr="00F175DC">
                      <w:rPr>
                        <w:rFonts w:ascii="Tahoma" w:hAnsi="Tahoma"/>
                        <w:b/>
                        <w:color w:val="201E1E"/>
                        <w:spacing w:val="-2"/>
                        <w:sz w:val="18"/>
                        <w:szCs w:val="18"/>
                      </w:rPr>
                      <w:t xml:space="preserve"> </w:t>
                    </w:r>
                    <w:r w:rsidRPr="00F175DC">
                      <w:rPr>
                        <w:rFonts w:ascii="Tahoma" w:hAnsi="Tahoma"/>
                        <w:b/>
                        <w:color w:val="201E1E"/>
                        <w:w w:val="90"/>
                        <w:sz w:val="18"/>
                        <w:szCs w:val="18"/>
                      </w:rPr>
                      <w:t>DE</w:t>
                    </w:r>
                    <w:r w:rsidRPr="00F175DC">
                      <w:rPr>
                        <w:rFonts w:ascii="Tahoma" w:hAnsi="Tahoma"/>
                        <w:b/>
                        <w:color w:val="201E1E"/>
                        <w:spacing w:val="-2"/>
                        <w:sz w:val="18"/>
                        <w:szCs w:val="18"/>
                      </w:rPr>
                      <w:t xml:space="preserve"> </w:t>
                    </w:r>
                    <w:r w:rsidRPr="00F175DC">
                      <w:rPr>
                        <w:rFonts w:ascii="Tahoma" w:hAnsi="Tahoma"/>
                        <w:b/>
                        <w:color w:val="201E1E"/>
                        <w:spacing w:val="-2"/>
                        <w:w w:val="90"/>
                        <w:sz w:val="18"/>
                        <w:szCs w:val="18"/>
                      </w:rPr>
                      <w:t>JURISPRUDÊNCIA</w:t>
                    </w:r>
                  </w:p>
                  <w:p w14:paraId="41B3F2F6" w14:textId="06672D09" w:rsidR="00E715E7" w:rsidRPr="00D75FB4" w:rsidRDefault="00E715E7" w:rsidP="00D75FB4">
                    <w:pPr>
                      <w:spacing w:after="0"/>
                      <w:ind w:left="20"/>
                      <w:rPr>
                        <w:rFonts w:ascii="Tahoma" w:hAnsi="Tahoma"/>
                        <w:b/>
                        <w:color w:val="201E1E"/>
                        <w:w w:val="85"/>
                        <w:sz w:val="18"/>
                        <w:szCs w:val="18"/>
                      </w:rPr>
                    </w:pPr>
                    <w:r w:rsidRPr="00F175DC">
                      <w:rPr>
                        <w:rFonts w:ascii="Tahoma" w:hAnsi="Tahoma"/>
                        <w:b/>
                        <w:color w:val="201E1E"/>
                        <w:w w:val="85"/>
                        <w:sz w:val="18"/>
                        <w:szCs w:val="18"/>
                      </w:rPr>
                      <w:t>Teresina-PI</w:t>
                    </w:r>
                    <w:r w:rsidRPr="00F175DC">
                      <w:rPr>
                        <w:rFonts w:ascii="Tahoma" w:hAnsi="Tahoma"/>
                        <w:b/>
                        <w:color w:val="201E1E"/>
                        <w:spacing w:val="-6"/>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Ano</w:t>
                    </w:r>
                    <w:r w:rsidRPr="00F175DC">
                      <w:rPr>
                        <w:rFonts w:ascii="Tahoma" w:hAnsi="Tahoma"/>
                        <w:b/>
                        <w:color w:val="201E1E"/>
                        <w:spacing w:val="-5"/>
                        <w:sz w:val="18"/>
                        <w:szCs w:val="18"/>
                      </w:rPr>
                      <w:t xml:space="preserve"> </w:t>
                    </w:r>
                    <w:r>
                      <w:rPr>
                        <w:rFonts w:ascii="Tahoma" w:hAnsi="Tahoma"/>
                        <w:b/>
                        <w:color w:val="201E1E"/>
                        <w:spacing w:val="-5"/>
                        <w:sz w:val="18"/>
                        <w:szCs w:val="18"/>
                      </w:rPr>
                      <w:t>11</w:t>
                    </w:r>
                    <w:r w:rsidRPr="00F175DC">
                      <w:rPr>
                        <w:rFonts w:ascii="Tahoma" w:hAnsi="Tahoma"/>
                        <w:b/>
                        <w:color w:val="201E1E"/>
                        <w:spacing w:val="-5"/>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Nº</w:t>
                    </w:r>
                    <w:r w:rsidRPr="00F175DC">
                      <w:rPr>
                        <w:rFonts w:ascii="Tahoma" w:hAnsi="Tahoma"/>
                        <w:b/>
                        <w:color w:val="201E1E"/>
                        <w:spacing w:val="-6"/>
                        <w:sz w:val="18"/>
                        <w:szCs w:val="18"/>
                      </w:rPr>
                      <w:t xml:space="preserve"> </w:t>
                    </w:r>
                    <w:r>
                      <w:rPr>
                        <w:rFonts w:ascii="Tahoma" w:hAnsi="Tahoma"/>
                        <w:b/>
                        <w:color w:val="201E1E"/>
                        <w:spacing w:val="-6"/>
                        <w:sz w:val="18"/>
                        <w:szCs w:val="18"/>
                      </w:rPr>
                      <w:t>0</w:t>
                    </w:r>
                    <w:r>
                      <w:rPr>
                        <w:rFonts w:ascii="Tahoma" w:hAnsi="Tahoma"/>
                        <w:b/>
                        <w:color w:val="201E1E"/>
                        <w:w w:val="85"/>
                        <w:sz w:val="18"/>
                        <w:szCs w:val="18"/>
                      </w:rPr>
                      <w:t>9 Setembro</w:t>
                    </w:r>
                    <w:r>
                      <w:rPr>
                        <w:rFonts w:ascii="Tahoma" w:hAnsi="Tahoma"/>
                        <w:b/>
                        <w:color w:val="201E1E"/>
                        <w:spacing w:val="-5"/>
                        <w:sz w:val="18"/>
                        <w:szCs w:val="18"/>
                      </w:rPr>
                      <w:t xml:space="preserve"> </w:t>
                    </w:r>
                    <w:r w:rsidRPr="00F175DC">
                      <w:rPr>
                        <w:rFonts w:ascii="Tahoma" w:hAnsi="Tahoma"/>
                        <w:b/>
                        <w:color w:val="201E1E"/>
                        <w:spacing w:val="-4"/>
                        <w:w w:val="85"/>
                        <w:sz w:val="18"/>
                        <w:szCs w:val="18"/>
                      </w:rPr>
                      <w:t>202</w:t>
                    </w:r>
                    <w:r>
                      <w:rPr>
                        <w:rFonts w:ascii="Tahoma" w:hAnsi="Tahoma"/>
                        <w:b/>
                        <w:color w:val="201E1E"/>
                        <w:spacing w:val="-4"/>
                        <w:w w:val="85"/>
                        <w:sz w:val="18"/>
                        <w:szCs w:val="18"/>
                      </w:rPr>
                      <w:t>6</w:t>
                    </w:r>
                  </w:p>
                  <w:p w14:paraId="2F7CACE5" w14:textId="77777777" w:rsidR="00E715E7" w:rsidRDefault="00E715E7">
                    <w:pPr>
                      <w:spacing w:before="11"/>
                      <w:ind w:left="20"/>
                      <w:rPr>
                        <w:rFonts w:ascii="Tahoma" w:hAnsi="Tahoma"/>
                        <w:b/>
                      </w:rPr>
                    </w:pPr>
                  </w:p>
                  <w:p w14:paraId="5D01ABC0" w14:textId="77777777" w:rsidR="00E715E7" w:rsidRDefault="00E715E7">
                    <w:pPr>
                      <w:spacing w:before="8"/>
                      <w:ind w:left="20"/>
                      <w:rPr>
                        <w:rFonts w:ascii="Tahoma" w:hAnsi="Tahoma"/>
                        <w:b/>
                        <w:sz w:val="18"/>
                      </w:rPr>
                    </w:pPr>
                    <w:r>
                      <w:rPr>
                        <w:rFonts w:ascii="Tahoma" w:hAnsi="Tahoma"/>
                        <w:b/>
                        <w:color w:val="201E1E"/>
                        <w:w w:val="85"/>
                        <w:sz w:val="18"/>
                      </w:rPr>
                      <w:t>Teresina-PI</w:t>
                    </w:r>
                    <w:r>
                      <w:rPr>
                        <w:rFonts w:ascii="Tahoma" w:hAnsi="Tahoma"/>
                        <w:b/>
                        <w:color w:val="201E1E"/>
                        <w:spacing w:val="-6"/>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Ano</w:t>
                    </w:r>
                    <w:r>
                      <w:rPr>
                        <w:rFonts w:ascii="Tahoma" w:hAnsi="Tahoma"/>
                        <w:b/>
                        <w:color w:val="201E1E"/>
                        <w:spacing w:val="-5"/>
                        <w:sz w:val="18"/>
                      </w:rPr>
                      <w:t xml:space="preserve"> </w:t>
                    </w:r>
                    <w:proofErr w:type="gramStart"/>
                    <w:r>
                      <w:rPr>
                        <w:rFonts w:ascii="Tahoma" w:hAnsi="Tahoma"/>
                        <w:b/>
                        <w:color w:val="201E1E"/>
                        <w:w w:val="85"/>
                        <w:sz w:val="18"/>
                      </w:rPr>
                      <w:t>9</w:t>
                    </w:r>
                    <w:proofErr w:type="gramEnd"/>
                    <w:r>
                      <w:rPr>
                        <w:rFonts w:ascii="Tahoma" w:hAnsi="Tahoma"/>
                        <w:b/>
                        <w:color w:val="201E1E"/>
                        <w:spacing w:val="-5"/>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Nº</w:t>
                    </w:r>
                    <w:r>
                      <w:rPr>
                        <w:rFonts w:ascii="Tahoma" w:hAnsi="Tahoma"/>
                        <w:b/>
                        <w:color w:val="201E1E"/>
                        <w:spacing w:val="-6"/>
                        <w:sz w:val="18"/>
                      </w:rPr>
                      <w:t xml:space="preserve"> </w:t>
                    </w:r>
                    <w:r>
                      <w:rPr>
                        <w:rFonts w:ascii="Tahoma" w:hAnsi="Tahoma"/>
                        <w:b/>
                        <w:color w:val="201E1E"/>
                        <w:w w:val="85"/>
                        <w:sz w:val="18"/>
                      </w:rPr>
                      <w:t>02</w:t>
                    </w:r>
                    <w:r>
                      <w:rPr>
                        <w:rFonts w:ascii="Tahoma" w:hAnsi="Tahoma"/>
                        <w:b/>
                        <w:color w:val="201E1E"/>
                        <w:spacing w:val="-5"/>
                        <w:sz w:val="18"/>
                      </w:rPr>
                      <w:t xml:space="preserve"> </w:t>
                    </w:r>
                    <w:r>
                      <w:rPr>
                        <w:rFonts w:ascii="Tahoma" w:hAnsi="Tahoma"/>
                        <w:b/>
                        <w:color w:val="201E1E"/>
                        <w:w w:val="85"/>
                        <w:sz w:val="18"/>
                      </w:rPr>
                      <w:t>Fevereiro</w:t>
                    </w:r>
                    <w:r>
                      <w:rPr>
                        <w:rFonts w:ascii="Tahoma" w:hAnsi="Tahoma"/>
                        <w:b/>
                        <w:color w:val="201E1E"/>
                        <w:spacing w:val="-5"/>
                        <w:sz w:val="18"/>
                      </w:rPr>
                      <w:t xml:space="preserve"> </w:t>
                    </w:r>
                    <w:r>
                      <w:rPr>
                        <w:rFonts w:ascii="Tahoma" w:hAnsi="Tahoma"/>
                        <w:b/>
                        <w:color w:val="201E1E"/>
                        <w:spacing w:val="-4"/>
                        <w:w w:val="85"/>
                        <w:sz w:val="18"/>
                      </w:rPr>
                      <w:t>2024</w:t>
                    </w:r>
                  </w:p>
                </w:txbxContent>
              </v:textbox>
              <w10:wrap anchorx="page" anchory="page"/>
            </v:shape>
          </w:pict>
        </mc:Fallback>
      </mc:AlternateContent>
    </w:r>
    <w:r>
      <w:rPr>
        <w:noProof/>
      </w:rPr>
      <w:drawing>
        <wp:anchor distT="0" distB="0" distL="114300" distR="114300" simplePos="0" relativeHeight="251685888" behindDoc="1" locked="0" layoutInCell="1" allowOverlap="1" wp14:anchorId="01C953CD" wp14:editId="1B26F2F5">
          <wp:simplePos x="0" y="0"/>
          <wp:positionH relativeFrom="column">
            <wp:posOffset>-153670</wp:posOffset>
          </wp:positionH>
          <wp:positionV relativeFrom="paragraph">
            <wp:posOffset>-182508</wp:posOffset>
          </wp:positionV>
          <wp:extent cx="7141210" cy="615950"/>
          <wp:effectExtent l="0" t="0" r="2540" b="0"/>
          <wp:wrapNone/>
          <wp:docPr id="16"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88202" name="Imagem 702888202"/>
                  <pic:cNvPicPr/>
                </pic:nvPicPr>
                <pic:blipFill>
                  <a:blip r:embed="rId1">
                    <a:extLst>
                      <a:ext uri="{28A0092B-C50C-407E-A947-70E740481C1C}">
                        <a14:useLocalDpi xmlns:a14="http://schemas.microsoft.com/office/drawing/2010/main" val="0"/>
                      </a:ext>
                    </a:extLst>
                  </a:blip>
                  <a:stretch>
                    <a:fillRect/>
                  </a:stretch>
                </pic:blipFill>
                <pic:spPr>
                  <a:xfrm>
                    <a:off x="0" y="0"/>
                    <a:ext cx="7141210" cy="6159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25788" w14:textId="6AC7346C" w:rsidR="00E715E7" w:rsidRDefault="00E715E7" w:rsidP="00B75107">
    <w:pPr>
      <w:pStyle w:val="Corpodetexto"/>
      <w:spacing w:line="14" w:lineRule="auto"/>
      <w:rPr>
        <w:sz w:val="20"/>
      </w:rPr>
    </w:pPr>
    <w:r>
      <w:rPr>
        <w:noProof/>
      </w:rPr>
      <w:drawing>
        <wp:anchor distT="0" distB="0" distL="114300" distR="114300" simplePos="0" relativeHeight="251691008" behindDoc="1" locked="0" layoutInCell="1" allowOverlap="1" wp14:anchorId="55B1D430" wp14:editId="23B0A56B">
          <wp:simplePos x="0" y="0"/>
          <wp:positionH relativeFrom="column">
            <wp:posOffset>-904240</wp:posOffset>
          </wp:positionH>
          <wp:positionV relativeFrom="paragraph">
            <wp:posOffset>-182245</wp:posOffset>
          </wp:positionV>
          <wp:extent cx="7141210" cy="615950"/>
          <wp:effectExtent l="0" t="0" r="2540" b="0"/>
          <wp:wrapNone/>
          <wp:docPr id="19"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88202" name="Imagem 702888202"/>
                  <pic:cNvPicPr/>
                </pic:nvPicPr>
                <pic:blipFill>
                  <a:blip r:embed="rId1">
                    <a:extLst>
                      <a:ext uri="{28A0092B-C50C-407E-A947-70E740481C1C}">
                        <a14:useLocalDpi xmlns:a14="http://schemas.microsoft.com/office/drawing/2010/main" val="0"/>
                      </a:ext>
                    </a:extLst>
                  </a:blip>
                  <a:stretch>
                    <a:fillRect/>
                  </a:stretch>
                </pic:blipFill>
                <pic:spPr>
                  <a:xfrm>
                    <a:off x="0" y="0"/>
                    <a:ext cx="7141210" cy="6159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9984" behindDoc="0" locked="0" layoutInCell="1" allowOverlap="1" wp14:anchorId="2264C696" wp14:editId="77330951">
              <wp:simplePos x="0" y="0"/>
              <wp:positionH relativeFrom="page">
                <wp:posOffset>3901177</wp:posOffset>
              </wp:positionH>
              <wp:positionV relativeFrom="page">
                <wp:posOffset>360680</wp:posOffset>
              </wp:positionV>
              <wp:extent cx="2458720" cy="463550"/>
              <wp:effectExtent l="0" t="0" r="0" b="0"/>
              <wp:wrapNone/>
              <wp:docPr id="11"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8720" cy="463550"/>
                      </a:xfrm>
                      <a:prstGeom prst="rect">
                        <a:avLst/>
                      </a:prstGeom>
                    </wps:spPr>
                    <wps:txbx>
                      <w:txbxContent>
                        <w:p w14:paraId="15323231" w14:textId="77777777" w:rsidR="00E715E7" w:rsidRPr="00F175DC" w:rsidRDefault="00E715E7" w:rsidP="00B75107">
                          <w:pPr>
                            <w:spacing w:after="0"/>
                            <w:ind w:left="20"/>
                            <w:rPr>
                              <w:rFonts w:ascii="Tahoma" w:hAnsi="Tahoma"/>
                              <w:b/>
                              <w:sz w:val="18"/>
                              <w:szCs w:val="18"/>
                            </w:rPr>
                          </w:pPr>
                          <w:r w:rsidRPr="00F175DC">
                            <w:rPr>
                              <w:rFonts w:ascii="Tahoma" w:hAnsi="Tahoma"/>
                              <w:b/>
                              <w:color w:val="201E1E"/>
                              <w:w w:val="90"/>
                              <w:sz w:val="18"/>
                              <w:szCs w:val="18"/>
                            </w:rPr>
                            <w:t>BOLETIM</w:t>
                          </w:r>
                          <w:r w:rsidRPr="00F175DC">
                            <w:rPr>
                              <w:rFonts w:ascii="Tahoma" w:hAnsi="Tahoma"/>
                              <w:b/>
                              <w:color w:val="201E1E"/>
                              <w:spacing w:val="-2"/>
                              <w:sz w:val="18"/>
                              <w:szCs w:val="18"/>
                            </w:rPr>
                            <w:t xml:space="preserve"> </w:t>
                          </w:r>
                          <w:r w:rsidRPr="00F175DC">
                            <w:rPr>
                              <w:rFonts w:ascii="Tahoma" w:hAnsi="Tahoma"/>
                              <w:b/>
                              <w:color w:val="201E1E"/>
                              <w:w w:val="90"/>
                              <w:sz w:val="18"/>
                              <w:szCs w:val="18"/>
                            </w:rPr>
                            <w:t>DE</w:t>
                          </w:r>
                          <w:r w:rsidRPr="00F175DC">
                            <w:rPr>
                              <w:rFonts w:ascii="Tahoma" w:hAnsi="Tahoma"/>
                              <w:b/>
                              <w:color w:val="201E1E"/>
                              <w:spacing w:val="-2"/>
                              <w:sz w:val="18"/>
                              <w:szCs w:val="18"/>
                            </w:rPr>
                            <w:t xml:space="preserve"> </w:t>
                          </w:r>
                          <w:r w:rsidRPr="00F175DC">
                            <w:rPr>
                              <w:rFonts w:ascii="Tahoma" w:hAnsi="Tahoma"/>
                              <w:b/>
                              <w:color w:val="201E1E"/>
                              <w:spacing w:val="-2"/>
                              <w:w w:val="90"/>
                              <w:sz w:val="18"/>
                              <w:szCs w:val="18"/>
                            </w:rPr>
                            <w:t>JURISPRUDÊNCIA</w:t>
                          </w:r>
                        </w:p>
                        <w:p w14:paraId="41BC3F9E" w14:textId="75499035" w:rsidR="00E715E7" w:rsidRPr="00D75FB4" w:rsidRDefault="00E715E7" w:rsidP="00B75107">
                          <w:pPr>
                            <w:spacing w:after="0"/>
                            <w:ind w:left="20"/>
                            <w:rPr>
                              <w:rFonts w:ascii="Tahoma" w:hAnsi="Tahoma"/>
                              <w:b/>
                              <w:color w:val="201E1E"/>
                              <w:w w:val="85"/>
                              <w:sz w:val="18"/>
                              <w:szCs w:val="18"/>
                            </w:rPr>
                          </w:pPr>
                          <w:r w:rsidRPr="00F175DC">
                            <w:rPr>
                              <w:rFonts w:ascii="Tahoma" w:hAnsi="Tahoma"/>
                              <w:b/>
                              <w:color w:val="201E1E"/>
                              <w:w w:val="85"/>
                              <w:sz w:val="18"/>
                              <w:szCs w:val="18"/>
                            </w:rPr>
                            <w:t>Teresina-PI</w:t>
                          </w:r>
                          <w:r w:rsidRPr="00F175DC">
                            <w:rPr>
                              <w:rFonts w:ascii="Tahoma" w:hAnsi="Tahoma"/>
                              <w:b/>
                              <w:color w:val="201E1E"/>
                              <w:spacing w:val="-6"/>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Ano</w:t>
                          </w:r>
                          <w:r w:rsidRPr="00F175DC">
                            <w:rPr>
                              <w:rFonts w:ascii="Tahoma" w:hAnsi="Tahoma"/>
                              <w:b/>
                              <w:color w:val="201E1E"/>
                              <w:spacing w:val="-5"/>
                              <w:sz w:val="18"/>
                              <w:szCs w:val="18"/>
                            </w:rPr>
                            <w:t xml:space="preserve"> </w:t>
                          </w:r>
                          <w:r>
                            <w:rPr>
                              <w:rFonts w:ascii="Tahoma" w:hAnsi="Tahoma"/>
                              <w:b/>
                              <w:color w:val="201E1E"/>
                              <w:spacing w:val="-5"/>
                              <w:sz w:val="18"/>
                              <w:szCs w:val="18"/>
                            </w:rPr>
                            <w:t>11</w:t>
                          </w:r>
                          <w:r w:rsidRPr="00F175DC">
                            <w:rPr>
                              <w:rFonts w:ascii="Tahoma" w:hAnsi="Tahoma"/>
                              <w:b/>
                              <w:color w:val="201E1E"/>
                              <w:spacing w:val="-5"/>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Nº</w:t>
                          </w:r>
                          <w:r w:rsidRPr="00F175DC">
                            <w:rPr>
                              <w:rFonts w:ascii="Tahoma" w:hAnsi="Tahoma"/>
                              <w:b/>
                              <w:color w:val="201E1E"/>
                              <w:spacing w:val="-6"/>
                              <w:sz w:val="18"/>
                              <w:szCs w:val="18"/>
                            </w:rPr>
                            <w:t xml:space="preserve"> </w:t>
                          </w:r>
                          <w:r>
                            <w:rPr>
                              <w:rFonts w:ascii="Tahoma" w:hAnsi="Tahoma"/>
                              <w:b/>
                              <w:color w:val="201E1E"/>
                              <w:spacing w:val="-6"/>
                              <w:sz w:val="18"/>
                              <w:szCs w:val="18"/>
                            </w:rPr>
                            <w:t>09</w:t>
                          </w:r>
                          <w:r>
                            <w:rPr>
                              <w:rFonts w:ascii="Tahoma" w:hAnsi="Tahoma"/>
                              <w:b/>
                              <w:color w:val="201E1E"/>
                              <w:w w:val="85"/>
                              <w:sz w:val="18"/>
                              <w:szCs w:val="18"/>
                            </w:rPr>
                            <w:t xml:space="preserve"> Setembro</w:t>
                          </w:r>
                          <w:r>
                            <w:rPr>
                              <w:rFonts w:ascii="Tahoma" w:hAnsi="Tahoma"/>
                              <w:b/>
                              <w:color w:val="201E1E"/>
                              <w:spacing w:val="-5"/>
                              <w:sz w:val="18"/>
                              <w:szCs w:val="18"/>
                            </w:rPr>
                            <w:t xml:space="preserve"> </w:t>
                          </w:r>
                          <w:r w:rsidRPr="00F175DC">
                            <w:rPr>
                              <w:rFonts w:ascii="Tahoma" w:hAnsi="Tahoma"/>
                              <w:b/>
                              <w:color w:val="201E1E"/>
                              <w:spacing w:val="-4"/>
                              <w:w w:val="85"/>
                              <w:sz w:val="18"/>
                              <w:szCs w:val="18"/>
                            </w:rPr>
                            <w:t>202</w:t>
                          </w:r>
                          <w:r>
                            <w:rPr>
                              <w:rFonts w:ascii="Tahoma" w:hAnsi="Tahoma"/>
                              <w:b/>
                              <w:color w:val="201E1E"/>
                              <w:spacing w:val="-4"/>
                              <w:w w:val="85"/>
                              <w:sz w:val="18"/>
                              <w:szCs w:val="18"/>
                            </w:rPr>
                            <w:t>6</w:t>
                          </w:r>
                        </w:p>
                        <w:p w14:paraId="6DE1649E" w14:textId="77777777" w:rsidR="00E715E7" w:rsidRDefault="00E715E7" w:rsidP="00B75107">
                          <w:pPr>
                            <w:spacing w:before="11"/>
                            <w:ind w:left="20"/>
                            <w:rPr>
                              <w:rFonts w:ascii="Tahoma" w:hAnsi="Tahoma"/>
                              <w:b/>
                            </w:rPr>
                          </w:pPr>
                        </w:p>
                        <w:p w14:paraId="7ADDE187" w14:textId="77777777" w:rsidR="00E715E7" w:rsidRDefault="00E715E7" w:rsidP="00B75107">
                          <w:pPr>
                            <w:spacing w:before="8"/>
                            <w:ind w:left="20"/>
                            <w:rPr>
                              <w:rFonts w:ascii="Tahoma" w:hAnsi="Tahoma"/>
                              <w:b/>
                              <w:sz w:val="18"/>
                            </w:rPr>
                          </w:pPr>
                          <w:r>
                            <w:rPr>
                              <w:rFonts w:ascii="Tahoma" w:hAnsi="Tahoma"/>
                              <w:b/>
                              <w:color w:val="201E1E"/>
                              <w:w w:val="85"/>
                              <w:sz w:val="18"/>
                            </w:rPr>
                            <w:t>Teresina-PI</w:t>
                          </w:r>
                          <w:r>
                            <w:rPr>
                              <w:rFonts w:ascii="Tahoma" w:hAnsi="Tahoma"/>
                              <w:b/>
                              <w:color w:val="201E1E"/>
                              <w:spacing w:val="-6"/>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Ano</w:t>
                          </w:r>
                          <w:r>
                            <w:rPr>
                              <w:rFonts w:ascii="Tahoma" w:hAnsi="Tahoma"/>
                              <w:b/>
                              <w:color w:val="201E1E"/>
                              <w:spacing w:val="-5"/>
                              <w:sz w:val="18"/>
                            </w:rPr>
                            <w:t xml:space="preserve"> </w:t>
                          </w:r>
                          <w:proofErr w:type="gramStart"/>
                          <w:r>
                            <w:rPr>
                              <w:rFonts w:ascii="Tahoma" w:hAnsi="Tahoma"/>
                              <w:b/>
                              <w:color w:val="201E1E"/>
                              <w:w w:val="85"/>
                              <w:sz w:val="18"/>
                            </w:rPr>
                            <w:t>9</w:t>
                          </w:r>
                          <w:proofErr w:type="gramEnd"/>
                          <w:r>
                            <w:rPr>
                              <w:rFonts w:ascii="Tahoma" w:hAnsi="Tahoma"/>
                              <w:b/>
                              <w:color w:val="201E1E"/>
                              <w:spacing w:val="-5"/>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Nº</w:t>
                          </w:r>
                          <w:r>
                            <w:rPr>
                              <w:rFonts w:ascii="Tahoma" w:hAnsi="Tahoma"/>
                              <w:b/>
                              <w:color w:val="201E1E"/>
                              <w:spacing w:val="-6"/>
                              <w:sz w:val="18"/>
                            </w:rPr>
                            <w:t xml:space="preserve"> </w:t>
                          </w:r>
                          <w:r>
                            <w:rPr>
                              <w:rFonts w:ascii="Tahoma" w:hAnsi="Tahoma"/>
                              <w:b/>
                              <w:color w:val="201E1E"/>
                              <w:w w:val="85"/>
                              <w:sz w:val="18"/>
                            </w:rPr>
                            <w:t>02</w:t>
                          </w:r>
                          <w:r>
                            <w:rPr>
                              <w:rFonts w:ascii="Tahoma" w:hAnsi="Tahoma"/>
                              <w:b/>
                              <w:color w:val="201E1E"/>
                              <w:spacing w:val="-5"/>
                              <w:sz w:val="18"/>
                            </w:rPr>
                            <w:t xml:space="preserve"> </w:t>
                          </w:r>
                          <w:r>
                            <w:rPr>
                              <w:rFonts w:ascii="Tahoma" w:hAnsi="Tahoma"/>
                              <w:b/>
                              <w:color w:val="201E1E"/>
                              <w:w w:val="85"/>
                              <w:sz w:val="18"/>
                            </w:rPr>
                            <w:t>Fevereiro</w:t>
                          </w:r>
                          <w:r>
                            <w:rPr>
                              <w:rFonts w:ascii="Tahoma" w:hAnsi="Tahoma"/>
                              <w:b/>
                              <w:color w:val="201E1E"/>
                              <w:spacing w:val="-5"/>
                              <w:sz w:val="18"/>
                            </w:rPr>
                            <w:t xml:space="preserve"> </w:t>
                          </w:r>
                          <w:r>
                            <w:rPr>
                              <w:rFonts w:ascii="Tahoma" w:hAnsi="Tahoma"/>
                              <w:b/>
                              <w:color w:val="201E1E"/>
                              <w:spacing w:val="-4"/>
                              <w:w w:val="85"/>
                              <w:sz w:val="18"/>
                            </w:rPr>
                            <w:t>2024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8" type="#_x0000_t202" style="position:absolute;margin-left:307.2pt;margin-top:28.4pt;width:193.6pt;height:36.5pt;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" filled="f" stroked="f">
              <v:path arrowok="t"/>
              <v:textbox inset="0,0,0,0">
                <w:txbxContent>
                  <w:p w14:paraId="15323231" w14:textId="77777777" w:rsidR="00E715E7" w:rsidRPr="00F175DC" w:rsidRDefault="00E715E7" w:rsidP="00B75107">
                    <w:pPr>
                      <w:spacing w:after="0"/>
                      <w:ind w:left="20"/>
                      <w:rPr>
                        <w:rFonts w:ascii="Tahoma" w:hAnsi="Tahoma"/>
                        <w:b/>
                        <w:sz w:val="18"/>
                        <w:szCs w:val="18"/>
                      </w:rPr>
                    </w:pPr>
                    <w:r w:rsidRPr="00F175DC">
                      <w:rPr>
                        <w:rFonts w:ascii="Tahoma" w:hAnsi="Tahoma"/>
                        <w:b/>
                        <w:color w:val="201E1E"/>
                        <w:w w:val="90"/>
                        <w:sz w:val="18"/>
                        <w:szCs w:val="18"/>
                      </w:rPr>
                      <w:t>BOLETIM</w:t>
                    </w:r>
                    <w:r w:rsidRPr="00F175DC">
                      <w:rPr>
                        <w:rFonts w:ascii="Tahoma" w:hAnsi="Tahoma"/>
                        <w:b/>
                        <w:color w:val="201E1E"/>
                        <w:spacing w:val="-2"/>
                        <w:sz w:val="18"/>
                        <w:szCs w:val="18"/>
                      </w:rPr>
                      <w:t xml:space="preserve"> </w:t>
                    </w:r>
                    <w:r w:rsidRPr="00F175DC">
                      <w:rPr>
                        <w:rFonts w:ascii="Tahoma" w:hAnsi="Tahoma"/>
                        <w:b/>
                        <w:color w:val="201E1E"/>
                        <w:w w:val="90"/>
                        <w:sz w:val="18"/>
                        <w:szCs w:val="18"/>
                      </w:rPr>
                      <w:t>DE</w:t>
                    </w:r>
                    <w:r w:rsidRPr="00F175DC">
                      <w:rPr>
                        <w:rFonts w:ascii="Tahoma" w:hAnsi="Tahoma"/>
                        <w:b/>
                        <w:color w:val="201E1E"/>
                        <w:spacing w:val="-2"/>
                        <w:sz w:val="18"/>
                        <w:szCs w:val="18"/>
                      </w:rPr>
                      <w:t xml:space="preserve"> </w:t>
                    </w:r>
                    <w:r w:rsidRPr="00F175DC">
                      <w:rPr>
                        <w:rFonts w:ascii="Tahoma" w:hAnsi="Tahoma"/>
                        <w:b/>
                        <w:color w:val="201E1E"/>
                        <w:spacing w:val="-2"/>
                        <w:w w:val="90"/>
                        <w:sz w:val="18"/>
                        <w:szCs w:val="18"/>
                      </w:rPr>
                      <w:t>JURISPRUDÊNCIA</w:t>
                    </w:r>
                  </w:p>
                  <w:p w14:paraId="41BC3F9E" w14:textId="75499035" w:rsidR="00E715E7" w:rsidRPr="00D75FB4" w:rsidRDefault="00E715E7" w:rsidP="00B75107">
                    <w:pPr>
                      <w:spacing w:after="0"/>
                      <w:ind w:left="20"/>
                      <w:rPr>
                        <w:rFonts w:ascii="Tahoma" w:hAnsi="Tahoma"/>
                        <w:b/>
                        <w:color w:val="201E1E"/>
                        <w:w w:val="85"/>
                        <w:sz w:val="18"/>
                        <w:szCs w:val="18"/>
                      </w:rPr>
                    </w:pPr>
                    <w:r w:rsidRPr="00F175DC">
                      <w:rPr>
                        <w:rFonts w:ascii="Tahoma" w:hAnsi="Tahoma"/>
                        <w:b/>
                        <w:color w:val="201E1E"/>
                        <w:w w:val="85"/>
                        <w:sz w:val="18"/>
                        <w:szCs w:val="18"/>
                      </w:rPr>
                      <w:t>Teresina-PI</w:t>
                    </w:r>
                    <w:r w:rsidRPr="00F175DC">
                      <w:rPr>
                        <w:rFonts w:ascii="Tahoma" w:hAnsi="Tahoma"/>
                        <w:b/>
                        <w:color w:val="201E1E"/>
                        <w:spacing w:val="-6"/>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Ano</w:t>
                    </w:r>
                    <w:r w:rsidRPr="00F175DC">
                      <w:rPr>
                        <w:rFonts w:ascii="Tahoma" w:hAnsi="Tahoma"/>
                        <w:b/>
                        <w:color w:val="201E1E"/>
                        <w:spacing w:val="-5"/>
                        <w:sz w:val="18"/>
                        <w:szCs w:val="18"/>
                      </w:rPr>
                      <w:t xml:space="preserve"> </w:t>
                    </w:r>
                    <w:r>
                      <w:rPr>
                        <w:rFonts w:ascii="Tahoma" w:hAnsi="Tahoma"/>
                        <w:b/>
                        <w:color w:val="201E1E"/>
                        <w:spacing w:val="-5"/>
                        <w:sz w:val="18"/>
                        <w:szCs w:val="18"/>
                      </w:rPr>
                      <w:t>11</w:t>
                    </w:r>
                    <w:r w:rsidRPr="00F175DC">
                      <w:rPr>
                        <w:rFonts w:ascii="Tahoma" w:hAnsi="Tahoma"/>
                        <w:b/>
                        <w:color w:val="201E1E"/>
                        <w:spacing w:val="-5"/>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Nº</w:t>
                    </w:r>
                    <w:r w:rsidRPr="00F175DC">
                      <w:rPr>
                        <w:rFonts w:ascii="Tahoma" w:hAnsi="Tahoma"/>
                        <w:b/>
                        <w:color w:val="201E1E"/>
                        <w:spacing w:val="-6"/>
                        <w:sz w:val="18"/>
                        <w:szCs w:val="18"/>
                      </w:rPr>
                      <w:t xml:space="preserve"> </w:t>
                    </w:r>
                    <w:r>
                      <w:rPr>
                        <w:rFonts w:ascii="Tahoma" w:hAnsi="Tahoma"/>
                        <w:b/>
                        <w:color w:val="201E1E"/>
                        <w:spacing w:val="-6"/>
                        <w:sz w:val="18"/>
                        <w:szCs w:val="18"/>
                      </w:rPr>
                      <w:t>09</w:t>
                    </w:r>
                    <w:r>
                      <w:rPr>
                        <w:rFonts w:ascii="Tahoma" w:hAnsi="Tahoma"/>
                        <w:b/>
                        <w:color w:val="201E1E"/>
                        <w:w w:val="85"/>
                        <w:sz w:val="18"/>
                        <w:szCs w:val="18"/>
                      </w:rPr>
                      <w:t xml:space="preserve"> Setembro</w:t>
                    </w:r>
                    <w:r>
                      <w:rPr>
                        <w:rFonts w:ascii="Tahoma" w:hAnsi="Tahoma"/>
                        <w:b/>
                        <w:color w:val="201E1E"/>
                        <w:spacing w:val="-5"/>
                        <w:sz w:val="18"/>
                        <w:szCs w:val="18"/>
                      </w:rPr>
                      <w:t xml:space="preserve"> </w:t>
                    </w:r>
                    <w:r w:rsidRPr="00F175DC">
                      <w:rPr>
                        <w:rFonts w:ascii="Tahoma" w:hAnsi="Tahoma"/>
                        <w:b/>
                        <w:color w:val="201E1E"/>
                        <w:spacing w:val="-4"/>
                        <w:w w:val="85"/>
                        <w:sz w:val="18"/>
                        <w:szCs w:val="18"/>
                      </w:rPr>
                      <w:t>202</w:t>
                    </w:r>
                    <w:r>
                      <w:rPr>
                        <w:rFonts w:ascii="Tahoma" w:hAnsi="Tahoma"/>
                        <w:b/>
                        <w:color w:val="201E1E"/>
                        <w:spacing w:val="-4"/>
                        <w:w w:val="85"/>
                        <w:sz w:val="18"/>
                        <w:szCs w:val="18"/>
                      </w:rPr>
                      <w:t>6</w:t>
                    </w:r>
                  </w:p>
                  <w:p w14:paraId="6DE1649E" w14:textId="77777777" w:rsidR="00E715E7" w:rsidRDefault="00E715E7" w:rsidP="00B75107">
                    <w:pPr>
                      <w:spacing w:before="11"/>
                      <w:ind w:left="20"/>
                      <w:rPr>
                        <w:rFonts w:ascii="Tahoma" w:hAnsi="Tahoma"/>
                        <w:b/>
                      </w:rPr>
                    </w:pPr>
                  </w:p>
                  <w:p w14:paraId="7ADDE187" w14:textId="77777777" w:rsidR="00E715E7" w:rsidRDefault="00E715E7" w:rsidP="00B75107">
                    <w:pPr>
                      <w:spacing w:before="8"/>
                      <w:ind w:left="20"/>
                      <w:rPr>
                        <w:rFonts w:ascii="Tahoma" w:hAnsi="Tahoma"/>
                        <w:b/>
                        <w:sz w:val="18"/>
                      </w:rPr>
                    </w:pPr>
                    <w:r>
                      <w:rPr>
                        <w:rFonts w:ascii="Tahoma" w:hAnsi="Tahoma"/>
                        <w:b/>
                        <w:color w:val="201E1E"/>
                        <w:w w:val="85"/>
                        <w:sz w:val="18"/>
                      </w:rPr>
                      <w:t>Teresina-PI</w:t>
                    </w:r>
                    <w:r>
                      <w:rPr>
                        <w:rFonts w:ascii="Tahoma" w:hAnsi="Tahoma"/>
                        <w:b/>
                        <w:color w:val="201E1E"/>
                        <w:spacing w:val="-6"/>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Ano</w:t>
                    </w:r>
                    <w:r>
                      <w:rPr>
                        <w:rFonts w:ascii="Tahoma" w:hAnsi="Tahoma"/>
                        <w:b/>
                        <w:color w:val="201E1E"/>
                        <w:spacing w:val="-5"/>
                        <w:sz w:val="18"/>
                      </w:rPr>
                      <w:t xml:space="preserve"> </w:t>
                    </w:r>
                    <w:proofErr w:type="gramStart"/>
                    <w:r>
                      <w:rPr>
                        <w:rFonts w:ascii="Tahoma" w:hAnsi="Tahoma"/>
                        <w:b/>
                        <w:color w:val="201E1E"/>
                        <w:w w:val="85"/>
                        <w:sz w:val="18"/>
                      </w:rPr>
                      <w:t>9</w:t>
                    </w:r>
                    <w:proofErr w:type="gramEnd"/>
                    <w:r>
                      <w:rPr>
                        <w:rFonts w:ascii="Tahoma" w:hAnsi="Tahoma"/>
                        <w:b/>
                        <w:color w:val="201E1E"/>
                        <w:spacing w:val="-5"/>
                        <w:sz w:val="18"/>
                      </w:rPr>
                      <w:t xml:space="preserve"> </w:t>
                    </w:r>
                    <w:r>
                      <w:rPr>
                        <w:rFonts w:ascii="Tahoma" w:hAnsi="Tahoma"/>
                        <w:b/>
                        <w:color w:val="201E1E"/>
                        <w:w w:val="85"/>
                        <w:sz w:val="18"/>
                      </w:rPr>
                      <w:t>|</w:t>
                    </w:r>
                    <w:r>
                      <w:rPr>
                        <w:rFonts w:ascii="Tahoma" w:hAnsi="Tahoma"/>
                        <w:b/>
                        <w:color w:val="201E1E"/>
                        <w:spacing w:val="-5"/>
                        <w:sz w:val="18"/>
                      </w:rPr>
                      <w:t xml:space="preserve"> </w:t>
                    </w:r>
                    <w:r>
                      <w:rPr>
                        <w:rFonts w:ascii="Tahoma" w:hAnsi="Tahoma"/>
                        <w:b/>
                        <w:color w:val="201E1E"/>
                        <w:w w:val="85"/>
                        <w:sz w:val="18"/>
                      </w:rPr>
                      <w:t>Nº</w:t>
                    </w:r>
                    <w:r>
                      <w:rPr>
                        <w:rFonts w:ascii="Tahoma" w:hAnsi="Tahoma"/>
                        <w:b/>
                        <w:color w:val="201E1E"/>
                        <w:spacing w:val="-6"/>
                        <w:sz w:val="18"/>
                      </w:rPr>
                      <w:t xml:space="preserve"> </w:t>
                    </w:r>
                    <w:r>
                      <w:rPr>
                        <w:rFonts w:ascii="Tahoma" w:hAnsi="Tahoma"/>
                        <w:b/>
                        <w:color w:val="201E1E"/>
                        <w:w w:val="85"/>
                        <w:sz w:val="18"/>
                      </w:rPr>
                      <w:t>02</w:t>
                    </w:r>
                    <w:r>
                      <w:rPr>
                        <w:rFonts w:ascii="Tahoma" w:hAnsi="Tahoma"/>
                        <w:b/>
                        <w:color w:val="201E1E"/>
                        <w:spacing w:val="-5"/>
                        <w:sz w:val="18"/>
                      </w:rPr>
                      <w:t xml:space="preserve"> </w:t>
                    </w:r>
                    <w:r>
                      <w:rPr>
                        <w:rFonts w:ascii="Tahoma" w:hAnsi="Tahoma"/>
                        <w:b/>
                        <w:color w:val="201E1E"/>
                        <w:w w:val="85"/>
                        <w:sz w:val="18"/>
                      </w:rPr>
                      <w:t>Fevereiro</w:t>
                    </w:r>
                    <w:r>
                      <w:rPr>
                        <w:rFonts w:ascii="Tahoma" w:hAnsi="Tahoma"/>
                        <w:b/>
                        <w:color w:val="201E1E"/>
                        <w:spacing w:val="-5"/>
                        <w:sz w:val="18"/>
                      </w:rPr>
                      <w:t xml:space="preserve"> </w:t>
                    </w:r>
                    <w:r>
                      <w:rPr>
                        <w:rFonts w:ascii="Tahoma" w:hAnsi="Tahoma"/>
                        <w:b/>
                        <w:color w:val="201E1E"/>
                        <w:spacing w:val="-4"/>
                        <w:w w:val="85"/>
                        <w:sz w:val="18"/>
                      </w:rPr>
                      <w:t>2024</w:t>
                    </w:r>
                  </w:p>
                </w:txbxContent>
              </v:textbox>
              <w10:wrap anchorx="page" anchory="page"/>
            </v:shape>
          </w:pict>
        </mc:Fallback>
      </mc:AlternateContent>
    </w:r>
  </w:p>
  <w:p w14:paraId="72153F48" w14:textId="77777777" w:rsidR="00E715E7" w:rsidRDefault="00E715E7">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68B76" w14:textId="6E399873" w:rsidR="00E715E7" w:rsidRDefault="00E715E7" w:rsidP="00A92FBA">
    <w:pPr>
      <w:pStyle w:val="Cabealho"/>
      <w:tabs>
        <w:tab w:val="clear" w:pos="4252"/>
        <w:tab w:val="clear" w:pos="8504"/>
        <w:tab w:val="left" w:pos="5813"/>
      </w:tabs>
    </w:pPr>
    <w:r>
      <w:rPr>
        <w:noProof/>
        <w:lang w:eastAsia="pt-BR"/>
      </w:rPr>
      <w:drawing>
        <wp:anchor distT="0" distB="0" distL="114300" distR="114300" simplePos="0" relativeHeight="251679744" behindDoc="1" locked="0" layoutInCell="1" allowOverlap="1" wp14:anchorId="49E89DA5" wp14:editId="01221522">
          <wp:simplePos x="0" y="0"/>
          <wp:positionH relativeFrom="column">
            <wp:posOffset>-1031875</wp:posOffset>
          </wp:positionH>
          <wp:positionV relativeFrom="paragraph">
            <wp:posOffset>-441325</wp:posOffset>
          </wp:positionV>
          <wp:extent cx="7556500" cy="1095375"/>
          <wp:effectExtent l="0" t="0" r="6350" b="9525"/>
          <wp:wrapNone/>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0" distR="0" simplePos="0" relativeHeight="251684864" behindDoc="1" locked="0" layoutInCell="1" allowOverlap="1" wp14:anchorId="64E53EBC" wp14:editId="1695817F">
              <wp:simplePos x="0" y="0"/>
              <wp:positionH relativeFrom="page">
                <wp:posOffset>3623094</wp:posOffset>
              </wp:positionH>
              <wp:positionV relativeFrom="page">
                <wp:posOffset>439947</wp:posOffset>
              </wp:positionV>
              <wp:extent cx="2682815" cy="463550"/>
              <wp:effectExtent l="0" t="0" r="0" b="0"/>
              <wp:wrapNone/>
              <wp:docPr id="31"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2815" cy="463550"/>
                      </a:xfrm>
                      <a:prstGeom prst="rect">
                        <a:avLst/>
                      </a:prstGeom>
                    </wps:spPr>
                    <wps:txbx>
                      <w:txbxContent>
                        <w:p w14:paraId="7EBDA943" w14:textId="77777777" w:rsidR="00E715E7" w:rsidRPr="00F175DC" w:rsidRDefault="00E715E7" w:rsidP="006F11E0">
                          <w:pPr>
                            <w:spacing w:after="0"/>
                            <w:ind w:left="20"/>
                            <w:rPr>
                              <w:rFonts w:ascii="Tahoma" w:hAnsi="Tahoma"/>
                              <w:b/>
                              <w:sz w:val="18"/>
                              <w:szCs w:val="18"/>
                            </w:rPr>
                          </w:pPr>
                          <w:r w:rsidRPr="00F175DC">
                            <w:rPr>
                              <w:rFonts w:ascii="Tahoma" w:hAnsi="Tahoma"/>
                              <w:b/>
                              <w:color w:val="201E1E"/>
                              <w:w w:val="90"/>
                              <w:sz w:val="18"/>
                              <w:szCs w:val="18"/>
                            </w:rPr>
                            <w:t>BOLETIM</w:t>
                          </w:r>
                          <w:r w:rsidRPr="00F175DC">
                            <w:rPr>
                              <w:rFonts w:ascii="Tahoma" w:hAnsi="Tahoma"/>
                              <w:b/>
                              <w:color w:val="201E1E"/>
                              <w:spacing w:val="-2"/>
                              <w:sz w:val="18"/>
                              <w:szCs w:val="18"/>
                            </w:rPr>
                            <w:t xml:space="preserve"> </w:t>
                          </w:r>
                          <w:r w:rsidRPr="00F175DC">
                            <w:rPr>
                              <w:rFonts w:ascii="Tahoma" w:hAnsi="Tahoma"/>
                              <w:b/>
                              <w:color w:val="201E1E"/>
                              <w:w w:val="90"/>
                              <w:sz w:val="18"/>
                              <w:szCs w:val="18"/>
                            </w:rPr>
                            <w:t>DE</w:t>
                          </w:r>
                          <w:r w:rsidRPr="00F175DC">
                            <w:rPr>
                              <w:rFonts w:ascii="Tahoma" w:hAnsi="Tahoma"/>
                              <w:b/>
                              <w:color w:val="201E1E"/>
                              <w:spacing w:val="-2"/>
                              <w:sz w:val="18"/>
                              <w:szCs w:val="18"/>
                            </w:rPr>
                            <w:t xml:space="preserve"> </w:t>
                          </w:r>
                          <w:r w:rsidRPr="00F175DC">
                            <w:rPr>
                              <w:rFonts w:ascii="Tahoma" w:hAnsi="Tahoma"/>
                              <w:b/>
                              <w:color w:val="201E1E"/>
                              <w:spacing w:val="-2"/>
                              <w:w w:val="90"/>
                              <w:sz w:val="18"/>
                              <w:szCs w:val="18"/>
                            </w:rPr>
                            <w:t>JURISPRUDÊNCIA</w:t>
                          </w:r>
                        </w:p>
                        <w:p w14:paraId="4D137B88" w14:textId="7305B308" w:rsidR="00E715E7" w:rsidRPr="00D75FB4" w:rsidRDefault="00E715E7" w:rsidP="006F11E0">
                          <w:pPr>
                            <w:spacing w:after="0"/>
                            <w:ind w:left="20"/>
                            <w:rPr>
                              <w:rFonts w:ascii="Tahoma" w:hAnsi="Tahoma"/>
                              <w:b/>
                              <w:color w:val="201E1E"/>
                              <w:w w:val="85"/>
                              <w:sz w:val="18"/>
                              <w:szCs w:val="18"/>
                            </w:rPr>
                          </w:pPr>
                          <w:r w:rsidRPr="00F175DC">
                            <w:rPr>
                              <w:rFonts w:ascii="Tahoma" w:hAnsi="Tahoma"/>
                              <w:b/>
                              <w:color w:val="201E1E"/>
                              <w:w w:val="85"/>
                              <w:sz w:val="18"/>
                              <w:szCs w:val="18"/>
                            </w:rPr>
                            <w:t>Teresina-PI</w:t>
                          </w:r>
                          <w:r w:rsidRPr="00F175DC">
                            <w:rPr>
                              <w:rFonts w:ascii="Tahoma" w:hAnsi="Tahoma"/>
                              <w:b/>
                              <w:color w:val="201E1E"/>
                              <w:spacing w:val="-6"/>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Ano</w:t>
                          </w:r>
                          <w:r w:rsidRPr="00F175DC">
                            <w:rPr>
                              <w:rFonts w:ascii="Tahoma" w:hAnsi="Tahoma"/>
                              <w:b/>
                              <w:color w:val="201E1E"/>
                              <w:spacing w:val="-5"/>
                              <w:sz w:val="18"/>
                              <w:szCs w:val="18"/>
                            </w:rPr>
                            <w:t xml:space="preserve"> </w:t>
                          </w:r>
                          <w:r>
                            <w:rPr>
                              <w:rFonts w:ascii="Tahoma" w:hAnsi="Tahoma"/>
                              <w:b/>
                              <w:color w:val="201E1E"/>
                              <w:spacing w:val="-5"/>
                              <w:sz w:val="18"/>
                              <w:szCs w:val="18"/>
                            </w:rPr>
                            <w:t>11</w:t>
                          </w:r>
                          <w:r w:rsidRPr="00F175DC">
                            <w:rPr>
                              <w:rFonts w:ascii="Tahoma" w:hAnsi="Tahoma"/>
                              <w:b/>
                              <w:color w:val="201E1E"/>
                              <w:spacing w:val="-5"/>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Nº</w:t>
                          </w:r>
                          <w:r w:rsidRPr="00F175DC">
                            <w:rPr>
                              <w:rFonts w:ascii="Tahoma" w:hAnsi="Tahoma"/>
                              <w:b/>
                              <w:color w:val="201E1E"/>
                              <w:spacing w:val="-6"/>
                              <w:sz w:val="18"/>
                              <w:szCs w:val="18"/>
                            </w:rPr>
                            <w:t xml:space="preserve"> </w:t>
                          </w:r>
                          <w:r>
                            <w:rPr>
                              <w:rFonts w:ascii="Tahoma" w:hAnsi="Tahoma"/>
                              <w:b/>
                              <w:color w:val="201E1E"/>
                              <w:spacing w:val="-6"/>
                              <w:sz w:val="18"/>
                              <w:szCs w:val="18"/>
                            </w:rPr>
                            <w:t>09</w:t>
                          </w:r>
                          <w:r>
                            <w:rPr>
                              <w:rFonts w:ascii="Tahoma" w:hAnsi="Tahoma"/>
                              <w:b/>
                              <w:color w:val="201E1E"/>
                              <w:w w:val="85"/>
                              <w:sz w:val="18"/>
                              <w:szCs w:val="18"/>
                            </w:rPr>
                            <w:t xml:space="preserve"> Setembro</w:t>
                          </w:r>
                          <w:r>
                            <w:rPr>
                              <w:rFonts w:ascii="Tahoma" w:hAnsi="Tahoma"/>
                              <w:b/>
                              <w:color w:val="201E1E"/>
                              <w:spacing w:val="-5"/>
                              <w:sz w:val="18"/>
                              <w:szCs w:val="18"/>
                            </w:rPr>
                            <w:t xml:space="preserve"> </w:t>
                          </w:r>
                          <w:r w:rsidRPr="00F175DC">
                            <w:rPr>
                              <w:rFonts w:ascii="Tahoma" w:hAnsi="Tahoma"/>
                              <w:b/>
                              <w:color w:val="201E1E"/>
                              <w:spacing w:val="-4"/>
                              <w:w w:val="85"/>
                              <w:sz w:val="18"/>
                              <w:szCs w:val="18"/>
                            </w:rPr>
                            <w:t>202</w:t>
                          </w:r>
                          <w:r>
                            <w:rPr>
                              <w:rFonts w:ascii="Tahoma" w:hAnsi="Tahoma"/>
                              <w:b/>
                              <w:color w:val="201E1E"/>
                              <w:spacing w:val="-4"/>
                              <w:w w:val="85"/>
                              <w:sz w:val="18"/>
                              <w:szCs w:val="18"/>
                            </w:rPr>
                            <w:t>6</w:t>
                          </w:r>
                        </w:p>
                        <w:p w14:paraId="7F76E48C" w14:textId="77777777" w:rsidR="00E715E7" w:rsidRDefault="00E715E7" w:rsidP="006F11E0">
                          <w:pPr>
                            <w:spacing w:before="8"/>
                            <w:rPr>
                              <w:rFonts w:ascii="Tahoma" w:hAnsi="Tahoma"/>
                              <w:b/>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margin-left:285.3pt;margin-top:34.65pt;width:211.25pt;height:36.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" filled="f" stroked="f">
              <v:path arrowok="t"/>
              <v:textbox inset="0,0,0,0">
                <w:txbxContent>
                  <w:p w14:paraId="7EBDA943" w14:textId="77777777" w:rsidR="00E715E7" w:rsidRPr="00F175DC" w:rsidRDefault="00E715E7" w:rsidP="006F11E0">
                    <w:pPr>
                      <w:spacing w:after="0"/>
                      <w:ind w:left="20"/>
                      <w:rPr>
                        <w:rFonts w:ascii="Tahoma" w:hAnsi="Tahoma"/>
                        <w:b/>
                        <w:sz w:val="18"/>
                        <w:szCs w:val="18"/>
                      </w:rPr>
                    </w:pPr>
                    <w:r w:rsidRPr="00F175DC">
                      <w:rPr>
                        <w:rFonts w:ascii="Tahoma" w:hAnsi="Tahoma"/>
                        <w:b/>
                        <w:color w:val="201E1E"/>
                        <w:w w:val="90"/>
                        <w:sz w:val="18"/>
                        <w:szCs w:val="18"/>
                      </w:rPr>
                      <w:t>BOLETIM</w:t>
                    </w:r>
                    <w:r w:rsidRPr="00F175DC">
                      <w:rPr>
                        <w:rFonts w:ascii="Tahoma" w:hAnsi="Tahoma"/>
                        <w:b/>
                        <w:color w:val="201E1E"/>
                        <w:spacing w:val="-2"/>
                        <w:sz w:val="18"/>
                        <w:szCs w:val="18"/>
                      </w:rPr>
                      <w:t xml:space="preserve"> </w:t>
                    </w:r>
                    <w:r w:rsidRPr="00F175DC">
                      <w:rPr>
                        <w:rFonts w:ascii="Tahoma" w:hAnsi="Tahoma"/>
                        <w:b/>
                        <w:color w:val="201E1E"/>
                        <w:w w:val="90"/>
                        <w:sz w:val="18"/>
                        <w:szCs w:val="18"/>
                      </w:rPr>
                      <w:t>DE</w:t>
                    </w:r>
                    <w:r w:rsidRPr="00F175DC">
                      <w:rPr>
                        <w:rFonts w:ascii="Tahoma" w:hAnsi="Tahoma"/>
                        <w:b/>
                        <w:color w:val="201E1E"/>
                        <w:spacing w:val="-2"/>
                        <w:sz w:val="18"/>
                        <w:szCs w:val="18"/>
                      </w:rPr>
                      <w:t xml:space="preserve"> </w:t>
                    </w:r>
                    <w:r w:rsidRPr="00F175DC">
                      <w:rPr>
                        <w:rFonts w:ascii="Tahoma" w:hAnsi="Tahoma"/>
                        <w:b/>
                        <w:color w:val="201E1E"/>
                        <w:spacing w:val="-2"/>
                        <w:w w:val="90"/>
                        <w:sz w:val="18"/>
                        <w:szCs w:val="18"/>
                      </w:rPr>
                      <w:t>JURISPRUDÊNCIA</w:t>
                    </w:r>
                  </w:p>
                  <w:p w14:paraId="4D137B88" w14:textId="7305B308" w:rsidR="00E715E7" w:rsidRPr="00D75FB4" w:rsidRDefault="00E715E7" w:rsidP="006F11E0">
                    <w:pPr>
                      <w:spacing w:after="0"/>
                      <w:ind w:left="20"/>
                      <w:rPr>
                        <w:rFonts w:ascii="Tahoma" w:hAnsi="Tahoma"/>
                        <w:b/>
                        <w:color w:val="201E1E"/>
                        <w:w w:val="85"/>
                        <w:sz w:val="18"/>
                        <w:szCs w:val="18"/>
                      </w:rPr>
                    </w:pPr>
                    <w:r w:rsidRPr="00F175DC">
                      <w:rPr>
                        <w:rFonts w:ascii="Tahoma" w:hAnsi="Tahoma"/>
                        <w:b/>
                        <w:color w:val="201E1E"/>
                        <w:w w:val="85"/>
                        <w:sz w:val="18"/>
                        <w:szCs w:val="18"/>
                      </w:rPr>
                      <w:t>Teresina-PI</w:t>
                    </w:r>
                    <w:r w:rsidRPr="00F175DC">
                      <w:rPr>
                        <w:rFonts w:ascii="Tahoma" w:hAnsi="Tahoma"/>
                        <w:b/>
                        <w:color w:val="201E1E"/>
                        <w:spacing w:val="-6"/>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Ano</w:t>
                    </w:r>
                    <w:r w:rsidRPr="00F175DC">
                      <w:rPr>
                        <w:rFonts w:ascii="Tahoma" w:hAnsi="Tahoma"/>
                        <w:b/>
                        <w:color w:val="201E1E"/>
                        <w:spacing w:val="-5"/>
                        <w:sz w:val="18"/>
                        <w:szCs w:val="18"/>
                      </w:rPr>
                      <w:t xml:space="preserve"> </w:t>
                    </w:r>
                    <w:r>
                      <w:rPr>
                        <w:rFonts w:ascii="Tahoma" w:hAnsi="Tahoma"/>
                        <w:b/>
                        <w:color w:val="201E1E"/>
                        <w:spacing w:val="-5"/>
                        <w:sz w:val="18"/>
                        <w:szCs w:val="18"/>
                      </w:rPr>
                      <w:t>11</w:t>
                    </w:r>
                    <w:r w:rsidRPr="00F175DC">
                      <w:rPr>
                        <w:rFonts w:ascii="Tahoma" w:hAnsi="Tahoma"/>
                        <w:b/>
                        <w:color w:val="201E1E"/>
                        <w:spacing w:val="-5"/>
                        <w:sz w:val="18"/>
                        <w:szCs w:val="18"/>
                      </w:rPr>
                      <w:t xml:space="preserve"> </w:t>
                    </w:r>
                    <w:r w:rsidRPr="00F175DC">
                      <w:rPr>
                        <w:rFonts w:ascii="Tahoma" w:hAnsi="Tahoma"/>
                        <w:b/>
                        <w:color w:val="201E1E"/>
                        <w:w w:val="85"/>
                        <w:sz w:val="18"/>
                        <w:szCs w:val="18"/>
                      </w:rPr>
                      <w:t>|</w:t>
                    </w:r>
                    <w:r w:rsidRPr="00F175DC">
                      <w:rPr>
                        <w:rFonts w:ascii="Tahoma" w:hAnsi="Tahoma"/>
                        <w:b/>
                        <w:color w:val="201E1E"/>
                        <w:spacing w:val="-5"/>
                        <w:sz w:val="18"/>
                        <w:szCs w:val="18"/>
                      </w:rPr>
                      <w:t xml:space="preserve"> </w:t>
                    </w:r>
                    <w:r w:rsidRPr="00F175DC">
                      <w:rPr>
                        <w:rFonts w:ascii="Tahoma" w:hAnsi="Tahoma"/>
                        <w:b/>
                        <w:color w:val="201E1E"/>
                        <w:w w:val="85"/>
                        <w:sz w:val="18"/>
                        <w:szCs w:val="18"/>
                      </w:rPr>
                      <w:t>Nº</w:t>
                    </w:r>
                    <w:r w:rsidRPr="00F175DC">
                      <w:rPr>
                        <w:rFonts w:ascii="Tahoma" w:hAnsi="Tahoma"/>
                        <w:b/>
                        <w:color w:val="201E1E"/>
                        <w:spacing w:val="-6"/>
                        <w:sz w:val="18"/>
                        <w:szCs w:val="18"/>
                      </w:rPr>
                      <w:t xml:space="preserve"> </w:t>
                    </w:r>
                    <w:r>
                      <w:rPr>
                        <w:rFonts w:ascii="Tahoma" w:hAnsi="Tahoma"/>
                        <w:b/>
                        <w:color w:val="201E1E"/>
                        <w:spacing w:val="-6"/>
                        <w:sz w:val="18"/>
                        <w:szCs w:val="18"/>
                      </w:rPr>
                      <w:t>09</w:t>
                    </w:r>
                    <w:r>
                      <w:rPr>
                        <w:rFonts w:ascii="Tahoma" w:hAnsi="Tahoma"/>
                        <w:b/>
                        <w:color w:val="201E1E"/>
                        <w:w w:val="85"/>
                        <w:sz w:val="18"/>
                        <w:szCs w:val="18"/>
                      </w:rPr>
                      <w:t xml:space="preserve"> Setembro</w:t>
                    </w:r>
                    <w:r>
                      <w:rPr>
                        <w:rFonts w:ascii="Tahoma" w:hAnsi="Tahoma"/>
                        <w:b/>
                        <w:color w:val="201E1E"/>
                        <w:spacing w:val="-5"/>
                        <w:sz w:val="18"/>
                        <w:szCs w:val="18"/>
                      </w:rPr>
                      <w:t xml:space="preserve"> </w:t>
                    </w:r>
                    <w:r w:rsidRPr="00F175DC">
                      <w:rPr>
                        <w:rFonts w:ascii="Tahoma" w:hAnsi="Tahoma"/>
                        <w:b/>
                        <w:color w:val="201E1E"/>
                        <w:spacing w:val="-4"/>
                        <w:w w:val="85"/>
                        <w:sz w:val="18"/>
                        <w:szCs w:val="18"/>
                      </w:rPr>
                      <w:t>202</w:t>
                    </w:r>
                    <w:r>
                      <w:rPr>
                        <w:rFonts w:ascii="Tahoma" w:hAnsi="Tahoma"/>
                        <w:b/>
                        <w:color w:val="201E1E"/>
                        <w:spacing w:val="-4"/>
                        <w:w w:val="85"/>
                        <w:sz w:val="18"/>
                        <w:szCs w:val="18"/>
                      </w:rPr>
                      <w:t>6</w:t>
                    </w:r>
                  </w:p>
                  <w:p w14:paraId="7F76E48C" w14:textId="77777777" w:rsidR="00E715E7" w:rsidRDefault="00E715E7" w:rsidP="006F11E0">
                    <w:pPr>
                      <w:spacing w:before="8"/>
                      <w:rPr>
                        <w:rFonts w:ascii="Tahoma" w:hAnsi="Tahoma"/>
                        <w:b/>
                        <w:sz w:val="18"/>
                      </w:rPr>
                    </w:pPr>
                  </w:p>
                </w:txbxContent>
              </v:textbox>
              <w10:wrap anchorx="page" anchory="page"/>
            </v:shape>
          </w:pict>
        </mc:Fallback>
      </mc:AlternateContent>
    </w:r>
    <w:r>
      <w:tab/>
    </w:r>
  </w:p>
  <w:tbl>
    <w:tblPr>
      <w:tblW w:w="4629" w:type="dxa"/>
      <w:jc w:val="center"/>
      <w:tblLayout w:type="fixed"/>
      <w:tblCellMar>
        <w:left w:w="70" w:type="dxa"/>
        <w:right w:w="70" w:type="dxa"/>
      </w:tblCellMar>
      <w:tblLook w:val="0000" w:firstRow="0" w:lastRow="0" w:firstColumn="0" w:lastColumn="0" w:noHBand="0" w:noVBand="0"/>
    </w:tblPr>
    <w:tblGrid>
      <w:gridCol w:w="1583"/>
      <w:gridCol w:w="1583"/>
      <w:gridCol w:w="1463"/>
    </w:tblGrid>
    <w:tr w:rsidR="00E715E7" w14:paraId="604273AE" w14:textId="77777777" w:rsidTr="00D75FB4">
      <w:trPr>
        <w:trHeight w:val="894"/>
        <w:jc w:val="center"/>
      </w:trPr>
      <w:tc>
        <w:tcPr>
          <w:tcW w:w="1583" w:type="dxa"/>
          <w:vAlign w:val="center"/>
        </w:tcPr>
        <w:p w14:paraId="7770F98B" w14:textId="77777777" w:rsidR="00E715E7" w:rsidRDefault="00E715E7" w:rsidP="00D75FB4"/>
      </w:tc>
      <w:tc>
        <w:tcPr>
          <w:tcW w:w="1583" w:type="dxa"/>
        </w:tcPr>
        <w:p w14:paraId="442234DE" w14:textId="77777777" w:rsidR="00E715E7" w:rsidRDefault="00E715E7" w:rsidP="00D75FB4">
          <w:pPr>
            <w:pStyle w:val="Cabealho"/>
          </w:pPr>
        </w:p>
      </w:tc>
      <w:tc>
        <w:tcPr>
          <w:tcW w:w="1463" w:type="dxa"/>
          <w:vAlign w:val="center"/>
        </w:tcPr>
        <w:p w14:paraId="6F530DB9" w14:textId="77777777" w:rsidR="00E715E7" w:rsidRDefault="00E715E7" w:rsidP="00213334">
          <w:pPr>
            <w:pStyle w:val="Cabealho"/>
          </w:pPr>
        </w:p>
      </w:tc>
    </w:tr>
  </w:tbl>
  <w:p w14:paraId="705CD59D" w14:textId="77777777" w:rsidR="00E715E7" w:rsidRDefault="00E715E7" w:rsidP="00E903A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65E532A"/>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1507959"/>
    <w:multiLevelType w:val="hybridMultilevel"/>
    <w:tmpl w:val="56322E5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B3D48FF"/>
    <w:multiLevelType w:val="hybridMultilevel"/>
    <w:tmpl w:val="A37C3B8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D0A7464"/>
    <w:multiLevelType w:val="hybridMultilevel"/>
    <w:tmpl w:val="F6223310"/>
    <w:lvl w:ilvl="0" w:tplc="4C68CB62">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4">
    <w:nsid w:val="128C3D37"/>
    <w:multiLevelType w:val="hybridMultilevel"/>
    <w:tmpl w:val="6034048E"/>
    <w:name w:val="WW8Num11"/>
    <w:lvl w:ilvl="0" w:tplc="4D344D82">
      <w:start w:val="1"/>
      <w:numFmt w:val="decimal"/>
      <w:lvlText w:val="%1."/>
      <w:lvlJc w:val="left"/>
      <w:pPr>
        <w:ind w:left="4896" w:hanging="360"/>
      </w:pPr>
      <w:rPr>
        <w:rFonts w:hint="default"/>
      </w:rPr>
    </w:lvl>
    <w:lvl w:ilvl="1" w:tplc="C4466EDE" w:tentative="1">
      <w:start w:val="1"/>
      <w:numFmt w:val="lowerLetter"/>
      <w:lvlText w:val="%2."/>
      <w:lvlJc w:val="left"/>
      <w:pPr>
        <w:ind w:left="5616" w:hanging="360"/>
      </w:pPr>
    </w:lvl>
    <w:lvl w:ilvl="2" w:tplc="D38C3F68" w:tentative="1">
      <w:start w:val="1"/>
      <w:numFmt w:val="lowerRoman"/>
      <w:lvlText w:val="%3."/>
      <w:lvlJc w:val="right"/>
      <w:pPr>
        <w:ind w:left="6336" w:hanging="180"/>
      </w:pPr>
    </w:lvl>
    <w:lvl w:ilvl="3" w:tplc="F0021BD6" w:tentative="1">
      <w:start w:val="1"/>
      <w:numFmt w:val="decimal"/>
      <w:lvlText w:val="%4."/>
      <w:lvlJc w:val="left"/>
      <w:pPr>
        <w:ind w:left="7056" w:hanging="360"/>
      </w:pPr>
    </w:lvl>
    <w:lvl w:ilvl="4" w:tplc="45285FF0" w:tentative="1">
      <w:start w:val="1"/>
      <w:numFmt w:val="lowerLetter"/>
      <w:lvlText w:val="%5."/>
      <w:lvlJc w:val="left"/>
      <w:pPr>
        <w:ind w:left="7776" w:hanging="360"/>
      </w:pPr>
    </w:lvl>
    <w:lvl w:ilvl="5" w:tplc="159EAD52" w:tentative="1">
      <w:start w:val="1"/>
      <w:numFmt w:val="lowerRoman"/>
      <w:lvlText w:val="%6."/>
      <w:lvlJc w:val="right"/>
      <w:pPr>
        <w:ind w:left="8496" w:hanging="180"/>
      </w:pPr>
    </w:lvl>
    <w:lvl w:ilvl="6" w:tplc="BB7C28F4" w:tentative="1">
      <w:start w:val="1"/>
      <w:numFmt w:val="decimal"/>
      <w:lvlText w:val="%7."/>
      <w:lvlJc w:val="left"/>
      <w:pPr>
        <w:ind w:left="9216" w:hanging="360"/>
      </w:pPr>
    </w:lvl>
    <w:lvl w:ilvl="7" w:tplc="79A656AA" w:tentative="1">
      <w:start w:val="1"/>
      <w:numFmt w:val="lowerLetter"/>
      <w:lvlText w:val="%8."/>
      <w:lvlJc w:val="left"/>
      <w:pPr>
        <w:ind w:left="9936" w:hanging="360"/>
      </w:pPr>
    </w:lvl>
    <w:lvl w:ilvl="8" w:tplc="3ADA05F0" w:tentative="1">
      <w:start w:val="1"/>
      <w:numFmt w:val="lowerRoman"/>
      <w:lvlText w:val="%9."/>
      <w:lvlJc w:val="right"/>
      <w:pPr>
        <w:ind w:left="10656" w:hanging="180"/>
      </w:pPr>
    </w:lvl>
  </w:abstractNum>
  <w:abstractNum w:abstractNumId="5">
    <w:nsid w:val="19A1611A"/>
    <w:multiLevelType w:val="hybridMultilevel"/>
    <w:tmpl w:val="B31CA9CC"/>
    <w:lvl w:ilvl="0" w:tplc="4C9C901A">
      <w:start w:val="1"/>
      <w:numFmt w:val="decimal"/>
      <w:lvlText w:val="%1."/>
      <w:lvlJc w:val="left"/>
      <w:pPr>
        <w:ind w:left="2673" w:hanging="360"/>
      </w:pPr>
      <w:rPr>
        <w:rFonts w:hint="default"/>
      </w:rPr>
    </w:lvl>
    <w:lvl w:ilvl="1" w:tplc="04160019" w:tentative="1">
      <w:start w:val="1"/>
      <w:numFmt w:val="lowerLetter"/>
      <w:lvlText w:val="%2."/>
      <w:lvlJc w:val="left"/>
      <w:pPr>
        <w:ind w:left="3393" w:hanging="360"/>
      </w:pPr>
    </w:lvl>
    <w:lvl w:ilvl="2" w:tplc="0416001B" w:tentative="1">
      <w:start w:val="1"/>
      <w:numFmt w:val="lowerRoman"/>
      <w:lvlText w:val="%3."/>
      <w:lvlJc w:val="right"/>
      <w:pPr>
        <w:ind w:left="4113" w:hanging="180"/>
      </w:pPr>
    </w:lvl>
    <w:lvl w:ilvl="3" w:tplc="0416000F" w:tentative="1">
      <w:start w:val="1"/>
      <w:numFmt w:val="decimal"/>
      <w:lvlText w:val="%4."/>
      <w:lvlJc w:val="left"/>
      <w:pPr>
        <w:ind w:left="4833" w:hanging="360"/>
      </w:pPr>
    </w:lvl>
    <w:lvl w:ilvl="4" w:tplc="04160019" w:tentative="1">
      <w:start w:val="1"/>
      <w:numFmt w:val="lowerLetter"/>
      <w:lvlText w:val="%5."/>
      <w:lvlJc w:val="left"/>
      <w:pPr>
        <w:ind w:left="5553" w:hanging="360"/>
      </w:pPr>
    </w:lvl>
    <w:lvl w:ilvl="5" w:tplc="0416001B" w:tentative="1">
      <w:start w:val="1"/>
      <w:numFmt w:val="lowerRoman"/>
      <w:lvlText w:val="%6."/>
      <w:lvlJc w:val="right"/>
      <w:pPr>
        <w:ind w:left="6273" w:hanging="180"/>
      </w:pPr>
    </w:lvl>
    <w:lvl w:ilvl="6" w:tplc="0416000F" w:tentative="1">
      <w:start w:val="1"/>
      <w:numFmt w:val="decimal"/>
      <w:lvlText w:val="%7."/>
      <w:lvlJc w:val="left"/>
      <w:pPr>
        <w:ind w:left="6993" w:hanging="360"/>
      </w:pPr>
    </w:lvl>
    <w:lvl w:ilvl="7" w:tplc="04160019" w:tentative="1">
      <w:start w:val="1"/>
      <w:numFmt w:val="lowerLetter"/>
      <w:lvlText w:val="%8."/>
      <w:lvlJc w:val="left"/>
      <w:pPr>
        <w:ind w:left="7713" w:hanging="360"/>
      </w:pPr>
    </w:lvl>
    <w:lvl w:ilvl="8" w:tplc="0416001B" w:tentative="1">
      <w:start w:val="1"/>
      <w:numFmt w:val="lowerRoman"/>
      <w:lvlText w:val="%9."/>
      <w:lvlJc w:val="right"/>
      <w:pPr>
        <w:ind w:left="8433" w:hanging="180"/>
      </w:pPr>
    </w:lvl>
  </w:abstractNum>
  <w:abstractNum w:abstractNumId="6">
    <w:nsid w:val="1C495C95"/>
    <w:multiLevelType w:val="hybridMultilevel"/>
    <w:tmpl w:val="457287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CAC28EA"/>
    <w:multiLevelType w:val="hybridMultilevel"/>
    <w:tmpl w:val="27F89E84"/>
    <w:lvl w:ilvl="0" w:tplc="F7C8543E">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8">
    <w:nsid w:val="1F1E06F7"/>
    <w:multiLevelType w:val="hybridMultilevel"/>
    <w:tmpl w:val="BD96C44E"/>
    <w:lvl w:ilvl="0" w:tplc="61B60E80">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9">
    <w:nsid w:val="203C68DB"/>
    <w:multiLevelType w:val="hybridMultilevel"/>
    <w:tmpl w:val="C332DCF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19621E7"/>
    <w:multiLevelType w:val="hybridMultilevel"/>
    <w:tmpl w:val="0DFA859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40E671D"/>
    <w:multiLevelType w:val="hybridMultilevel"/>
    <w:tmpl w:val="56CE6D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25846950"/>
    <w:multiLevelType w:val="hybridMultilevel"/>
    <w:tmpl w:val="B84CE75A"/>
    <w:lvl w:ilvl="0" w:tplc="E97CE16E">
      <w:start w:val="1"/>
      <w:numFmt w:val="upperRoman"/>
      <w:lvlText w:val="%1."/>
      <w:lvlJc w:val="left"/>
      <w:pPr>
        <w:ind w:left="2988" w:hanging="72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3">
    <w:nsid w:val="28A32024"/>
    <w:multiLevelType w:val="hybridMultilevel"/>
    <w:tmpl w:val="41CEEED2"/>
    <w:lvl w:ilvl="0" w:tplc="FCD075D8">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14">
    <w:nsid w:val="2DCB7DD3"/>
    <w:multiLevelType w:val="hybridMultilevel"/>
    <w:tmpl w:val="B66CEAAC"/>
    <w:lvl w:ilvl="0" w:tplc="43CC74A0">
      <w:start w:val="1"/>
      <w:numFmt w:val="upperRoman"/>
      <w:lvlText w:val="%1."/>
      <w:lvlJc w:val="left"/>
      <w:pPr>
        <w:ind w:left="2988" w:hanging="72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5">
    <w:nsid w:val="3033565E"/>
    <w:multiLevelType w:val="hybridMultilevel"/>
    <w:tmpl w:val="0AA23D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0ED3AA8"/>
    <w:multiLevelType w:val="hybridMultilevel"/>
    <w:tmpl w:val="07F474AE"/>
    <w:lvl w:ilvl="0" w:tplc="B0D2F656">
      <w:start w:val="1"/>
      <w:numFmt w:val="upperRoman"/>
      <w:lvlText w:val="%1-"/>
      <w:lvlJc w:val="left"/>
      <w:pPr>
        <w:ind w:left="765" w:hanging="72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17">
    <w:nsid w:val="32826370"/>
    <w:multiLevelType w:val="hybridMultilevel"/>
    <w:tmpl w:val="9AFE7F3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14B22CD"/>
    <w:multiLevelType w:val="hybridMultilevel"/>
    <w:tmpl w:val="C6B8100C"/>
    <w:lvl w:ilvl="0" w:tplc="AAAAC9EA">
      <w:start w:val="1"/>
      <w:numFmt w:val="decimal"/>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9">
    <w:nsid w:val="414E00BE"/>
    <w:multiLevelType w:val="hybridMultilevel"/>
    <w:tmpl w:val="E9B09B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42343F0"/>
    <w:multiLevelType w:val="hybridMultilevel"/>
    <w:tmpl w:val="36326804"/>
    <w:lvl w:ilvl="0" w:tplc="10783BCA">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1">
    <w:nsid w:val="45691A72"/>
    <w:multiLevelType w:val="hybridMultilevel"/>
    <w:tmpl w:val="1CA09D88"/>
    <w:lvl w:ilvl="0" w:tplc="5EF8B5AC">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2">
    <w:nsid w:val="4BC510F2"/>
    <w:multiLevelType w:val="hybridMultilevel"/>
    <w:tmpl w:val="A208889A"/>
    <w:lvl w:ilvl="0" w:tplc="344CC246">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3">
    <w:nsid w:val="4D6276F9"/>
    <w:multiLevelType w:val="hybridMultilevel"/>
    <w:tmpl w:val="BAC821D2"/>
    <w:lvl w:ilvl="0" w:tplc="ED2E9B92">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4">
    <w:nsid w:val="4E927FAC"/>
    <w:multiLevelType w:val="hybridMultilevel"/>
    <w:tmpl w:val="A1D035DC"/>
    <w:lvl w:ilvl="0" w:tplc="82FEF348">
      <w:start w:val="1"/>
      <w:numFmt w:val="decimal"/>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25">
    <w:nsid w:val="539E2501"/>
    <w:multiLevelType w:val="hybridMultilevel"/>
    <w:tmpl w:val="88B654E0"/>
    <w:lvl w:ilvl="0" w:tplc="4A5C090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8377DF7"/>
    <w:multiLevelType w:val="hybridMultilevel"/>
    <w:tmpl w:val="1DF211D6"/>
    <w:lvl w:ilvl="0" w:tplc="B4A83AE6">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7">
    <w:nsid w:val="5A135AAD"/>
    <w:multiLevelType w:val="hybridMultilevel"/>
    <w:tmpl w:val="F1004FCA"/>
    <w:lvl w:ilvl="0" w:tplc="0A4C6FD6">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8">
    <w:nsid w:val="5C6B4055"/>
    <w:multiLevelType w:val="hybridMultilevel"/>
    <w:tmpl w:val="0B7CD4A2"/>
    <w:lvl w:ilvl="0" w:tplc="CEC622E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1751D19"/>
    <w:multiLevelType w:val="hybridMultilevel"/>
    <w:tmpl w:val="1388A9A4"/>
    <w:lvl w:ilvl="0" w:tplc="8BDA9C64">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30">
    <w:nsid w:val="62133D05"/>
    <w:multiLevelType w:val="hybridMultilevel"/>
    <w:tmpl w:val="BC3E2190"/>
    <w:lvl w:ilvl="0" w:tplc="3E1E8AB4">
      <w:start w:val="1"/>
      <w:numFmt w:val="decimal"/>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1">
    <w:nsid w:val="66383FFC"/>
    <w:multiLevelType w:val="hybridMultilevel"/>
    <w:tmpl w:val="07467CE2"/>
    <w:lvl w:ilvl="0" w:tplc="309C2FBE">
      <w:start w:val="1"/>
      <w:numFmt w:val="upperRoman"/>
      <w:lvlText w:val="%1."/>
      <w:lvlJc w:val="left"/>
      <w:pPr>
        <w:ind w:left="765" w:hanging="72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32">
    <w:nsid w:val="665F2232"/>
    <w:multiLevelType w:val="hybridMultilevel"/>
    <w:tmpl w:val="316EB940"/>
    <w:lvl w:ilvl="0" w:tplc="F9C6EE4A">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33">
    <w:nsid w:val="6AF2213C"/>
    <w:multiLevelType w:val="hybridMultilevel"/>
    <w:tmpl w:val="3D682C44"/>
    <w:lvl w:ilvl="0" w:tplc="041E2A76">
      <w:start w:val="1"/>
      <w:numFmt w:val="decimal"/>
      <w:lvlText w:val="%1."/>
      <w:lvlJc w:val="left"/>
      <w:pPr>
        <w:ind w:left="765" w:hanging="360"/>
      </w:pPr>
      <w:rPr>
        <w:rFonts w:hint="default"/>
      </w:r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34">
    <w:nsid w:val="6CBE00C2"/>
    <w:multiLevelType w:val="hybridMultilevel"/>
    <w:tmpl w:val="A484D7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EE51F85"/>
    <w:multiLevelType w:val="hybridMultilevel"/>
    <w:tmpl w:val="8FE8620A"/>
    <w:lvl w:ilvl="0" w:tplc="BD7E371C">
      <w:start w:val="1"/>
      <w:numFmt w:val="decimal"/>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6">
    <w:nsid w:val="706C34B4"/>
    <w:multiLevelType w:val="hybridMultilevel"/>
    <w:tmpl w:val="496AC244"/>
    <w:lvl w:ilvl="0" w:tplc="0178BCB0">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37">
    <w:nsid w:val="76D479C3"/>
    <w:multiLevelType w:val="hybridMultilevel"/>
    <w:tmpl w:val="E59C3E54"/>
    <w:lvl w:ilvl="0" w:tplc="348076A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747283E"/>
    <w:multiLevelType w:val="hybridMultilevel"/>
    <w:tmpl w:val="11B6BC42"/>
    <w:lvl w:ilvl="0" w:tplc="DC3EC19C">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39">
    <w:nsid w:val="78D67D44"/>
    <w:multiLevelType w:val="hybridMultilevel"/>
    <w:tmpl w:val="3F4C9B72"/>
    <w:lvl w:ilvl="0" w:tplc="7E1C67FA">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num w:numId="1">
    <w:abstractNumId w:val="0"/>
  </w:num>
  <w:num w:numId="2">
    <w:abstractNumId w:val="7"/>
  </w:num>
  <w:num w:numId="3">
    <w:abstractNumId w:val="25"/>
  </w:num>
  <w:num w:numId="4">
    <w:abstractNumId w:val="26"/>
  </w:num>
  <w:num w:numId="5">
    <w:abstractNumId w:val="27"/>
  </w:num>
  <w:num w:numId="6">
    <w:abstractNumId w:val="6"/>
  </w:num>
  <w:num w:numId="7">
    <w:abstractNumId w:val="5"/>
  </w:num>
  <w:num w:numId="8">
    <w:abstractNumId w:val="1"/>
  </w:num>
  <w:num w:numId="9">
    <w:abstractNumId w:val="37"/>
  </w:num>
  <w:num w:numId="10">
    <w:abstractNumId w:val="19"/>
  </w:num>
  <w:num w:numId="11">
    <w:abstractNumId w:val="30"/>
  </w:num>
  <w:num w:numId="12">
    <w:abstractNumId w:val="35"/>
  </w:num>
  <w:num w:numId="13">
    <w:abstractNumId w:val="21"/>
  </w:num>
  <w:num w:numId="14">
    <w:abstractNumId w:val="36"/>
  </w:num>
  <w:num w:numId="15">
    <w:abstractNumId w:val="2"/>
  </w:num>
  <w:num w:numId="16">
    <w:abstractNumId w:val="3"/>
  </w:num>
  <w:num w:numId="17">
    <w:abstractNumId w:val="10"/>
  </w:num>
  <w:num w:numId="18">
    <w:abstractNumId w:val="38"/>
  </w:num>
  <w:num w:numId="19">
    <w:abstractNumId w:val="33"/>
  </w:num>
  <w:num w:numId="20">
    <w:abstractNumId w:val="20"/>
  </w:num>
  <w:num w:numId="21">
    <w:abstractNumId w:val="39"/>
  </w:num>
  <w:num w:numId="22">
    <w:abstractNumId w:val="15"/>
  </w:num>
  <w:num w:numId="23">
    <w:abstractNumId w:val="9"/>
  </w:num>
  <w:num w:numId="24">
    <w:abstractNumId w:val="32"/>
  </w:num>
  <w:num w:numId="25">
    <w:abstractNumId w:val="13"/>
  </w:num>
  <w:num w:numId="26">
    <w:abstractNumId w:val="23"/>
  </w:num>
  <w:num w:numId="27">
    <w:abstractNumId w:val="11"/>
  </w:num>
  <w:num w:numId="28">
    <w:abstractNumId w:val="17"/>
  </w:num>
  <w:num w:numId="29">
    <w:abstractNumId w:val="29"/>
  </w:num>
  <w:num w:numId="30">
    <w:abstractNumId w:val="34"/>
  </w:num>
  <w:num w:numId="31">
    <w:abstractNumId w:val="28"/>
  </w:num>
  <w:num w:numId="32">
    <w:abstractNumId w:val="8"/>
  </w:num>
  <w:num w:numId="33">
    <w:abstractNumId w:val="22"/>
  </w:num>
  <w:num w:numId="34">
    <w:abstractNumId w:val="16"/>
  </w:num>
  <w:num w:numId="35">
    <w:abstractNumId w:val="31"/>
  </w:num>
  <w:num w:numId="36">
    <w:abstractNumId w:val="14"/>
  </w:num>
  <w:num w:numId="37">
    <w:abstractNumId w:val="12"/>
  </w:num>
  <w:num w:numId="38">
    <w:abstractNumId w:val="24"/>
  </w:num>
  <w:num w:numId="39">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hyphenationZone w:val="425"/>
  <w:characterSpacingControl w:val="doNotCompress"/>
  <w:hdrShapeDefaults>
    <o:shapedefaults v:ext="edit" spidmax="1054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A04"/>
    <w:rsid w:val="000001BC"/>
    <w:rsid w:val="00001A3C"/>
    <w:rsid w:val="00002A52"/>
    <w:rsid w:val="0000356C"/>
    <w:rsid w:val="00004A10"/>
    <w:rsid w:val="00004CE0"/>
    <w:rsid w:val="0000556C"/>
    <w:rsid w:val="00005C36"/>
    <w:rsid w:val="00005DFF"/>
    <w:rsid w:val="00005F5E"/>
    <w:rsid w:val="00006EDE"/>
    <w:rsid w:val="000071D2"/>
    <w:rsid w:val="000074AD"/>
    <w:rsid w:val="000109E3"/>
    <w:rsid w:val="00010BC9"/>
    <w:rsid w:val="00010CFE"/>
    <w:rsid w:val="0001116C"/>
    <w:rsid w:val="00011747"/>
    <w:rsid w:val="00011D32"/>
    <w:rsid w:val="00011FD1"/>
    <w:rsid w:val="00012269"/>
    <w:rsid w:val="0001232F"/>
    <w:rsid w:val="0001234A"/>
    <w:rsid w:val="0001277E"/>
    <w:rsid w:val="00012B7F"/>
    <w:rsid w:val="00012B86"/>
    <w:rsid w:val="0001377F"/>
    <w:rsid w:val="00014415"/>
    <w:rsid w:val="0001486E"/>
    <w:rsid w:val="00014A04"/>
    <w:rsid w:val="00014F92"/>
    <w:rsid w:val="00015025"/>
    <w:rsid w:val="00015374"/>
    <w:rsid w:val="00015DE7"/>
    <w:rsid w:val="00016FB3"/>
    <w:rsid w:val="0001708E"/>
    <w:rsid w:val="0001761E"/>
    <w:rsid w:val="00017B14"/>
    <w:rsid w:val="00017FDF"/>
    <w:rsid w:val="00021480"/>
    <w:rsid w:val="000215FE"/>
    <w:rsid w:val="00021DF4"/>
    <w:rsid w:val="00023C1C"/>
    <w:rsid w:val="00024142"/>
    <w:rsid w:val="00024FE6"/>
    <w:rsid w:val="000261EB"/>
    <w:rsid w:val="00026226"/>
    <w:rsid w:val="00026FDC"/>
    <w:rsid w:val="0003020E"/>
    <w:rsid w:val="000303F8"/>
    <w:rsid w:val="0003167F"/>
    <w:rsid w:val="00031D9D"/>
    <w:rsid w:val="00032609"/>
    <w:rsid w:val="00033C01"/>
    <w:rsid w:val="00033D91"/>
    <w:rsid w:val="0003403E"/>
    <w:rsid w:val="000342F3"/>
    <w:rsid w:val="000345D0"/>
    <w:rsid w:val="0003490D"/>
    <w:rsid w:val="00035E23"/>
    <w:rsid w:val="00035E52"/>
    <w:rsid w:val="000360FA"/>
    <w:rsid w:val="00036724"/>
    <w:rsid w:val="00036F3F"/>
    <w:rsid w:val="00037C09"/>
    <w:rsid w:val="00037F0F"/>
    <w:rsid w:val="0004021F"/>
    <w:rsid w:val="0004033A"/>
    <w:rsid w:val="000408BA"/>
    <w:rsid w:val="00040B88"/>
    <w:rsid w:val="00040DAB"/>
    <w:rsid w:val="00041BA0"/>
    <w:rsid w:val="000426B2"/>
    <w:rsid w:val="00042B4E"/>
    <w:rsid w:val="00043DB8"/>
    <w:rsid w:val="000448DE"/>
    <w:rsid w:val="00044BD6"/>
    <w:rsid w:val="00046400"/>
    <w:rsid w:val="00046861"/>
    <w:rsid w:val="0004768E"/>
    <w:rsid w:val="00047BF5"/>
    <w:rsid w:val="00047F55"/>
    <w:rsid w:val="00050D44"/>
    <w:rsid w:val="00050D58"/>
    <w:rsid w:val="00050F99"/>
    <w:rsid w:val="000512F1"/>
    <w:rsid w:val="0005155F"/>
    <w:rsid w:val="00052363"/>
    <w:rsid w:val="00052AA8"/>
    <w:rsid w:val="00052CAC"/>
    <w:rsid w:val="0005397D"/>
    <w:rsid w:val="00054148"/>
    <w:rsid w:val="00054D87"/>
    <w:rsid w:val="00054FD1"/>
    <w:rsid w:val="0005528B"/>
    <w:rsid w:val="00055993"/>
    <w:rsid w:val="000562F7"/>
    <w:rsid w:val="0005776C"/>
    <w:rsid w:val="0006003D"/>
    <w:rsid w:val="00060BC3"/>
    <w:rsid w:val="000612E2"/>
    <w:rsid w:val="0006133D"/>
    <w:rsid w:val="0006273C"/>
    <w:rsid w:val="00062D48"/>
    <w:rsid w:val="00062E25"/>
    <w:rsid w:val="00063495"/>
    <w:rsid w:val="00063538"/>
    <w:rsid w:val="0006379E"/>
    <w:rsid w:val="000638C4"/>
    <w:rsid w:val="00064076"/>
    <w:rsid w:val="00064B8F"/>
    <w:rsid w:val="000667F7"/>
    <w:rsid w:val="00066B86"/>
    <w:rsid w:val="00066C62"/>
    <w:rsid w:val="0007046E"/>
    <w:rsid w:val="00071368"/>
    <w:rsid w:val="00071D03"/>
    <w:rsid w:val="000724CE"/>
    <w:rsid w:val="0007280C"/>
    <w:rsid w:val="0007410E"/>
    <w:rsid w:val="00074720"/>
    <w:rsid w:val="00074B87"/>
    <w:rsid w:val="0007549A"/>
    <w:rsid w:val="00076027"/>
    <w:rsid w:val="00076775"/>
    <w:rsid w:val="000769C2"/>
    <w:rsid w:val="0007785F"/>
    <w:rsid w:val="00080353"/>
    <w:rsid w:val="000806D4"/>
    <w:rsid w:val="00080FCF"/>
    <w:rsid w:val="00081A76"/>
    <w:rsid w:val="00082F26"/>
    <w:rsid w:val="00084325"/>
    <w:rsid w:val="0008440A"/>
    <w:rsid w:val="00084535"/>
    <w:rsid w:val="00084A4E"/>
    <w:rsid w:val="00086B28"/>
    <w:rsid w:val="00086E94"/>
    <w:rsid w:val="0008778A"/>
    <w:rsid w:val="00087A0A"/>
    <w:rsid w:val="000900F2"/>
    <w:rsid w:val="0009020C"/>
    <w:rsid w:val="00091483"/>
    <w:rsid w:val="000918BB"/>
    <w:rsid w:val="00092144"/>
    <w:rsid w:val="000921D0"/>
    <w:rsid w:val="000924AD"/>
    <w:rsid w:val="00092FC5"/>
    <w:rsid w:val="00093DE2"/>
    <w:rsid w:val="000942DD"/>
    <w:rsid w:val="00094E6D"/>
    <w:rsid w:val="00094EC5"/>
    <w:rsid w:val="0009536C"/>
    <w:rsid w:val="00095690"/>
    <w:rsid w:val="00095A4D"/>
    <w:rsid w:val="000975B8"/>
    <w:rsid w:val="00097819"/>
    <w:rsid w:val="000979EE"/>
    <w:rsid w:val="00097C4D"/>
    <w:rsid w:val="000A1BB6"/>
    <w:rsid w:val="000A239B"/>
    <w:rsid w:val="000A291C"/>
    <w:rsid w:val="000A3001"/>
    <w:rsid w:val="000A4A51"/>
    <w:rsid w:val="000A4F30"/>
    <w:rsid w:val="000A5554"/>
    <w:rsid w:val="000A5BED"/>
    <w:rsid w:val="000A6350"/>
    <w:rsid w:val="000A6F36"/>
    <w:rsid w:val="000A7909"/>
    <w:rsid w:val="000A7A8D"/>
    <w:rsid w:val="000B099D"/>
    <w:rsid w:val="000B1954"/>
    <w:rsid w:val="000B252D"/>
    <w:rsid w:val="000B260F"/>
    <w:rsid w:val="000B26C5"/>
    <w:rsid w:val="000B27B0"/>
    <w:rsid w:val="000B329A"/>
    <w:rsid w:val="000B3369"/>
    <w:rsid w:val="000B369B"/>
    <w:rsid w:val="000B36F9"/>
    <w:rsid w:val="000B4599"/>
    <w:rsid w:val="000B4A6F"/>
    <w:rsid w:val="000B5558"/>
    <w:rsid w:val="000B6104"/>
    <w:rsid w:val="000B6430"/>
    <w:rsid w:val="000B67D7"/>
    <w:rsid w:val="000B6CD8"/>
    <w:rsid w:val="000B7019"/>
    <w:rsid w:val="000C0F6A"/>
    <w:rsid w:val="000C4140"/>
    <w:rsid w:val="000C4CAA"/>
    <w:rsid w:val="000C4DA5"/>
    <w:rsid w:val="000C539D"/>
    <w:rsid w:val="000C56D5"/>
    <w:rsid w:val="000C5905"/>
    <w:rsid w:val="000C72B2"/>
    <w:rsid w:val="000C7344"/>
    <w:rsid w:val="000C75A6"/>
    <w:rsid w:val="000D09C7"/>
    <w:rsid w:val="000D0B4E"/>
    <w:rsid w:val="000D0D20"/>
    <w:rsid w:val="000D0F95"/>
    <w:rsid w:val="000D1600"/>
    <w:rsid w:val="000D188D"/>
    <w:rsid w:val="000D1B76"/>
    <w:rsid w:val="000D288F"/>
    <w:rsid w:val="000D2C89"/>
    <w:rsid w:val="000D2EA4"/>
    <w:rsid w:val="000D30BA"/>
    <w:rsid w:val="000D3718"/>
    <w:rsid w:val="000D4BD7"/>
    <w:rsid w:val="000D4CD7"/>
    <w:rsid w:val="000D4F28"/>
    <w:rsid w:val="000D641E"/>
    <w:rsid w:val="000D667D"/>
    <w:rsid w:val="000D7488"/>
    <w:rsid w:val="000D7719"/>
    <w:rsid w:val="000E0333"/>
    <w:rsid w:val="000E07E9"/>
    <w:rsid w:val="000E12AE"/>
    <w:rsid w:val="000E1362"/>
    <w:rsid w:val="000E2E25"/>
    <w:rsid w:val="000E304F"/>
    <w:rsid w:val="000E350E"/>
    <w:rsid w:val="000E44F2"/>
    <w:rsid w:val="000E483F"/>
    <w:rsid w:val="000E5104"/>
    <w:rsid w:val="000E55AC"/>
    <w:rsid w:val="000E5A45"/>
    <w:rsid w:val="000E5B54"/>
    <w:rsid w:val="000E5BF9"/>
    <w:rsid w:val="000E610A"/>
    <w:rsid w:val="000E6166"/>
    <w:rsid w:val="000E62BE"/>
    <w:rsid w:val="000E713A"/>
    <w:rsid w:val="000E7402"/>
    <w:rsid w:val="000E7AEF"/>
    <w:rsid w:val="000F10D0"/>
    <w:rsid w:val="000F1317"/>
    <w:rsid w:val="000F1318"/>
    <w:rsid w:val="000F1E74"/>
    <w:rsid w:val="000F2441"/>
    <w:rsid w:val="000F27DB"/>
    <w:rsid w:val="000F2ADE"/>
    <w:rsid w:val="000F2F59"/>
    <w:rsid w:val="000F394E"/>
    <w:rsid w:val="000F3B8B"/>
    <w:rsid w:val="000F57F5"/>
    <w:rsid w:val="000F58E3"/>
    <w:rsid w:val="000F6096"/>
    <w:rsid w:val="000F6145"/>
    <w:rsid w:val="000F63DE"/>
    <w:rsid w:val="000F66DE"/>
    <w:rsid w:val="000F7629"/>
    <w:rsid w:val="00100102"/>
    <w:rsid w:val="001019C6"/>
    <w:rsid w:val="00102A42"/>
    <w:rsid w:val="00102EDA"/>
    <w:rsid w:val="00103014"/>
    <w:rsid w:val="0010344B"/>
    <w:rsid w:val="001042D3"/>
    <w:rsid w:val="00104309"/>
    <w:rsid w:val="001059D3"/>
    <w:rsid w:val="00105DC7"/>
    <w:rsid w:val="00107BF3"/>
    <w:rsid w:val="00107F03"/>
    <w:rsid w:val="001102AA"/>
    <w:rsid w:val="00110BD8"/>
    <w:rsid w:val="001115ED"/>
    <w:rsid w:val="00111AE5"/>
    <w:rsid w:val="0011216B"/>
    <w:rsid w:val="001126AE"/>
    <w:rsid w:val="00112ADF"/>
    <w:rsid w:val="00112BCC"/>
    <w:rsid w:val="001132E0"/>
    <w:rsid w:val="00113308"/>
    <w:rsid w:val="0011375C"/>
    <w:rsid w:val="0011417C"/>
    <w:rsid w:val="0011418C"/>
    <w:rsid w:val="001147AC"/>
    <w:rsid w:val="00114815"/>
    <w:rsid w:val="00115442"/>
    <w:rsid w:val="00115D41"/>
    <w:rsid w:val="0011624B"/>
    <w:rsid w:val="00116560"/>
    <w:rsid w:val="001166E8"/>
    <w:rsid w:val="00120B62"/>
    <w:rsid w:val="00122223"/>
    <w:rsid w:val="00122BA0"/>
    <w:rsid w:val="001238D0"/>
    <w:rsid w:val="001246A0"/>
    <w:rsid w:val="00124F43"/>
    <w:rsid w:val="0012513E"/>
    <w:rsid w:val="0012588F"/>
    <w:rsid w:val="00125A0F"/>
    <w:rsid w:val="001267C7"/>
    <w:rsid w:val="00126E9F"/>
    <w:rsid w:val="00127088"/>
    <w:rsid w:val="001275AD"/>
    <w:rsid w:val="0012762E"/>
    <w:rsid w:val="001301E3"/>
    <w:rsid w:val="00130262"/>
    <w:rsid w:val="00130670"/>
    <w:rsid w:val="00130956"/>
    <w:rsid w:val="0013177D"/>
    <w:rsid w:val="0013217E"/>
    <w:rsid w:val="00132D3B"/>
    <w:rsid w:val="001331E9"/>
    <w:rsid w:val="00134109"/>
    <w:rsid w:val="00134188"/>
    <w:rsid w:val="00134826"/>
    <w:rsid w:val="00134A5D"/>
    <w:rsid w:val="00134C97"/>
    <w:rsid w:val="00135EAD"/>
    <w:rsid w:val="00135EFE"/>
    <w:rsid w:val="0013624D"/>
    <w:rsid w:val="00136668"/>
    <w:rsid w:val="0013746C"/>
    <w:rsid w:val="00137B51"/>
    <w:rsid w:val="00137BED"/>
    <w:rsid w:val="00137C5D"/>
    <w:rsid w:val="00137FF9"/>
    <w:rsid w:val="0014028C"/>
    <w:rsid w:val="00140EF6"/>
    <w:rsid w:val="00141BD2"/>
    <w:rsid w:val="001421A5"/>
    <w:rsid w:val="00142989"/>
    <w:rsid w:val="00142E73"/>
    <w:rsid w:val="00142F7B"/>
    <w:rsid w:val="00143054"/>
    <w:rsid w:val="00143A65"/>
    <w:rsid w:val="00144795"/>
    <w:rsid w:val="00144821"/>
    <w:rsid w:val="00144E6B"/>
    <w:rsid w:val="00145583"/>
    <w:rsid w:val="00145C5C"/>
    <w:rsid w:val="00146693"/>
    <w:rsid w:val="00146C72"/>
    <w:rsid w:val="00146F8A"/>
    <w:rsid w:val="0014748B"/>
    <w:rsid w:val="00147D19"/>
    <w:rsid w:val="001500DA"/>
    <w:rsid w:val="001501A3"/>
    <w:rsid w:val="00150FE7"/>
    <w:rsid w:val="0015155A"/>
    <w:rsid w:val="0015172F"/>
    <w:rsid w:val="00151A27"/>
    <w:rsid w:val="00151CD6"/>
    <w:rsid w:val="00151DBD"/>
    <w:rsid w:val="00151FEB"/>
    <w:rsid w:val="00152F19"/>
    <w:rsid w:val="00154239"/>
    <w:rsid w:val="00154ABD"/>
    <w:rsid w:val="00154B99"/>
    <w:rsid w:val="00155733"/>
    <w:rsid w:val="001557C9"/>
    <w:rsid w:val="0015691F"/>
    <w:rsid w:val="00157106"/>
    <w:rsid w:val="00157B49"/>
    <w:rsid w:val="001601C4"/>
    <w:rsid w:val="00161ED6"/>
    <w:rsid w:val="0016243C"/>
    <w:rsid w:val="00162455"/>
    <w:rsid w:val="00162AE7"/>
    <w:rsid w:val="001631D2"/>
    <w:rsid w:val="00163AD5"/>
    <w:rsid w:val="0016408D"/>
    <w:rsid w:val="001642B2"/>
    <w:rsid w:val="0016444A"/>
    <w:rsid w:val="001645EB"/>
    <w:rsid w:val="00166112"/>
    <w:rsid w:val="0016690D"/>
    <w:rsid w:val="00166B52"/>
    <w:rsid w:val="00167E8A"/>
    <w:rsid w:val="00170254"/>
    <w:rsid w:val="00170632"/>
    <w:rsid w:val="00170C88"/>
    <w:rsid w:val="00171013"/>
    <w:rsid w:val="001715AE"/>
    <w:rsid w:val="00172BA1"/>
    <w:rsid w:val="00173445"/>
    <w:rsid w:val="00174820"/>
    <w:rsid w:val="00174C33"/>
    <w:rsid w:val="00175A5C"/>
    <w:rsid w:val="00175DD7"/>
    <w:rsid w:val="001765CE"/>
    <w:rsid w:val="00176A71"/>
    <w:rsid w:val="00176C16"/>
    <w:rsid w:val="00181E81"/>
    <w:rsid w:val="00182889"/>
    <w:rsid w:val="00182CAD"/>
    <w:rsid w:val="001833AA"/>
    <w:rsid w:val="00184BC9"/>
    <w:rsid w:val="00184C0C"/>
    <w:rsid w:val="0018563F"/>
    <w:rsid w:val="001858C9"/>
    <w:rsid w:val="00186880"/>
    <w:rsid w:val="00186D06"/>
    <w:rsid w:val="00187EFB"/>
    <w:rsid w:val="001901D5"/>
    <w:rsid w:val="00191478"/>
    <w:rsid w:val="001917AF"/>
    <w:rsid w:val="00191F3E"/>
    <w:rsid w:val="0019200D"/>
    <w:rsid w:val="001930CE"/>
    <w:rsid w:val="001933AD"/>
    <w:rsid w:val="00193430"/>
    <w:rsid w:val="00193DF7"/>
    <w:rsid w:val="001942C5"/>
    <w:rsid w:val="001946F8"/>
    <w:rsid w:val="0019507C"/>
    <w:rsid w:val="0019508B"/>
    <w:rsid w:val="00195661"/>
    <w:rsid w:val="00195684"/>
    <w:rsid w:val="001961E2"/>
    <w:rsid w:val="00196413"/>
    <w:rsid w:val="0019691A"/>
    <w:rsid w:val="00196ED1"/>
    <w:rsid w:val="001977F3"/>
    <w:rsid w:val="001A0E14"/>
    <w:rsid w:val="001A2BC4"/>
    <w:rsid w:val="001A2BD4"/>
    <w:rsid w:val="001A2FC6"/>
    <w:rsid w:val="001A3736"/>
    <w:rsid w:val="001A43ED"/>
    <w:rsid w:val="001A4709"/>
    <w:rsid w:val="001A50E2"/>
    <w:rsid w:val="001A6B37"/>
    <w:rsid w:val="001A6EBE"/>
    <w:rsid w:val="001A7419"/>
    <w:rsid w:val="001A7CC7"/>
    <w:rsid w:val="001B0B7E"/>
    <w:rsid w:val="001B2CFE"/>
    <w:rsid w:val="001B2D56"/>
    <w:rsid w:val="001B3188"/>
    <w:rsid w:val="001B4FEC"/>
    <w:rsid w:val="001B5051"/>
    <w:rsid w:val="001B5AA9"/>
    <w:rsid w:val="001B638A"/>
    <w:rsid w:val="001B69C9"/>
    <w:rsid w:val="001B6C8C"/>
    <w:rsid w:val="001B7260"/>
    <w:rsid w:val="001C0B2A"/>
    <w:rsid w:val="001C0BFE"/>
    <w:rsid w:val="001C1205"/>
    <w:rsid w:val="001C1554"/>
    <w:rsid w:val="001C1B1C"/>
    <w:rsid w:val="001C246C"/>
    <w:rsid w:val="001C2584"/>
    <w:rsid w:val="001C2696"/>
    <w:rsid w:val="001C2B7B"/>
    <w:rsid w:val="001C4579"/>
    <w:rsid w:val="001C53B3"/>
    <w:rsid w:val="001C61FC"/>
    <w:rsid w:val="001C6209"/>
    <w:rsid w:val="001C62DC"/>
    <w:rsid w:val="001C6A33"/>
    <w:rsid w:val="001C7880"/>
    <w:rsid w:val="001C78A8"/>
    <w:rsid w:val="001C7A95"/>
    <w:rsid w:val="001D06BF"/>
    <w:rsid w:val="001D139B"/>
    <w:rsid w:val="001D13CF"/>
    <w:rsid w:val="001D2707"/>
    <w:rsid w:val="001D286C"/>
    <w:rsid w:val="001D3624"/>
    <w:rsid w:val="001D381A"/>
    <w:rsid w:val="001D3B73"/>
    <w:rsid w:val="001D3CD5"/>
    <w:rsid w:val="001D3CE7"/>
    <w:rsid w:val="001D49D0"/>
    <w:rsid w:val="001D4D8D"/>
    <w:rsid w:val="001D4F6C"/>
    <w:rsid w:val="001D520B"/>
    <w:rsid w:val="001D5282"/>
    <w:rsid w:val="001D54F0"/>
    <w:rsid w:val="001D5B41"/>
    <w:rsid w:val="001D6496"/>
    <w:rsid w:val="001D695D"/>
    <w:rsid w:val="001D70F1"/>
    <w:rsid w:val="001E240B"/>
    <w:rsid w:val="001E45B2"/>
    <w:rsid w:val="001E723B"/>
    <w:rsid w:val="001E7E45"/>
    <w:rsid w:val="001E7E4D"/>
    <w:rsid w:val="001F061F"/>
    <w:rsid w:val="001F174E"/>
    <w:rsid w:val="001F1C74"/>
    <w:rsid w:val="001F1E46"/>
    <w:rsid w:val="001F2D79"/>
    <w:rsid w:val="001F38C4"/>
    <w:rsid w:val="001F39EA"/>
    <w:rsid w:val="001F3E4C"/>
    <w:rsid w:val="001F3F04"/>
    <w:rsid w:val="001F3F37"/>
    <w:rsid w:val="001F47C1"/>
    <w:rsid w:val="001F47C9"/>
    <w:rsid w:val="001F4F72"/>
    <w:rsid w:val="001F52D2"/>
    <w:rsid w:val="001F5993"/>
    <w:rsid w:val="001F59DC"/>
    <w:rsid w:val="001F5F9C"/>
    <w:rsid w:val="001F6704"/>
    <w:rsid w:val="001F6C3F"/>
    <w:rsid w:val="001F7AE6"/>
    <w:rsid w:val="001F7CAD"/>
    <w:rsid w:val="002007E0"/>
    <w:rsid w:val="0020124E"/>
    <w:rsid w:val="0020150C"/>
    <w:rsid w:val="0020179D"/>
    <w:rsid w:val="00201BA3"/>
    <w:rsid w:val="00201F66"/>
    <w:rsid w:val="002022DC"/>
    <w:rsid w:val="00204659"/>
    <w:rsid w:val="00204C7F"/>
    <w:rsid w:val="002050D7"/>
    <w:rsid w:val="0020534B"/>
    <w:rsid w:val="00205C79"/>
    <w:rsid w:val="00205DA0"/>
    <w:rsid w:val="002061ED"/>
    <w:rsid w:val="002068A5"/>
    <w:rsid w:val="00206E42"/>
    <w:rsid w:val="00207992"/>
    <w:rsid w:val="0021069C"/>
    <w:rsid w:val="00210B48"/>
    <w:rsid w:val="00211B82"/>
    <w:rsid w:val="00211BE9"/>
    <w:rsid w:val="0021211A"/>
    <w:rsid w:val="00212287"/>
    <w:rsid w:val="002127E9"/>
    <w:rsid w:val="00212EDA"/>
    <w:rsid w:val="00213334"/>
    <w:rsid w:val="002135AB"/>
    <w:rsid w:val="00213E68"/>
    <w:rsid w:val="00214305"/>
    <w:rsid w:val="002145BC"/>
    <w:rsid w:val="0021509C"/>
    <w:rsid w:val="00215E98"/>
    <w:rsid w:val="0021612F"/>
    <w:rsid w:val="00216715"/>
    <w:rsid w:val="002170E2"/>
    <w:rsid w:val="00217F06"/>
    <w:rsid w:val="002214C8"/>
    <w:rsid w:val="00221C3F"/>
    <w:rsid w:val="00221D65"/>
    <w:rsid w:val="00221F2A"/>
    <w:rsid w:val="002229B9"/>
    <w:rsid w:val="00222A2B"/>
    <w:rsid w:val="00223610"/>
    <w:rsid w:val="00223C75"/>
    <w:rsid w:val="002240D1"/>
    <w:rsid w:val="0022432F"/>
    <w:rsid w:val="00224801"/>
    <w:rsid w:val="00225423"/>
    <w:rsid w:val="002254BE"/>
    <w:rsid w:val="002257D3"/>
    <w:rsid w:val="00226833"/>
    <w:rsid w:val="00226CA3"/>
    <w:rsid w:val="00227526"/>
    <w:rsid w:val="002278E4"/>
    <w:rsid w:val="00230B54"/>
    <w:rsid w:val="00230D83"/>
    <w:rsid w:val="002313AB"/>
    <w:rsid w:val="00231552"/>
    <w:rsid w:val="00231801"/>
    <w:rsid w:val="00231816"/>
    <w:rsid w:val="00231A51"/>
    <w:rsid w:val="00232115"/>
    <w:rsid w:val="0023397D"/>
    <w:rsid w:val="00233E6A"/>
    <w:rsid w:val="00234804"/>
    <w:rsid w:val="002350F6"/>
    <w:rsid w:val="002351B9"/>
    <w:rsid w:val="00235778"/>
    <w:rsid w:val="00235893"/>
    <w:rsid w:val="00235BE5"/>
    <w:rsid w:val="00237602"/>
    <w:rsid w:val="002378B7"/>
    <w:rsid w:val="00237A61"/>
    <w:rsid w:val="002400D2"/>
    <w:rsid w:val="002401D0"/>
    <w:rsid w:val="002410A3"/>
    <w:rsid w:val="00241CD6"/>
    <w:rsid w:val="00242128"/>
    <w:rsid w:val="00242990"/>
    <w:rsid w:val="002429FA"/>
    <w:rsid w:val="00242EFA"/>
    <w:rsid w:val="00243126"/>
    <w:rsid w:val="00243820"/>
    <w:rsid w:val="00243903"/>
    <w:rsid w:val="00243BF8"/>
    <w:rsid w:val="00244779"/>
    <w:rsid w:val="00244C03"/>
    <w:rsid w:val="00244D18"/>
    <w:rsid w:val="002450CD"/>
    <w:rsid w:val="002452B5"/>
    <w:rsid w:val="00245935"/>
    <w:rsid w:val="00246376"/>
    <w:rsid w:val="002467BF"/>
    <w:rsid w:val="00246A1B"/>
    <w:rsid w:val="0024760F"/>
    <w:rsid w:val="002478FB"/>
    <w:rsid w:val="00247BDA"/>
    <w:rsid w:val="00250232"/>
    <w:rsid w:val="00250A87"/>
    <w:rsid w:val="00252F1A"/>
    <w:rsid w:val="002539D4"/>
    <w:rsid w:val="0025400F"/>
    <w:rsid w:val="002542BF"/>
    <w:rsid w:val="00254560"/>
    <w:rsid w:val="00255AB1"/>
    <w:rsid w:val="00260350"/>
    <w:rsid w:val="00260583"/>
    <w:rsid w:val="00260D80"/>
    <w:rsid w:val="002620FB"/>
    <w:rsid w:val="0026213B"/>
    <w:rsid w:val="00262F56"/>
    <w:rsid w:val="0026330B"/>
    <w:rsid w:val="00263583"/>
    <w:rsid w:val="002637CD"/>
    <w:rsid w:val="00265356"/>
    <w:rsid w:val="002654D9"/>
    <w:rsid w:val="00265789"/>
    <w:rsid w:val="00265979"/>
    <w:rsid w:val="00265E53"/>
    <w:rsid w:val="00266A1B"/>
    <w:rsid w:val="002677A3"/>
    <w:rsid w:val="00267960"/>
    <w:rsid w:val="00267E55"/>
    <w:rsid w:val="002701D3"/>
    <w:rsid w:val="002707F4"/>
    <w:rsid w:val="002713FC"/>
    <w:rsid w:val="00271F0E"/>
    <w:rsid w:val="00272066"/>
    <w:rsid w:val="002720A2"/>
    <w:rsid w:val="00272259"/>
    <w:rsid w:val="00272798"/>
    <w:rsid w:val="0027288E"/>
    <w:rsid w:val="00272934"/>
    <w:rsid w:val="002734E1"/>
    <w:rsid w:val="0027451D"/>
    <w:rsid w:val="00274F3E"/>
    <w:rsid w:val="00275B6C"/>
    <w:rsid w:val="00275EC2"/>
    <w:rsid w:val="002762A6"/>
    <w:rsid w:val="002771BA"/>
    <w:rsid w:val="002779A5"/>
    <w:rsid w:val="00277CE0"/>
    <w:rsid w:val="0028070B"/>
    <w:rsid w:val="0028110B"/>
    <w:rsid w:val="002820DA"/>
    <w:rsid w:val="00283650"/>
    <w:rsid w:val="0028376F"/>
    <w:rsid w:val="00284024"/>
    <w:rsid w:val="00284396"/>
    <w:rsid w:val="00285481"/>
    <w:rsid w:val="00285786"/>
    <w:rsid w:val="00285D51"/>
    <w:rsid w:val="00286166"/>
    <w:rsid w:val="00286242"/>
    <w:rsid w:val="002867FA"/>
    <w:rsid w:val="0028683D"/>
    <w:rsid w:val="00286C02"/>
    <w:rsid w:val="00286E1A"/>
    <w:rsid w:val="0028735B"/>
    <w:rsid w:val="0028757A"/>
    <w:rsid w:val="002907ED"/>
    <w:rsid w:val="00291CEE"/>
    <w:rsid w:val="00291F49"/>
    <w:rsid w:val="002920C6"/>
    <w:rsid w:val="0029371F"/>
    <w:rsid w:val="00293C66"/>
    <w:rsid w:val="00293EE7"/>
    <w:rsid w:val="0029413F"/>
    <w:rsid w:val="00294227"/>
    <w:rsid w:val="00295DDC"/>
    <w:rsid w:val="0029621A"/>
    <w:rsid w:val="002A1F8B"/>
    <w:rsid w:val="002A2A77"/>
    <w:rsid w:val="002A2E5B"/>
    <w:rsid w:val="002A36CC"/>
    <w:rsid w:val="002A3E9A"/>
    <w:rsid w:val="002A3FF4"/>
    <w:rsid w:val="002A4198"/>
    <w:rsid w:val="002A4FC8"/>
    <w:rsid w:val="002A576B"/>
    <w:rsid w:val="002A62CE"/>
    <w:rsid w:val="002A665B"/>
    <w:rsid w:val="002A66C9"/>
    <w:rsid w:val="002A6AB0"/>
    <w:rsid w:val="002A6C78"/>
    <w:rsid w:val="002A7559"/>
    <w:rsid w:val="002A7B2D"/>
    <w:rsid w:val="002B0673"/>
    <w:rsid w:val="002B082E"/>
    <w:rsid w:val="002B0DE1"/>
    <w:rsid w:val="002B1D17"/>
    <w:rsid w:val="002B26D1"/>
    <w:rsid w:val="002B29F3"/>
    <w:rsid w:val="002B3007"/>
    <w:rsid w:val="002B30CA"/>
    <w:rsid w:val="002B33C8"/>
    <w:rsid w:val="002B36F5"/>
    <w:rsid w:val="002B3CF6"/>
    <w:rsid w:val="002B52CE"/>
    <w:rsid w:val="002B542C"/>
    <w:rsid w:val="002B55A2"/>
    <w:rsid w:val="002B5F91"/>
    <w:rsid w:val="002B702E"/>
    <w:rsid w:val="002B7235"/>
    <w:rsid w:val="002B7269"/>
    <w:rsid w:val="002B729F"/>
    <w:rsid w:val="002B735F"/>
    <w:rsid w:val="002B77D3"/>
    <w:rsid w:val="002C0491"/>
    <w:rsid w:val="002C1104"/>
    <w:rsid w:val="002C136B"/>
    <w:rsid w:val="002C15B7"/>
    <w:rsid w:val="002C1C1E"/>
    <w:rsid w:val="002C1CDB"/>
    <w:rsid w:val="002C29F4"/>
    <w:rsid w:val="002C2BC0"/>
    <w:rsid w:val="002C38B4"/>
    <w:rsid w:val="002C4167"/>
    <w:rsid w:val="002C42BA"/>
    <w:rsid w:val="002C43D3"/>
    <w:rsid w:val="002C4D04"/>
    <w:rsid w:val="002C5004"/>
    <w:rsid w:val="002C56F4"/>
    <w:rsid w:val="002C5D4B"/>
    <w:rsid w:val="002C605B"/>
    <w:rsid w:val="002C608A"/>
    <w:rsid w:val="002C70F2"/>
    <w:rsid w:val="002C7EDC"/>
    <w:rsid w:val="002C7FD5"/>
    <w:rsid w:val="002D08F6"/>
    <w:rsid w:val="002D09C4"/>
    <w:rsid w:val="002D0A1A"/>
    <w:rsid w:val="002D10F9"/>
    <w:rsid w:val="002D13DD"/>
    <w:rsid w:val="002D160F"/>
    <w:rsid w:val="002D2C47"/>
    <w:rsid w:val="002D3502"/>
    <w:rsid w:val="002D3D0F"/>
    <w:rsid w:val="002D4AAC"/>
    <w:rsid w:val="002D792B"/>
    <w:rsid w:val="002D7A0C"/>
    <w:rsid w:val="002E024E"/>
    <w:rsid w:val="002E041B"/>
    <w:rsid w:val="002E078A"/>
    <w:rsid w:val="002E2E65"/>
    <w:rsid w:val="002E3996"/>
    <w:rsid w:val="002E424C"/>
    <w:rsid w:val="002E4648"/>
    <w:rsid w:val="002E47FB"/>
    <w:rsid w:val="002E4FAB"/>
    <w:rsid w:val="002E5554"/>
    <w:rsid w:val="002E5C39"/>
    <w:rsid w:val="002E60D0"/>
    <w:rsid w:val="002E6196"/>
    <w:rsid w:val="002E6FEB"/>
    <w:rsid w:val="002F10A6"/>
    <w:rsid w:val="002F14D8"/>
    <w:rsid w:val="002F19A3"/>
    <w:rsid w:val="002F25F5"/>
    <w:rsid w:val="002F2DD9"/>
    <w:rsid w:val="002F3333"/>
    <w:rsid w:val="002F3D7F"/>
    <w:rsid w:val="002F47B8"/>
    <w:rsid w:val="002F4D6D"/>
    <w:rsid w:val="002F4DDE"/>
    <w:rsid w:val="002F57AA"/>
    <w:rsid w:val="002F5A42"/>
    <w:rsid w:val="002F5CDE"/>
    <w:rsid w:val="002F5F4C"/>
    <w:rsid w:val="002F60D9"/>
    <w:rsid w:val="002F6317"/>
    <w:rsid w:val="002F6BD8"/>
    <w:rsid w:val="002F7017"/>
    <w:rsid w:val="002F7B80"/>
    <w:rsid w:val="002F7D63"/>
    <w:rsid w:val="003001D4"/>
    <w:rsid w:val="003002C2"/>
    <w:rsid w:val="0030048E"/>
    <w:rsid w:val="003006F8"/>
    <w:rsid w:val="00300717"/>
    <w:rsid w:val="003007C0"/>
    <w:rsid w:val="00300E56"/>
    <w:rsid w:val="0030102A"/>
    <w:rsid w:val="00301500"/>
    <w:rsid w:val="0030168C"/>
    <w:rsid w:val="003016B3"/>
    <w:rsid w:val="00301F8C"/>
    <w:rsid w:val="00302080"/>
    <w:rsid w:val="00302531"/>
    <w:rsid w:val="003027C7"/>
    <w:rsid w:val="0030289E"/>
    <w:rsid w:val="003029E3"/>
    <w:rsid w:val="00304C1E"/>
    <w:rsid w:val="0030715D"/>
    <w:rsid w:val="0030742C"/>
    <w:rsid w:val="0030791B"/>
    <w:rsid w:val="00310B98"/>
    <w:rsid w:val="00311924"/>
    <w:rsid w:val="00311939"/>
    <w:rsid w:val="00312589"/>
    <w:rsid w:val="003128EA"/>
    <w:rsid w:val="00312F4D"/>
    <w:rsid w:val="003140CA"/>
    <w:rsid w:val="003141FB"/>
    <w:rsid w:val="003151DB"/>
    <w:rsid w:val="00315412"/>
    <w:rsid w:val="00315F76"/>
    <w:rsid w:val="00315FF7"/>
    <w:rsid w:val="00316062"/>
    <w:rsid w:val="003178D7"/>
    <w:rsid w:val="00320081"/>
    <w:rsid w:val="003203F4"/>
    <w:rsid w:val="0032253D"/>
    <w:rsid w:val="0032325D"/>
    <w:rsid w:val="00324546"/>
    <w:rsid w:val="003247F6"/>
    <w:rsid w:val="00326011"/>
    <w:rsid w:val="0032644A"/>
    <w:rsid w:val="003274E2"/>
    <w:rsid w:val="003277A4"/>
    <w:rsid w:val="00327BC4"/>
    <w:rsid w:val="00330336"/>
    <w:rsid w:val="0033120B"/>
    <w:rsid w:val="003313A3"/>
    <w:rsid w:val="003313BE"/>
    <w:rsid w:val="00332976"/>
    <w:rsid w:val="00332BBB"/>
    <w:rsid w:val="00332E4F"/>
    <w:rsid w:val="003331B2"/>
    <w:rsid w:val="00333CF2"/>
    <w:rsid w:val="00335303"/>
    <w:rsid w:val="0033571D"/>
    <w:rsid w:val="0033694E"/>
    <w:rsid w:val="00337274"/>
    <w:rsid w:val="003374D2"/>
    <w:rsid w:val="00337610"/>
    <w:rsid w:val="003376CA"/>
    <w:rsid w:val="00340491"/>
    <w:rsid w:val="00340AFC"/>
    <w:rsid w:val="003411CB"/>
    <w:rsid w:val="00341A9D"/>
    <w:rsid w:val="0034270E"/>
    <w:rsid w:val="00342AF8"/>
    <w:rsid w:val="00342B4E"/>
    <w:rsid w:val="00342D39"/>
    <w:rsid w:val="003436F6"/>
    <w:rsid w:val="00344E91"/>
    <w:rsid w:val="0034518C"/>
    <w:rsid w:val="0034563F"/>
    <w:rsid w:val="00345736"/>
    <w:rsid w:val="00345C8D"/>
    <w:rsid w:val="00346118"/>
    <w:rsid w:val="0034620E"/>
    <w:rsid w:val="003468D3"/>
    <w:rsid w:val="00347721"/>
    <w:rsid w:val="00347BF7"/>
    <w:rsid w:val="0035059A"/>
    <w:rsid w:val="00350B6A"/>
    <w:rsid w:val="00350FDF"/>
    <w:rsid w:val="00351667"/>
    <w:rsid w:val="00351E67"/>
    <w:rsid w:val="00351F99"/>
    <w:rsid w:val="003523E0"/>
    <w:rsid w:val="00352536"/>
    <w:rsid w:val="0035258F"/>
    <w:rsid w:val="0035270B"/>
    <w:rsid w:val="0035295B"/>
    <w:rsid w:val="00353839"/>
    <w:rsid w:val="00353E02"/>
    <w:rsid w:val="00354388"/>
    <w:rsid w:val="0035459F"/>
    <w:rsid w:val="003549AD"/>
    <w:rsid w:val="003555B2"/>
    <w:rsid w:val="00356B33"/>
    <w:rsid w:val="00356B53"/>
    <w:rsid w:val="00356CA3"/>
    <w:rsid w:val="00356E4F"/>
    <w:rsid w:val="00356F90"/>
    <w:rsid w:val="00360F89"/>
    <w:rsid w:val="00361712"/>
    <w:rsid w:val="00361C8B"/>
    <w:rsid w:val="00362503"/>
    <w:rsid w:val="00362B64"/>
    <w:rsid w:val="00362E90"/>
    <w:rsid w:val="00363BFD"/>
    <w:rsid w:val="00363C9C"/>
    <w:rsid w:val="00364CA7"/>
    <w:rsid w:val="003654C5"/>
    <w:rsid w:val="00365783"/>
    <w:rsid w:val="00366CB9"/>
    <w:rsid w:val="00366F7A"/>
    <w:rsid w:val="00367112"/>
    <w:rsid w:val="00367D78"/>
    <w:rsid w:val="0037060C"/>
    <w:rsid w:val="00370C1F"/>
    <w:rsid w:val="00370FDB"/>
    <w:rsid w:val="00371C48"/>
    <w:rsid w:val="00372FAD"/>
    <w:rsid w:val="00373243"/>
    <w:rsid w:val="003760BC"/>
    <w:rsid w:val="00376B68"/>
    <w:rsid w:val="00377756"/>
    <w:rsid w:val="00377815"/>
    <w:rsid w:val="00380003"/>
    <w:rsid w:val="00381B5F"/>
    <w:rsid w:val="00382A21"/>
    <w:rsid w:val="003831F9"/>
    <w:rsid w:val="00383906"/>
    <w:rsid w:val="00383C51"/>
    <w:rsid w:val="003847B8"/>
    <w:rsid w:val="00384D82"/>
    <w:rsid w:val="00384E1B"/>
    <w:rsid w:val="00385CCF"/>
    <w:rsid w:val="0038630B"/>
    <w:rsid w:val="00386855"/>
    <w:rsid w:val="00387411"/>
    <w:rsid w:val="00387753"/>
    <w:rsid w:val="003879D0"/>
    <w:rsid w:val="00390652"/>
    <w:rsid w:val="003906A3"/>
    <w:rsid w:val="00390767"/>
    <w:rsid w:val="0039196E"/>
    <w:rsid w:val="00391B8C"/>
    <w:rsid w:val="00391D4D"/>
    <w:rsid w:val="0039344C"/>
    <w:rsid w:val="003937D8"/>
    <w:rsid w:val="00393934"/>
    <w:rsid w:val="00393C7B"/>
    <w:rsid w:val="003941A3"/>
    <w:rsid w:val="00394841"/>
    <w:rsid w:val="00395016"/>
    <w:rsid w:val="003954B3"/>
    <w:rsid w:val="00395B31"/>
    <w:rsid w:val="003961DC"/>
    <w:rsid w:val="00396541"/>
    <w:rsid w:val="00396F8B"/>
    <w:rsid w:val="00397245"/>
    <w:rsid w:val="00397345"/>
    <w:rsid w:val="00397B61"/>
    <w:rsid w:val="003A089B"/>
    <w:rsid w:val="003A0EA5"/>
    <w:rsid w:val="003A10AF"/>
    <w:rsid w:val="003A3C41"/>
    <w:rsid w:val="003A44C9"/>
    <w:rsid w:val="003A45DE"/>
    <w:rsid w:val="003A59D9"/>
    <w:rsid w:val="003A6359"/>
    <w:rsid w:val="003A6405"/>
    <w:rsid w:val="003A65B5"/>
    <w:rsid w:val="003A6B79"/>
    <w:rsid w:val="003A7836"/>
    <w:rsid w:val="003B0C12"/>
    <w:rsid w:val="003B0EBC"/>
    <w:rsid w:val="003B11D1"/>
    <w:rsid w:val="003B1940"/>
    <w:rsid w:val="003B19E9"/>
    <w:rsid w:val="003B1AB5"/>
    <w:rsid w:val="003B2486"/>
    <w:rsid w:val="003B2A4B"/>
    <w:rsid w:val="003B2B84"/>
    <w:rsid w:val="003B2D1F"/>
    <w:rsid w:val="003B3363"/>
    <w:rsid w:val="003B3BB5"/>
    <w:rsid w:val="003B46E4"/>
    <w:rsid w:val="003B529D"/>
    <w:rsid w:val="003B5578"/>
    <w:rsid w:val="003B5863"/>
    <w:rsid w:val="003B76C5"/>
    <w:rsid w:val="003C043E"/>
    <w:rsid w:val="003C300C"/>
    <w:rsid w:val="003C3205"/>
    <w:rsid w:val="003C3232"/>
    <w:rsid w:val="003C3AC7"/>
    <w:rsid w:val="003C40EC"/>
    <w:rsid w:val="003C4435"/>
    <w:rsid w:val="003C49CB"/>
    <w:rsid w:val="003C49DA"/>
    <w:rsid w:val="003C4D21"/>
    <w:rsid w:val="003C5700"/>
    <w:rsid w:val="003C5C7C"/>
    <w:rsid w:val="003C5F79"/>
    <w:rsid w:val="003C6068"/>
    <w:rsid w:val="003C6190"/>
    <w:rsid w:val="003C7318"/>
    <w:rsid w:val="003C7492"/>
    <w:rsid w:val="003C78B2"/>
    <w:rsid w:val="003C78D8"/>
    <w:rsid w:val="003D1960"/>
    <w:rsid w:val="003D2508"/>
    <w:rsid w:val="003D257A"/>
    <w:rsid w:val="003D26F6"/>
    <w:rsid w:val="003D3168"/>
    <w:rsid w:val="003D35C3"/>
    <w:rsid w:val="003D3794"/>
    <w:rsid w:val="003D4845"/>
    <w:rsid w:val="003D5795"/>
    <w:rsid w:val="003D5F92"/>
    <w:rsid w:val="003D6961"/>
    <w:rsid w:val="003D7230"/>
    <w:rsid w:val="003D7A39"/>
    <w:rsid w:val="003D7B1C"/>
    <w:rsid w:val="003D7E6E"/>
    <w:rsid w:val="003E0036"/>
    <w:rsid w:val="003E0782"/>
    <w:rsid w:val="003E0C40"/>
    <w:rsid w:val="003E10E5"/>
    <w:rsid w:val="003E3323"/>
    <w:rsid w:val="003E4B9E"/>
    <w:rsid w:val="003E58D8"/>
    <w:rsid w:val="003E67B8"/>
    <w:rsid w:val="003E6A7E"/>
    <w:rsid w:val="003E75D5"/>
    <w:rsid w:val="003E7B28"/>
    <w:rsid w:val="003F0410"/>
    <w:rsid w:val="003F04DE"/>
    <w:rsid w:val="003F08D6"/>
    <w:rsid w:val="003F092E"/>
    <w:rsid w:val="003F0A02"/>
    <w:rsid w:val="003F1235"/>
    <w:rsid w:val="003F1AEC"/>
    <w:rsid w:val="003F1DA7"/>
    <w:rsid w:val="003F1DCA"/>
    <w:rsid w:val="003F2384"/>
    <w:rsid w:val="003F2438"/>
    <w:rsid w:val="003F29DB"/>
    <w:rsid w:val="003F2DEB"/>
    <w:rsid w:val="003F2F72"/>
    <w:rsid w:val="003F3AA8"/>
    <w:rsid w:val="003F3C2C"/>
    <w:rsid w:val="003F3D04"/>
    <w:rsid w:val="003F4347"/>
    <w:rsid w:val="003F5858"/>
    <w:rsid w:val="003F62B8"/>
    <w:rsid w:val="003F6F79"/>
    <w:rsid w:val="003F700D"/>
    <w:rsid w:val="003F7637"/>
    <w:rsid w:val="003F7668"/>
    <w:rsid w:val="003F7952"/>
    <w:rsid w:val="003F7A38"/>
    <w:rsid w:val="00400018"/>
    <w:rsid w:val="00400685"/>
    <w:rsid w:val="0040225D"/>
    <w:rsid w:val="00402283"/>
    <w:rsid w:val="00403092"/>
    <w:rsid w:val="00403AD6"/>
    <w:rsid w:val="0040433C"/>
    <w:rsid w:val="00405437"/>
    <w:rsid w:val="00405D05"/>
    <w:rsid w:val="00407495"/>
    <w:rsid w:val="00410EE9"/>
    <w:rsid w:val="004115A4"/>
    <w:rsid w:val="004120FC"/>
    <w:rsid w:val="00412719"/>
    <w:rsid w:val="00412E55"/>
    <w:rsid w:val="00413189"/>
    <w:rsid w:val="00414B8A"/>
    <w:rsid w:val="00414D8B"/>
    <w:rsid w:val="004161E1"/>
    <w:rsid w:val="00416F25"/>
    <w:rsid w:val="004177A7"/>
    <w:rsid w:val="004177C3"/>
    <w:rsid w:val="00420021"/>
    <w:rsid w:val="00420314"/>
    <w:rsid w:val="00420917"/>
    <w:rsid w:val="00420C2D"/>
    <w:rsid w:val="004215C6"/>
    <w:rsid w:val="00422110"/>
    <w:rsid w:val="00422428"/>
    <w:rsid w:val="0042280A"/>
    <w:rsid w:val="0042326A"/>
    <w:rsid w:val="00424A8C"/>
    <w:rsid w:val="00424DD5"/>
    <w:rsid w:val="004251CB"/>
    <w:rsid w:val="0042524D"/>
    <w:rsid w:val="00426562"/>
    <w:rsid w:val="00426E07"/>
    <w:rsid w:val="00427045"/>
    <w:rsid w:val="00427396"/>
    <w:rsid w:val="00427798"/>
    <w:rsid w:val="00427DD2"/>
    <w:rsid w:val="004302C5"/>
    <w:rsid w:val="00430643"/>
    <w:rsid w:val="004309B5"/>
    <w:rsid w:val="004310EF"/>
    <w:rsid w:val="00431EDB"/>
    <w:rsid w:val="00432756"/>
    <w:rsid w:val="00432DD9"/>
    <w:rsid w:val="004335DD"/>
    <w:rsid w:val="0043485F"/>
    <w:rsid w:val="004350EC"/>
    <w:rsid w:val="004358BA"/>
    <w:rsid w:val="00435DD8"/>
    <w:rsid w:val="0043606E"/>
    <w:rsid w:val="004365C3"/>
    <w:rsid w:val="00436A18"/>
    <w:rsid w:val="004372BB"/>
    <w:rsid w:val="0043782A"/>
    <w:rsid w:val="00437E2F"/>
    <w:rsid w:val="004401B6"/>
    <w:rsid w:val="004403CF"/>
    <w:rsid w:val="00440D42"/>
    <w:rsid w:val="004410AA"/>
    <w:rsid w:val="004414FB"/>
    <w:rsid w:val="00442604"/>
    <w:rsid w:val="00442FB0"/>
    <w:rsid w:val="00443171"/>
    <w:rsid w:val="00443C98"/>
    <w:rsid w:val="00443CF7"/>
    <w:rsid w:val="00443D45"/>
    <w:rsid w:val="00443ED3"/>
    <w:rsid w:val="00444661"/>
    <w:rsid w:val="00445FB1"/>
    <w:rsid w:val="004460FB"/>
    <w:rsid w:val="004463AC"/>
    <w:rsid w:val="00446619"/>
    <w:rsid w:val="00447368"/>
    <w:rsid w:val="004478CE"/>
    <w:rsid w:val="00450F95"/>
    <w:rsid w:val="00451617"/>
    <w:rsid w:val="0045252A"/>
    <w:rsid w:val="004528D8"/>
    <w:rsid w:val="00454264"/>
    <w:rsid w:val="00454C5E"/>
    <w:rsid w:val="00455BDA"/>
    <w:rsid w:val="004563E3"/>
    <w:rsid w:val="0045678A"/>
    <w:rsid w:val="00456CD4"/>
    <w:rsid w:val="0045764B"/>
    <w:rsid w:val="00460388"/>
    <w:rsid w:val="00460BDD"/>
    <w:rsid w:val="00461061"/>
    <w:rsid w:val="00462F6D"/>
    <w:rsid w:val="004630ED"/>
    <w:rsid w:val="00463500"/>
    <w:rsid w:val="00463E9B"/>
    <w:rsid w:val="00464EE4"/>
    <w:rsid w:val="00464F28"/>
    <w:rsid w:val="0046597D"/>
    <w:rsid w:val="004662C8"/>
    <w:rsid w:val="00466E7C"/>
    <w:rsid w:val="00467411"/>
    <w:rsid w:val="00470775"/>
    <w:rsid w:val="00471A8A"/>
    <w:rsid w:val="00472457"/>
    <w:rsid w:val="00472D51"/>
    <w:rsid w:val="00473092"/>
    <w:rsid w:val="00473830"/>
    <w:rsid w:val="00473EBD"/>
    <w:rsid w:val="004743BD"/>
    <w:rsid w:val="00474577"/>
    <w:rsid w:val="00474DC3"/>
    <w:rsid w:val="00474F25"/>
    <w:rsid w:val="00475364"/>
    <w:rsid w:val="00475C01"/>
    <w:rsid w:val="00475E4B"/>
    <w:rsid w:val="0047687F"/>
    <w:rsid w:val="00477277"/>
    <w:rsid w:val="00477556"/>
    <w:rsid w:val="004808B8"/>
    <w:rsid w:val="0048122E"/>
    <w:rsid w:val="0048161B"/>
    <w:rsid w:val="00481ECD"/>
    <w:rsid w:val="004832FD"/>
    <w:rsid w:val="00483EEB"/>
    <w:rsid w:val="004841E7"/>
    <w:rsid w:val="00484512"/>
    <w:rsid w:val="004865F8"/>
    <w:rsid w:val="00487164"/>
    <w:rsid w:val="00487735"/>
    <w:rsid w:val="00487B30"/>
    <w:rsid w:val="00487D3D"/>
    <w:rsid w:val="004904AF"/>
    <w:rsid w:val="0049051D"/>
    <w:rsid w:val="00490FAE"/>
    <w:rsid w:val="00491A07"/>
    <w:rsid w:val="00492085"/>
    <w:rsid w:val="004920A0"/>
    <w:rsid w:val="00492126"/>
    <w:rsid w:val="0049297B"/>
    <w:rsid w:val="0049330C"/>
    <w:rsid w:val="0049418A"/>
    <w:rsid w:val="0049476D"/>
    <w:rsid w:val="0049577B"/>
    <w:rsid w:val="00495DD2"/>
    <w:rsid w:val="004972D2"/>
    <w:rsid w:val="0049764A"/>
    <w:rsid w:val="0049766F"/>
    <w:rsid w:val="004A092E"/>
    <w:rsid w:val="004A1840"/>
    <w:rsid w:val="004A229D"/>
    <w:rsid w:val="004A30F7"/>
    <w:rsid w:val="004A41D6"/>
    <w:rsid w:val="004A537E"/>
    <w:rsid w:val="004A54C8"/>
    <w:rsid w:val="004A54F4"/>
    <w:rsid w:val="004A57DA"/>
    <w:rsid w:val="004A6343"/>
    <w:rsid w:val="004A78AF"/>
    <w:rsid w:val="004B01BE"/>
    <w:rsid w:val="004B0EE1"/>
    <w:rsid w:val="004B1FBA"/>
    <w:rsid w:val="004B2EF4"/>
    <w:rsid w:val="004B48BA"/>
    <w:rsid w:val="004B5422"/>
    <w:rsid w:val="004B55E5"/>
    <w:rsid w:val="004B6731"/>
    <w:rsid w:val="004B6CB9"/>
    <w:rsid w:val="004B70DA"/>
    <w:rsid w:val="004B7480"/>
    <w:rsid w:val="004C01A1"/>
    <w:rsid w:val="004C0447"/>
    <w:rsid w:val="004C0A92"/>
    <w:rsid w:val="004C0AD8"/>
    <w:rsid w:val="004C0EA6"/>
    <w:rsid w:val="004C0F7C"/>
    <w:rsid w:val="004C1B6E"/>
    <w:rsid w:val="004C1D9E"/>
    <w:rsid w:val="004C210B"/>
    <w:rsid w:val="004C3B5C"/>
    <w:rsid w:val="004C4B65"/>
    <w:rsid w:val="004C4CAB"/>
    <w:rsid w:val="004C51F6"/>
    <w:rsid w:val="004C52E8"/>
    <w:rsid w:val="004C57E2"/>
    <w:rsid w:val="004C5855"/>
    <w:rsid w:val="004C5AC1"/>
    <w:rsid w:val="004C68EC"/>
    <w:rsid w:val="004C7311"/>
    <w:rsid w:val="004C7CB8"/>
    <w:rsid w:val="004C7FE6"/>
    <w:rsid w:val="004D0881"/>
    <w:rsid w:val="004D120F"/>
    <w:rsid w:val="004D16B6"/>
    <w:rsid w:val="004D1CAC"/>
    <w:rsid w:val="004D1E4B"/>
    <w:rsid w:val="004D286B"/>
    <w:rsid w:val="004D338C"/>
    <w:rsid w:val="004D3DDC"/>
    <w:rsid w:val="004D3F4A"/>
    <w:rsid w:val="004D40B9"/>
    <w:rsid w:val="004D43D5"/>
    <w:rsid w:val="004D4F15"/>
    <w:rsid w:val="004D508A"/>
    <w:rsid w:val="004D5561"/>
    <w:rsid w:val="004D5B0F"/>
    <w:rsid w:val="004D63D3"/>
    <w:rsid w:val="004D6B0A"/>
    <w:rsid w:val="004D79E5"/>
    <w:rsid w:val="004D7B18"/>
    <w:rsid w:val="004D7E67"/>
    <w:rsid w:val="004E0BEA"/>
    <w:rsid w:val="004E1173"/>
    <w:rsid w:val="004E178F"/>
    <w:rsid w:val="004E1BBB"/>
    <w:rsid w:val="004E1CA3"/>
    <w:rsid w:val="004E27CD"/>
    <w:rsid w:val="004E2A5D"/>
    <w:rsid w:val="004E35E5"/>
    <w:rsid w:val="004E399C"/>
    <w:rsid w:val="004E435B"/>
    <w:rsid w:val="004E4C83"/>
    <w:rsid w:val="004E4FB7"/>
    <w:rsid w:val="004E57C5"/>
    <w:rsid w:val="004E5CB7"/>
    <w:rsid w:val="004E6A7E"/>
    <w:rsid w:val="004E6BA3"/>
    <w:rsid w:val="004E6BC8"/>
    <w:rsid w:val="004E7FEE"/>
    <w:rsid w:val="004F04A0"/>
    <w:rsid w:val="004F0881"/>
    <w:rsid w:val="004F1E39"/>
    <w:rsid w:val="004F2440"/>
    <w:rsid w:val="004F26D0"/>
    <w:rsid w:val="004F34EF"/>
    <w:rsid w:val="004F3E19"/>
    <w:rsid w:val="004F3FC5"/>
    <w:rsid w:val="004F44CB"/>
    <w:rsid w:val="004F457A"/>
    <w:rsid w:val="004F462E"/>
    <w:rsid w:val="004F4842"/>
    <w:rsid w:val="004F4B17"/>
    <w:rsid w:val="004F5130"/>
    <w:rsid w:val="004F59E2"/>
    <w:rsid w:val="004F71BD"/>
    <w:rsid w:val="004F7292"/>
    <w:rsid w:val="004F798E"/>
    <w:rsid w:val="005002F2"/>
    <w:rsid w:val="00500C3D"/>
    <w:rsid w:val="005017C8"/>
    <w:rsid w:val="00501BC1"/>
    <w:rsid w:val="00502686"/>
    <w:rsid w:val="00502E55"/>
    <w:rsid w:val="005030E6"/>
    <w:rsid w:val="0050342B"/>
    <w:rsid w:val="0050426E"/>
    <w:rsid w:val="00505004"/>
    <w:rsid w:val="005054CA"/>
    <w:rsid w:val="00505B36"/>
    <w:rsid w:val="00505B6F"/>
    <w:rsid w:val="00506110"/>
    <w:rsid w:val="00506352"/>
    <w:rsid w:val="00506B23"/>
    <w:rsid w:val="00507392"/>
    <w:rsid w:val="0050757E"/>
    <w:rsid w:val="005079AB"/>
    <w:rsid w:val="00507B6E"/>
    <w:rsid w:val="00507FEB"/>
    <w:rsid w:val="00510585"/>
    <w:rsid w:val="00510777"/>
    <w:rsid w:val="00510867"/>
    <w:rsid w:val="005113A9"/>
    <w:rsid w:val="00511489"/>
    <w:rsid w:val="00511692"/>
    <w:rsid w:val="00511FAB"/>
    <w:rsid w:val="0051207A"/>
    <w:rsid w:val="00512C50"/>
    <w:rsid w:val="0051397E"/>
    <w:rsid w:val="00514155"/>
    <w:rsid w:val="00514336"/>
    <w:rsid w:val="00515533"/>
    <w:rsid w:val="00517156"/>
    <w:rsid w:val="00517C8E"/>
    <w:rsid w:val="005202C1"/>
    <w:rsid w:val="00520609"/>
    <w:rsid w:val="00521BEE"/>
    <w:rsid w:val="005224D0"/>
    <w:rsid w:val="00522997"/>
    <w:rsid w:val="00523033"/>
    <w:rsid w:val="00523066"/>
    <w:rsid w:val="00523CF1"/>
    <w:rsid w:val="00523EF1"/>
    <w:rsid w:val="00524092"/>
    <w:rsid w:val="00524618"/>
    <w:rsid w:val="00524830"/>
    <w:rsid w:val="0052571E"/>
    <w:rsid w:val="00526143"/>
    <w:rsid w:val="00527D14"/>
    <w:rsid w:val="005308C1"/>
    <w:rsid w:val="005312FE"/>
    <w:rsid w:val="00531402"/>
    <w:rsid w:val="00531A06"/>
    <w:rsid w:val="00531EB9"/>
    <w:rsid w:val="0053216C"/>
    <w:rsid w:val="00532C7B"/>
    <w:rsid w:val="005337BB"/>
    <w:rsid w:val="00533D3F"/>
    <w:rsid w:val="005347CF"/>
    <w:rsid w:val="00534D41"/>
    <w:rsid w:val="00535755"/>
    <w:rsid w:val="00535863"/>
    <w:rsid w:val="00535ED1"/>
    <w:rsid w:val="00535F08"/>
    <w:rsid w:val="00537D47"/>
    <w:rsid w:val="00540755"/>
    <w:rsid w:val="00541446"/>
    <w:rsid w:val="0054156F"/>
    <w:rsid w:val="00541F1C"/>
    <w:rsid w:val="005425A8"/>
    <w:rsid w:val="0054382C"/>
    <w:rsid w:val="00544D85"/>
    <w:rsid w:val="005451D4"/>
    <w:rsid w:val="00545686"/>
    <w:rsid w:val="00545834"/>
    <w:rsid w:val="00545ABD"/>
    <w:rsid w:val="00545E53"/>
    <w:rsid w:val="00546557"/>
    <w:rsid w:val="00546E3A"/>
    <w:rsid w:val="0054751A"/>
    <w:rsid w:val="005476FA"/>
    <w:rsid w:val="00550B5B"/>
    <w:rsid w:val="00551259"/>
    <w:rsid w:val="0055133D"/>
    <w:rsid w:val="005524DE"/>
    <w:rsid w:val="00553069"/>
    <w:rsid w:val="005538D4"/>
    <w:rsid w:val="00553BEE"/>
    <w:rsid w:val="005543FE"/>
    <w:rsid w:val="00554812"/>
    <w:rsid w:val="0055543B"/>
    <w:rsid w:val="00555DF8"/>
    <w:rsid w:val="005561EB"/>
    <w:rsid w:val="00556322"/>
    <w:rsid w:val="00556A72"/>
    <w:rsid w:val="00556EF2"/>
    <w:rsid w:val="00557BAE"/>
    <w:rsid w:val="005601A9"/>
    <w:rsid w:val="005605E2"/>
    <w:rsid w:val="005605F7"/>
    <w:rsid w:val="00561531"/>
    <w:rsid w:val="00561F55"/>
    <w:rsid w:val="00563622"/>
    <w:rsid w:val="00563807"/>
    <w:rsid w:val="00563A1B"/>
    <w:rsid w:val="00563EAB"/>
    <w:rsid w:val="0056469B"/>
    <w:rsid w:val="00564BEB"/>
    <w:rsid w:val="00564D59"/>
    <w:rsid w:val="00566063"/>
    <w:rsid w:val="0056629A"/>
    <w:rsid w:val="0056684D"/>
    <w:rsid w:val="00567B11"/>
    <w:rsid w:val="00570253"/>
    <w:rsid w:val="005716C5"/>
    <w:rsid w:val="00571F60"/>
    <w:rsid w:val="00572031"/>
    <w:rsid w:val="00572322"/>
    <w:rsid w:val="00572C6A"/>
    <w:rsid w:val="005730AE"/>
    <w:rsid w:val="0057326C"/>
    <w:rsid w:val="00573C2A"/>
    <w:rsid w:val="00574980"/>
    <w:rsid w:val="00574FCA"/>
    <w:rsid w:val="00575DF5"/>
    <w:rsid w:val="0057646F"/>
    <w:rsid w:val="0057788D"/>
    <w:rsid w:val="00577A9D"/>
    <w:rsid w:val="00580394"/>
    <w:rsid w:val="005803D6"/>
    <w:rsid w:val="00580A5F"/>
    <w:rsid w:val="005823F1"/>
    <w:rsid w:val="0058240D"/>
    <w:rsid w:val="005829D1"/>
    <w:rsid w:val="00582DE6"/>
    <w:rsid w:val="00582E43"/>
    <w:rsid w:val="005835B0"/>
    <w:rsid w:val="005837F0"/>
    <w:rsid w:val="00583915"/>
    <w:rsid w:val="005844F4"/>
    <w:rsid w:val="00584814"/>
    <w:rsid w:val="00584911"/>
    <w:rsid w:val="00584967"/>
    <w:rsid w:val="00584D8D"/>
    <w:rsid w:val="005872C8"/>
    <w:rsid w:val="0058750A"/>
    <w:rsid w:val="00590AA4"/>
    <w:rsid w:val="00590BA4"/>
    <w:rsid w:val="00590BB5"/>
    <w:rsid w:val="00590E44"/>
    <w:rsid w:val="005927C2"/>
    <w:rsid w:val="00592EAB"/>
    <w:rsid w:val="00594D2A"/>
    <w:rsid w:val="0059580B"/>
    <w:rsid w:val="005A1083"/>
    <w:rsid w:val="005A1FE3"/>
    <w:rsid w:val="005A3986"/>
    <w:rsid w:val="005A40AB"/>
    <w:rsid w:val="005A45DC"/>
    <w:rsid w:val="005A4991"/>
    <w:rsid w:val="005A4CEB"/>
    <w:rsid w:val="005A5155"/>
    <w:rsid w:val="005A56C7"/>
    <w:rsid w:val="005A758D"/>
    <w:rsid w:val="005A77DF"/>
    <w:rsid w:val="005A7CA8"/>
    <w:rsid w:val="005B02DD"/>
    <w:rsid w:val="005B06DE"/>
    <w:rsid w:val="005B1298"/>
    <w:rsid w:val="005B1A53"/>
    <w:rsid w:val="005B1D29"/>
    <w:rsid w:val="005B204F"/>
    <w:rsid w:val="005B236A"/>
    <w:rsid w:val="005B24DA"/>
    <w:rsid w:val="005B259C"/>
    <w:rsid w:val="005B2889"/>
    <w:rsid w:val="005B415D"/>
    <w:rsid w:val="005B4F9B"/>
    <w:rsid w:val="005B5816"/>
    <w:rsid w:val="005B5869"/>
    <w:rsid w:val="005B59CC"/>
    <w:rsid w:val="005B6145"/>
    <w:rsid w:val="005B6338"/>
    <w:rsid w:val="005B7033"/>
    <w:rsid w:val="005B77F3"/>
    <w:rsid w:val="005C0091"/>
    <w:rsid w:val="005C0297"/>
    <w:rsid w:val="005C07FB"/>
    <w:rsid w:val="005C0CA2"/>
    <w:rsid w:val="005C18BD"/>
    <w:rsid w:val="005C1CA9"/>
    <w:rsid w:val="005C1FB7"/>
    <w:rsid w:val="005C2920"/>
    <w:rsid w:val="005C2AAB"/>
    <w:rsid w:val="005C2AD1"/>
    <w:rsid w:val="005C33B5"/>
    <w:rsid w:val="005C450B"/>
    <w:rsid w:val="005C46FC"/>
    <w:rsid w:val="005C4D6C"/>
    <w:rsid w:val="005C4DCD"/>
    <w:rsid w:val="005C56A0"/>
    <w:rsid w:val="005C5810"/>
    <w:rsid w:val="005C6ABF"/>
    <w:rsid w:val="005C6F99"/>
    <w:rsid w:val="005D03B3"/>
    <w:rsid w:val="005D0F63"/>
    <w:rsid w:val="005D12D5"/>
    <w:rsid w:val="005D17AD"/>
    <w:rsid w:val="005D2061"/>
    <w:rsid w:val="005D25D1"/>
    <w:rsid w:val="005D2B0F"/>
    <w:rsid w:val="005D2FD8"/>
    <w:rsid w:val="005D3566"/>
    <w:rsid w:val="005D37B5"/>
    <w:rsid w:val="005D43D3"/>
    <w:rsid w:val="005D4485"/>
    <w:rsid w:val="005D480A"/>
    <w:rsid w:val="005D4946"/>
    <w:rsid w:val="005D4ECE"/>
    <w:rsid w:val="005D50B6"/>
    <w:rsid w:val="005D5122"/>
    <w:rsid w:val="005D5B4E"/>
    <w:rsid w:val="005D6710"/>
    <w:rsid w:val="005D69C6"/>
    <w:rsid w:val="005D6E52"/>
    <w:rsid w:val="005D737B"/>
    <w:rsid w:val="005D7C34"/>
    <w:rsid w:val="005D7F79"/>
    <w:rsid w:val="005D7FBF"/>
    <w:rsid w:val="005E05CC"/>
    <w:rsid w:val="005E0768"/>
    <w:rsid w:val="005E1801"/>
    <w:rsid w:val="005E23C2"/>
    <w:rsid w:val="005E23CB"/>
    <w:rsid w:val="005E360C"/>
    <w:rsid w:val="005E386A"/>
    <w:rsid w:val="005E3934"/>
    <w:rsid w:val="005E457D"/>
    <w:rsid w:val="005E48DE"/>
    <w:rsid w:val="005E6BF0"/>
    <w:rsid w:val="005E73C1"/>
    <w:rsid w:val="005E79D0"/>
    <w:rsid w:val="005F01B4"/>
    <w:rsid w:val="005F0213"/>
    <w:rsid w:val="005F0C1B"/>
    <w:rsid w:val="005F0C33"/>
    <w:rsid w:val="005F11F4"/>
    <w:rsid w:val="005F1A10"/>
    <w:rsid w:val="005F1ECE"/>
    <w:rsid w:val="005F2691"/>
    <w:rsid w:val="005F2C35"/>
    <w:rsid w:val="005F337B"/>
    <w:rsid w:val="005F338A"/>
    <w:rsid w:val="005F3990"/>
    <w:rsid w:val="005F3AA5"/>
    <w:rsid w:val="005F3DBE"/>
    <w:rsid w:val="005F3FA8"/>
    <w:rsid w:val="005F4346"/>
    <w:rsid w:val="005F532A"/>
    <w:rsid w:val="005F6333"/>
    <w:rsid w:val="005F6529"/>
    <w:rsid w:val="005F68A5"/>
    <w:rsid w:val="005F6A53"/>
    <w:rsid w:val="005F70F5"/>
    <w:rsid w:val="005F7105"/>
    <w:rsid w:val="005F7F73"/>
    <w:rsid w:val="00600455"/>
    <w:rsid w:val="00600AF5"/>
    <w:rsid w:val="006013FA"/>
    <w:rsid w:val="00601E8E"/>
    <w:rsid w:val="006021D0"/>
    <w:rsid w:val="006023AC"/>
    <w:rsid w:val="00602504"/>
    <w:rsid w:val="00602FF2"/>
    <w:rsid w:val="0060331E"/>
    <w:rsid w:val="00603C36"/>
    <w:rsid w:val="006040BD"/>
    <w:rsid w:val="00604278"/>
    <w:rsid w:val="00605022"/>
    <w:rsid w:val="0060514D"/>
    <w:rsid w:val="00605622"/>
    <w:rsid w:val="0060767E"/>
    <w:rsid w:val="00607A93"/>
    <w:rsid w:val="00607CA8"/>
    <w:rsid w:val="00610970"/>
    <w:rsid w:val="00610D77"/>
    <w:rsid w:val="00611E4B"/>
    <w:rsid w:val="00612718"/>
    <w:rsid w:val="0061271D"/>
    <w:rsid w:val="00612C8F"/>
    <w:rsid w:val="00613061"/>
    <w:rsid w:val="00613065"/>
    <w:rsid w:val="00613671"/>
    <w:rsid w:val="006149B5"/>
    <w:rsid w:val="00614ED1"/>
    <w:rsid w:val="00615C8B"/>
    <w:rsid w:val="006166B9"/>
    <w:rsid w:val="00616D47"/>
    <w:rsid w:val="00616FE0"/>
    <w:rsid w:val="006208A8"/>
    <w:rsid w:val="00620957"/>
    <w:rsid w:val="0062173A"/>
    <w:rsid w:val="00622592"/>
    <w:rsid w:val="00623EE3"/>
    <w:rsid w:val="006248EA"/>
    <w:rsid w:val="00624AD6"/>
    <w:rsid w:val="00624C15"/>
    <w:rsid w:val="00624FDD"/>
    <w:rsid w:val="0062539E"/>
    <w:rsid w:val="00626EED"/>
    <w:rsid w:val="00627AD3"/>
    <w:rsid w:val="00627D30"/>
    <w:rsid w:val="00630798"/>
    <w:rsid w:val="00630949"/>
    <w:rsid w:val="006314E5"/>
    <w:rsid w:val="006319C5"/>
    <w:rsid w:val="00632F92"/>
    <w:rsid w:val="00633554"/>
    <w:rsid w:val="006337F0"/>
    <w:rsid w:val="00633E4D"/>
    <w:rsid w:val="00634502"/>
    <w:rsid w:val="006348A8"/>
    <w:rsid w:val="00634A64"/>
    <w:rsid w:val="00634D20"/>
    <w:rsid w:val="006353A7"/>
    <w:rsid w:val="0063574B"/>
    <w:rsid w:val="00635E39"/>
    <w:rsid w:val="00636056"/>
    <w:rsid w:val="00636C95"/>
    <w:rsid w:val="00636FBC"/>
    <w:rsid w:val="00640BD7"/>
    <w:rsid w:val="006412E9"/>
    <w:rsid w:val="006414BE"/>
    <w:rsid w:val="00641551"/>
    <w:rsid w:val="00641C02"/>
    <w:rsid w:val="00641DBF"/>
    <w:rsid w:val="0064261C"/>
    <w:rsid w:val="00643413"/>
    <w:rsid w:val="0064348F"/>
    <w:rsid w:val="006439B0"/>
    <w:rsid w:val="00643E4F"/>
    <w:rsid w:val="00644B07"/>
    <w:rsid w:val="00644E2F"/>
    <w:rsid w:val="0064541B"/>
    <w:rsid w:val="0064577D"/>
    <w:rsid w:val="00645AF1"/>
    <w:rsid w:val="00646118"/>
    <w:rsid w:val="006464B3"/>
    <w:rsid w:val="00646541"/>
    <w:rsid w:val="0064685C"/>
    <w:rsid w:val="00646A2E"/>
    <w:rsid w:val="006470B6"/>
    <w:rsid w:val="006473FA"/>
    <w:rsid w:val="006476C3"/>
    <w:rsid w:val="00647917"/>
    <w:rsid w:val="0065004F"/>
    <w:rsid w:val="00650426"/>
    <w:rsid w:val="00650581"/>
    <w:rsid w:val="006509DA"/>
    <w:rsid w:val="00650F7E"/>
    <w:rsid w:val="00651DB1"/>
    <w:rsid w:val="00652385"/>
    <w:rsid w:val="0065305D"/>
    <w:rsid w:val="00654613"/>
    <w:rsid w:val="00654A75"/>
    <w:rsid w:val="00654AB3"/>
    <w:rsid w:val="00654EA2"/>
    <w:rsid w:val="00655662"/>
    <w:rsid w:val="006566C2"/>
    <w:rsid w:val="00656A07"/>
    <w:rsid w:val="00656EBB"/>
    <w:rsid w:val="00656F6E"/>
    <w:rsid w:val="006575BE"/>
    <w:rsid w:val="00660785"/>
    <w:rsid w:val="00661135"/>
    <w:rsid w:val="006612EA"/>
    <w:rsid w:val="00661D3B"/>
    <w:rsid w:val="0066216D"/>
    <w:rsid w:val="00662E8E"/>
    <w:rsid w:val="006644FC"/>
    <w:rsid w:val="00664D5C"/>
    <w:rsid w:val="00665947"/>
    <w:rsid w:val="0066594F"/>
    <w:rsid w:val="00665C70"/>
    <w:rsid w:val="0066643B"/>
    <w:rsid w:val="0066650F"/>
    <w:rsid w:val="006666AB"/>
    <w:rsid w:val="006700D5"/>
    <w:rsid w:val="00671808"/>
    <w:rsid w:val="006718B9"/>
    <w:rsid w:val="0067263A"/>
    <w:rsid w:val="00672C83"/>
    <w:rsid w:val="00672D16"/>
    <w:rsid w:val="00672F76"/>
    <w:rsid w:val="00674F7C"/>
    <w:rsid w:val="00675608"/>
    <w:rsid w:val="00675A21"/>
    <w:rsid w:val="00675FED"/>
    <w:rsid w:val="0067663D"/>
    <w:rsid w:val="0067688B"/>
    <w:rsid w:val="00676FBE"/>
    <w:rsid w:val="0068004A"/>
    <w:rsid w:val="006807AE"/>
    <w:rsid w:val="006835C0"/>
    <w:rsid w:val="00683AEF"/>
    <w:rsid w:val="00683D48"/>
    <w:rsid w:val="006841BE"/>
    <w:rsid w:val="00684289"/>
    <w:rsid w:val="00684417"/>
    <w:rsid w:val="0068457C"/>
    <w:rsid w:val="00684756"/>
    <w:rsid w:val="006865E7"/>
    <w:rsid w:val="00686D76"/>
    <w:rsid w:val="00687683"/>
    <w:rsid w:val="00687FC8"/>
    <w:rsid w:val="006903CF"/>
    <w:rsid w:val="006914A5"/>
    <w:rsid w:val="00691606"/>
    <w:rsid w:val="0069230C"/>
    <w:rsid w:val="006926E1"/>
    <w:rsid w:val="00692884"/>
    <w:rsid w:val="00693612"/>
    <w:rsid w:val="006937CD"/>
    <w:rsid w:val="00693AB6"/>
    <w:rsid w:val="00693ACC"/>
    <w:rsid w:val="00693B38"/>
    <w:rsid w:val="00693BE5"/>
    <w:rsid w:val="00693E09"/>
    <w:rsid w:val="00693E43"/>
    <w:rsid w:val="006940B3"/>
    <w:rsid w:val="006942B1"/>
    <w:rsid w:val="00694636"/>
    <w:rsid w:val="0069475E"/>
    <w:rsid w:val="00694A74"/>
    <w:rsid w:val="0069523A"/>
    <w:rsid w:val="00696265"/>
    <w:rsid w:val="00696302"/>
    <w:rsid w:val="00696A53"/>
    <w:rsid w:val="00697083"/>
    <w:rsid w:val="0069720B"/>
    <w:rsid w:val="0069737E"/>
    <w:rsid w:val="00697AC4"/>
    <w:rsid w:val="00697C71"/>
    <w:rsid w:val="006A0C7F"/>
    <w:rsid w:val="006A1028"/>
    <w:rsid w:val="006A191A"/>
    <w:rsid w:val="006A22DB"/>
    <w:rsid w:val="006A280C"/>
    <w:rsid w:val="006A2EDF"/>
    <w:rsid w:val="006A4758"/>
    <w:rsid w:val="006A545A"/>
    <w:rsid w:val="006A5C05"/>
    <w:rsid w:val="006A5C80"/>
    <w:rsid w:val="006A5E2C"/>
    <w:rsid w:val="006A64E3"/>
    <w:rsid w:val="006A691A"/>
    <w:rsid w:val="006B0E6E"/>
    <w:rsid w:val="006B11B7"/>
    <w:rsid w:val="006B1226"/>
    <w:rsid w:val="006B17E9"/>
    <w:rsid w:val="006B2DDB"/>
    <w:rsid w:val="006B3766"/>
    <w:rsid w:val="006B3993"/>
    <w:rsid w:val="006B3A67"/>
    <w:rsid w:val="006B3A6D"/>
    <w:rsid w:val="006B40A1"/>
    <w:rsid w:val="006B4486"/>
    <w:rsid w:val="006B471E"/>
    <w:rsid w:val="006B4AD9"/>
    <w:rsid w:val="006B4FD4"/>
    <w:rsid w:val="006B51A0"/>
    <w:rsid w:val="006B5AA4"/>
    <w:rsid w:val="006B5AFE"/>
    <w:rsid w:val="006B5B24"/>
    <w:rsid w:val="006B6280"/>
    <w:rsid w:val="006B667C"/>
    <w:rsid w:val="006B706C"/>
    <w:rsid w:val="006B7A96"/>
    <w:rsid w:val="006B7CDB"/>
    <w:rsid w:val="006C0C69"/>
    <w:rsid w:val="006C2540"/>
    <w:rsid w:val="006C2757"/>
    <w:rsid w:val="006C2C55"/>
    <w:rsid w:val="006C37CE"/>
    <w:rsid w:val="006C3AC8"/>
    <w:rsid w:val="006C3FE2"/>
    <w:rsid w:val="006C4026"/>
    <w:rsid w:val="006C4262"/>
    <w:rsid w:val="006C5355"/>
    <w:rsid w:val="006C57E4"/>
    <w:rsid w:val="006C61F8"/>
    <w:rsid w:val="006C64E3"/>
    <w:rsid w:val="006C6C2C"/>
    <w:rsid w:val="006C74E1"/>
    <w:rsid w:val="006C7563"/>
    <w:rsid w:val="006C76D4"/>
    <w:rsid w:val="006D07BE"/>
    <w:rsid w:val="006D095A"/>
    <w:rsid w:val="006D0EB7"/>
    <w:rsid w:val="006D1C1A"/>
    <w:rsid w:val="006D2BF8"/>
    <w:rsid w:val="006D2FB7"/>
    <w:rsid w:val="006D33AF"/>
    <w:rsid w:val="006D40DB"/>
    <w:rsid w:val="006D4F70"/>
    <w:rsid w:val="006D74FD"/>
    <w:rsid w:val="006D79D4"/>
    <w:rsid w:val="006D7C5E"/>
    <w:rsid w:val="006E02B2"/>
    <w:rsid w:val="006E1510"/>
    <w:rsid w:val="006E1832"/>
    <w:rsid w:val="006E2D1B"/>
    <w:rsid w:val="006E2DAA"/>
    <w:rsid w:val="006E3F57"/>
    <w:rsid w:val="006E4688"/>
    <w:rsid w:val="006E46CA"/>
    <w:rsid w:val="006E471C"/>
    <w:rsid w:val="006E4A88"/>
    <w:rsid w:val="006E5159"/>
    <w:rsid w:val="006E5931"/>
    <w:rsid w:val="006E5E6B"/>
    <w:rsid w:val="006E75DA"/>
    <w:rsid w:val="006F0940"/>
    <w:rsid w:val="006F0FFF"/>
    <w:rsid w:val="006F113B"/>
    <w:rsid w:val="006F11E0"/>
    <w:rsid w:val="006F1A7A"/>
    <w:rsid w:val="006F289F"/>
    <w:rsid w:val="006F312F"/>
    <w:rsid w:val="006F4D72"/>
    <w:rsid w:val="006F5066"/>
    <w:rsid w:val="006F514B"/>
    <w:rsid w:val="006F55E6"/>
    <w:rsid w:val="006F63FD"/>
    <w:rsid w:val="006F6B98"/>
    <w:rsid w:val="006F6FA6"/>
    <w:rsid w:val="006F6FC9"/>
    <w:rsid w:val="006F7DAF"/>
    <w:rsid w:val="0070102D"/>
    <w:rsid w:val="007015E7"/>
    <w:rsid w:val="007018A6"/>
    <w:rsid w:val="007019E1"/>
    <w:rsid w:val="00701E0B"/>
    <w:rsid w:val="00701FAB"/>
    <w:rsid w:val="007028F6"/>
    <w:rsid w:val="00702BB5"/>
    <w:rsid w:val="007039AA"/>
    <w:rsid w:val="007046CC"/>
    <w:rsid w:val="00704CE5"/>
    <w:rsid w:val="00704D80"/>
    <w:rsid w:val="007055DA"/>
    <w:rsid w:val="007056D3"/>
    <w:rsid w:val="00706451"/>
    <w:rsid w:val="00706645"/>
    <w:rsid w:val="00706709"/>
    <w:rsid w:val="00706770"/>
    <w:rsid w:val="00706E4A"/>
    <w:rsid w:val="007070EF"/>
    <w:rsid w:val="007072EA"/>
    <w:rsid w:val="0070777F"/>
    <w:rsid w:val="007078A5"/>
    <w:rsid w:val="00710176"/>
    <w:rsid w:val="00710226"/>
    <w:rsid w:val="007105E0"/>
    <w:rsid w:val="00710E09"/>
    <w:rsid w:val="007119C0"/>
    <w:rsid w:val="00712024"/>
    <w:rsid w:val="007137F1"/>
    <w:rsid w:val="00715278"/>
    <w:rsid w:val="00717222"/>
    <w:rsid w:val="00720139"/>
    <w:rsid w:val="00720598"/>
    <w:rsid w:val="007208AB"/>
    <w:rsid w:val="00720937"/>
    <w:rsid w:val="00720C4A"/>
    <w:rsid w:val="007212E1"/>
    <w:rsid w:val="007213DF"/>
    <w:rsid w:val="00722556"/>
    <w:rsid w:val="00722880"/>
    <w:rsid w:val="0072347D"/>
    <w:rsid w:val="0072377B"/>
    <w:rsid w:val="0072391F"/>
    <w:rsid w:val="00723A08"/>
    <w:rsid w:val="00723BC5"/>
    <w:rsid w:val="00724234"/>
    <w:rsid w:val="00724752"/>
    <w:rsid w:val="007253BF"/>
    <w:rsid w:val="0072562A"/>
    <w:rsid w:val="00725C7A"/>
    <w:rsid w:val="00725EFC"/>
    <w:rsid w:val="007262E8"/>
    <w:rsid w:val="00726343"/>
    <w:rsid w:val="007275C5"/>
    <w:rsid w:val="007277F6"/>
    <w:rsid w:val="00727A51"/>
    <w:rsid w:val="00730FD0"/>
    <w:rsid w:val="007310A7"/>
    <w:rsid w:val="007313B8"/>
    <w:rsid w:val="00731674"/>
    <w:rsid w:val="00731CC9"/>
    <w:rsid w:val="00732389"/>
    <w:rsid w:val="00732B15"/>
    <w:rsid w:val="00732CFB"/>
    <w:rsid w:val="0073329A"/>
    <w:rsid w:val="0073350A"/>
    <w:rsid w:val="007335E9"/>
    <w:rsid w:val="00733BFB"/>
    <w:rsid w:val="00733F1E"/>
    <w:rsid w:val="00735CB6"/>
    <w:rsid w:val="0073616A"/>
    <w:rsid w:val="0073650F"/>
    <w:rsid w:val="00737309"/>
    <w:rsid w:val="00740220"/>
    <w:rsid w:val="00740C03"/>
    <w:rsid w:val="007411DD"/>
    <w:rsid w:val="00741937"/>
    <w:rsid w:val="00742424"/>
    <w:rsid w:val="007434F3"/>
    <w:rsid w:val="00743C31"/>
    <w:rsid w:val="0074402D"/>
    <w:rsid w:val="00744D3F"/>
    <w:rsid w:val="00744DB9"/>
    <w:rsid w:val="007474C6"/>
    <w:rsid w:val="007513FC"/>
    <w:rsid w:val="00754B79"/>
    <w:rsid w:val="007551D2"/>
    <w:rsid w:val="007554DB"/>
    <w:rsid w:val="0075550D"/>
    <w:rsid w:val="007561E8"/>
    <w:rsid w:val="00756BDF"/>
    <w:rsid w:val="00756D3A"/>
    <w:rsid w:val="00757A0E"/>
    <w:rsid w:val="00757AF9"/>
    <w:rsid w:val="00760734"/>
    <w:rsid w:val="00760947"/>
    <w:rsid w:val="0076174E"/>
    <w:rsid w:val="0076238C"/>
    <w:rsid w:val="00762970"/>
    <w:rsid w:val="00763259"/>
    <w:rsid w:val="007636FA"/>
    <w:rsid w:val="00764736"/>
    <w:rsid w:val="00764946"/>
    <w:rsid w:val="007660A7"/>
    <w:rsid w:val="007708EC"/>
    <w:rsid w:val="007718FF"/>
    <w:rsid w:val="007726D7"/>
    <w:rsid w:val="0077307D"/>
    <w:rsid w:val="00773CF3"/>
    <w:rsid w:val="00773E58"/>
    <w:rsid w:val="00774009"/>
    <w:rsid w:val="007743F0"/>
    <w:rsid w:val="007748DD"/>
    <w:rsid w:val="0077533C"/>
    <w:rsid w:val="00775777"/>
    <w:rsid w:val="007758FE"/>
    <w:rsid w:val="00776289"/>
    <w:rsid w:val="00776491"/>
    <w:rsid w:val="007766CA"/>
    <w:rsid w:val="00776F4D"/>
    <w:rsid w:val="0077747E"/>
    <w:rsid w:val="0077760E"/>
    <w:rsid w:val="00777B25"/>
    <w:rsid w:val="00780770"/>
    <w:rsid w:val="007807D7"/>
    <w:rsid w:val="00782136"/>
    <w:rsid w:val="0078244E"/>
    <w:rsid w:val="00782AD8"/>
    <w:rsid w:val="00782BA2"/>
    <w:rsid w:val="00783C8E"/>
    <w:rsid w:val="00784F3C"/>
    <w:rsid w:val="007857CA"/>
    <w:rsid w:val="00785B16"/>
    <w:rsid w:val="00786247"/>
    <w:rsid w:val="007865AD"/>
    <w:rsid w:val="0078687B"/>
    <w:rsid w:val="007872FF"/>
    <w:rsid w:val="0078746B"/>
    <w:rsid w:val="0078789F"/>
    <w:rsid w:val="00791410"/>
    <w:rsid w:val="007920DB"/>
    <w:rsid w:val="007928B9"/>
    <w:rsid w:val="00792FD5"/>
    <w:rsid w:val="0079346F"/>
    <w:rsid w:val="007934A6"/>
    <w:rsid w:val="00794393"/>
    <w:rsid w:val="00794B2F"/>
    <w:rsid w:val="007954FA"/>
    <w:rsid w:val="00795743"/>
    <w:rsid w:val="007961CC"/>
    <w:rsid w:val="007962CB"/>
    <w:rsid w:val="00796FC7"/>
    <w:rsid w:val="00797800"/>
    <w:rsid w:val="00797A08"/>
    <w:rsid w:val="00797ED3"/>
    <w:rsid w:val="007A05F2"/>
    <w:rsid w:val="007A082D"/>
    <w:rsid w:val="007A08F6"/>
    <w:rsid w:val="007A1372"/>
    <w:rsid w:val="007A169B"/>
    <w:rsid w:val="007A23A0"/>
    <w:rsid w:val="007A23E9"/>
    <w:rsid w:val="007A3EB9"/>
    <w:rsid w:val="007A3F44"/>
    <w:rsid w:val="007A417C"/>
    <w:rsid w:val="007A524C"/>
    <w:rsid w:val="007A570E"/>
    <w:rsid w:val="007A61BF"/>
    <w:rsid w:val="007A63D8"/>
    <w:rsid w:val="007A724F"/>
    <w:rsid w:val="007A7FEC"/>
    <w:rsid w:val="007B0A59"/>
    <w:rsid w:val="007B0B9E"/>
    <w:rsid w:val="007B0F00"/>
    <w:rsid w:val="007B0F32"/>
    <w:rsid w:val="007B1032"/>
    <w:rsid w:val="007B1A94"/>
    <w:rsid w:val="007B245F"/>
    <w:rsid w:val="007B31BF"/>
    <w:rsid w:val="007B4251"/>
    <w:rsid w:val="007B46F8"/>
    <w:rsid w:val="007B48AA"/>
    <w:rsid w:val="007B5E43"/>
    <w:rsid w:val="007B600B"/>
    <w:rsid w:val="007B6486"/>
    <w:rsid w:val="007B6713"/>
    <w:rsid w:val="007B7216"/>
    <w:rsid w:val="007B768A"/>
    <w:rsid w:val="007B79C3"/>
    <w:rsid w:val="007B7EFA"/>
    <w:rsid w:val="007C0731"/>
    <w:rsid w:val="007C0CC5"/>
    <w:rsid w:val="007C0DE7"/>
    <w:rsid w:val="007C0F1F"/>
    <w:rsid w:val="007C1228"/>
    <w:rsid w:val="007C1F24"/>
    <w:rsid w:val="007C2D78"/>
    <w:rsid w:val="007C2D87"/>
    <w:rsid w:val="007C31CB"/>
    <w:rsid w:val="007C33EC"/>
    <w:rsid w:val="007C3905"/>
    <w:rsid w:val="007C3C68"/>
    <w:rsid w:val="007C43B0"/>
    <w:rsid w:val="007C4593"/>
    <w:rsid w:val="007C4A80"/>
    <w:rsid w:val="007C4C26"/>
    <w:rsid w:val="007C4D37"/>
    <w:rsid w:val="007C54FE"/>
    <w:rsid w:val="007C574F"/>
    <w:rsid w:val="007C64A8"/>
    <w:rsid w:val="007D02CB"/>
    <w:rsid w:val="007D0A9F"/>
    <w:rsid w:val="007D0B87"/>
    <w:rsid w:val="007D0BE8"/>
    <w:rsid w:val="007D1BF9"/>
    <w:rsid w:val="007D20AB"/>
    <w:rsid w:val="007D3499"/>
    <w:rsid w:val="007D3FD7"/>
    <w:rsid w:val="007D45E4"/>
    <w:rsid w:val="007D4E2B"/>
    <w:rsid w:val="007D4E84"/>
    <w:rsid w:val="007D7749"/>
    <w:rsid w:val="007E005C"/>
    <w:rsid w:val="007E04A3"/>
    <w:rsid w:val="007E0BC4"/>
    <w:rsid w:val="007E1131"/>
    <w:rsid w:val="007E1758"/>
    <w:rsid w:val="007E2128"/>
    <w:rsid w:val="007E27D5"/>
    <w:rsid w:val="007E2D9B"/>
    <w:rsid w:val="007E31C9"/>
    <w:rsid w:val="007E331E"/>
    <w:rsid w:val="007E439A"/>
    <w:rsid w:val="007E51FD"/>
    <w:rsid w:val="007E6733"/>
    <w:rsid w:val="007E68DD"/>
    <w:rsid w:val="007F0B28"/>
    <w:rsid w:val="007F0F13"/>
    <w:rsid w:val="007F1000"/>
    <w:rsid w:val="007F1B6B"/>
    <w:rsid w:val="007F1F5F"/>
    <w:rsid w:val="007F26AF"/>
    <w:rsid w:val="007F28B5"/>
    <w:rsid w:val="007F30E8"/>
    <w:rsid w:val="007F5351"/>
    <w:rsid w:val="007F5684"/>
    <w:rsid w:val="007F61A0"/>
    <w:rsid w:val="007F63CB"/>
    <w:rsid w:val="007F65C0"/>
    <w:rsid w:val="007F73A1"/>
    <w:rsid w:val="00800F9A"/>
    <w:rsid w:val="0080231F"/>
    <w:rsid w:val="00802376"/>
    <w:rsid w:val="00802B7B"/>
    <w:rsid w:val="0080391D"/>
    <w:rsid w:val="00804283"/>
    <w:rsid w:val="00805086"/>
    <w:rsid w:val="008060A2"/>
    <w:rsid w:val="00806A6C"/>
    <w:rsid w:val="00806F3F"/>
    <w:rsid w:val="008070E9"/>
    <w:rsid w:val="00807796"/>
    <w:rsid w:val="00807C95"/>
    <w:rsid w:val="0081079A"/>
    <w:rsid w:val="00810BC9"/>
    <w:rsid w:val="008113A9"/>
    <w:rsid w:val="0081165B"/>
    <w:rsid w:val="00811D61"/>
    <w:rsid w:val="00811E4F"/>
    <w:rsid w:val="00812D4B"/>
    <w:rsid w:val="00813333"/>
    <w:rsid w:val="0081374B"/>
    <w:rsid w:val="00813996"/>
    <w:rsid w:val="00813CBD"/>
    <w:rsid w:val="008140AC"/>
    <w:rsid w:val="0081502C"/>
    <w:rsid w:val="008157AE"/>
    <w:rsid w:val="008159BC"/>
    <w:rsid w:val="00815D22"/>
    <w:rsid w:val="00815DFB"/>
    <w:rsid w:val="008168E3"/>
    <w:rsid w:val="00817461"/>
    <w:rsid w:val="00817E56"/>
    <w:rsid w:val="00820D34"/>
    <w:rsid w:val="00820DD1"/>
    <w:rsid w:val="00821A0A"/>
    <w:rsid w:val="00822C3A"/>
    <w:rsid w:val="00822EB5"/>
    <w:rsid w:val="00823007"/>
    <w:rsid w:val="00824FAE"/>
    <w:rsid w:val="00825104"/>
    <w:rsid w:val="00826C31"/>
    <w:rsid w:val="0082721B"/>
    <w:rsid w:val="0082763F"/>
    <w:rsid w:val="0082794F"/>
    <w:rsid w:val="0083112F"/>
    <w:rsid w:val="00831172"/>
    <w:rsid w:val="00833531"/>
    <w:rsid w:val="00833E9C"/>
    <w:rsid w:val="00834433"/>
    <w:rsid w:val="0083521E"/>
    <w:rsid w:val="0083566D"/>
    <w:rsid w:val="00836242"/>
    <w:rsid w:val="00837383"/>
    <w:rsid w:val="008379E4"/>
    <w:rsid w:val="0084085C"/>
    <w:rsid w:val="00841400"/>
    <w:rsid w:val="0084250B"/>
    <w:rsid w:val="00842B66"/>
    <w:rsid w:val="00843241"/>
    <w:rsid w:val="00843D16"/>
    <w:rsid w:val="00844FA5"/>
    <w:rsid w:val="0084546C"/>
    <w:rsid w:val="00845B4F"/>
    <w:rsid w:val="00846AF0"/>
    <w:rsid w:val="00847444"/>
    <w:rsid w:val="00847CA7"/>
    <w:rsid w:val="00847EC1"/>
    <w:rsid w:val="00847ED6"/>
    <w:rsid w:val="0085007A"/>
    <w:rsid w:val="008517A3"/>
    <w:rsid w:val="008526B8"/>
    <w:rsid w:val="008527CF"/>
    <w:rsid w:val="0085304F"/>
    <w:rsid w:val="008538C5"/>
    <w:rsid w:val="00853F10"/>
    <w:rsid w:val="0085479D"/>
    <w:rsid w:val="00854BE8"/>
    <w:rsid w:val="00854F1D"/>
    <w:rsid w:val="00855025"/>
    <w:rsid w:val="00855103"/>
    <w:rsid w:val="00856BBB"/>
    <w:rsid w:val="00857777"/>
    <w:rsid w:val="0086015F"/>
    <w:rsid w:val="0086046B"/>
    <w:rsid w:val="0086069C"/>
    <w:rsid w:val="0086163B"/>
    <w:rsid w:val="0086166E"/>
    <w:rsid w:val="00861EA4"/>
    <w:rsid w:val="008625D4"/>
    <w:rsid w:val="00862628"/>
    <w:rsid w:val="00862CED"/>
    <w:rsid w:val="00863157"/>
    <w:rsid w:val="008634A7"/>
    <w:rsid w:val="00863A94"/>
    <w:rsid w:val="00864488"/>
    <w:rsid w:val="008648C4"/>
    <w:rsid w:val="00864ABC"/>
    <w:rsid w:val="0086506B"/>
    <w:rsid w:val="00865A98"/>
    <w:rsid w:val="00867A30"/>
    <w:rsid w:val="008703E0"/>
    <w:rsid w:val="008715CE"/>
    <w:rsid w:val="00871ED8"/>
    <w:rsid w:val="0087278B"/>
    <w:rsid w:val="00873B53"/>
    <w:rsid w:val="00873F9D"/>
    <w:rsid w:val="008743C5"/>
    <w:rsid w:val="00874A28"/>
    <w:rsid w:val="00874DA2"/>
    <w:rsid w:val="00874E9C"/>
    <w:rsid w:val="00875293"/>
    <w:rsid w:val="008754CB"/>
    <w:rsid w:val="0087595E"/>
    <w:rsid w:val="00875D24"/>
    <w:rsid w:val="00875DBA"/>
    <w:rsid w:val="00875F2C"/>
    <w:rsid w:val="00876057"/>
    <w:rsid w:val="00880C60"/>
    <w:rsid w:val="008810FD"/>
    <w:rsid w:val="008815F4"/>
    <w:rsid w:val="00881AE8"/>
    <w:rsid w:val="00881F43"/>
    <w:rsid w:val="00882C9D"/>
    <w:rsid w:val="008836C1"/>
    <w:rsid w:val="00883AE2"/>
    <w:rsid w:val="00883FDC"/>
    <w:rsid w:val="00884539"/>
    <w:rsid w:val="00884C3F"/>
    <w:rsid w:val="00885A9B"/>
    <w:rsid w:val="00885ABB"/>
    <w:rsid w:val="00886756"/>
    <w:rsid w:val="0088723F"/>
    <w:rsid w:val="00887249"/>
    <w:rsid w:val="008874CC"/>
    <w:rsid w:val="00887C51"/>
    <w:rsid w:val="00890B6A"/>
    <w:rsid w:val="00890C19"/>
    <w:rsid w:val="008913E8"/>
    <w:rsid w:val="00891BD0"/>
    <w:rsid w:val="0089238C"/>
    <w:rsid w:val="00892867"/>
    <w:rsid w:val="00892FCB"/>
    <w:rsid w:val="008938EC"/>
    <w:rsid w:val="008946C7"/>
    <w:rsid w:val="00894CB7"/>
    <w:rsid w:val="00894E7D"/>
    <w:rsid w:val="00895E1E"/>
    <w:rsid w:val="0089688E"/>
    <w:rsid w:val="008978D2"/>
    <w:rsid w:val="00897FB0"/>
    <w:rsid w:val="008A076F"/>
    <w:rsid w:val="008A0893"/>
    <w:rsid w:val="008A0ACB"/>
    <w:rsid w:val="008A1A54"/>
    <w:rsid w:val="008A1B74"/>
    <w:rsid w:val="008A1DA4"/>
    <w:rsid w:val="008A1EA8"/>
    <w:rsid w:val="008A3958"/>
    <w:rsid w:val="008A3ADD"/>
    <w:rsid w:val="008A3EC2"/>
    <w:rsid w:val="008A4393"/>
    <w:rsid w:val="008A441E"/>
    <w:rsid w:val="008A5733"/>
    <w:rsid w:val="008A5A7F"/>
    <w:rsid w:val="008A5D4A"/>
    <w:rsid w:val="008A5DE5"/>
    <w:rsid w:val="008A5E69"/>
    <w:rsid w:val="008A6C55"/>
    <w:rsid w:val="008A7DFC"/>
    <w:rsid w:val="008B0197"/>
    <w:rsid w:val="008B0A13"/>
    <w:rsid w:val="008B0E7C"/>
    <w:rsid w:val="008B0EBA"/>
    <w:rsid w:val="008B0F0E"/>
    <w:rsid w:val="008B0F36"/>
    <w:rsid w:val="008B1278"/>
    <w:rsid w:val="008B1C2A"/>
    <w:rsid w:val="008B29CE"/>
    <w:rsid w:val="008B2DBA"/>
    <w:rsid w:val="008B2F22"/>
    <w:rsid w:val="008B3D76"/>
    <w:rsid w:val="008B42C2"/>
    <w:rsid w:val="008B4A1E"/>
    <w:rsid w:val="008B4E30"/>
    <w:rsid w:val="008B4FF4"/>
    <w:rsid w:val="008B5427"/>
    <w:rsid w:val="008B688C"/>
    <w:rsid w:val="008B7463"/>
    <w:rsid w:val="008B7BA4"/>
    <w:rsid w:val="008C0981"/>
    <w:rsid w:val="008C0F6B"/>
    <w:rsid w:val="008C10B3"/>
    <w:rsid w:val="008C1175"/>
    <w:rsid w:val="008C1A90"/>
    <w:rsid w:val="008C1FE0"/>
    <w:rsid w:val="008C20D3"/>
    <w:rsid w:val="008C466E"/>
    <w:rsid w:val="008C4B1F"/>
    <w:rsid w:val="008C5520"/>
    <w:rsid w:val="008C57B1"/>
    <w:rsid w:val="008C5DDE"/>
    <w:rsid w:val="008C5FC9"/>
    <w:rsid w:val="008C671A"/>
    <w:rsid w:val="008C70E6"/>
    <w:rsid w:val="008C76A9"/>
    <w:rsid w:val="008C7A1F"/>
    <w:rsid w:val="008C7BEA"/>
    <w:rsid w:val="008C7CA8"/>
    <w:rsid w:val="008D0A2B"/>
    <w:rsid w:val="008D1873"/>
    <w:rsid w:val="008D1BBC"/>
    <w:rsid w:val="008D1E58"/>
    <w:rsid w:val="008D1FC4"/>
    <w:rsid w:val="008D34C5"/>
    <w:rsid w:val="008D5E1A"/>
    <w:rsid w:val="008D6AE1"/>
    <w:rsid w:val="008E078A"/>
    <w:rsid w:val="008E0ACF"/>
    <w:rsid w:val="008E172E"/>
    <w:rsid w:val="008E1A7B"/>
    <w:rsid w:val="008E2A41"/>
    <w:rsid w:val="008E2BFE"/>
    <w:rsid w:val="008E373C"/>
    <w:rsid w:val="008E3896"/>
    <w:rsid w:val="008E3F9A"/>
    <w:rsid w:val="008E432A"/>
    <w:rsid w:val="008E4363"/>
    <w:rsid w:val="008E43C2"/>
    <w:rsid w:val="008E46AA"/>
    <w:rsid w:val="008E506A"/>
    <w:rsid w:val="008E5222"/>
    <w:rsid w:val="008E5CAE"/>
    <w:rsid w:val="008E5E52"/>
    <w:rsid w:val="008E7370"/>
    <w:rsid w:val="008F10C5"/>
    <w:rsid w:val="008F193F"/>
    <w:rsid w:val="008F2038"/>
    <w:rsid w:val="008F319F"/>
    <w:rsid w:val="008F38FC"/>
    <w:rsid w:val="008F41CF"/>
    <w:rsid w:val="008F4350"/>
    <w:rsid w:val="008F4E12"/>
    <w:rsid w:val="008F638E"/>
    <w:rsid w:val="008F6BBB"/>
    <w:rsid w:val="008F6BEB"/>
    <w:rsid w:val="008F705E"/>
    <w:rsid w:val="00900397"/>
    <w:rsid w:val="00900A62"/>
    <w:rsid w:val="009010C9"/>
    <w:rsid w:val="00902874"/>
    <w:rsid w:val="00902AB7"/>
    <w:rsid w:val="009046BB"/>
    <w:rsid w:val="009047F5"/>
    <w:rsid w:val="0090518B"/>
    <w:rsid w:val="00905A14"/>
    <w:rsid w:val="00905E60"/>
    <w:rsid w:val="009062D6"/>
    <w:rsid w:val="00906833"/>
    <w:rsid w:val="009074F5"/>
    <w:rsid w:val="0090789D"/>
    <w:rsid w:val="00907A27"/>
    <w:rsid w:val="009103BF"/>
    <w:rsid w:val="0091057A"/>
    <w:rsid w:val="00910808"/>
    <w:rsid w:val="00910B51"/>
    <w:rsid w:val="00910C13"/>
    <w:rsid w:val="00910E45"/>
    <w:rsid w:val="0091124B"/>
    <w:rsid w:val="00911BA4"/>
    <w:rsid w:val="00912468"/>
    <w:rsid w:val="00912B72"/>
    <w:rsid w:val="00913043"/>
    <w:rsid w:val="009132F6"/>
    <w:rsid w:val="00913C10"/>
    <w:rsid w:val="00913E60"/>
    <w:rsid w:val="00913F58"/>
    <w:rsid w:val="0091470E"/>
    <w:rsid w:val="009150C0"/>
    <w:rsid w:val="0091608F"/>
    <w:rsid w:val="009168CB"/>
    <w:rsid w:val="00916EBF"/>
    <w:rsid w:val="009174CA"/>
    <w:rsid w:val="00917A6D"/>
    <w:rsid w:val="009202B3"/>
    <w:rsid w:val="0092035A"/>
    <w:rsid w:val="0092135C"/>
    <w:rsid w:val="009215BD"/>
    <w:rsid w:val="009219EA"/>
    <w:rsid w:val="00921C3F"/>
    <w:rsid w:val="009222D3"/>
    <w:rsid w:val="009237D3"/>
    <w:rsid w:val="00923D37"/>
    <w:rsid w:val="00924636"/>
    <w:rsid w:val="00924C72"/>
    <w:rsid w:val="009250DF"/>
    <w:rsid w:val="00925111"/>
    <w:rsid w:val="0092590B"/>
    <w:rsid w:val="00926230"/>
    <w:rsid w:val="009264F5"/>
    <w:rsid w:val="00926898"/>
    <w:rsid w:val="00926F7E"/>
    <w:rsid w:val="00926FBC"/>
    <w:rsid w:val="009306FE"/>
    <w:rsid w:val="00930BB2"/>
    <w:rsid w:val="0093115D"/>
    <w:rsid w:val="00931A1B"/>
    <w:rsid w:val="00931D1A"/>
    <w:rsid w:val="0093263D"/>
    <w:rsid w:val="00932A62"/>
    <w:rsid w:val="00932DC8"/>
    <w:rsid w:val="00932E25"/>
    <w:rsid w:val="0093369C"/>
    <w:rsid w:val="00933D00"/>
    <w:rsid w:val="00934091"/>
    <w:rsid w:val="00934450"/>
    <w:rsid w:val="009345F0"/>
    <w:rsid w:val="009355E0"/>
    <w:rsid w:val="00935A8D"/>
    <w:rsid w:val="0093604A"/>
    <w:rsid w:val="00937F99"/>
    <w:rsid w:val="0094056B"/>
    <w:rsid w:val="00940740"/>
    <w:rsid w:val="00940AAF"/>
    <w:rsid w:val="009412AC"/>
    <w:rsid w:val="00941917"/>
    <w:rsid w:val="0094200A"/>
    <w:rsid w:val="00942787"/>
    <w:rsid w:val="009434DB"/>
    <w:rsid w:val="00943667"/>
    <w:rsid w:val="009439C6"/>
    <w:rsid w:val="00945ECC"/>
    <w:rsid w:val="00945FE8"/>
    <w:rsid w:val="009461BB"/>
    <w:rsid w:val="00946836"/>
    <w:rsid w:val="00946B75"/>
    <w:rsid w:val="00947469"/>
    <w:rsid w:val="00947A97"/>
    <w:rsid w:val="00950377"/>
    <w:rsid w:val="009507AE"/>
    <w:rsid w:val="00950981"/>
    <w:rsid w:val="00951A65"/>
    <w:rsid w:val="0095236C"/>
    <w:rsid w:val="00953BDC"/>
    <w:rsid w:val="00953F83"/>
    <w:rsid w:val="00954079"/>
    <w:rsid w:val="0095440D"/>
    <w:rsid w:val="0095484C"/>
    <w:rsid w:val="00954AB6"/>
    <w:rsid w:val="00955896"/>
    <w:rsid w:val="00955AC4"/>
    <w:rsid w:val="00955CE0"/>
    <w:rsid w:val="00955FC8"/>
    <w:rsid w:val="00956834"/>
    <w:rsid w:val="009569B6"/>
    <w:rsid w:val="00956FDA"/>
    <w:rsid w:val="009572D9"/>
    <w:rsid w:val="00957D27"/>
    <w:rsid w:val="00960292"/>
    <w:rsid w:val="00961DCB"/>
    <w:rsid w:val="00962773"/>
    <w:rsid w:val="00963342"/>
    <w:rsid w:val="00963E64"/>
    <w:rsid w:val="00964718"/>
    <w:rsid w:val="009647ED"/>
    <w:rsid w:val="00964B71"/>
    <w:rsid w:val="00964C07"/>
    <w:rsid w:val="00964D3B"/>
    <w:rsid w:val="009669A3"/>
    <w:rsid w:val="009673EA"/>
    <w:rsid w:val="00967D39"/>
    <w:rsid w:val="009701BA"/>
    <w:rsid w:val="009703A6"/>
    <w:rsid w:val="00970B53"/>
    <w:rsid w:val="00970E3F"/>
    <w:rsid w:val="0097110E"/>
    <w:rsid w:val="009714B1"/>
    <w:rsid w:val="00971E39"/>
    <w:rsid w:val="0097225E"/>
    <w:rsid w:val="00972600"/>
    <w:rsid w:val="009732C7"/>
    <w:rsid w:val="0097361C"/>
    <w:rsid w:val="00973969"/>
    <w:rsid w:val="00973B3F"/>
    <w:rsid w:val="00973C3D"/>
    <w:rsid w:val="009745B3"/>
    <w:rsid w:val="00974704"/>
    <w:rsid w:val="00975657"/>
    <w:rsid w:val="00975E90"/>
    <w:rsid w:val="0097605E"/>
    <w:rsid w:val="009760AE"/>
    <w:rsid w:val="00976252"/>
    <w:rsid w:val="00976BA0"/>
    <w:rsid w:val="00976FBA"/>
    <w:rsid w:val="00977292"/>
    <w:rsid w:val="0097773C"/>
    <w:rsid w:val="00977882"/>
    <w:rsid w:val="00980E94"/>
    <w:rsid w:val="00981BC7"/>
    <w:rsid w:val="00982089"/>
    <w:rsid w:val="00982B97"/>
    <w:rsid w:val="00983FDD"/>
    <w:rsid w:val="00984809"/>
    <w:rsid w:val="00984F4E"/>
    <w:rsid w:val="00985A81"/>
    <w:rsid w:val="00986490"/>
    <w:rsid w:val="0098681A"/>
    <w:rsid w:val="00986968"/>
    <w:rsid w:val="00986E15"/>
    <w:rsid w:val="009872A5"/>
    <w:rsid w:val="00987B9D"/>
    <w:rsid w:val="00991222"/>
    <w:rsid w:val="009915D2"/>
    <w:rsid w:val="00991679"/>
    <w:rsid w:val="009919A6"/>
    <w:rsid w:val="00991BC6"/>
    <w:rsid w:val="009929A0"/>
    <w:rsid w:val="00994298"/>
    <w:rsid w:val="0099464A"/>
    <w:rsid w:val="00994DE7"/>
    <w:rsid w:val="00995CDE"/>
    <w:rsid w:val="00996801"/>
    <w:rsid w:val="00996A3E"/>
    <w:rsid w:val="00996E9E"/>
    <w:rsid w:val="00996F2C"/>
    <w:rsid w:val="00997438"/>
    <w:rsid w:val="009A0157"/>
    <w:rsid w:val="009A0821"/>
    <w:rsid w:val="009A127C"/>
    <w:rsid w:val="009A1554"/>
    <w:rsid w:val="009A1ED8"/>
    <w:rsid w:val="009A1EEE"/>
    <w:rsid w:val="009A2344"/>
    <w:rsid w:val="009A248F"/>
    <w:rsid w:val="009A2847"/>
    <w:rsid w:val="009A33F7"/>
    <w:rsid w:val="009A4238"/>
    <w:rsid w:val="009A4268"/>
    <w:rsid w:val="009A558A"/>
    <w:rsid w:val="009A616A"/>
    <w:rsid w:val="009A7C77"/>
    <w:rsid w:val="009B0246"/>
    <w:rsid w:val="009B041A"/>
    <w:rsid w:val="009B05EB"/>
    <w:rsid w:val="009B0859"/>
    <w:rsid w:val="009B0889"/>
    <w:rsid w:val="009B150B"/>
    <w:rsid w:val="009B15A8"/>
    <w:rsid w:val="009B1A41"/>
    <w:rsid w:val="009B1DE3"/>
    <w:rsid w:val="009B20CD"/>
    <w:rsid w:val="009B21AF"/>
    <w:rsid w:val="009B225C"/>
    <w:rsid w:val="009B23F7"/>
    <w:rsid w:val="009B27A3"/>
    <w:rsid w:val="009B2BA2"/>
    <w:rsid w:val="009B2D05"/>
    <w:rsid w:val="009B307F"/>
    <w:rsid w:val="009B3BA9"/>
    <w:rsid w:val="009B41FF"/>
    <w:rsid w:val="009B6F16"/>
    <w:rsid w:val="009B7192"/>
    <w:rsid w:val="009B72C8"/>
    <w:rsid w:val="009B7DF0"/>
    <w:rsid w:val="009B7E21"/>
    <w:rsid w:val="009C01EE"/>
    <w:rsid w:val="009C188D"/>
    <w:rsid w:val="009C2E02"/>
    <w:rsid w:val="009C3879"/>
    <w:rsid w:val="009C3996"/>
    <w:rsid w:val="009C43FD"/>
    <w:rsid w:val="009C4BA8"/>
    <w:rsid w:val="009C5822"/>
    <w:rsid w:val="009C6776"/>
    <w:rsid w:val="009C67DB"/>
    <w:rsid w:val="009C7916"/>
    <w:rsid w:val="009C7ED5"/>
    <w:rsid w:val="009D015A"/>
    <w:rsid w:val="009D03F8"/>
    <w:rsid w:val="009D0A2D"/>
    <w:rsid w:val="009D0BE2"/>
    <w:rsid w:val="009D0C81"/>
    <w:rsid w:val="009D121A"/>
    <w:rsid w:val="009D1A63"/>
    <w:rsid w:val="009D1C3D"/>
    <w:rsid w:val="009D34C3"/>
    <w:rsid w:val="009D3514"/>
    <w:rsid w:val="009D423A"/>
    <w:rsid w:val="009D4FDB"/>
    <w:rsid w:val="009D6030"/>
    <w:rsid w:val="009D66CA"/>
    <w:rsid w:val="009D7561"/>
    <w:rsid w:val="009E00BD"/>
    <w:rsid w:val="009E0260"/>
    <w:rsid w:val="009E0C7A"/>
    <w:rsid w:val="009E12C3"/>
    <w:rsid w:val="009E2089"/>
    <w:rsid w:val="009E21C5"/>
    <w:rsid w:val="009E2D78"/>
    <w:rsid w:val="009E2EC8"/>
    <w:rsid w:val="009E3B34"/>
    <w:rsid w:val="009E3B3D"/>
    <w:rsid w:val="009E3B47"/>
    <w:rsid w:val="009E41AC"/>
    <w:rsid w:val="009E41BE"/>
    <w:rsid w:val="009E44EB"/>
    <w:rsid w:val="009E51B6"/>
    <w:rsid w:val="009E6172"/>
    <w:rsid w:val="009E7286"/>
    <w:rsid w:val="009E74EA"/>
    <w:rsid w:val="009E7626"/>
    <w:rsid w:val="009E771F"/>
    <w:rsid w:val="009F00B7"/>
    <w:rsid w:val="009F0622"/>
    <w:rsid w:val="009F08AC"/>
    <w:rsid w:val="009F1E12"/>
    <w:rsid w:val="009F1E44"/>
    <w:rsid w:val="009F2038"/>
    <w:rsid w:val="009F207C"/>
    <w:rsid w:val="009F2314"/>
    <w:rsid w:val="009F2C4C"/>
    <w:rsid w:val="009F3257"/>
    <w:rsid w:val="009F3394"/>
    <w:rsid w:val="009F49E8"/>
    <w:rsid w:val="009F60E1"/>
    <w:rsid w:val="009F6F5D"/>
    <w:rsid w:val="009F7A6D"/>
    <w:rsid w:val="00A00DE4"/>
    <w:rsid w:val="00A01057"/>
    <w:rsid w:val="00A01AFF"/>
    <w:rsid w:val="00A01CA2"/>
    <w:rsid w:val="00A04874"/>
    <w:rsid w:val="00A04F31"/>
    <w:rsid w:val="00A05598"/>
    <w:rsid w:val="00A060F8"/>
    <w:rsid w:val="00A06403"/>
    <w:rsid w:val="00A07890"/>
    <w:rsid w:val="00A078F4"/>
    <w:rsid w:val="00A1071D"/>
    <w:rsid w:val="00A10C68"/>
    <w:rsid w:val="00A1213F"/>
    <w:rsid w:val="00A1273D"/>
    <w:rsid w:val="00A131BB"/>
    <w:rsid w:val="00A13245"/>
    <w:rsid w:val="00A1345B"/>
    <w:rsid w:val="00A13777"/>
    <w:rsid w:val="00A15047"/>
    <w:rsid w:val="00A1527E"/>
    <w:rsid w:val="00A156EF"/>
    <w:rsid w:val="00A1689B"/>
    <w:rsid w:val="00A17AE2"/>
    <w:rsid w:val="00A2122E"/>
    <w:rsid w:val="00A215C6"/>
    <w:rsid w:val="00A22582"/>
    <w:rsid w:val="00A227F6"/>
    <w:rsid w:val="00A228F8"/>
    <w:rsid w:val="00A22984"/>
    <w:rsid w:val="00A22B2D"/>
    <w:rsid w:val="00A23D29"/>
    <w:rsid w:val="00A24240"/>
    <w:rsid w:val="00A247BA"/>
    <w:rsid w:val="00A24F36"/>
    <w:rsid w:val="00A250B9"/>
    <w:rsid w:val="00A263E3"/>
    <w:rsid w:val="00A265A6"/>
    <w:rsid w:val="00A270D7"/>
    <w:rsid w:val="00A27117"/>
    <w:rsid w:val="00A27582"/>
    <w:rsid w:val="00A275DA"/>
    <w:rsid w:val="00A278A0"/>
    <w:rsid w:val="00A30082"/>
    <w:rsid w:val="00A3072E"/>
    <w:rsid w:val="00A31D38"/>
    <w:rsid w:val="00A32A24"/>
    <w:rsid w:val="00A33AA4"/>
    <w:rsid w:val="00A33AB3"/>
    <w:rsid w:val="00A33CFC"/>
    <w:rsid w:val="00A33E6C"/>
    <w:rsid w:val="00A35032"/>
    <w:rsid w:val="00A356DC"/>
    <w:rsid w:val="00A35EE9"/>
    <w:rsid w:val="00A3600E"/>
    <w:rsid w:val="00A37532"/>
    <w:rsid w:val="00A3780F"/>
    <w:rsid w:val="00A37B6C"/>
    <w:rsid w:val="00A409AC"/>
    <w:rsid w:val="00A412C1"/>
    <w:rsid w:val="00A412CD"/>
    <w:rsid w:val="00A413F9"/>
    <w:rsid w:val="00A4178E"/>
    <w:rsid w:val="00A41BA0"/>
    <w:rsid w:val="00A42404"/>
    <w:rsid w:val="00A42EAD"/>
    <w:rsid w:val="00A4313E"/>
    <w:rsid w:val="00A43D57"/>
    <w:rsid w:val="00A44B3A"/>
    <w:rsid w:val="00A45095"/>
    <w:rsid w:val="00A458F7"/>
    <w:rsid w:val="00A45A67"/>
    <w:rsid w:val="00A469FE"/>
    <w:rsid w:val="00A474B8"/>
    <w:rsid w:val="00A47FBA"/>
    <w:rsid w:val="00A501E1"/>
    <w:rsid w:val="00A50921"/>
    <w:rsid w:val="00A50B2B"/>
    <w:rsid w:val="00A52122"/>
    <w:rsid w:val="00A523A9"/>
    <w:rsid w:val="00A52429"/>
    <w:rsid w:val="00A52678"/>
    <w:rsid w:val="00A5287D"/>
    <w:rsid w:val="00A52AB9"/>
    <w:rsid w:val="00A52D5A"/>
    <w:rsid w:val="00A530EE"/>
    <w:rsid w:val="00A535C6"/>
    <w:rsid w:val="00A53746"/>
    <w:rsid w:val="00A5395A"/>
    <w:rsid w:val="00A541A0"/>
    <w:rsid w:val="00A54DA4"/>
    <w:rsid w:val="00A55297"/>
    <w:rsid w:val="00A5555F"/>
    <w:rsid w:val="00A5630C"/>
    <w:rsid w:val="00A567C6"/>
    <w:rsid w:val="00A56DAC"/>
    <w:rsid w:val="00A604C3"/>
    <w:rsid w:val="00A60532"/>
    <w:rsid w:val="00A61508"/>
    <w:rsid w:val="00A61CED"/>
    <w:rsid w:val="00A61D39"/>
    <w:rsid w:val="00A62440"/>
    <w:rsid w:val="00A626D2"/>
    <w:rsid w:val="00A63789"/>
    <w:rsid w:val="00A637D6"/>
    <w:rsid w:val="00A63A25"/>
    <w:rsid w:val="00A643BA"/>
    <w:rsid w:val="00A65213"/>
    <w:rsid w:val="00A66A0F"/>
    <w:rsid w:val="00A67185"/>
    <w:rsid w:val="00A673C3"/>
    <w:rsid w:val="00A67C87"/>
    <w:rsid w:val="00A705FF"/>
    <w:rsid w:val="00A71170"/>
    <w:rsid w:val="00A713D5"/>
    <w:rsid w:val="00A72875"/>
    <w:rsid w:val="00A73B5C"/>
    <w:rsid w:val="00A740F0"/>
    <w:rsid w:val="00A74A51"/>
    <w:rsid w:val="00A74D82"/>
    <w:rsid w:val="00A7642E"/>
    <w:rsid w:val="00A7650F"/>
    <w:rsid w:val="00A767B4"/>
    <w:rsid w:val="00A768D8"/>
    <w:rsid w:val="00A7692F"/>
    <w:rsid w:val="00A776D4"/>
    <w:rsid w:val="00A77A85"/>
    <w:rsid w:val="00A80234"/>
    <w:rsid w:val="00A83100"/>
    <w:rsid w:val="00A83EAA"/>
    <w:rsid w:val="00A8460B"/>
    <w:rsid w:val="00A8461C"/>
    <w:rsid w:val="00A84828"/>
    <w:rsid w:val="00A85041"/>
    <w:rsid w:val="00A8522A"/>
    <w:rsid w:val="00A857B1"/>
    <w:rsid w:val="00A85E7B"/>
    <w:rsid w:val="00A86154"/>
    <w:rsid w:val="00A864FE"/>
    <w:rsid w:val="00A87373"/>
    <w:rsid w:val="00A9084C"/>
    <w:rsid w:val="00A9143C"/>
    <w:rsid w:val="00A914C7"/>
    <w:rsid w:val="00A9193C"/>
    <w:rsid w:val="00A91B49"/>
    <w:rsid w:val="00A91E93"/>
    <w:rsid w:val="00A91FAD"/>
    <w:rsid w:val="00A923F4"/>
    <w:rsid w:val="00A92FBA"/>
    <w:rsid w:val="00A93F26"/>
    <w:rsid w:val="00A95530"/>
    <w:rsid w:val="00A959C6"/>
    <w:rsid w:val="00A95FA3"/>
    <w:rsid w:val="00A96053"/>
    <w:rsid w:val="00A963A4"/>
    <w:rsid w:val="00A97B5D"/>
    <w:rsid w:val="00A97D58"/>
    <w:rsid w:val="00AA0D14"/>
    <w:rsid w:val="00AA0E48"/>
    <w:rsid w:val="00AA20CA"/>
    <w:rsid w:val="00AA2425"/>
    <w:rsid w:val="00AA2CDE"/>
    <w:rsid w:val="00AA3821"/>
    <w:rsid w:val="00AA4615"/>
    <w:rsid w:val="00AA5643"/>
    <w:rsid w:val="00AA60E4"/>
    <w:rsid w:val="00AA684B"/>
    <w:rsid w:val="00AB1430"/>
    <w:rsid w:val="00AB215C"/>
    <w:rsid w:val="00AB31BD"/>
    <w:rsid w:val="00AB35B8"/>
    <w:rsid w:val="00AB35F9"/>
    <w:rsid w:val="00AB4EBC"/>
    <w:rsid w:val="00AB4F7A"/>
    <w:rsid w:val="00AB5F01"/>
    <w:rsid w:val="00AB67CE"/>
    <w:rsid w:val="00AB6823"/>
    <w:rsid w:val="00AB6DDB"/>
    <w:rsid w:val="00AC062A"/>
    <w:rsid w:val="00AC1130"/>
    <w:rsid w:val="00AC17A8"/>
    <w:rsid w:val="00AC1920"/>
    <w:rsid w:val="00AC1996"/>
    <w:rsid w:val="00AC1AD2"/>
    <w:rsid w:val="00AC1AF7"/>
    <w:rsid w:val="00AC1F4E"/>
    <w:rsid w:val="00AC26C3"/>
    <w:rsid w:val="00AC2EAB"/>
    <w:rsid w:val="00AC31FD"/>
    <w:rsid w:val="00AC3CFA"/>
    <w:rsid w:val="00AC3F3C"/>
    <w:rsid w:val="00AC3FC9"/>
    <w:rsid w:val="00AC4017"/>
    <w:rsid w:val="00AC5376"/>
    <w:rsid w:val="00AC5416"/>
    <w:rsid w:val="00AC613F"/>
    <w:rsid w:val="00AC6CE4"/>
    <w:rsid w:val="00AC765D"/>
    <w:rsid w:val="00AC7775"/>
    <w:rsid w:val="00AD0DF1"/>
    <w:rsid w:val="00AD0E8F"/>
    <w:rsid w:val="00AD0F5C"/>
    <w:rsid w:val="00AD11FC"/>
    <w:rsid w:val="00AD1386"/>
    <w:rsid w:val="00AD1708"/>
    <w:rsid w:val="00AD226D"/>
    <w:rsid w:val="00AD2484"/>
    <w:rsid w:val="00AD257A"/>
    <w:rsid w:val="00AD37FB"/>
    <w:rsid w:val="00AD50AF"/>
    <w:rsid w:val="00AD5192"/>
    <w:rsid w:val="00AD6608"/>
    <w:rsid w:val="00AE025D"/>
    <w:rsid w:val="00AE0BB6"/>
    <w:rsid w:val="00AE1049"/>
    <w:rsid w:val="00AE237E"/>
    <w:rsid w:val="00AE2458"/>
    <w:rsid w:val="00AE3108"/>
    <w:rsid w:val="00AE328F"/>
    <w:rsid w:val="00AE3855"/>
    <w:rsid w:val="00AE3BA1"/>
    <w:rsid w:val="00AE3BDE"/>
    <w:rsid w:val="00AE3F41"/>
    <w:rsid w:val="00AE4704"/>
    <w:rsid w:val="00AE4797"/>
    <w:rsid w:val="00AE4E1E"/>
    <w:rsid w:val="00AE65DE"/>
    <w:rsid w:val="00AE6770"/>
    <w:rsid w:val="00AE6E12"/>
    <w:rsid w:val="00AE7630"/>
    <w:rsid w:val="00AE773D"/>
    <w:rsid w:val="00AE7BBB"/>
    <w:rsid w:val="00AE7D17"/>
    <w:rsid w:val="00AF02D2"/>
    <w:rsid w:val="00AF0890"/>
    <w:rsid w:val="00AF0DEA"/>
    <w:rsid w:val="00AF185C"/>
    <w:rsid w:val="00AF1E9A"/>
    <w:rsid w:val="00AF2D7B"/>
    <w:rsid w:val="00AF3D9C"/>
    <w:rsid w:val="00AF5E51"/>
    <w:rsid w:val="00AF6467"/>
    <w:rsid w:val="00AF7BE0"/>
    <w:rsid w:val="00B001BB"/>
    <w:rsid w:val="00B002B5"/>
    <w:rsid w:val="00B02E09"/>
    <w:rsid w:val="00B0344E"/>
    <w:rsid w:val="00B03A5C"/>
    <w:rsid w:val="00B03B5A"/>
    <w:rsid w:val="00B0405A"/>
    <w:rsid w:val="00B04C5B"/>
    <w:rsid w:val="00B05D1E"/>
    <w:rsid w:val="00B05E21"/>
    <w:rsid w:val="00B06733"/>
    <w:rsid w:val="00B06B74"/>
    <w:rsid w:val="00B06F1C"/>
    <w:rsid w:val="00B0707B"/>
    <w:rsid w:val="00B0753C"/>
    <w:rsid w:val="00B1017E"/>
    <w:rsid w:val="00B105A9"/>
    <w:rsid w:val="00B1111C"/>
    <w:rsid w:val="00B11D84"/>
    <w:rsid w:val="00B11F3A"/>
    <w:rsid w:val="00B1230C"/>
    <w:rsid w:val="00B123B8"/>
    <w:rsid w:val="00B12DFE"/>
    <w:rsid w:val="00B12E73"/>
    <w:rsid w:val="00B131C7"/>
    <w:rsid w:val="00B154CA"/>
    <w:rsid w:val="00B15973"/>
    <w:rsid w:val="00B16454"/>
    <w:rsid w:val="00B203C7"/>
    <w:rsid w:val="00B2194C"/>
    <w:rsid w:val="00B21991"/>
    <w:rsid w:val="00B22A48"/>
    <w:rsid w:val="00B23AC3"/>
    <w:rsid w:val="00B23FD2"/>
    <w:rsid w:val="00B2499B"/>
    <w:rsid w:val="00B2520B"/>
    <w:rsid w:val="00B258CB"/>
    <w:rsid w:val="00B264A0"/>
    <w:rsid w:val="00B26AC0"/>
    <w:rsid w:val="00B2729D"/>
    <w:rsid w:val="00B27365"/>
    <w:rsid w:val="00B27C2C"/>
    <w:rsid w:val="00B30243"/>
    <w:rsid w:val="00B303BF"/>
    <w:rsid w:val="00B30806"/>
    <w:rsid w:val="00B30B0C"/>
    <w:rsid w:val="00B30E61"/>
    <w:rsid w:val="00B30F56"/>
    <w:rsid w:val="00B31010"/>
    <w:rsid w:val="00B3278F"/>
    <w:rsid w:val="00B3315D"/>
    <w:rsid w:val="00B33654"/>
    <w:rsid w:val="00B33AD1"/>
    <w:rsid w:val="00B33CDD"/>
    <w:rsid w:val="00B3402B"/>
    <w:rsid w:val="00B34F84"/>
    <w:rsid w:val="00B34FFD"/>
    <w:rsid w:val="00B355AF"/>
    <w:rsid w:val="00B36623"/>
    <w:rsid w:val="00B373F5"/>
    <w:rsid w:val="00B37A1B"/>
    <w:rsid w:val="00B4039F"/>
    <w:rsid w:val="00B40788"/>
    <w:rsid w:val="00B40C25"/>
    <w:rsid w:val="00B41095"/>
    <w:rsid w:val="00B412D6"/>
    <w:rsid w:val="00B41F13"/>
    <w:rsid w:val="00B4203B"/>
    <w:rsid w:val="00B421D5"/>
    <w:rsid w:val="00B42F36"/>
    <w:rsid w:val="00B42F38"/>
    <w:rsid w:val="00B42FF2"/>
    <w:rsid w:val="00B436B2"/>
    <w:rsid w:val="00B43E05"/>
    <w:rsid w:val="00B4429A"/>
    <w:rsid w:val="00B4433F"/>
    <w:rsid w:val="00B443B0"/>
    <w:rsid w:val="00B44EEB"/>
    <w:rsid w:val="00B45875"/>
    <w:rsid w:val="00B459A4"/>
    <w:rsid w:val="00B463CF"/>
    <w:rsid w:val="00B46651"/>
    <w:rsid w:val="00B468B9"/>
    <w:rsid w:val="00B4729B"/>
    <w:rsid w:val="00B47459"/>
    <w:rsid w:val="00B505F3"/>
    <w:rsid w:val="00B50769"/>
    <w:rsid w:val="00B50F26"/>
    <w:rsid w:val="00B51356"/>
    <w:rsid w:val="00B51D3E"/>
    <w:rsid w:val="00B51E3A"/>
    <w:rsid w:val="00B53585"/>
    <w:rsid w:val="00B5396E"/>
    <w:rsid w:val="00B554FE"/>
    <w:rsid w:val="00B556EA"/>
    <w:rsid w:val="00B5626E"/>
    <w:rsid w:val="00B566FB"/>
    <w:rsid w:val="00B567A8"/>
    <w:rsid w:val="00B56950"/>
    <w:rsid w:val="00B57222"/>
    <w:rsid w:val="00B57388"/>
    <w:rsid w:val="00B578B6"/>
    <w:rsid w:val="00B57BBA"/>
    <w:rsid w:val="00B60833"/>
    <w:rsid w:val="00B60920"/>
    <w:rsid w:val="00B60EA3"/>
    <w:rsid w:val="00B6138B"/>
    <w:rsid w:val="00B613E9"/>
    <w:rsid w:val="00B61661"/>
    <w:rsid w:val="00B6195A"/>
    <w:rsid w:val="00B61992"/>
    <w:rsid w:val="00B61F2F"/>
    <w:rsid w:val="00B620E8"/>
    <w:rsid w:val="00B62324"/>
    <w:rsid w:val="00B6280A"/>
    <w:rsid w:val="00B62A09"/>
    <w:rsid w:val="00B62AA7"/>
    <w:rsid w:val="00B62D2E"/>
    <w:rsid w:val="00B62E59"/>
    <w:rsid w:val="00B6355F"/>
    <w:rsid w:val="00B644B8"/>
    <w:rsid w:val="00B65398"/>
    <w:rsid w:val="00B6663F"/>
    <w:rsid w:val="00B667A8"/>
    <w:rsid w:val="00B674CD"/>
    <w:rsid w:val="00B675FB"/>
    <w:rsid w:val="00B679C6"/>
    <w:rsid w:val="00B70966"/>
    <w:rsid w:val="00B70B61"/>
    <w:rsid w:val="00B7206D"/>
    <w:rsid w:val="00B721CB"/>
    <w:rsid w:val="00B72D8D"/>
    <w:rsid w:val="00B73A3C"/>
    <w:rsid w:val="00B73B04"/>
    <w:rsid w:val="00B74509"/>
    <w:rsid w:val="00B746CE"/>
    <w:rsid w:val="00B75107"/>
    <w:rsid w:val="00B762C3"/>
    <w:rsid w:val="00B76B76"/>
    <w:rsid w:val="00B77990"/>
    <w:rsid w:val="00B807B3"/>
    <w:rsid w:val="00B80DB0"/>
    <w:rsid w:val="00B815BF"/>
    <w:rsid w:val="00B81AAE"/>
    <w:rsid w:val="00B81D34"/>
    <w:rsid w:val="00B830F8"/>
    <w:rsid w:val="00B839FE"/>
    <w:rsid w:val="00B83B77"/>
    <w:rsid w:val="00B846F8"/>
    <w:rsid w:val="00B84844"/>
    <w:rsid w:val="00B84BA5"/>
    <w:rsid w:val="00B84D04"/>
    <w:rsid w:val="00B851C8"/>
    <w:rsid w:val="00B86D83"/>
    <w:rsid w:val="00B86ECD"/>
    <w:rsid w:val="00B90550"/>
    <w:rsid w:val="00B92383"/>
    <w:rsid w:val="00B936D3"/>
    <w:rsid w:val="00B93946"/>
    <w:rsid w:val="00B94558"/>
    <w:rsid w:val="00B96826"/>
    <w:rsid w:val="00B9700F"/>
    <w:rsid w:val="00B9739D"/>
    <w:rsid w:val="00B97A73"/>
    <w:rsid w:val="00B97CB8"/>
    <w:rsid w:val="00B97F46"/>
    <w:rsid w:val="00B97FFE"/>
    <w:rsid w:val="00BA12F6"/>
    <w:rsid w:val="00BA1385"/>
    <w:rsid w:val="00BA28A0"/>
    <w:rsid w:val="00BA29F6"/>
    <w:rsid w:val="00BA2DC2"/>
    <w:rsid w:val="00BA3698"/>
    <w:rsid w:val="00BA392D"/>
    <w:rsid w:val="00BA417E"/>
    <w:rsid w:val="00BA4A3C"/>
    <w:rsid w:val="00BA4F9B"/>
    <w:rsid w:val="00BA6D54"/>
    <w:rsid w:val="00BA7E25"/>
    <w:rsid w:val="00BA7EBF"/>
    <w:rsid w:val="00BB00B9"/>
    <w:rsid w:val="00BB0100"/>
    <w:rsid w:val="00BB1AB5"/>
    <w:rsid w:val="00BB1FA9"/>
    <w:rsid w:val="00BB2481"/>
    <w:rsid w:val="00BB294D"/>
    <w:rsid w:val="00BB2AA5"/>
    <w:rsid w:val="00BB38F8"/>
    <w:rsid w:val="00BB3E55"/>
    <w:rsid w:val="00BB41BF"/>
    <w:rsid w:val="00BB4BC4"/>
    <w:rsid w:val="00BB51F7"/>
    <w:rsid w:val="00BB5A1F"/>
    <w:rsid w:val="00BB6667"/>
    <w:rsid w:val="00BB66D0"/>
    <w:rsid w:val="00BB6799"/>
    <w:rsid w:val="00BB687F"/>
    <w:rsid w:val="00BB6AE2"/>
    <w:rsid w:val="00BB72FC"/>
    <w:rsid w:val="00BB7A61"/>
    <w:rsid w:val="00BC00A5"/>
    <w:rsid w:val="00BC0699"/>
    <w:rsid w:val="00BC1EAF"/>
    <w:rsid w:val="00BC1F43"/>
    <w:rsid w:val="00BC24EA"/>
    <w:rsid w:val="00BC26C5"/>
    <w:rsid w:val="00BC2CF2"/>
    <w:rsid w:val="00BC355C"/>
    <w:rsid w:val="00BC3C00"/>
    <w:rsid w:val="00BC4C7F"/>
    <w:rsid w:val="00BC4CBF"/>
    <w:rsid w:val="00BC4D70"/>
    <w:rsid w:val="00BC4F10"/>
    <w:rsid w:val="00BC512F"/>
    <w:rsid w:val="00BC5718"/>
    <w:rsid w:val="00BC6AA2"/>
    <w:rsid w:val="00BC73AD"/>
    <w:rsid w:val="00BC761A"/>
    <w:rsid w:val="00BC7B38"/>
    <w:rsid w:val="00BC7D4C"/>
    <w:rsid w:val="00BD1099"/>
    <w:rsid w:val="00BD14BE"/>
    <w:rsid w:val="00BD2828"/>
    <w:rsid w:val="00BD3B8A"/>
    <w:rsid w:val="00BD3DD9"/>
    <w:rsid w:val="00BD4D73"/>
    <w:rsid w:val="00BD514F"/>
    <w:rsid w:val="00BD5D3A"/>
    <w:rsid w:val="00BD6514"/>
    <w:rsid w:val="00BD6B18"/>
    <w:rsid w:val="00BD6F86"/>
    <w:rsid w:val="00BD7051"/>
    <w:rsid w:val="00BD77A6"/>
    <w:rsid w:val="00BE17DC"/>
    <w:rsid w:val="00BE1F1D"/>
    <w:rsid w:val="00BE24D7"/>
    <w:rsid w:val="00BE3083"/>
    <w:rsid w:val="00BE30CA"/>
    <w:rsid w:val="00BE34A4"/>
    <w:rsid w:val="00BE362F"/>
    <w:rsid w:val="00BE39A4"/>
    <w:rsid w:val="00BE42B5"/>
    <w:rsid w:val="00BE5D19"/>
    <w:rsid w:val="00BE5E30"/>
    <w:rsid w:val="00BE6422"/>
    <w:rsid w:val="00BE6D0E"/>
    <w:rsid w:val="00BF1481"/>
    <w:rsid w:val="00BF17F7"/>
    <w:rsid w:val="00BF21DD"/>
    <w:rsid w:val="00BF2212"/>
    <w:rsid w:val="00BF3748"/>
    <w:rsid w:val="00BF4172"/>
    <w:rsid w:val="00BF42B7"/>
    <w:rsid w:val="00BF69FD"/>
    <w:rsid w:val="00BF7962"/>
    <w:rsid w:val="00C00171"/>
    <w:rsid w:val="00C002E2"/>
    <w:rsid w:val="00C00802"/>
    <w:rsid w:val="00C00A2F"/>
    <w:rsid w:val="00C00D55"/>
    <w:rsid w:val="00C00F87"/>
    <w:rsid w:val="00C01763"/>
    <w:rsid w:val="00C018B4"/>
    <w:rsid w:val="00C01A4D"/>
    <w:rsid w:val="00C03358"/>
    <w:rsid w:val="00C04338"/>
    <w:rsid w:val="00C05773"/>
    <w:rsid w:val="00C078A8"/>
    <w:rsid w:val="00C1080D"/>
    <w:rsid w:val="00C10D41"/>
    <w:rsid w:val="00C11AC0"/>
    <w:rsid w:val="00C128FE"/>
    <w:rsid w:val="00C12C00"/>
    <w:rsid w:val="00C12C45"/>
    <w:rsid w:val="00C147C2"/>
    <w:rsid w:val="00C14D66"/>
    <w:rsid w:val="00C14F3F"/>
    <w:rsid w:val="00C151F6"/>
    <w:rsid w:val="00C17860"/>
    <w:rsid w:val="00C179DA"/>
    <w:rsid w:val="00C17FDA"/>
    <w:rsid w:val="00C2020D"/>
    <w:rsid w:val="00C20415"/>
    <w:rsid w:val="00C2077A"/>
    <w:rsid w:val="00C20A40"/>
    <w:rsid w:val="00C20E05"/>
    <w:rsid w:val="00C215AC"/>
    <w:rsid w:val="00C21A6F"/>
    <w:rsid w:val="00C223AA"/>
    <w:rsid w:val="00C22796"/>
    <w:rsid w:val="00C22814"/>
    <w:rsid w:val="00C22B44"/>
    <w:rsid w:val="00C23473"/>
    <w:rsid w:val="00C24489"/>
    <w:rsid w:val="00C24513"/>
    <w:rsid w:val="00C24539"/>
    <w:rsid w:val="00C2488F"/>
    <w:rsid w:val="00C24899"/>
    <w:rsid w:val="00C248FC"/>
    <w:rsid w:val="00C24C26"/>
    <w:rsid w:val="00C250CA"/>
    <w:rsid w:val="00C26803"/>
    <w:rsid w:val="00C26B09"/>
    <w:rsid w:val="00C2732E"/>
    <w:rsid w:val="00C276AF"/>
    <w:rsid w:val="00C277BA"/>
    <w:rsid w:val="00C277E5"/>
    <w:rsid w:val="00C27827"/>
    <w:rsid w:val="00C27ED5"/>
    <w:rsid w:val="00C27FB9"/>
    <w:rsid w:val="00C3061D"/>
    <w:rsid w:val="00C30F1E"/>
    <w:rsid w:val="00C3171E"/>
    <w:rsid w:val="00C31F27"/>
    <w:rsid w:val="00C325C6"/>
    <w:rsid w:val="00C32C1B"/>
    <w:rsid w:val="00C34D63"/>
    <w:rsid w:val="00C3541E"/>
    <w:rsid w:val="00C3550A"/>
    <w:rsid w:val="00C35E52"/>
    <w:rsid w:val="00C36A6D"/>
    <w:rsid w:val="00C37530"/>
    <w:rsid w:val="00C375F2"/>
    <w:rsid w:val="00C378FD"/>
    <w:rsid w:val="00C37BB2"/>
    <w:rsid w:val="00C4031B"/>
    <w:rsid w:val="00C408D2"/>
    <w:rsid w:val="00C40F58"/>
    <w:rsid w:val="00C41118"/>
    <w:rsid w:val="00C41DD5"/>
    <w:rsid w:val="00C41DFD"/>
    <w:rsid w:val="00C42000"/>
    <w:rsid w:val="00C4288D"/>
    <w:rsid w:val="00C42BAF"/>
    <w:rsid w:val="00C43545"/>
    <w:rsid w:val="00C43D38"/>
    <w:rsid w:val="00C446E7"/>
    <w:rsid w:val="00C44FE9"/>
    <w:rsid w:val="00C454B9"/>
    <w:rsid w:val="00C468FC"/>
    <w:rsid w:val="00C474DA"/>
    <w:rsid w:val="00C47F57"/>
    <w:rsid w:val="00C47F88"/>
    <w:rsid w:val="00C5074C"/>
    <w:rsid w:val="00C512DE"/>
    <w:rsid w:val="00C52460"/>
    <w:rsid w:val="00C52B65"/>
    <w:rsid w:val="00C52F07"/>
    <w:rsid w:val="00C534F6"/>
    <w:rsid w:val="00C53C39"/>
    <w:rsid w:val="00C54299"/>
    <w:rsid w:val="00C544E0"/>
    <w:rsid w:val="00C55A51"/>
    <w:rsid w:val="00C55FBD"/>
    <w:rsid w:val="00C56424"/>
    <w:rsid w:val="00C56A6C"/>
    <w:rsid w:val="00C56B46"/>
    <w:rsid w:val="00C5756C"/>
    <w:rsid w:val="00C60AE3"/>
    <w:rsid w:val="00C61726"/>
    <w:rsid w:val="00C618BE"/>
    <w:rsid w:val="00C619A4"/>
    <w:rsid w:val="00C61BDC"/>
    <w:rsid w:val="00C622EC"/>
    <w:rsid w:val="00C62523"/>
    <w:rsid w:val="00C6255B"/>
    <w:rsid w:val="00C625E1"/>
    <w:rsid w:val="00C62ACF"/>
    <w:rsid w:val="00C62BC3"/>
    <w:rsid w:val="00C62FB9"/>
    <w:rsid w:val="00C63990"/>
    <w:rsid w:val="00C64026"/>
    <w:rsid w:val="00C64E05"/>
    <w:rsid w:val="00C652B2"/>
    <w:rsid w:val="00C653C9"/>
    <w:rsid w:val="00C6542C"/>
    <w:rsid w:val="00C65728"/>
    <w:rsid w:val="00C65C0E"/>
    <w:rsid w:val="00C664A3"/>
    <w:rsid w:val="00C665AF"/>
    <w:rsid w:val="00C669F2"/>
    <w:rsid w:val="00C66D44"/>
    <w:rsid w:val="00C70198"/>
    <w:rsid w:val="00C70DCF"/>
    <w:rsid w:val="00C7172F"/>
    <w:rsid w:val="00C71836"/>
    <w:rsid w:val="00C733F3"/>
    <w:rsid w:val="00C734F0"/>
    <w:rsid w:val="00C73BE6"/>
    <w:rsid w:val="00C74F5E"/>
    <w:rsid w:val="00C74F8E"/>
    <w:rsid w:val="00C7511B"/>
    <w:rsid w:val="00C762EE"/>
    <w:rsid w:val="00C76F9D"/>
    <w:rsid w:val="00C77330"/>
    <w:rsid w:val="00C77ACD"/>
    <w:rsid w:val="00C77DE3"/>
    <w:rsid w:val="00C77E88"/>
    <w:rsid w:val="00C800B2"/>
    <w:rsid w:val="00C801B3"/>
    <w:rsid w:val="00C8065A"/>
    <w:rsid w:val="00C80E02"/>
    <w:rsid w:val="00C81AEB"/>
    <w:rsid w:val="00C82D1D"/>
    <w:rsid w:val="00C838CF"/>
    <w:rsid w:val="00C83A49"/>
    <w:rsid w:val="00C84C39"/>
    <w:rsid w:val="00C85D14"/>
    <w:rsid w:val="00C85E86"/>
    <w:rsid w:val="00C85FC2"/>
    <w:rsid w:val="00C86800"/>
    <w:rsid w:val="00C86A44"/>
    <w:rsid w:val="00C86F31"/>
    <w:rsid w:val="00C8785B"/>
    <w:rsid w:val="00C91025"/>
    <w:rsid w:val="00C91656"/>
    <w:rsid w:val="00C9172B"/>
    <w:rsid w:val="00C91AE4"/>
    <w:rsid w:val="00C9237B"/>
    <w:rsid w:val="00C92A9A"/>
    <w:rsid w:val="00C93AEA"/>
    <w:rsid w:val="00C93D77"/>
    <w:rsid w:val="00C95403"/>
    <w:rsid w:val="00C954BC"/>
    <w:rsid w:val="00C95538"/>
    <w:rsid w:val="00C969FB"/>
    <w:rsid w:val="00C9748A"/>
    <w:rsid w:val="00CA0471"/>
    <w:rsid w:val="00CA17BE"/>
    <w:rsid w:val="00CA20CA"/>
    <w:rsid w:val="00CA2554"/>
    <w:rsid w:val="00CA2ECF"/>
    <w:rsid w:val="00CA32E7"/>
    <w:rsid w:val="00CA3F31"/>
    <w:rsid w:val="00CA486F"/>
    <w:rsid w:val="00CA4905"/>
    <w:rsid w:val="00CA549C"/>
    <w:rsid w:val="00CA5EF2"/>
    <w:rsid w:val="00CA62B3"/>
    <w:rsid w:val="00CA68D0"/>
    <w:rsid w:val="00CA7241"/>
    <w:rsid w:val="00CA7935"/>
    <w:rsid w:val="00CA7FF6"/>
    <w:rsid w:val="00CB0CD0"/>
    <w:rsid w:val="00CB13E2"/>
    <w:rsid w:val="00CB1449"/>
    <w:rsid w:val="00CB17FC"/>
    <w:rsid w:val="00CB19F0"/>
    <w:rsid w:val="00CB1E1A"/>
    <w:rsid w:val="00CB2921"/>
    <w:rsid w:val="00CB303D"/>
    <w:rsid w:val="00CB3837"/>
    <w:rsid w:val="00CB3A20"/>
    <w:rsid w:val="00CB414F"/>
    <w:rsid w:val="00CB4F6A"/>
    <w:rsid w:val="00CB5F27"/>
    <w:rsid w:val="00CB6369"/>
    <w:rsid w:val="00CB6F34"/>
    <w:rsid w:val="00CB7745"/>
    <w:rsid w:val="00CC00C4"/>
    <w:rsid w:val="00CC10AD"/>
    <w:rsid w:val="00CC126E"/>
    <w:rsid w:val="00CC1507"/>
    <w:rsid w:val="00CC1E80"/>
    <w:rsid w:val="00CC2285"/>
    <w:rsid w:val="00CC2F4E"/>
    <w:rsid w:val="00CC335A"/>
    <w:rsid w:val="00CC57F2"/>
    <w:rsid w:val="00CC5932"/>
    <w:rsid w:val="00CC6267"/>
    <w:rsid w:val="00CC6480"/>
    <w:rsid w:val="00CC6CE4"/>
    <w:rsid w:val="00CC7899"/>
    <w:rsid w:val="00CC7D73"/>
    <w:rsid w:val="00CD0444"/>
    <w:rsid w:val="00CD069C"/>
    <w:rsid w:val="00CD082E"/>
    <w:rsid w:val="00CD0A01"/>
    <w:rsid w:val="00CD1878"/>
    <w:rsid w:val="00CD1C18"/>
    <w:rsid w:val="00CD1C6E"/>
    <w:rsid w:val="00CD1FDA"/>
    <w:rsid w:val="00CD2457"/>
    <w:rsid w:val="00CD2DD2"/>
    <w:rsid w:val="00CD315D"/>
    <w:rsid w:val="00CD37C9"/>
    <w:rsid w:val="00CD3FC2"/>
    <w:rsid w:val="00CD5394"/>
    <w:rsid w:val="00CD65DC"/>
    <w:rsid w:val="00CD6CCF"/>
    <w:rsid w:val="00CD7779"/>
    <w:rsid w:val="00CD786B"/>
    <w:rsid w:val="00CE04E8"/>
    <w:rsid w:val="00CE083D"/>
    <w:rsid w:val="00CE1EE0"/>
    <w:rsid w:val="00CE25DF"/>
    <w:rsid w:val="00CE3B6F"/>
    <w:rsid w:val="00CE5424"/>
    <w:rsid w:val="00CE64C7"/>
    <w:rsid w:val="00CE67A3"/>
    <w:rsid w:val="00CE7596"/>
    <w:rsid w:val="00CE779D"/>
    <w:rsid w:val="00CF07A8"/>
    <w:rsid w:val="00CF1106"/>
    <w:rsid w:val="00CF1133"/>
    <w:rsid w:val="00CF169E"/>
    <w:rsid w:val="00CF1E7C"/>
    <w:rsid w:val="00CF1E9D"/>
    <w:rsid w:val="00CF240A"/>
    <w:rsid w:val="00CF2B08"/>
    <w:rsid w:val="00CF2F65"/>
    <w:rsid w:val="00CF32C6"/>
    <w:rsid w:val="00CF3B51"/>
    <w:rsid w:val="00CF3EA0"/>
    <w:rsid w:val="00CF4352"/>
    <w:rsid w:val="00CF4A4F"/>
    <w:rsid w:val="00CF4FE0"/>
    <w:rsid w:val="00CF5016"/>
    <w:rsid w:val="00CF5046"/>
    <w:rsid w:val="00CF50A8"/>
    <w:rsid w:val="00CF57AF"/>
    <w:rsid w:val="00CF5818"/>
    <w:rsid w:val="00CF63BB"/>
    <w:rsid w:val="00CF707A"/>
    <w:rsid w:val="00CF720A"/>
    <w:rsid w:val="00CF79C3"/>
    <w:rsid w:val="00CF7FA0"/>
    <w:rsid w:val="00D01A98"/>
    <w:rsid w:val="00D0274D"/>
    <w:rsid w:val="00D02BCF"/>
    <w:rsid w:val="00D02D39"/>
    <w:rsid w:val="00D031F6"/>
    <w:rsid w:val="00D03281"/>
    <w:rsid w:val="00D0336E"/>
    <w:rsid w:val="00D0348A"/>
    <w:rsid w:val="00D038BA"/>
    <w:rsid w:val="00D03E18"/>
    <w:rsid w:val="00D03F78"/>
    <w:rsid w:val="00D046D0"/>
    <w:rsid w:val="00D0486E"/>
    <w:rsid w:val="00D05933"/>
    <w:rsid w:val="00D06D59"/>
    <w:rsid w:val="00D06EED"/>
    <w:rsid w:val="00D072FB"/>
    <w:rsid w:val="00D07426"/>
    <w:rsid w:val="00D10FC2"/>
    <w:rsid w:val="00D12235"/>
    <w:rsid w:val="00D124C5"/>
    <w:rsid w:val="00D12CC8"/>
    <w:rsid w:val="00D146D8"/>
    <w:rsid w:val="00D14DF6"/>
    <w:rsid w:val="00D1500D"/>
    <w:rsid w:val="00D15FCF"/>
    <w:rsid w:val="00D1771D"/>
    <w:rsid w:val="00D2067E"/>
    <w:rsid w:val="00D2148E"/>
    <w:rsid w:val="00D21589"/>
    <w:rsid w:val="00D220CD"/>
    <w:rsid w:val="00D22AD0"/>
    <w:rsid w:val="00D22C6C"/>
    <w:rsid w:val="00D22FEC"/>
    <w:rsid w:val="00D23E52"/>
    <w:rsid w:val="00D242A2"/>
    <w:rsid w:val="00D245D5"/>
    <w:rsid w:val="00D24DE9"/>
    <w:rsid w:val="00D2505C"/>
    <w:rsid w:val="00D25076"/>
    <w:rsid w:val="00D263B9"/>
    <w:rsid w:val="00D26492"/>
    <w:rsid w:val="00D26B29"/>
    <w:rsid w:val="00D2797F"/>
    <w:rsid w:val="00D27BB5"/>
    <w:rsid w:val="00D27EB0"/>
    <w:rsid w:val="00D306B8"/>
    <w:rsid w:val="00D307CB"/>
    <w:rsid w:val="00D30CD6"/>
    <w:rsid w:val="00D311AE"/>
    <w:rsid w:val="00D31D1B"/>
    <w:rsid w:val="00D3227F"/>
    <w:rsid w:val="00D32971"/>
    <w:rsid w:val="00D32EE7"/>
    <w:rsid w:val="00D330B0"/>
    <w:rsid w:val="00D3369C"/>
    <w:rsid w:val="00D33726"/>
    <w:rsid w:val="00D33B53"/>
    <w:rsid w:val="00D347FB"/>
    <w:rsid w:val="00D35E11"/>
    <w:rsid w:val="00D36294"/>
    <w:rsid w:val="00D367A9"/>
    <w:rsid w:val="00D371CA"/>
    <w:rsid w:val="00D372B9"/>
    <w:rsid w:val="00D37DF4"/>
    <w:rsid w:val="00D409CF"/>
    <w:rsid w:val="00D40CF2"/>
    <w:rsid w:val="00D40DEE"/>
    <w:rsid w:val="00D410A7"/>
    <w:rsid w:val="00D41109"/>
    <w:rsid w:val="00D4150F"/>
    <w:rsid w:val="00D41D8D"/>
    <w:rsid w:val="00D42D5D"/>
    <w:rsid w:val="00D45074"/>
    <w:rsid w:val="00D46AC4"/>
    <w:rsid w:val="00D475B7"/>
    <w:rsid w:val="00D50324"/>
    <w:rsid w:val="00D50D09"/>
    <w:rsid w:val="00D513AC"/>
    <w:rsid w:val="00D51B74"/>
    <w:rsid w:val="00D52953"/>
    <w:rsid w:val="00D53874"/>
    <w:rsid w:val="00D53CC8"/>
    <w:rsid w:val="00D54072"/>
    <w:rsid w:val="00D544A1"/>
    <w:rsid w:val="00D5527A"/>
    <w:rsid w:val="00D55934"/>
    <w:rsid w:val="00D55AA2"/>
    <w:rsid w:val="00D55E02"/>
    <w:rsid w:val="00D561E1"/>
    <w:rsid w:val="00D56625"/>
    <w:rsid w:val="00D56961"/>
    <w:rsid w:val="00D56CA7"/>
    <w:rsid w:val="00D56DBA"/>
    <w:rsid w:val="00D57CEE"/>
    <w:rsid w:val="00D60DF0"/>
    <w:rsid w:val="00D62DB2"/>
    <w:rsid w:val="00D62FC5"/>
    <w:rsid w:val="00D63268"/>
    <w:rsid w:val="00D640BF"/>
    <w:rsid w:val="00D644D1"/>
    <w:rsid w:val="00D648EC"/>
    <w:rsid w:val="00D65509"/>
    <w:rsid w:val="00D65665"/>
    <w:rsid w:val="00D65D0D"/>
    <w:rsid w:val="00D66A71"/>
    <w:rsid w:val="00D66D16"/>
    <w:rsid w:val="00D70943"/>
    <w:rsid w:val="00D720F7"/>
    <w:rsid w:val="00D72C82"/>
    <w:rsid w:val="00D733BC"/>
    <w:rsid w:val="00D735D0"/>
    <w:rsid w:val="00D73BF3"/>
    <w:rsid w:val="00D73FC7"/>
    <w:rsid w:val="00D741B0"/>
    <w:rsid w:val="00D741EA"/>
    <w:rsid w:val="00D7472A"/>
    <w:rsid w:val="00D7494E"/>
    <w:rsid w:val="00D751B7"/>
    <w:rsid w:val="00D75FB4"/>
    <w:rsid w:val="00D76E1F"/>
    <w:rsid w:val="00D773BB"/>
    <w:rsid w:val="00D774F6"/>
    <w:rsid w:val="00D77C99"/>
    <w:rsid w:val="00D80607"/>
    <w:rsid w:val="00D806F2"/>
    <w:rsid w:val="00D8072E"/>
    <w:rsid w:val="00D80F0D"/>
    <w:rsid w:val="00D8102D"/>
    <w:rsid w:val="00D824C7"/>
    <w:rsid w:val="00D8378C"/>
    <w:rsid w:val="00D84139"/>
    <w:rsid w:val="00D84539"/>
    <w:rsid w:val="00D84867"/>
    <w:rsid w:val="00D84B01"/>
    <w:rsid w:val="00D86078"/>
    <w:rsid w:val="00D861D2"/>
    <w:rsid w:val="00D86A25"/>
    <w:rsid w:val="00D87D8C"/>
    <w:rsid w:val="00D901B7"/>
    <w:rsid w:val="00D90439"/>
    <w:rsid w:val="00D9060C"/>
    <w:rsid w:val="00D91AD0"/>
    <w:rsid w:val="00D93417"/>
    <w:rsid w:val="00D947FD"/>
    <w:rsid w:val="00D94B1D"/>
    <w:rsid w:val="00D94E5E"/>
    <w:rsid w:val="00D962E0"/>
    <w:rsid w:val="00D9678A"/>
    <w:rsid w:val="00D96853"/>
    <w:rsid w:val="00D97288"/>
    <w:rsid w:val="00DA0CF0"/>
    <w:rsid w:val="00DA0FEB"/>
    <w:rsid w:val="00DA1335"/>
    <w:rsid w:val="00DA20C8"/>
    <w:rsid w:val="00DA2C80"/>
    <w:rsid w:val="00DA473D"/>
    <w:rsid w:val="00DA4AD8"/>
    <w:rsid w:val="00DA6A5D"/>
    <w:rsid w:val="00DA73D9"/>
    <w:rsid w:val="00DA7875"/>
    <w:rsid w:val="00DA7B2E"/>
    <w:rsid w:val="00DA7D2D"/>
    <w:rsid w:val="00DB07F6"/>
    <w:rsid w:val="00DB2543"/>
    <w:rsid w:val="00DB2E0E"/>
    <w:rsid w:val="00DB3327"/>
    <w:rsid w:val="00DB35DF"/>
    <w:rsid w:val="00DB3A22"/>
    <w:rsid w:val="00DB3A84"/>
    <w:rsid w:val="00DB498C"/>
    <w:rsid w:val="00DB4B04"/>
    <w:rsid w:val="00DB52A8"/>
    <w:rsid w:val="00DB599D"/>
    <w:rsid w:val="00DB6062"/>
    <w:rsid w:val="00DB6663"/>
    <w:rsid w:val="00DB7821"/>
    <w:rsid w:val="00DC017D"/>
    <w:rsid w:val="00DC07D7"/>
    <w:rsid w:val="00DC0E98"/>
    <w:rsid w:val="00DC160D"/>
    <w:rsid w:val="00DC1DA4"/>
    <w:rsid w:val="00DC201E"/>
    <w:rsid w:val="00DC26BB"/>
    <w:rsid w:val="00DC27C6"/>
    <w:rsid w:val="00DC3438"/>
    <w:rsid w:val="00DC3925"/>
    <w:rsid w:val="00DC4093"/>
    <w:rsid w:val="00DC4CFC"/>
    <w:rsid w:val="00DC5071"/>
    <w:rsid w:val="00DC5F24"/>
    <w:rsid w:val="00DC7252"/>
    <w:rsid w:val="00DC77B8"/>
    <w:rsid w:val="00DD0503"/>
    <w:rsid w:val="00DD1752"/>
    <w:rsid w:val="00DD1FE2"/>
    <w:rsid w:val="00DD20B5"/>
    <w:rsid w:val="00DD241A"/>
    <w:rsid w:val="00DD2806"/>
    <w:rsid w:val="00DD2E5E"/>
    <w:rsid w:val="00DD347F"/>
    <w:rsid w:val="00DD3752"/>
    <w:rsid w:val="00DD3DD8"/>
    <w:rsid w:val="00DD423D"/>
    <w:rsid w:val="00DD43DE"/>
    <w:rsid w:val="00DD4727"/>
    <w:rsid w:val="00DD4759"/>
    <w:rsid w:val="00DD4C7D"/>
    <w:rsid w:val="00DD5491"/>
    <w:rsid w:val="00DD57FF"/>
    <w:rsid w:val="00DD5B24"/>
    <w:rsid w:val="00DD6B06"/>
    <w:rsid w:val="00DE00BE"/>
    <w:rsid w:val="00DE07AF"/>
    <w:rsid w:val="00DE07BD"/>
    <w:rsid w:val="00DE09BD"/>
    <w:rsid w:val="00DE0F1E"/>
    <w:rsid w:val="00DE107D"/>
    <w:rsid w:val="00DE11A6"/>
    <w:rsid w:val="00DE15A3"/>
    <w:rsid w:val="00DE2411"/>
    <w:rsid w:val="00DE2870"/>
    <w:rsid w:val="00DE2CB9"/>
    <w:rsid w:val="00DE2F4A"/>
    <w:rsid w:val="00DE3047"/>
    <w:rsid w:val="00DE4F64"/>
    <w:rsid w:val="00DE5383"/>
    <w:rsid w:val="00DE55DF"/>
    <w:rsid w:val="00DE58AB"/>
    <w:rsid w:val="00DE6C44"/>
    <w:rsid w:val="00DE7DEE"/>
    <w:rsid w:val="00DF0767"/>
    <w:rsid w:val="00DF0DCD"/>
    <w:rsid w:val="00DF2612"/>
    <w:rsid w:val="00DF2F27"/>
    <w:rsid w:val="00DF4460"/>
    <w:rsid w:val="00DF5C32"/>
    <w:rsid w:val="00DF72E2"/>
    <w:rsid w:val="00E00783"/>
    <w:rsid w:val="00E00F68"/>
    <w:rsid w:val="00E024C7"/>
    <w:rsid w:val="00E030EF"/>
    <w:rsid w:val="00E04190"/>
    <w:rsid w:val="00E04C01"/>
    <w:rsid w:val="00E04D51"/>
    <w:rsid w:val="00E04EB9"/>
    <w:rsid w:val="00E053F1"/>
    <w:rsid w:val="00E06548"/>
    <w:rsid w:val="00E06939"/>
    <w:rsid w:val="00E06ED6"/>
    <w:rsid w:val="00E074AB"/>
    <w:rsid w:val="00E07A10"/>
    <w:rsid w:val="00E07D7D"/>
    <w:rsid w:val="00E101A0"/>
    <w:rsid w:val="00E10DEF"/>
    <w:rsid w:val="00E11B94"/>
    <w:rsid w:val="00E11D11"/>
    <w:rsid w:val="00E11FA9"/>
    <w:rsid w:val="00E12A29"/>
    <w:rsid w:val="00E133C1"/>
    <w:rsid w:val="00E136B4"/>
    <w:rsid w:val="00E1388D"/>
    <w:rsid w:val="00E139FE"/>
    <w:rsid w:val="00E13A35"/>
    <w:rsid w:val="00E14167"/>
    <w:rsid w:val="00E160DF"/>
    <w:rsid w:val="00E17123"/>
    <w:rsid w:val="00E1741F"/>
    <w:rsid w:val="00E203AB"/>
    <w:rsid w:val="00E20889"/>
    <w:rsid w:val="00E2187A"/>
    <w:rsid w:val="00E21B73"/>
    <w:rsid w:val="00E22E46"/>
    <w:rsid w:val="00E23293"/>
    <w:rsid w:val="00E2341A"/>
    <w:rsid w:val="00E23660"/>
    <w:rsid w:val="00E23F3D"/>
    <w:rsid w:val="00E25246"/>
    <w:rsid w:val="00E25742"/>
    <w:rsid w:val="00E26CA9"/>
    <w:rsid w:val="00E27CD9"/>
    <w:rsid w:val="00E27E47"/>
    <w:rsid w:val="00E27F39"/>
    <w:rsid w:val="00E310BB"/>
    <w:rsid w:val="00E31692"/>
    <w:rsid w:val="00E32B6B"/>
    <w:rsid w:val="00E33396"/>
    <w:rsid w:val="00E3408B"/>
    <w:rsid w:val="00E34A5F"/>
    <w:rsid w:val="00E34BBC"/>
    <w:rsid w:val="00E36F22"/>
    <w:rsid w:val="00E37197"/>
    <w:rsid w:val="00E37326"/>
    <w:rsid w:val="00E374CF"/>
    <w:rsid w:val="00E37A7D"/>
    <w:rsid w:val="00E40132"/>
    <w:rsid w:val="00E40272"/>
    <w:rsid w:val="00E409C7"/>
    <w:rsid w:val="00E40A8A"/>
    <w:rsid w:val="00E40D81"/>
    <w:rsid w:val="00E40EAF"/>
    <w:rsid w:val="00E41472"/>
    <w:rsid w:val="00E42359"/>
    <w:rsid w:val="00E42877"/>
    <w:rsid w:val="00E4343C"/>
    <w:rsid w:val="00E43B53"/>
    <w:rsid w:val="00E44658"/>
    <w:rsid w:val="00E44716"/>
    <w:rsid w:val="00E44A24"/>
    <w:rsid w:val="00E45ACB"/>
    <w:rsid w:val="00E466C1"/>
    <w:rsid w:val="00E46B0B"/>
    <w:rsid w:val="00E5078F"/>
    <w:rsid w:val="00E50B8B"/>
    <w:rsid w:val="00E50D04"/>
    <w:rsid w:val="00E51302"/>
    <w:rsid w:val="00E51C48"/>
    <w:rsid w:val="00E5224F"/>
    <w:rsid w:val="00E5227E"/>
    <w:rsid w:val="00E52310"/>
    <w:rsid w:val="00E529B4"/>
    <w:rsid w:val="00E52E1F"/>
    <w:rsid w:val="00E5319C"/>
    <w:rsid w:val="00E537B7"/>
    <w:rsid w:val="00E53F88"/>
    <w:rsid w:val="00E54CD3"/>
    <w:rsid w:val="00E54E6A"/>
    <w:rsid w:val="00E561D5"/>
    <w:rsid w:val="00E57317"/>
    <w:rsid w:val="00E57C6A"/>
    <w:rsid w:val="00E6057F"/>
    <w:rsid w:val="00E60861"/>
    <w:rsid w:val="00E60BC1"/>
    <w:rsid w:val="00E60C27"/>
    <w:rsid w:val="00E60F0E"/>
    <w:rsid w:val="00E60FED"/>
    <w:rsid w:val="00E61534"/>
    <w:rsid w:val="00E62406"/>
    <w:rsid w:val="00E628FD"/>
    <w:rsid w:val="00E635D5"/>
    <w:rsid w:val="00E64ABA"/>
    <w:rsid w:val="00E64C92"/>
    <w:rsid w:val="00E6542E"/>
    <w:rsid w:val="00E65759"/>
    <w:rsid w:val="00E65D7C"/>
    <w:rsid w:val="00E66CF0"/>
    <w:rsid w:val="00E6718A"/>
    <w:rsid w:val="00E6746C"/>
    <w:rsid w:val="00E703B9"/>
    <w:rsid w:val="00E7109D"/>
    <w:rsid w:val="00E71210"/>
    <w:rsid w:val="00E71471"/>
    <w:rsid w:val="00E715E7"/>
    <w:rsid w:val="00E71AFD"/>
    <w:rsid w:val="00E72858"/>
    <w:rsid w:val="00E72920"/>
    <w:rsid w:val="00E7304F"/>
    <w:rsid w:val="00E734BD"/>
    <w:rsid w:val="00E7392D"/>
    <w:rsid w:val="00E751C7"/>
    <w:rsid w:val="00E76245"/>
    <w:rsid w:val="00E767F4"/>
    <w:rsid w:val="00E76918"/>
    <w:rsid w:val="00E770B9"/>
    <w:rsid w:val="00E77800"/>
    <w:rsid w:val="00E80D4D"/>
    <w:rsid w:val="00E80D7D"/>
    <w:rsid w:val="00E80F80"/>
    <w:rsid w:val="00E80F9D"/>
    <w:rsid w:val="00E8101C"/>
    <w:rsid w:val="00E81C3B"/>
    <w:rsid w:val="00E81D41"/>
    <w:rsid w:val="00E82B58"/>
    <w:rsid w:val="00E82F8B"/>
    <w:rsid w:val="00E831B4"/>
    <w:rsid w:val="00E83225"/>
    <w:rsid w:val="00E83643"/>
    <w:rsid w:val="00E83947"/>
    <w:rsid w:val="00E839C0"/>
    <w:rsid w:val="00E83DEB"/>
    <w:rsid w:val="00E8436B"/>
    <w:rsid w:val="00E846DF"/>
    <w:rsid w:val="00E84BEE"/>
    <w:rsid w:val="00E85F81"/>
    <w:rsid w:val="00E86027"/>
    <w:rsid w:val="00E8659B"/>
    <w:rsid w:val="00E86E91"/>
    <w:rsid w:val="00E873BF"/>
    <w:rsid w:val="00E903A1"/>
    <w:rsid w:val="00E92BD9"/>
    <w:rsid w:val="00E93BF6"/>
    <w:rsid w:val="00E94616"/>
    <w:rsid w:val="00E94B22"/>
    <w:rsid w:val="00E94F81"/>
    <w:rsid w:val="00E95200"/>
    <w:rsid w:val="00E95772"/>
    <w:rsid w:val="00E97A9E"/>
    <w:rsid w:val="00E97C2E"/>
    <w:rsid w:val="00E97C30"/>
    <w:rsid w:val="00EA0183"/>
    <w:rsid w:val="00EA0CC9"/>
    <w:rsid w:val="00EA1A05"/>
    <w:rsid w:val="00EA2C61"/>
    <w:rsid w:val="00EA2E20"/>
    <w:rsid w:val="00EA3DD7"/>
    <w:rsid w:val="00EA4137"/>
    <w:rsid w:val="00EA439D"/>
    <w:rsid w:val="00EA4C4E"/>
    <w:rsid w:val="00EA5CB4"/>
    <w:rsid w:val="00EA5D7B"/>
    <w:rsid w:val="00EA7DC0"/>
    <w:rsid w:val="00EB0287"/>
    <w:rsid w:val="00EB0724"/>
    <w:rsid w:val="00EB0808"/>
    <w:rsid w:val="00EB1B4D"/>
    <w:rsid w:val="00EB1F70"/>
    <w:rsid w:val="00EB2828"/>
    <w:rsid w:val="00EB2CB5"/>
    <w:rsid w:val="00EB3F4C"/>
    <w:rsid w:val="00EB50E5"/>
    <w:rsid w:val="00EB5464"/>
    <w:rsid w:val="00EB5788"/>
    <w:rsid w:val="00EB63A2"/>
    <w:rsid w:val="00EB6A83"/>
    <w:rsid w:val="00EB756A"/>
    <w:rsid w:val="00EC085B"/>
    <w:rsid w:val="00EC10EF"/>
    <w:rsid w:val="00EC129F"/>
    <w:rsid w:val="00EC16FE"/>
    <w:rsid w:val="00EC1E9B"/>
    <w:rsid w:val="00EC24E5"/>
    <w:rsid w:val="00EC2944"/>
    <w:rsid w:val="00EC32E1"/>
    <w:rsid w:val="00EC3852"/>
    <w:rsid w:val="00EC4491"/>
    <w:rsid w:val="00EC477C"/>
    <w:rsid w:val="00EC49F0"/>
    <w:rsid w:val="00EC4E06"/>
    <w:rsid w:val="00EC4E60"/>
    <w:rsid w:val="00EC5794"/>
    <w:rsid w:val="00EC5FAC"/>
    <w:rsid w:val="00EC6359"/>
    <w:rsid w:val="00EC6AEE"/>
    <w:rsid w:val="00EC6BC4"/>
    <w:rsid w:val="00EC6EF6"/>
    <w:rsid w:val="00EC6F50"/>
    <w:rsid w:val="00EC76C7"/>
    <w:rsid w:val="00EC7D38"/>
    <w:rsid w:val="00ED04FC"/>
    <w:rsid w:val="00ED1D40"/>
    <w:rsid w:val="00ED32F7"/>
    <w:rsid w:val="00ED34F5"/>
    <w:rsid w:val="00ED41C1"/>
    <w:rsid w:val="00ED4F53"/>
    <w:rsid w:val="00ED5F78"/>
    <w:rsid w:val="00ED6196"/>
    <w:rsid w:val="00ED63CF"/>
    <w:rsid w:val="00ED6639"/>
    <w:rsid w:val="00ED69DD"/>
    <w:rsid w:val="00ED6A76"/>
    <w:rsid w:val="00ED6E00"/>
    <w:rsid w:val="00EE0264"/>
    <w:rsid w:val="00EE02DF"/>
    <w:rsid w:val="00EE07D7"/>
    <w:rsid w:val="00EE09BC"/>
    <w:rsid w:val="00EE15E8"/>
    <w:rsid w:val="00EE198C"/>
    <w:rsid w:val="00EE1C20"/>
    <w:rsid w:val="00EE22D5"/>
    <w:rsid w:val="00EE29A2"/>
    <w:rsid w:val="00EE33FD"/>
    <w:rsid w:val="00EE3D68"/>
    <w:rsid w:val="00EE3ED6"/>
    <w:rsid w:val="00EE4D0C"/>
    <w:rsid w:val="00EE525F"/>
    <w:rsid w:val="00EE5B8C"/>
    <w:rsid w:val="00EE61FB"/>
    <w:rsid w:val="00EE6FFA"/>
    <w:rsid w:val="00EE76C8"/>
    <w:rsid w:val="00EF06CC"/>
    <w:rsid w:val="00EF17F0"/>
    <w:rsid w:val="00EF1AE2"/>
    <w:rsid w:val="00EF1C23"/>
    <w:rsid w:val="00EF1CDE"/>
    <w:rsid w:val="00EF1E04"/>
    <w:rsid w:val="00EF2E7F"/>
    <w:rsid w:val="00EF3FB8"/>
    <w:rsid w:val="00EF4F1D"/>
    <w:rsid w:val="00EF6373"/>
    <w:rsid w:val="00EF6C1E"/>
    <w:rsid w:val="00F00B4C"/>
    <w:rsid w:val="00F02080"/>
    <w:rsid w:val="00F03475"/>
    <w:rsid w:val="00F039EC"/>
    <w:rsid w:val="00F04468"/>
    <w:rsid w:val="00F04B87"/>
    <w:rsid w:val="00F053E2"/>
    <w:rsid w:val="00F0580F"/>
    <w:rsid w:val="00F05EAA"/>
    <w:rsid w:val="00F062B9"/>
    <w:rsid w:val="00F06F12"/>
    <w:rsid w:val="00F072C1"/>
    <w:rsid w:val="00F078B4"/>
    <w:rsid w:val="00F079EB"/>
    <w:rsid w:val="00F10026"/>
    <w:rsid w:val="00F10282"/>
    <w:rsid w:val="00F103BB"/>
    <w:rsid w:val="00F11791"/>
    <w:rsid w:val="00F11CD3"/>
    <w:rsid w:val="00F11D6D"/>
    <w:rsid w:val="00F1234B"/>
    <w:rsid w:val="00F12494"/>
    <w:rsid w:val="00F12DA3"/>
    <w:rsid w:val="00F137F1"/>
    <w:rsid w:val="00F13CB6"/>
    <w:rsid w:val="00F14305"/>
    <w:rsid w:val="00F14F46"/>
    <w:rsid w:val="00F1528B"/>
    <w:rsid w:val="00F15488"/>
    <w:rsid w:val="00F159F1"/>
    <w:rsid w:val="00F16127"/>
    <w:rsid w:val="00F16C80"/>
    <w:rsid w:val="00F1718D"/>
    <w:rsid w:val="00F175DC"/>
    <w:rsid w:val="00F177BD"/>
    <w:rsid w:val="00F179D2"/>
    <w:rsid w:val="00F17BE6"/>
    <w:rsid w:val="00F2033E"/>
    <w:rsid w:val="00F209DB"/>
    <w:rsid w:val="00F20A18"/>
    <w:rsid w:val="00F21159"/>
    <w:rsid w:val="00F21CC9"/>
    <w:rsid w:val="00F21F70"/>
    <w:rsid w:val="00F229A0"/>
    <w:rsid w:val="00F22F79"/>
    <w:rsid w:val="00F2483D"/>
    <w:rsid w:val="00F24F7B"/>
    <w:rsid w:val="00F2509D"/>
    <w:rsid w:val="00F260AC"/>
    <w:rsid w:val="00F26973"/>
    <w:rsid w:val="00F26E41"/>
    <w:rsid w:val="00F27BAE"/>
    <w:rsid w:val="00F27F8B"/>
    <w:rsid w:val="00F3050D"/>
    <w:rsid w:val="00F31B10"/>
    <w:rsid w:val="00F32781"/>
    <w:rsid w:val="00F34413"/>
    <w:rsid w:val="00F34426"/>
    <w:rsid w:val="00F35CDF"/>
    <w:rsid w:val="00F3674B"/>
    <w:rsid w:val="00F37185"/>
    <w:rsid w:val="00F3764B"/>
    <w:rsid w:val="00F403BA"/>
    <w:rsid w:val="00F4078D"/>
    <w:rsid w:val="00F418C4"/>
    <w:rsid w:val="00F41D92"/>
    <w:rsid w:val="00F42186"/>
    <w:rsid w:val="00F42C1B"/>
    <w:rsid w:val="00F42E28"/>
    <w:rsid w:val="00F43B7F"/>
    <w:rsid w:val="00F43C0E"/>
    <w:rsid w:val="00F43D46"/>
    <w:rsid w:val="00F43F05"/>
    <w:rsid w:val="00F44134"/>
    <w:rsid w:val="00F442BA"/>
    <w:rsid w:val="00F44AA1"/>
    <w:rsid w:val="00F451DD"/>
    <w:rsid w:val="00F47F37"/>
    <w:rsid w:val="00F50248"/>
    <w:rsid w:val="00F50647"/>
    <w:rsid w:val="00F51B3C"/>
    <w:rsid w:val="00F51BC5"/>
    <w:rsid w:val="00F51C2F"/>
    <w:rsid w:val="00F51F90"/>
    <w:rsid w:val="00F5203C"/>
    <w:rsid w:val="00F52667"/>
    <w:rsid w:val="00F526A4"/>
    <w:rsid w:val="00F52827"/>
    <w:rsid w:val="00F52AD4"/>
    <w:rsid w:val="00F52D82"/>
    <w:rsid w:val="00F533C2"/>
    <w:rsid w:val="00F55244"/>
    <w:rsid w:val="00F557A3"/>
    <w:rsid w:val="00F56686"/>
    <w:rsid w:val="00F56A48"/>
    <w:rsid w:val="00F56FD3"/>
    <w:rsid w:val="00F57ABE"/>
    <w:rsid w:val="00F57D6A"/>
    <w:rsid w:val="00F57E6A"/>
    <w:rsid w:val="00F6030F"/>
    <w:rsid w:val="00F6054E"/>
    <w:rsid w:val="00F6058D"/>
    <w:rsid w:val="00F62071"/>
    <w:rsid w:val="00F62565"/>
    <w:rsid w:val="00F6303B"/>
    <w:rsid w:val="00F63422"/>
    <w:rsid w:val="00F638D2"/>
    <w:rsid w:val="00F64611"/>
    <w:rsid w:val="00F647A6"/>
    <w:rsid w:val="00F655C1"/>
    <w:rsid w:val="00F664DA"/>
    <w:rsid w:val="00F66CCD"/>
    <w:rsid w:val="00F67A19"/>
    <w:rsid w:val="00F701F8"/>
    <w:rsid w:val="00F7028D"/>
    <w:rsid w:val="00F720BB"/>
    <w:rsid w:val="00F739A9"/>
    <w:rsid w:val="00F73F7B"/>
    <w:rsid w:val="00F7460B"/>
    <w:rsid w:val="00F74DD8"/>
    <w:rsid w:val="00F74E10"/>
    <w:rsid w:val="00F7521D"/>
    <w:rsid w:val="00F75779"/>
    <w:rsid w:val="00F75CE1"/>
    <w:rsid w:val="00F7646E"/>
    <w:rsid w:val="00F77385"/>
    <w:rsid w:val="00F807FE"/>
    <w:rsid w:val="00F80E8A"/>
    <w:rsid w:val="00F8159E"/>
    <w:rsid w:val="00F81751"/>
    <w:rsid w:val="00F82699"/>
    <w:rsid w:val="00F83541"/>
    <w:rsid w:val="00F83997"/>
    <w:rsid w:val="00F83FCF"/>
    <w:rsid w:val="00F84E97"/>
    <w:rsid w:val="00F85C7E"/>
    <w:rsid w:val="00F864D0"/>
    <w:rsid w:val="00F8689D"/>
    <w:rsid w:val="00F86D76"/>
    <w:rsid w:val="00F86F95"/>
    <w:rsid w:val="00F872BE"/>
    <w:rsid w:val="00F87453"/>
    <w:rsid w:val="00F87E4C"/>
    <w:rsid w:val="00F90544"/>
    <w:rsid w:val="00F908DF"/>
    <w:rsid w:val="00F92659"/>
    <w:rsid w:val="00F9266C"/>
    <w:rsid w:val="00F926AF"/>
    <w:rsid w:val="00F93569"/>
    <w:rsid w:val="00F93E36"/>
    <w:rsid w:val="00F94043"/>
    <w:rsid w:val="00F953A7"/>
    <w:rsid w:val="00F95858"/>
    <w:rsid w:val="00F95E82"/>
    <w:rsid w:val="00F95EA1"/>
    <w:rsid w:val="00F95EA3"/>
    <w:rsid w:val="00F95F71"/>
    <w:rsid w:val="00F967AD"/>
    <w:rsid w:val="00F969C6"/>
    <w:rsid w:val="00F96D3C"/>
    <w:rsid w:val="00F9721E"/>
    <w:rsid w:val="00F972EC"/>
    <w:rsid w:val="00F97C77"/>
    <w:rsid w:val="00FA0BFD"/>
    <w:rsid w:val="00FA16DB"/>
    <w:rsid w:val="00FA1BD4"/>
    <w:rsid w:val="00FA2033"/>
    <w:rsid w:val="00FA214F"/>
    <w:rsid w:val="00FA22CF"/>
    <w:rsid w:val="00FA2543"/>
    <w:rsid w:val="00FA2AEA"/>
    <w:rsid w:val="00FA2D81"/>
    <w:rsid w:val="00FA2EB1"/>
    <w:rsid w:val="00FA3B23"/>
    <w:rsid w:val="00FA412E"/>
    <w:rsid w:val="00FA41E0"/>
    <w:rsid w:val="00FA43E3"/>
    <w:rsid w:val="00FA463A"/>
    <w:rsid w:val="00FA466E"/>
    <w:rsid w:val="00FA4B14"/>
    <w:rsid w:val="00FA4BCE"/>
    <w:rsid w:val="00FA63C1"/>
    <w:rsid w:val="00FA6817"/>
    <w:rsid w:val="00FA6884"/>
    <w:rsid w:val="00FB05C8"/>
    <w:rsid w:val="00FB1B09"/>
    <w:rsid w:val="00FB1CA1"/>
    <w:rsid w:val="00FB2B46"/>
    <w:rsid w:val="00FB2EA6"/>
    <w:rsid w:val="00FB3249"/>
    <w:rsid w:val="00FB48F0"/>
    <w:rsid w:val="00FB49CB"/>
    <w:rsid w:val="00FB4DED"/>
    <w:rsid w:val="00FB6C74"/>
    <w:rsid w:val="00FC0380"/>
    <w:rsid w:val="00FC1490"/>
    <w:rsid w:val="00FC185D"/>
    <w:rsid w:val="00FC2351"/>
    <w:rsid w:val="00FC249F"/>
    <w:rsid w:val="00FC2A68"/>
    <w:rsid w:val="00FC2E23"/>
    <w:rsid w:val="00FC333B"/>
    <w:rsid w:val="00FC4593"/>
    <w:rsid w:val="00FC5399"/>
    <w:rsid w:val="00FC56A4"/>
    <w:rsid w:val="00FC5B61"/>
    <w:rsid w:val="00FC5D83"/>
    <w:rsid w:val="00FC6701"/>
    <w:rsid w:val="00FC693B"/>
    <w:rsid w:val="00FC6D09"/>
    <w:rsid w:val="00FC6E0D"/>
    <w:rsid w:val="00FC7773"/>
    <w:rsid w:val="00FC7AA7"/>
    <w:rsid w:val="00FD035D"/>
    <w:rsid w:val="00FD0610"/>
    <w:rsid w:val="00FD0A48"/>
    <w:rsid w:val="00FD1066"/>
    <w:rsid w:val="00FD4B7F"/>
    <w:rsid w:val="00FD5486"/>
    <w:rsid w:val="00FD5A2B"/>
    <w:rsid w:val="00FD5DD2"/>
    <w:rsid w:val="00FD755D"/>
    <w:rsid w:val="00FE00A6"/>
    <w:rsid w:val="00FE041A"/>
    <w:rsid w:val="00FE1432"/>
    <w:rsid w:val="00FE147B"/>
    <w:rsid w:val="00FE1726"/>
    <w:rsid w:val="00FE183C"/>
    <w:rsid w:val="00FE1AFF"/>
    <w:rsid w:val="00FE1CFB"/>
    <w:rsid w:val="00FE1DC9"/>
    <w:rsid w:val="00FE2072"/>
    <w:rsid w:val="00FE23DD"/>
    <w:rsid w:val="00FE2976"/>
    <w:rsid w:val="00FE2CD0"/>
    <w:rsid w:val="00FE30E1"/>
    <w:rsid w:val="00FE322B"/>
    <w:rsid w:val="00FE35B8"/>
    <w:rsid w:val="00FE3906"/>
    <w:rsid w:val="00FE3A6C"/>
    <w:rsid w:val="00FE3D4C"/>
    <w:rsid w:val="00FE4769"/>
    <w:rsid w:val="00FE5E05"/>
    <w:rsid w:val="00FE7B96"/>
    <w:rsid w:val="00FF0467"/>
    <w:rsid w:val="00FF0EC0"/>
    <w:rsid w:val="00FF179D"/>
    <w:rsid w:val="00FF1BD4"/>
    <w:rsid w:val="00FF1BFB"/>
    <w:rsid w:val="00FF1C87"/>
    <w:rsid w:val="00FF1ED9"/>
    <w:rsid w:val="00FF2B74"/>
    <w:rsid w:val="00FF3334"/>
    <w:rsid w:val="00FF352A"/>
    <w:rsid w:val="00FF3AE4"/>
    <w:rsid w:val="00FF3C6F"/>
    <w:rsid w:val="00FF3E2E"/>
    <w:rsid w:val="00FF5C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5473"/>
    <o:shapelayout v:ext="edit">
      <o:idmap v:ext="edit" data="1"/>
    </o:shapelayout>
  </w:shapeDefaults>
  <w:decimalSymbol w:val=","/>
  <w:listSeparator w:val=";"/>
  <w14:docId w14:val="3CD5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0" w:unhideWhenUsed="0" w:qFormat="1"/>
    <w:lsdException w:name="HTML Bottom of Form" w:uiPriority="0"/>
    <w:lsdException w:name="HTML Address" w:uiPriority="0"/>
    <w:lsdException w:name="Table Classic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410"/>
  </w:style>
  <w:style w:type="paragraph" w:styleId="Ttulo1">
    <w:name w:val="heading 1"/>
    <w:basedOn w:val="Normal"/>
    <w:next w:val="Normal"/>
    <w:link w:val="Ttulo1Char"/>
    <w:uiPriority w:val="99"/>
    <w:qFormat/>
    <w:rsid w:val="00BC26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E32B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9"/>
    <w:unhideWhenUsed/>
    <w:qFormat/>
    <w:rsid w:val="007D4E84"/>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9"/>
    <w:unhideWhenUsed/>
    <w:qFormat/>
    <w:rsid w:val="00D03E18"/>
    <w:pPr>
      <w:keepNext/>
      <w:spacing w:after="0" w:line="240" w:lineRule="auto"/>
      <w:jc w:val="center"/>
      <w:outlineLvl w:val="3"/>
    </w:pPr>
    <w:rPr>
      <w:rFonts w:ascii="Calibri" w:eastAsia="Times New Roman" w:hAnsi="Calibri" w:cs="Times New Roman"/>
      <w:b/>
      <w:bCs/>
      <w:sz w:val="28"/>
      <w:szCs w:val="28"/>
      <w:lang w:eastAsia="pt-BR"/>
    </w:rPr>
  </w:style>
  <w:style w:type="paragraph" w:styleId="Ttulo5">
    <w:name w:val="heading 5"/>
    <w:basedOn w:val="Normal"/>
    <w:next w:val="Normal"/>
    <w:link w:val="Ttulo5Char"/>
    <w:unhideWhenUsed/>
    <w:qFormat/>
    <w:rsid w:val="00D03E18"/>
    <w:pPr>
      <w:keepNext/>
      <w:keepLines/>
      <w:spacing w:before="200" w:after="0"/>
      <w:outlineLvl w:val="4"/>
    </w:pPr>
    <w:rPr>
      <w:rFonts w:ascii="Cambria" w:eastAsia="Times New Roman" w:hAnsi="Cambria" w:cs="Times New Roman"/>
      <w:color w:val="243F60"/>
    </w:rPr>
  </w:style>
  <w:style w:type="paragraph" w:styleId="Ttulo6">
    <w:name w:val="heading 6"/>
    <w:basedOn w:val="Normal"/>
    <w:next w:val="Normal"/>
    <w:link w:val="Ttulo6Char"/>
    <w:unhideWhenUsed/>
    <w:qFormat/>
    <w:rsid w:val="00D03E18"/>
    <w:pPr>
      <w:keepNext/>
      <w:keepLines/>
      <w:spacing w:before="200" w:after="0"/>
      <w:outlineLvl w:val="5"/>
    </w:pPr>
    <w:rPr>
      <w:rFonts w:ascii="Cambria" w:eastAsia="Times New Roman" w:hAnsi="Cambria" w:cs="Times New Roman"/>
      <w:i/>
      <w:iCs/>
      <w:color w:val="243F60"/>
    </w:rPr>
  </w:style>
  <w:style w:type="paragraph" w:styleId="Ttulo7">
    <w:name w:val="heading 7"/>
    <w:basedOn w:val="Normal"/>
    <w:next w:val="Normal"/>
    <w:link w:val="Ttulo7Char"/>
    <w:uiPriority w:val="99"/>
    <w:unhideWhenUsed/>
    <w:qFormat/>
    <w:rsid w:val="00D03E18"/>
    <w:pPr>
      <w:keepNext/>
      <w:keepLines/>
      <w:spacing w:before="200" w:after="0"/>
      <w:outlineLvl w:val="6"/>
    </w:pPr>
    <w:rPr>
      <w:rFonts w:ascii="Cambria" w:eastAsia="Times New Roman" w:hAnsi="Cambria" w:cs="Times New Roman"/>
      <w:i/>
      <w:iCs/>
      <w:color w:val="404040"/>
    </w:rPr>
  </w:style>
  <w:style w:type="paragraph" w:styleId="Ttulo8">
    <w:name w:val="heading 8"/>
    <w:basedOn w:val="Normal"/>
    <w:next w:val="Normal"/>
    <w:link w:val="Ttulo8Char"/>
    <w:uiPriority w:val="99"/>
    <w:unhideWhenUsed/>
    <w:qFormat/>
    <w:rsid w:val="00D03E18"/>
    <w:pPr>
      <w:keepNext/>
      <w:tabs>
        <w:tab w:val="left" w:pos="1008"/>
        <w:tab w:val="left" w:pos="2016"/>
        <w:tab w:val="left" w:pos="3024"/>
        <w:tab w:val="left" w:pos="4032"/>
        <w:tab w:val="left" w:pos="5040"/>
        <w:tab w:val="left" w:pos="6048"/>
        <w:tab w:val="left" w:pos="7056"/>
      </w:tabs>
      <w:spacing w:after="0" w:line="300" w:lineRule="exact"/>
      <w:jc w:val="center"/>
      <w:outlineLvl w:val="7"/>
    </w:pPr>
    <w:rPr>
      <w:rFonts w:ascii="Calibri" w:eastAsia="Times New Roman" w:hAnsi="Calibri" w:cs="Times New Roman"/>
      <w:i/>
      <w:iCs/>
      <w:sz w:val="24"/>
      <w:szCs w:val="24"/>
      <w:lang w:eastAsia="pt-BR"/>
    </w:rPr>
  </w:style>
  <w:style w:type="paragraph" w:styleId="Ttulo9">
    <w:name w:val="heading 9"/>
    <w:basedOn w:val="Normal"/>
    <w:next w:val="Normal"/>
    <w:link w:val="Ttulo9Char"/>
    <w:uiPriority w:val="99"/>
    <w:unhideWhenUsed/>
    <w:qFormat/>
    <w:rsid w:val="00D03E18"/>
    <w:pPr>
      <w:keepNext/>
      <w:spacing w:after="0" w:line="240" w:lineRule="auto"/>
      <w:outlineLvl w:val="8"/>
    </w:pPr>
    <w:rPr>
      <w:rFonts w:ascii="Cambria" w:eastAsia="Times New Roman" w:hAnsi="Cambria"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BC26C5"/>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E32B6B"/>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9"/>
    <w:rsid w:val="007D4E84"/>
    <w:rPr>
      <w:rFonts w:asciiTheme="majorHAnsi" w:eastAsiaTheme="majorEastAsia" w:hAnsiTheme="majorHAnsi" w:cstheme="majorBidi"/>
      <w:b/>
      <w:bCs/>
      <w:color w:val="4F81BD" w:themeColor="accent1"/>
    </w:rPr>
  </w:style>
  <w:style w:type="paragraph" w:styleId="PargrafodaLista">
    <w:name w:val="List Paragraph"/>
    <w:basedOn w:val="Normal"/>
    <w:link w:val="PargrafodaListaChar"/>
    <w:uiPriority w:val="34"/>
    <w:qFormat/>
    <w:rsid w:val="00014A04"/>
    <w:pPr>
      <w:ind w:left="720"/>
      <w:contextualSpacing/>
    </w:pPr>
  </w:style>
  <w:style w:type="character" w:customStyle="1" w:styleId="PargrafodaListaChar">
    <w:name w:val="Parágrafo da Lista Char"/>
    <w:basedOn w:val="Fontepargpadro"/>
    <w:link w:val="PargrafodaLista"/>
    <w:uiPriority w:val="34"/>
    <w:rsid w:val="004F2440"/>
  </w:style>
  <w:style w:type="paragraph" w:styleId="CabealhodoSumrio">
    <w:name w:val="TOC Heading"/>
    <w:basedOn w:val="Ttulo1"/>
    <w:next w:val="Normal"/>
    <w:uiPriority w:val="39"/>
    <w:unhideWhenUsed/>
    <w:qFormat/>
    <w:rsid w:val="00BC26C5"/>
    <w:pPr>
      <w:outlineLvl w:val="9"/>
    </w:pPr>
    <w:rPr>
      <w:lang w:eastAsia="pt-BR"/>
    </w:rPr>
  </w:style>
  <w:style w:type="paragraph" w:styleId="Textodebalo">
    <w:name w:val="Balloon Text"/>
    <w:basedOn w:val="Normal"/>
    <w:link w:val="TextodebaloChar"/>
    <w:uiPriority w:val="99"/>
    <w:unhideWhenUsed/>
    <w:rsid w:val="00BC26C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BC26C5"/>
    <w:rPr>
      <w:rFonts w:ascii="Tahoma" w:hAnsi="Tahoma" w:cs="Tahoma"/>
      <w:sz w:val="16"/>
      <w:szCs w:val="16"/>
    </w:rPr>
  </w:style>
  <w:style w:type="paragraph" w:styleId="Sumrio1">
    <w:name w:val="toc 1"/>
    <w:basedOn w:val="Normal"/>
    <w:next w:val="Normal"/>
    <w:link w:val="Sumrio1Char"/>
    <w:autoRedefine/>
    <w:uiPriority w:val="39"/>
    <w:unhideWhenUsed/>
    <w:qFormat/>
    <w:rsid w:val="006F11E0"/>
    <w:pPr>
      <w:tabs>
        <w:tab w:val="right" w:leader="dot" w:pos="8494"/>
      </w:tabs>
      <w:spacing w:after="100"/>
      <w:jc w:val="both"/>
    </w:pPr>
    <w:rPr>
      <w:rFonts w:cstheme="minorHAnsi"/>
      <w:b/>
      <w:noProof/>
      <w:color w:val="0341BD"/>
    </w:rPr>
  </w:style>
  <w:style w:type="character" w:styleId="Hyperlink">
    <w:name w:val="Hyperlink"/>
    <w:basedOn w:val="Fontepargpadro"/>
    <w:uiPriority w:val="99"/>
    <w:unhideWhenUsed/>
    <w:rsid w:val="005D37B5"/>
    <w:rPr>
      <w:u w:val="single"/>
    </w:rPr>
  </w:style>
  <w:style w:type="paragraph" w:styleId="Sumrio2">
    <w:name w:val="toc 2"/>
    <w:basedOn w:val="Normal"/>
    <w:next w:val="Normal"/>
    <w:autoRedefine/>
    <w:uiPriority w:val="39"/>
    <w:unhideWhenUsed/>
    <w:qFormat/>
    <w:rsid w:val="00EB2CB5"/>
    <w:pPr>
      <w:tabs>
        <w:tab w:val="left" w:pos="0"/>
        <w:tab w:val="right" w:leader="dot" w:pos="8494"/>
      </w:tabs>
      <w:spacing w:after="0"/>
    </w:pPr>
    <w:rPr>
      <w:rFonts w:eastAsiaTheme="minorEastAsia"/>
      <w:noProof/>
      <w:lang w:eastAsia="pt-BR"/>
    </w:rPr>
  </w:style>
  <w:style w:type="paragraph" w:styleId="Sumrio3">
    <w:name w:val="toc 3"/>
    <w:basedOn w:val="Normal"/>
    <w:next w:val="Normal"/>
    <w:autoRedefine/>
    <w:uiPriority w:val="39"/>
    <w:semiHidden/>
    <w:unhideWhenUsed/>
    <w:qFormat/>
    <w:rsid w:val="00333CF2"/>
    <w:pPr>
      <w:spacing w:after="100"/>
      <w:ind w:left="440"/>
    </w:pPr>
    <w:rPr>
      <w:rFonts w:eastAsiaTheme="minorEastAsia"/>
      <w:lang w:eastAsia="pt-BR"/>
    </w:rPr>
  </w:style>
  <w:style w:type="character" w:styleId="HiperlinkVisitado">
    <w:name w:val="FollowedHyperlink"/>
    <w:basedOn w:val="Fontepargpadro"/>
    <w:uiPriority w:val="99"/>
    <w:unhideWhenUsed/>
    <w:rsid w:val="00CF2B08"/>
    <w:rPr>
      <w:color w:val="800080" w:themeColor="followedHyperlink"/>
      <w:u w:val="single"/>
    </w:rPr>
  </w:style>
  <w:style w:type="paragraph" w:styleId="Cabealho">
    <w:name w:val="header"/>
    <w:basedOn w:val="Normal"/>
    <w:link w:val="CabealhoChar"/>
    <w:uiPriority w:val="99"/>
    <w:unhideWhenUsed/>
    <w:rsid w:val="002820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20DA"/>
  </w:style>
  <w:style w:type="paragraph" w:styleId="Rodap">
    <w:name w:val="footer"/>
    <w:basedOn w:val="Normal"/>
    <w:link w:val="RodapChar"/>
    <w:uiPriority w:val="99"/>
    <w:unhideWhenUsed/>
    <w:rsid w:val="002820DA"/>
    <w:pPr>
      <w:tabs>
        <w:tab w:val="center" w:pos="4252"/>
        <w:tab w:val="right" w:pos="8504"/>
      </w:tabs>
      <w:spacing w:after="0" w:line="240" w:lineRule="auto"/>
    </w:pPr>
  </w:style>
  <w:style w:type="character" w:customStyle="1" w:styleId="RodapChar">
    <w:name w:val="Rodapé Char"/>
    <w:basedOn w:val="Fontepargpadro"/>
    <w:link w:val="Rodap"/>
    <w:uiPriority w:val="99"/>
    <w:rsid w:val="002820DA"/>
  </w:style>
  <w:style w:type="paragraph" w:styleId="SemEspaamento">
    <w:name w:val="No Spacing"/>
    <w:link w:val="SemEspaamentoChar"/>
    <w:uiPriority w:val="1"/>
    <w:qFormat/>
    <w:rsid w:val="002820DA"/>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2820DA"/>
    <w:rPr>
      <w:rFonts w:eastAsiaTheme="minorEastAsia"/>
      <w:lang w:eastAsia="pt-BR"/>
    </w:rPr>
  </w:style>
  <w:style w:type="paragraph" w:customStyle="1" w:styleId="Default">
    <w:name w:val="Default"/>
    <w:qFormat/>
    <w:rsid w:val="004F2440"/>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Forte">
    <w:name w:val="Strong"/>
    <w:basedOn w:val="Fontepargpadro"/>
    <w:uiPriority w:val="22"/>
    <w:qFormat/>
    <w:rsid w:val="004F2440"/>
    <w:rPr>
      <w:b/>
      <w:bCs/>
    </w:rPr>
  </w:style>
  <w:style w:type="paragraph" w:styleId="Corpodetexto">
    <w:name w:val="Body Text"/>
    <w:basedOn w:val="Normal"/>
    <w:link w:val="CorpodetextoChar"/>
    <w:uiPriority w:val="99"/>
    <w:qFormat/>
    <w:rsid w:val="004F2440"/>
    <w:pPr>
      <w:spacing w:after="0" w:line="240" w:lineRule="auto"/>
    </w:pPr>
    <w:rPr>
      <w:rFonts w:ascii="Times New Roman" w:eastAsia="Times New Roman" w:hAnsi="Times New Roman" w:cs="Times New Roman"/>
      <w:sz w:val="24"/>
      <w:szCs w:val="20"/>
      <w:lang w:eastAsia="pt-BR"/>
    </w:rPr>
  </w:style>
  <w:style w:type="character" w:customStyle="1" w:styleId="CorpodetextoChar">
    <w:name w:val="Corpo de texto Char"/>
    <w:basedOn w:val="Fontepargpadro"/>
    <w:link w:val="Corpodetexto"/>
    <w:uiPriority w:val="99"/>
    <w:qFormat/>
    <w:rsid w:val="004F2440"/>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uiPriority w:val="99"/>
    <w:rsid w:val="004F2440"/>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uiPriority w:val="99"/>
    <w:rsid w:val="004F2440"/>
    <w:rPr>
      <w:rFonts w:ascii="Times New Roman" w:eastAsia="Times New Roman" w:hAnsi="Times New Roman" w:cs="Times New Roman"/>
      <w:sz w:val="20"/>
      <w:szCs w:val="20"/>
      <w:lang w:eastAsia="pt-BR"/>
    </w:rPr>
  </w:style>
  <w:style w:type="character" w:customStyle="1" w:styleId="Ttulo4Char">
    <w:name w:val="Título 4 Char"/>
    <w:basedOn w:val="Fontepargpadro"/>
    <w:link w:val="Ttulo4"/>
    <w:uiPriority w:val="99"/>
    <w:rsid w:val="00D03E18"/>
    <w:rPr>
      <w:rFonts w:ascii="Calibri" w:eastAsia="Times New Roman" w:hAnsi="Calibri" w:cs="Times New Roman"/>
      <w:b/>
      <w:bCs/>
      <w:sz w:val="28"/>
      <w:szCs w:val="28"/>
      <w:lang w:eastAsia="pt-BR"/>
    </w:rPr>
  </w:style>
  <w:style w:type="character" w:customStyle="1" w:styleId="Ttulo5Char">
    <w:name w:val="Título 5 Char"/>
    <w:basedOn w:val="Fontepargpadro"/>
    <w:link w:val="Ttulo5"/>
    <w:rsid w:val="00D03E18"/>
    <w:rPr>
      <w:rFonts w:ascii="Cambria" w:eastAsia="Times New Roman" w:hAnsi="Cambria" w:cs="Times New Roman"/>
      <w:color w:val="243F60"/>
    </w:rPr>
  </w:style>
  <w:style w:type="character" w:customStyle="1" w:styleId="Ttulo6Char">
    <w:name w:val="Título 6 Char"/>
    <w:basedOn w:val="Fontepargpadro"/>
    <w:link w:val="Ttulo6"/>
    <w:rsid w:val="00D03E18"/>
    <w:rPr>
      <w:rFonts w:ascii="Cambria" w:eastAsia="Times New Roman" w:hAnsi="Cambria" w:cs="Times New Roman"/>
      <w:i/>
      <w:iCs/>
      <w:color w:val="243F60"/>
    </w:rPr>
  </w:style>
  <w:style w:type="character" w:customStyle="1" w:styleId="Ttulo7Char">
    <w:name w:val="Título 7 Char"/>
    <w:basedOn w:val="Fontepargpadro"/>
    <w:link w:val="Ttulo7"/>
    <w:uiPriority w:val="99"/>
    <w:rsid w:val="00D03E18"/>
    <w:rPr>
      <w:rFonts w:ascii="Cambria" w:eastAsia="Times New Roman" w:hAnsi="Cambria" w:cs="Times New Roman"/>
      <w:i/>
      <w:iCs/>
      <w:color w:val="404040"/>
    </w:rPr>
  </w:style>
  <w:style w:type="character" w:customStyle="1" w:styleId="Ttulo8Char">
    <w:name w:val="Título 8 Char"/>
    <w:basedOn w:val="Fontepargpadro"/>
    <w:link w:val="Ttulo8"/>
    <w:uiPriority w:val="99"/>
    <w:rsid w:val="00D03E18"/>
    <w:rPr>
      <w:rFonts w:ascii="Calibri" w:eastAsia="Times New Roman" w:hAnsi="Calibri" w:cs="Times New Roman"/>
      <w:i/>
      <w:iCs/>
      <w:sz w:val="24"/>
      <w:szCs w:val="24"/>
      <w:lang w:eastAsia="pt-BR"/>
    </w:rPr>
  </w:style>
  <w:style w:type="character" w:customStyle="1" w:styleId="Ttulo9Char">
    <w:name w:val="Título 9 Char"/>
    <w:basedOn w:val="Fontepargpadro"/>
    <w:link w:val="Ttulo9"/>
    <w:uiPriority w:val="99"/>
    <w:rsid w:val="00D03E18"/>
    <w:rPr>
      <w:rFonts w:ascii="Cambria" w:eastAsia="Times New Roman" w:hAnsi="Cambria" w:cs="Times New Roman"/>
      <w:sz w:val="20"/>
      <w:szCs w:val="20"/>
      <w:lang w:eastAsia="pt-BR"/>
    </w:rPr>
  </w:style>
  <w:style w:type="character" w:customStyle="1" w:styleId="EndereoHTMLChar">
    <w:name w:val="Endereço HTML Char"/>
    <w:basedOn w:val="Fontepargpadro"/>
    <w:link w:val="EndereoHTML"/>
    <w:rsid w:val="00D03E18"/>
    <w:rPr>
      <w:rFonts w:ascii="Times New Roman" w:eastAsia="Times New Roman" w:hAnsi="Times New Roman" w:cs="Times New Roman"/>
      <w:i/>
      <w:iCs/>
      <w:sz w:val="24"/>
      <w:szCs w:val="24"/>
      <w:lang w:eastAsia="zh-CN"/>
    </w:rPr>
  </w:style>
  <w:style w:type="paragraph" w:styleId="EndereoHTML">
    <w:name w:val="HTML Address"/>
    <w:basedOn w:val="Normal"/>
    <w:link w:val="EndereoHTMLChar"/>
    <w:unhideWhenUsed/>
    <w:rsid w:val="00D03E18"/>
    <w:pPr>
      <w:suppressAutoHyphens/>
      <w:spacing w:after="0" w:line="240" w:lineRule="auto"/>
    </w:pPr>
    <w:rPr>
      <w:rFonts w:ascii="Times New Roman" w:eastAsia="Times New Roman" w:hAnsi="Times New Roman" w:cs="Times New Roman"/>
      <w:i/>
      <w:iCs/>
      <w:sz w:val="24"/>
      <w:szCs w:val="24"/>
      <w:lang w:eastAsia="zh-CN"/>
    </w:rPr>
  </w:style>
  <w:style w:type="paragraph" w:styleId="NormalWeb">
    <w:name w:val="Normal (Web)"/>
    <w:basedOn w:val="Normal"/>
    <w:uiPriority w:val="99"/>
    <w:unhideWhenUsed/>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unhideWhenUsed/>
    <w:rsid w:val="00D03E1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D03E18"/>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D03E18"/>
    <w:rPr>
      <w:rFonts w:ascii="Times New Roman" w:eastAsia="Times New Roman" w:hAnsi="Times New Roman" w:cs="Times New Roman"/>
      <w:sz w:val="20"/>
      <w:szCs w:val="20"/>
      <w:lang w:eastAsia="pt-BR"/>
    </w:rPr>
  </w:style>
  <w:style w:type="paragraph" w:styleId="Textodecomentrio">
    <w:name w:val="annotation text"/>
    <w:basedOn w:val="Normal"/>
    <w:link w:val="TextodecomentrioChar"/>
    <w:uiPriority w:val="99"/>
    <w:unhideWhenUsed/>
    <w:rsid w:val="00D03E18"/>
    <w:pPr>
      <w:spacing w:after="0" w:line="240" w:lineRule="auto"/>
    </w:pPr>
    <w:rPr>
      <w:rFonts w:ascii="Times New Roman" w:eastAsia="Times New Roman" w:hAnsi="Times New Roman" w:cs="Times New Roman"/>
      <w:sz w:val="20"/>
      <w:szCs w:val="20"/>
      <w:lang w:eastAsia="pt-BR"/>
    </w:rPr>
  </w:style>
  <w:style w:type="character" w:customStyle="1" w:styleId="LegendaChar">
    <w:name w:val="Legenda Char"/>
    <w:link w:val="Legenda"/>
    <w:locked/>
    <w:rsid w:val="00D03E18"/>
    <w:rPr>
      <w:rFonts w:ascii="Times New Roman" w:eastAsia="Times New Roman" w:hAnsi="Times New Roman" w:cs="Times New Roman"/>
      <w:b/>
      <w:szCs w:val="20"/>
      <w:lang w:eastAsia="pt-BR"/>
    </w:rPr>
  </w:style>
  <w:style w:type="paragraph" w:styleId="Legenda">
    <w:name w:val="caption"/>
    <w:basedOn w:val="Normal"/>
    <w:next w:val="Normal"/>
    <w:link w:val="LegendaChar"/>
    <w:unhideWhenUsed/>
    <w:qFormat/>
    <w:rsid w:val="00D03E18"/>
    <w:pPr>
      <w:widowControl w:val="0"/>
      <w:spacing w:after="0" w:line="360" w:lineRule="auto"/>
      <w:jc w:val="both"/>
    </w:pPr>
    <w:rPr>
      <w:rFonts w:ascii="Times New Roman" w:eastAsia="Times New Roman" w:hAnsi="Times New Roman" w:cs="Times New Roman"/>
      <w:b/>
      <w:szCs w:val="20"/>
      <w:lang w:eastAsia="pt-BR"/>
    </w:rPr>
  </w:style>
  <w:style w:type="paragraph" w:styleId="Lista">
    <w:name w:val="List"/>
    <w:basedOn w:val="Corpodetexto"/>
    <w:uiPriority w:val="99"/>
    <w:unhideWhenUsed/>
    <w:rsid w:val="00D03E18"/>
    <w:pPr>
      <w:suppressAutoHyphens/>
    </w:pPr>
    <w:rPr>
      <w:rFonts w:cs="Tahoma"/>
      <w:b/>
      <w:lang w:eastAsia="ar-SA"/>
    </w:rPr>
  </w:style>
  <w:style w:type="paragraph" w:styleId="Commarcadores">
    <w:name w:val="List Bullet"/>
    <w:basedOn w:val="Normal"/>
    <w:uiPriority w:val="99"/>
    <w:unhideWhenUsed/>
    <w:rsid w:val="00D03E18"/>
    <w:pPr>
      <w:numPr>
        <w:numId w:val="1"/>
      </w:numPr>
      <w:spacing w:after="0" w:line="240" w:lineRule="auto"/>
      <w:contextualSpacing/>
    </w:pPr>
    <w:rPr>
      <w:rFonts w:ascii="Times New Roman" w:eastAsia="Times New Roman" w:hAnsi="Times New Roman" w:cs="Times New Roman"/>
      <w:sz w:val="20"/>
      <w:szCs w:val="20"/>
      <w:lang w:eastAsia="pt-BR"/>
    </w:rPr>
  </w:style>
  <w:style w:type="paragraph" w:styleId="Ttulo">
    <w:name w:val="Title"/>
    <w:basedOn w:val="Normal"/>
    <w:link w:val="TtuloChar"/>
    <w:uiPriority w:val="99"/>
    <w:qFormat/>
    <w:rsid w:val="00D03E18"/>
    <w:pPr>
      <w:spacing w:after="0" w:line="240" w:lineRule="auto"/>
      <w:ind w:right="-432"/>
      <w:jc w:val="center"/>
    </w:pPr>
    <w:rPr>
      <w:rFonts w:ascii="Arial" w:eastAsia="Times New Roman" w:hAnsi="Arial" w:cs="Arial"/>
      <w:b/>
      <w:sz w:val="20"/>
      <w:szCs w:val="24"/>
      <w:lang w:eastAsia="pt-BR"/>
    </w:rPr>
  </w:style>
  <w:style w:type="character" w:customStyle="1" w:styleId="TtuloChar">
    <w:name w:val="Título Char"/>
    <w:basedOn w:val="Fontepargpadro"/>
    <w:link w:val="Ttulo"/>
    <w:uiPriority w:val="99"/>
    <w:rsid w:val="00D03E18"/>
    <w:rPr>
      <w:rFonts w:ascii="Arial" w:eastAsia="Times New Roman" w:hAnsi="Arial" w:cs="Arial"/>
      <w:b/>
      <w:sz w:val="20"/>
      <w:szCs w:val="24"/>
      <w:lang w:eastAsia="pt-BR"/>
    </w:rPr>
  </w:style>
  <w:style w:type="character" w:customStyle="1" w:styleId="CabealhodamensagemChar">
    <w:name w:val="Cabeçalho da mensagem Char"/>
    <w:basedOn w:val="Fontepargpadro"/>
    <w:link w:val="Cabealhodamensagem"/>
    <w:uiPriority w:val="99"/>
    <w:rsid w:val="00D03E18"/>
    <w:rPr>
      <w:rFonts w:ascii="Arial" w:eastAsia="Times New Roman" w:hAnsi="Arial" w:cs="Times New Roman"/>
      <w:sz w:val="20"/>
      <w:szCs w:val="20"/>
      <w:lang w:eastAsia="pt-BR"/>
    </w:rPr>
  </w:style>
  <w:style w:type="paragraph" w:styleId="Cabealhodamensagem">
    <w:name w:val="Message Header"/>
    <w:basedOn w:val="Corpodetexto"/>
    <w:link w:val="CabealhodamensagemChar"/>
    <w:uiPriority w:val="99"/>
    <w:unhideWhenUsed/>
    <w:rsid w:val="00D03E18"/>
    <w:pPr>
      <w:keepLines/>
      <w:tabs>
        <w:tab w:val="left" w:pos="3600"/>
        <w:tab w:val="left" w:pos="4680"/>
      </w:tabs>
      <w:spacing w:after="240"/>
      <w:ind w:left="1080" w:right="2880" w:hanging="1080"/>
    </w:pPr>
    <w:rPr>
      <w:rFonts w:ascii="Arial" w:hAnsi="Arial"/>
      <w:sz w:val="20"/>
    </w:rPr>
  </w:style>
  <w:style w:type="paragraph" w:styleId="Subttulo">
    <w:name w:val="Subtitle"/>
    <w:basedOn w:val="Normal"/>
    <w:next w:val="Normal"/>
    <w:link w:val="SubttuloChar"/>
    <w:uiPriority w:val="99"/>
    <w:qFormat/>
    <w:rsid w:val="00D03E18"/>
    <w:rPr>
      <w:rFonts w:ascii="Cambria" w:eastAsia="Times New Roman" w:hAnsi="Cambria" w:cs="Times New Roman"/>
      <w:i/>
      <w:iCs/>
      <w:color w:val="4F81BD"/>
      <w:spacing w:val="15"/>
      <w:sz w:val="24"/>
      <w:szCs w:val="24"/>
    </w:rPr>
  </w:style>
  <w:style w:type="character" w:customStyle="1" w:styleId="SubttuloChar">
    <w:name w:val="Subtítulo Char"/>
    <w:basedOn w:val="Fontepargpadro"/>
    <w:link w:val="Subttulo"/>
    <w:uiPriority w:val="99"/>
    <w:rsid w:val="00D03E18"/>
    <w:rPr>
      <w:rFonts w:ascii="Cambria" w:eastAsia="Times New Roman" w:hAnsi="Cambria" w:cs="Times New Roman"/>
      <w:i/>
      <w:iCs/>
      <w:color w:val="4F81BD"/>
      <w:spacing w:val="15"/>
      <w:sz w:val="24"/>
      <w:szCs w:val="24"/>
    </w:rPr>
  </w:style>
  <w:style w:type="character" w:customStyle="1" w:styleId="Corpodetexto2Char">
    <w:name w:val="Corpo de texto 2 Char"/>
    <w:basedOn w:val="Fontepargpadro"/>
    <w:link w:val="Corpodetexto2"/>
    <w:uiPriority w:val="99"/>
    <w:rsid w:val="00D03E18"/>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unhideWhenUsed/>
    <w:rsid w:val="00D03E18"/>
    <w:pPr>
      <w:spacing w:after="0" w:line="240" w:lineRule="auto"/>
      <w:jc w:val="both"/>
    </w:pPr>
    <w:rPr>
      <w:rFonts w:ascii="Times New Roman" w:eastAsia="Times New Roman" w:hAnsi="Times New Roman" w:cs="Times New Roman"/>
      <w:sz w:val="20"/>
      <w:szCs w:val="20"/>
      <w:lang w:eastAsia="pt-BR"/>
    </w:rPr>
  </w:style>
  <w:style w:type="character" w:customStyle="1" w:styleId="Corpodetexto3Char">
    <w:name w:val="Corpo de texto 3 Char"/>
    <w:basedOn w:val="Fontepargpadro"/>
    <w:link w:val="Corpodetexto3"/>
    <w:uiPriority w:val="99"/>
    <w:rsid w:val="00D03E18"/>
    <w:rPr>
      <w:rFonts w:ascii="Times New Roman" w:eastAsia="Times New Roman" w:hAnsi="Times New Roman" w:cs="Times New Roman"/>
      <w:sz w:val="16"/>
      <w:szCs w:val="16"/>
      <w:lang w:eastAsia="pt-BR"/>
    </w:rPr>
  </w:style>
  <w:style w:type="paragraph" w:styleId="Corpodetexto3">
    <w:name w:val="Body Text 3"/>
    <w:basedOn w:val="Normal"/>
    <w:link w:val="Corpodetexto3Char"/>
    <w:uiPriority w:val="99"/>
    <w:unhideWhenUsed/>
    <w:rsid w:val="00D03E18"/>
    <w:pPr>
      <w:spacing w:after="120" w:line="240" w:lineRule="auto"/>
    </w:pPr>
    <w:rPr>
      <w:rFonts w:ascii="Times New Roman" w:eastAsia="Times New Roman" w:hAnsi="Times New Roman" w:cs="Times New Roman"/>
      <w:sz w:val="16"/>
      <w:szCs w:val="16"/>
      <w:lang w:eastAsia="pt-BR"/>
    </w:rPr>
  </w:style>
  <w:style w:type="character" w:customStyle="1" w:styleId="Recuodecorpodetexto2Char">
    <w:name w:val="Recuo de corpo de texto 2 Char"/>
    <w:basedOn w:val="Fontepargpadro"/>
    <w:link w:val="Recuodecorpodetexto2"/>
    <w:uiPriority w:val="99"/>
    <w:rsid w:val="00D03E18"/>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uiPriority w:val="99"/>
    <w:unhideWhenUsed/>
    <w:rsid w:val="00D03E18"/>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3Char">
    <w:name w:val="Recuo de corpo de texto 3 Char"/>
    <w:basedOn w:val="Fontepargpadro"/>
    <w:link w:val="Recuodecorpodetexto3"/>
    <w:uiPriority w:val="99"/>
    <w:rsid w:val="00D03E18"/>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uiPriority w:val="99"/>
    <w:unhideWhenUsed/>
    <w:rsid w:val="00D03E18"/>
    <w:pPr>
      <w:spacing w:after="120" w:line="240" w:lineRule="auto"/>
      <w:ind w:left="283"/>
    </w:pPr>
    <w:rPr>
      <w:rFonts w:ascii="Times New Roman" w:eastAsia="Times New Roman" w:hAnsi="Times New Roman" w:cs="Times New Roman"/>
      <w:sz w:val="16"/>
      <w:szCs w:val="16"/>
      <w:lang w:eastAsia="pt-BR"/>
    </w:rPr>
  </w:style>
  <w:style w:type="character" w:customStyle="1" w:styleId="TextoemblocoChar">
    <w:name w:val="Texto em bloco Char"/>
    <w:link w:val="Textoembloco"/>
    <w:uiPriority w:val="99"/>
    <w:locked/>
    <w:rsid w:val="00D03E18"/>
    <w:rPr>
      <w:rFonts w:ascii="Arial" w:eastAsia="Times New Roman" w:hAnsi="Arial" w:cs="Times New Roman"/>
      <w:bCs/>
      <w:sz w:val="24"/>
      <w:szCs w:val="20"/>
      <w:lang w:eastAsia="pt-BR"/>
    </w:rPr>
  </w:style>
  <w:style w:type="paragraph" w:styleId="Textoembloco">
    <w:name w:val="Block Text"/>
    <w:basedOn w:val="Normal"/>
    <w:link w:val="TextoemblocoChar"/>
    <w:uiPriority w:val="99"/>
    <w:unhideWhenUsed/>
    <w:rsid w:val="00D03E18"/>
    <w:pPr>
      <w:spacing w:after="0" w:line="240" w:lineRule="auto"/>
      <w:ind w:left="2268" w:right="1559" w:hanging="426"/>
      <w:jc w:val="both"/>
    </w:pPr>
    <w:rPr>
      <w:rFonts w:ascii="Arial" w:eastAsia="Times New Roman" w:hAnsi="Arial" w:cs="Times New Roman"/>
      <w:bCs/>
      <w:sz w:val="24"/>
      <w:szCs w:val="20"/>
      <w:lang w:eastAsia="pt-BR"/>
    </w:rPr>
  </w:style>
  <w:style w:type="paragraph" w:styleId="MapadoDocumento">
    <w:name w:val="Document Map"/>
    <w:basedOn w:val="Normal"/>
    <w:link w:val="MapadoDocumentoChar"/>
    <w:uiPriority w:val="99"/>
    <w:unhideWhenUsed/>
    <w:rsid w:val="00D03E18"/>
    <w:pPr>
      <w:shd w:val="clear" w:color="auto" w:fill="000080"/>
      <w:spacing w:after="0" w:line="240" w:lineRule="auto"/>
    </w:pPr>
    <w:rPr>
      <w:rFonts w:ascii="Times New Roman" w:eastAsia="Times New Roman" w:hAnsi="Times New Roman" w:cs="Times New Roman"/>
      <w:sz w:val="2"/>
      <w:szCs w:val="2"/>
      <w:lang w:eastAsia="pt-BR"/>
    </w:rPr>
  </w:style>
  <w:style w:type="character" w:customStyle="1" w:styleId="MapadoDocumentoChar">
    <w:name w:val="Mapa do Documento Char"/>
    <w:basedOn w:val="Fontepargpadro"/>
    <w:link w:val="MapadoDocumento"/>
    <w:uiPriority w:val="99"/>
    <w:rsid w:val="00D03E18"/>
    <w:rPr>
      <w:rFonts w:ascii="Times New Roman" w:eastAsia="Times New Roman" w:hAnsi="Times New Roman" w:cs="Times New Roman"/>
      <w:sz w:val="2"/>
      <w:szCs w:val="2"/>
      <w:shd w:val="clear" w:color="auto" w:fill="000080"/>
      <w:lang w:eastAsia="pt-BR"/>
    </w:rPr>
  </w:style>
  <w:style w:type="character" w:customStyle="1" w:styleId="TextosemFormataoChar">
    <w:name w:val="Texto sem Formatação Char"/>
    <w:basedOn w:val="Fontepargpadro"/>
    <w:link w:val="TextosemFormatao"/>
    <w:uiPriority w:val="99"/>
    <w:rsid w:val="00D03E18"/>
    <w:rPr>
      <w:rFonts w:ascii="Courier New" w:eastAsia="Times New Roman" w:hAnsi="Courier New" w:cs="Times New Roman"/>
      <w:sz w:val="20"/>
      <w:szCs w:val="20"/>
      <w:lang w:eastAsia="pt-BR"/>
    </w:rPr>
  </w:style>
  <w:style w:type="paragraph" w:styleId="TextosemFormatao">
    <w:name w:val="Plain Text"/>
    <w:basedOn w:val="Normal"/>
    <w:link w:val="TextosemFormataoChar"/>
    <w:uiPriority w:val="99"/>
    <w:unhideWhenUsed/>
    <w:rsid w:val="00D03E18"/>
    <w:pPr>
      <w:spacing w:after="0" w:line="240" w:lineRule="auto"/>
    </w:pPr>
    <w:rPr>
      <w:rFonts w:ascii="Courier New" w:eastAsia="Times New Roman" w:hAnsi="Courier New" w:cs="Times New Roman"/>
      <w:sz w:val="20"/>
      <w:szCs w:val="20"/>
      <w:lang w:eastAsia="pt-BR"/>
    </w:rPr>
  </w:style>
  <w:style w:type="character" w:customStyle="1" w:styleId="AssuntodocomentrioChar">
    <w:name w:val="Assunto do comentário Char"/>
    <w:basedOn w:val="TextodecomentrioChar"/>
    <w:link w:val="Assuntodocomentrio"/>
    <w:uiPriority w:val="99"/>
    <w:rsid w:val="00D03E18"/>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link w:val="AssuntodocomentrioChar"/>
    <w:uiPriority w:val="99"/>
    <w:unhideWhenUsed/>
    <w:rsid w:val="00D03E18"/>
    <w:pPr>
      <w:spacing w:after="200"/>
    </w:pPr>
    <w:rPr>
      <w:b/>
      <w:bCs/>
    </w:rPr>
  </w:style>
  <w:style w:type="paragraph" w:customStyle="1" w:styleId="Ttulo31">
    <w:name w:val="Título 31"/>
    <w:basedOn w:val="Normal"/>
    <w:next w:val="Normal"/>
    <w:uiPriority w:val="99"/>
    <w:qFormat/>
    <w:rsid w:val="00D03E18"/>
    <w:pPr>
      <w:keepNext/>
      <w:keepLines/>
      <w:spacing w:before="200" w:after="0" w:line="240" w:lineRule="auto"/>
      <w:outlineLvl w:val="2"/>
    </w:pPr>
    <w:rPr>
      <w:rFonts w:ascii="Cambria" w:eastAsia="Times New Roman" w:hAnsi="Cambria" w:cs="Times New Roman"/>
      <w:b/>
      <w:bCs/>
      <w:color w:val="4F81BD"/>
      <w:sz w:val="20"/>
      <w:szCs w:val="20"/>
      <w:lang w:eastAsia="pt-BR"/>
    </w:rPr>
  </w:style>
  <w:style w:type="paragraph" w:customStyle="1" w:styleId="Ttulo51">
    <w:name w:val="Título 51"/>
    <w:basedOn w:val="Normal"/>
    <w:next w:val="Normal"/>
    <w:uiPriority w:val="99"/>
    <w:qFormat/>
    <w:rsid w:val="00D03E18"/>
    <w:pPr>
      <w:keepNext/>
      <w:keepLines/>
      <w:spacing w:before="200" w:after="0" w:line="240" w:lineRule="auto"/>
      <w:outlineLvl w:val="4"/>
    </w:pPr>
    <w:rPr>
      <w:rFonts w:ascii="Cambria" w:eastAsia="Times New Roman" w:hAnsi="Cambria" w:cs="Times New Roman"/>
      <w:color w:val="243F60"/>
      <w:sz w:val="20"/>
      <w:szCs w:val="20"/>
      <w:lang w:eastAsia="pt-BR"/>
    </w:rPr>
  </w:style>
  <w:style w:type="paragraph" w:customStyle="1" w:styleId="Ttulo61">
    <w:name w:val="Título 61"/>
    <w:basedOn w:val="Normal"/>
    <w:next w:val="Normal"/>
    <w:uiPriority w:val="1"/>
    <w:qFormat/>
    <w:rsid w:val="00D03E18"/>
    <w:pPr>
      <w:keepNext/>
      <w:keepLines/>
      <w:spacing w:before="200" w:after="0" w:line="240" w:lineRule="auto"/>
      <w:outlineLvl w:val="5"/>
    </w:pPr>
    <w:rPr>
      <w:rFonts w:ascii="Cambria" w:eastAsia="Times New Roman" w:hAnsi="Cambria" w:cs="Times New Roman"/>
      <w:i/>
      <w:iCs/>
      <w:color w:val="243F60"/>
      <w:sz w:val="20"/>
      <w:szCs w:val="20"/>
      <w:lang w:eastAsia="pt-BR"/>
    </w:rPr>
  </w:style>
  <w:style w:type="paragraph" w:customStyle="1" w:styleId="Ttulo71">
    <w:name w:val="Título 71"/>
    <w:basedOn w:val="Normal"/>
    <w:next w:val="Normal"/>
    <w:uiPriority w:val="1"/>
    <w:qFormat/>
    <w:rsid w:val="00D03E18"/>
    <w:pPr>
      <w:keepNext/>
      <w:keepLines/>
      <w:spacing w:before="200" w:after="0" w:line="240" w:lineRule="auto"/>
      <w:outlineLvl w:val="6"/>
    </w:pPr>
    <w:rPr>
      <w:rFonts w:ascii="Cambria" w:eastAsia="Times New Roman" w:hAnsi="Cambria" w:cs="Times New Roman"/>
      <w:i/>
      <w:iCs/>
      <w:color w:val="404040"/>
      <w:sz w:val="20"/>
      <w:szCs w:val="20"/>
      <w:lang w:eastAsia="pt-BR"/>
    </w:rPr>
  </w:style>
  <w:style w:type="paragraph" w:customStyle="1" w:styleId="Ementa">
    <w:name w:val="Ementa"/>
    <w:basedOn w:val="Normal"/>
    <w:uiPriority w:val="99"/>
    <w:rsid w:val="00D03E18"/>
    <w:pPr>
      <w:tabs>
        <w:tab w:val="left" w:pos="10206"/>
      </w:tabs>
      <w:spacing w:after="284" w:line="240" w:lineRule="auto"/>
      <w:ind w:left="5103"/>
      <w:jc w:val="both"/>
    </w:pPr>
    <w:rPr>
      <w:rFonts w:ascii="Times New Roman" w:eastAsia="Times New Roman" w:hAnsi="Times New Roman" w:cs="Times New Roman"/>
      <w:sz w:val="24"/>
      <w:szCs w:val="20"/>
      <w:lang w:eastAsia="pt-BR"/>
    </w:rPr>
  </w:style>
  <w:style w:type="paragraph" w:customStyle="1" w:styleId="Corpo">
    <w:name w:val="Corpo"/>
    <w:basedOn w:val="Normal"/>
    <w:uiPriority w:val="99"/>
    <w:rsid w:val="00D03E18"/>
    <w:pPr>
      <w:tabs>
        <w:tab w:val="left" w:pos="2268"/>
      </w:tabs>
      <w:spacing w:before="284" w:after="0" w:line="240" w:lineRule="auto"/>
      <w:ind w:firstLine="1418"/>
      <w:jc w:val="both"/>
    </w:pPr>
    <w:rPr>
      <w:rFonts w:ascii="Times New Roman" w:eastAsia="Times New Roman" w:hAnsi="Times New Roman" w:cs="Times New Roman"/>
      <w:sz w:val="24"/>
      <w:szCs w:val="20"/>
      <w:lang w:eastAsia="pt-BR"/>
    </w:rPr>
  </w:style>
  <w:style w:type="paragraph" w:customStyle="1" w:styleId="Standard">
    <w:name w:val="Standard"/>
    <w:uiPriority w:val="99"/>
    <w:rsid w:val="00D03E18"/>
    <w:pPr>
      <w:suppressAutoHyphens/>
      <w:autoSpaceDN w:val="0"/>
      <w:spacing w:after="0" w:line="240" w:lineRule="auto"/>
    </w:pPr>
    <w:rPr>
      <w:rFonts w:ascii="Times New Roman" w:eastAsia="Times New Roman" w:hAnsi="Times New Roman" w:cs="Times New Roman"/>
      <w:kern w:val="3"/>
      <w:sz w:val="24"/>
      <w:szCs w:val="24"/>
      <w:lang w:eastAsia="pt-BR"/>
    </w:rPr>
  </w:style>
  <w:style w:type="paragraph" w:customStyle="1" w:styleId="SemEspaamento1">
    <w:name w:val="Sem Espaçamento1"/>
    <w:next w:val="SemEspaamento"/>
    <w:uiPriority w:val="99"/>
    <w:qFormat/>
    <w:rsid w:val="00D03E18"/>
    <w:pPr>
      <w:spacing w:after="0" w:line="240" w:lineRule="auto"/>
    </w:pPr>
  </w:style>
  <w:style w:type="paragraph" w:customStyle="1" w:styleId="Recuodecorpodetexto21">
    <w:name w:val="Recuo de corpo de texto 21"/>
    <w:basedOn w:val="Normal"/>
    <w:uiPriority w:val="99"/>
    <w:rsid w:val="00D03E18"/>
    <w:pPr>
      <w:shd w:val="clear" w:color="auto" w:fill="F2F2F2"/>
      <w:suppressAutoHyphens/>
      <w:spacing w:after="0" w:line="240" w:lineRule="auto"/>
      <w:ind w:firstLine="1134"/>
    </w:pPr>
    <w:rPr>
      <w:rFonts w:ascii="Arial" w:eastAsia="Times New Roman" w:hAnsi="Arial" w:cs="Arial"/>
      <w:bCs/>
      <w:sz w:val="24"/>
      <w:szCs w:val="20"/>
      <w:lang w:eastAsia="ar-SA"/>
    </w:rPr>
  </w:style>
  <w:style w:type="paragraph" w:customStyle="1" w:styleId="normal1">
    <w:name w:val="normal1"/>
    <w:basedOn w:val="Normal"/>
    <w:uiPriority w:val="99"/>
    <w:rsid w:val="00D03E18"/>
    <w:pPr>
      <w:tabs>
        <w:tab w:val="left" w:pos="1418"/>
      </w:tabs>
      <w:overflowPunct w:val="0"/>
      <w:autoSpaceDE w:val="0"/>
      <w:autoSpaceDN w:val="0"/>
      <w:adjustRightInd w:val="0"/>
      <w:spacing w:after="0" w:line="240" w:lineRule="auto"/>
      <w:ind w:firstLine="1418"/>
      <w:jc w:val="both"/>
    </w:pPr>
    <w:rPr>
      <w:rFonts w:ascii="Courier New" w:eastAsia="Times New Roman" w:hAnsi="Courier New" w:cs="Times New Roman"/>
      <w:sz w:val="24"/>
      <w:szCs w:val="20"/>
      <w:lang w:eastAsia="pt-BR"/>
    </w:rPr>
  </w:style>
  <w:style w:type="paragraph" w:customStyle="1" w:styleId="BodyText21">
    <w:name w:val="Body Text 21"/>
    <w:basedOn w:val="Normal"/>
    <w:uiPriority w:val="99"/>
    <w:rsid w:val="00D03E18"/>
    <w:pPr>
      <w:overflowPunct w:val="0"/>
      <w:autoSpaceDE w:val="0"/>
      <w:autoSpaceDN w:val="0"/>
      <w:adjustRightInd w:val="0"/>
      <w:spacing w:after="0" w:line="240" w:lineRule="auto"/>
      <w:ind w:firstLine="1134"/>
      <w:jc w:val="both"/>
    </w:pPr>
    <w:rPr>
      <w:rFonts w:ascii="Times New Roman" w:eastAsia="Times New Roman" w:hAnsi="Times New Roman" w:cs="Times New Roman"/>
      <w:sz w:val="28"/>
      <w:szCs w:val="20"/>
      <w:lang w:eastAsia="pt-BR"/>
    </w:rPr>
  </w:style>
  <w:style w:type="paragraph" w:customStyle="1" w:styleId="Ttulo20">
    <w:name w:val="Título2"/>
    <w:basedOn w:val="Normal"/>
    <w:next w:val="Corpodetexto"/>
    <w:uiPriority w:val="99"/>
    <w:rsid w:val="00D03E18"/>
    <w:pPr>
      <w:keepNext/>
      <w:suppressAutoHyphens/>
      <w:spacing w:before="240" w:after="120" w:line="240" w:lineRule="auto"/>
    </w:pPr>
    <w:rPr>
      <w:rFonts w:ascii="Arial" w:eastAsia="SimSun" w:hAnsi="Arial" w:cs="Tahoma"/>
      <w:sz w:val="28"/>
      <w:szCs w:val="28"/>
      <w:lang w:eastAsia="ar-SA"/>
    </w:rPr>
  </w:style>
  <w:style w:type="paragraph" w:customStyle="1" w:styleId="Legenda2">
    <w:name w:val="Legenda2"/>
    <w:basedOn w:val="Normal"/>
    <w:uiPriority w:val="99"/>
    <w:rsid w:val="00D03E1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dice">
    <w:name w:val="Índice"/>
    <w:basedOn w:val="Normal"/>
    <w:uiPriority w:val="99"/>
    <w:rsid w:val="00D03E18"/>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Ttulo10">
    <w:name w:val="Título1"/>
    <w:basedOn w:val="Normal"/>
    <w:next w:val="Corpodetexto"/>
    <w:uiPriority w:val="99"/>
    <w:rsid w:val="00D03E18"/>
    <w:pPr>
      <w:keepNext/>
      <w:suppressAutoHyphens/>
      <w:spacing w:before="240" w:after="120" w:line="240" w:lineRule="auto"/>
    </w:pPr>
    <w:rPr>
      <w:rFonts w:ascii="Arial" w:eastAsia="SimSun" w:hAnsi="Arial" w:cs="Tahoma"/>
      <w:sz w:val="28"/>
      <w:szCs w:val="28"/>
      <w:lang w:eastAsia="ar-SA"/>
    </w:rPr>
  </w:style>
  <w:style w:type="paragraph" w:customStyle="1" w:styleId="Legenda1">
    <w:name w:val="Legenda1"/>
    <w:basedOn w:val="Normal"/>
    <w:uiPriority w:val="99"/>
    <w:rsid w:val="00D03E1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Recuodecorpodetexto31">
    <w:name w:val="Recuo de corpo de texto 31"/>
    <w:basedOn w:val="Normal"/>
    <w:uiPriority w:val="99"/>
    <w:rsid w:val="00D03E1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Contedodetabela">
    <w:name w:val="Conteúdo de tabela"/>
    <w:basedOn w:val="Normal"/>
    <w:uiPriority w:val="99"/>
    <w:rsid w:val="00D03E18"/>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Ttulodetabela">
    <w:name w:val="Título de tabela"/>
    <w:basedOn w:val="Contedodetabela"/>
    <w:uiPriority w:val="99"/>
    <w:rsid w:val="00D03E18"/>
    <w:pPr>
      <w:jc w:val="center"/>
    </w:pPr>
    <w:rPr>
      <w:b/>
      <w:bCs/>
    </w:rPr>
  </w:style>
  <w:style w:type="paragraph" w:customStyle="1" w:styleId="Corpodetexto21">
    <w:name w:val="Corpo de texto 21"/>
    <w:basedOn w:val="Normal"/>
    <w:uiPriority w:val="99"/>
    <w:rsid w:val="00D03E18"/>
    <w:pPr>
      <w:suppressAutoHyphens/>
      <w:spacing w:after="120" w:line="48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D03E1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Corpodetexto22">
    <w:name w:val="Corpo de texto 22"/>
    <w:basedOn w:val="Normal"/>
    <w:uiPriority w:val="99"/>
    <w:rsid w:val="00D03E18"/>
    <w:pPr>
      <w:spacing w:after="0" w:line="240" w:lineRule="auto"/>
      <w:ind w:firstLine="1418"/>
      <w:jc w:val="both"/>
    </w:pPr>
    <w:rPr>
      <w:rFonts w:ascii="Times New Roman" w:eastAsia="Times New Roman" w:hAnsi="Times New Roman" w:cs="Times New Roman"/>
      <w:sz w:val="24"/>
      <w:szCs w:val="20"/>
      <w:lang w:eastAsia="ar-SA"/>
    </w:rPr>
  </w:style>
  <w:style w:type="paragraph" w:customStyle="1" w:styleId="Parecer">
    <w:name w:val="Parecer"/>
    <w:basedOn w:val="Normal"/>
    <w:uiPriority w:val="99"/>
    <w:rsid w:val="00D03E18"/>
    <w:pPr>
      <w:tabs>
        <w:tab w:val="num" w:pos="1418"/>
      </w:tabs>
      <w:spacing w:after="0" w:line="240" w:lineRule="auto"/>
      <w:ind w:firstLine="1058"/>
      <w:jc w:val="both"/>
    </w:pPr>
    <w:rPr>
      <w:rFonts w:ascii="Tahoma" w:eastAsia="Times New Roman" w:hAnsi="Tahoma" w:cs="Times New Roman"/>
      <w:i/>
      <w:iCs/>
      <w:szCs w:val="20"/>
      <w:lang w:eastAsia="pt-BR"/>
    </w:rPr>
  </w:style>
  <w:style w:type="paragraph" w:customStyle="1" w:styleId="titulo7">
    <w:name w:val="titulo 7"/>
    <w:basedOn w:val="Normal"/>
    <w:uiPriority w:val="99"/>
    <w:rsid w:val="00D03E18"/>
    <w:pPr>
      <w:spacing w:after="0" w:line="240" w:lineRule="auto"/>
    </w:pPr>
    <w:rPr>
      <w:rFonts w:ascii="Times New Roman" w:eastAsia="Times New Roman" w:hAnsi="Times New Roman" w:cs="Times New Roman"/>
      <w:sz w:val="20"/>
      <w:szCs w:val="20"/>
      <w:lang w:eastAsia="pt-BR"/>
    </w:rPr>
  </w:style>
  <w:style w:type="paragraph" w:customStyle="1" w:styleId="tj">
    <w:name w:val="tj"/>
    <w:basedOn w:val="Normal"/>
    <w:uiPriority w:val="99"/>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equadro">
    <w:name w:val="Conteúdo de quadro"/>
    <w:basedOn w:val="Corpodetexto"/>
    <w:uiPriority w:val="99"/>
    <w:rsid w:val="00D03E18"/>
    <w:pPr>
      <w:suppressAutoHyphens/>
    </w:pPr>
    <w:rPr>
      <w:sz w:val="28"/>
      <w:lang w:eastAsia="zh-CN"/>
    </w:rPr>
  </w:style>
  <w:style w:type="paragraph" w:customStyle="1" w:styleId="Contedodatabela">
    <w:name w:val="Conteúdo da tabela"/>
    <w:basedOn w:val="Normal"/>
    <w:uiPriority w:val="99"/>
    <w:rsid w:val="00D03E18"/>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Subttulo1">
    <w:name w:val="Subtítulo1"/>
    <w:basedOn w:val="Normal"/>
    <w:next w:val="Normal"/>
    <w:uiPriority w:val="99"/>
    <w:qFormat/>
    <w:rsid w:val="00D03E18"/>
    <w:pPr>
      <w:spacing w:after="0" w:line="240" w:lineRule="auto"/>
    </w:pPr>
    <w:rPr>
      <w:rFonts w:ascii="Cambria" w:eastAsia="Times New Roman" w:hAnsi="Cambria" w:cs="Times New Roman"/>
      <w:i/>
      <w:iCs/>
      <w:color w:val="4F81BD"/>
      <w:spacing w:val="15"/>
      <w:sz w:val="24"/>
      <w:szCs w:val="24"/>
      <w:lang w:eastAsia="pt-BR"/>
    </w:rPr>
  </w:style>
  <w:style w:type="paragraph" w:customStyle="1" w:styleId="xl63">
    <w:name w:val="xl63"/>
    <w:basedOn w:val="Normal"/>
    <w:uiPriority w:val="99"/>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4">
    <w:name w:val="xl64"/>
    <w:basedOn w:val="Normal"/>
    <w:uiPriority w:val="99"/>
    <w:rsid w:val="00D03E18"/>
    <w:pPr>
      <w:pBdr>
        <w:top w:val="single" w:sz="4" w:space="0" w:color="auto"/>
        <w:left w:val="single" w:sz="4" w:space="0" w:color="auto"/>
        <w:bottom w:val="single" w:sz="4" w:space="0" w:color="auto"/>
        <w:right w:val="single" w:sz="4" w:space="0" w:color="auto"/>
      </w:pBdr>
      <w:shd w:val="clear" w:color="auto" w:fill="4682B4"/>
      <w:spacing w:before="100" w:beforeAutospacing="1" w:after="100" w:afterAutospacing="1" w:line="240" w:lineRule="auto"/>
      <w:jc w:val="center"/>
    </w:pPr>
    <w:rPr>
      <w:rFonts w:ascii="Tahoma" w:eastAsia="Times New Roman" w:hAnsi="Tahoma" w:cs="Tahoma"/>
      <w:b/>
      <w:bCs/>
      <w:color w:val="FFFFFF"/>
      <w:sz w:val="18"/>
      <w:szCs w:val="18"/>
      <w:lang w:eastAsia="pt-BR"/>
    </w:rPr>
  </w:style>
  <w:style w:type="paragraph" w:customStyle="1" w:styleId="xl65">
    <w:name w:val="xl65"/>
    <w:basedOn w:val="Normal"/>
    <w:uiPriority w:val="99"/>
    <w:rsid w:val="00D03E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6"/>
      <w:szCs w:val="16"/>
      <w:lang w:eastAsia="pt-BR"/>
    </w:rPr>
  </w:style>
  <w:style w:type="paragraph" w:customStyle="1" w:styleId="xl66">
    <w:name w:val="xl66"/>
    <w:basedOn w:val="Normal"/>
    <w:uiPriority w:val="99"/>
    <w:rsid w:val="00D03E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color w:val="000000"/>
      <w:sz w:val="16"/>
      <w:szCs w:val="16"/>
      <w:lang w:eastAsia="pt-BR"/>
    </w:rPr>
  </w:style>
  <w:style w:type="paragraph" w:customStyle="1" w:styleId="PADRAO">
    <w:name w:val="PADRAO"/>
    <w:basedOn w:val="Normal"/>
    <w:uiPriority w:val="99"/>
    <w:rsid w:val="00D03E18"/>
    <w:pPr>
      <w:spacing w:after="0" w:line="240" w:lineRule="auto"/>
      <w:jc w:val="both"/>
    </w:pPr>
    <w:rPr>
      <w:rFonts w:ascii="Tms Rmn" w:eastAsia="Times New Roman" w:hAnsi="Tms Rmn" w:cs="Times New Roman"/>
      <w:sz w:val="20"/>
      <w:szCs w:val="20"/>
      <w:lang w:eastAsia="pt-BR"/>
    </w:rPr>
  </w:style>
  <w:style w:type="paragraph" w:customStyle="1" w:styleId="PargrafodaLista1">
    <w:name w:val="Parágrafo da Lista1"/>
    <w:basedOn w:val="Normal"/>
    <w:uiPriority w:val="99"/>
    <w:qFormat/>
    <w:rsid w:val="00D03E18"/>
    <w:pPr>
      <w:suppressAutoHyphens/>
    </w:pPr>
    <w:rPr>
      <w:rFonts w:ascii="Calibri" w:eastAsia="Calibri" w:hAnsi="Calibri" w:cs="Times New Roman"/>
      <w:kern w:val="2"/>
      <w:lang w:eastAsia="ar-SA"/>
    </w:rPr>
  </w:style>
  <w:style w:type="paragraph" w:customStyle="1" w:styleId="Textodebalo1">
    <w:name w:val="Texto de balão1"/>
    <w:basedOn w:val="Normal"/>
    <w:uiPriority w:val="99"/>
    <w:rsid w:val="00D03E18"/>
    <w:pPr>
      <w:suppressAutoHyphens/>
    </w:pPr>
    <w:rPr>
      <w:rFonts w:ascii="Calibri" w:eastAsia="Calibri" w:hAnsi="Calibri" w:cs="Times New Roman"/>
      <w:kern w:val="2"/>
      <w:lang w:eastAsia="ar-SA"/>
    </w:rPr>
  </w:style>
  <w:style w:type="paragraph" w:customStyle="1" w:styleId="WW-Cabealho">
    <w:name w:val="WW-Cabeçalho"/>
    <w:basedOn w:val="Normal"/>
    <w:uiPriority w:val="99"/>
    <w:rsid w:val="00D03E18"/>
    <w:pPr>
      <w:tabs>
        <w:tab w:val="center" w:pos="4419"/>
        <w:tab w:val="right" w:pos="8838"/>
      </w:tabs>
      <w:suppressAutoHyphens/>
    </w:pPr>
    <w:rPr>
      <w:rFonts w:ascii="Calibri" w:eastAsia="Calibri" w:hAnsi="Calibri" w:cs="Times New Roman"/>
      <w:kern w:val="2"/>
      <w:lang w:eastAsia="ar-SA"/>
    </w:rPr>
  </w:style>
  <w:style w:type="paragraph" w:customStyle="1" w:styleId="Textopadro">
    <w:name w:val="Texto padrão"/>
    <w:basedOn w:val="Normal"/>
    <w:uiPriority w:val="99"/>
    <w:rsid w:val="00D03E18"/>
    <w:pPr>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CargoSignatario">
    <w:name w:val="CargoSignatario"/>
    <w:basedOn w:val="Normal"/>
    <w:uiPriority w:val="99"/>
    <w:rsid w:val="00D03E18"/>
    <w:pPr>
      <w:spacing w:after="720" w:line="240" w:lineRule="auto"/>
      <w:jc w:val="center"/>
    </w:pPr>
    <w:rPr>
      <w:rFonts w:ascii="Times New Roman" w:eastAsia="Times New Roman" w:hAnsi="Times New Roman" w:cs="Times New Roman"/>
      <w:sz w:val="24"/>
      <w:szCs w:val="20"/>
      <w:lang w:eastAsia="pt-BR"/>
    </w:rPr>
  </w:style>
  <w:style w:type="paragraph" w:customStyle="1" w:styleId="TipoNorma">
    <w:name w:val="TipoNorma"/>
    <w:basedOn w:val="Ttulo1"/>
    <w:uiPriority w:val="99"/>
    <w:rsid w:val="00D03E18"/>
    <w:pPr>
      <w:keepLines w:val="0"/>
      <w:spacing w:before="0" w:after="240" w:line="240" w:lineRule="auto"/>
      <w:jc w:val="center"/>
    </w:pPr>
    <w:rPr>
      <w:rFonts w:ascii="Times New Roman" w:eastAsia="Times New Roman" w:hAnsi="Times New Roman" w:cs="Times New Roman"/>
      <w:b w:val="0"/>
      <w:bCs w:val="0"/>
      <w:caps/>
      <w:color w:val="auto"/>
      <w:sz w:val="24"/>
      <w:szCs w:val="20"/>
      <w:lang w:eastAsia="pt-BR"/>
    </w:rPr>
  </w:style>
  <w:style w:type="paragraph" w:customStyle="1" w:styleId="PargrafodaLista2">
    <w:name w:val="Parágrafo da Lista2"/>
    <w:basedOn w:val="Normal"/>
    <w:uiPriority w:val="99"/>
    <w:rsid w:val="00D03E18"/>
    <w:pPr>
      <w:suppressAutoHyphens/>
    </w:pPr>
    <w:rPr>
      <w:rFonts w:ascii="Calibri" w:eastAsia="Calibri" w:hAnsi="Calibri" w:cs="Times New Roman"/>
      <w:kern w:val="2"/>
      <w:lang w:eastAsia="ar-SA"/>
    </w:rPr>
  </w:style>
  <w:style w:type="paragraph" w:customStyle="1" w:styleId="Textodebalo2">
    <w:name w:val="Texto de balão2"/>
    <w:basedOn w:val="Normal"/>
    <w:uiPriority w:val="99"/>
    <w:rsid w:val="00D03E18"/>
    <w:pPr>
      <w:suppressAutoHyphens/>
    </w:pPr>
    <w:rPr>
      <w:rFonts w:ascii="Calibri" w:eastAsia="Calibri" w:hAnsi="Calibri" w:cs="Times New Roman"/>
      <w:kern w:val="2"/>
      <w:lang w:eastAsia="ar-SA"/>
    </w:rPr>
  </w:style>
  <w:style w:type="paragraph" w:customStyle="1" w:styleId="SemEspaamento2">
    <w:name w:val="Sem Espaçamento2"/>
    <w:uiPriority w:val="99"/>
    <w:rsid w:val="00D03E18"/>
    <w:pPr>
      <w:widowControl w:val="0"/>
      <w:suppressAutoHyphens/>
      <w:spacing w:after="0" w:line="240" w:lineRule="auto"/>
    </w:pPr>
    <w:rPr>
      <w:rFonts w:ascii="Calibri" w:eastAsia="Calibri" w:hAnsi="Calibri" w:cs="Times New Roman"/>
      <w:kern w:val="2"/>
      <w:lang w:eastAsia="ar-SA"/>
    </w:rPr>
  </w:style>
  <w:style w:type="paragraph" w:customStyle="1" w:styleId="PargrafodaLista3">
    <w:name w:val="Parágrafo da Lista3"/>
    <w:basedOn w:val="Normal"/>
    <w:uiPriority w:val="99"/>
    <w:rsid w:val="00D03E18"/>
    <w:pPr>
      <w:suppressAutoHyphens/>
    </w:pPr>
    <w:rPr>
      <w:rFonts w:ascii="Calibri" w:eastAsia="Calibri" w:hAnsi="Calibri" w:cs="Times New Roman"/>
      <w:kern w:val="2"/>
      <w:lang w:eastAsia="ar-SA"/>
    </w:rPr>
  </w:style>
  <w:style w:type="paragraph" w:customStyle="1" w:styleId="Textodebalo3">
    <w:name w:val="Texto de balão3"/>
    <w:basedOn w:val="Normal"/>
    <w:uiPriority w:val="99"/>
    <w:rsid w:val="00D03E18"/>
    <w:pPr>
      <w:suppressAutoHyphens/>
    </w:pPr>
    <w:rPr>
      <w:rFonts w:ascii="Calibri" w:eastAsia="Calibri" w:hAnsi="Calibri" w:cs="Times New Roman"/>
      <w:kern w:val="2"/>
      <w:lang w:eastAsia="ar-SA"/>
    </w:rPr>
  </w:style>
  <w:style w:type="paragraph" w:customStyle="1" w:styleId="SemEspaamento3">
    <w:name w:val="Sem Espaçamento3"/>
    <w:uiPriority w:val="99"/>
    <w:rsid w:val="00D03E18"/>
    <w:pPr>
      <w:widowControl w:val="0"/>
      <w:suppressAutoHyphens/>
      <w:spacing w:after="0" w:line="240" w:lineRule="auto"/>
    </w:pPr>
    <w:rPr>
      <w:rFonts w:ascii="Calibri" w:eastAsia="Calibri" w:hAnsi="Calibri" w:cs="Times New Roman"/>
      <w:kern w:val="2"/>
      <w:lang w:eastAsia="ar-SA"/>
    </w:rPr>
  </w:style>
  <w:style w:type="paragraph" w:customStyle="1" w:styleId="PargrafoNormal">
    <w:name w:val="Parágrafo Normal"/>
    <w:basedOn w:val="Normal"/>
    <w:uiPriority w:val="99"/>
    <w:rsid w:val="00D03E18"/>
    <w:pPr>
      <w:spacing w:after="60" w:line="360" w:lineRule="auto"/>
      <w:ind w:firstLine="1418"/>
      <w:jc w:val="both"/>
    </w:pPr>
    <w:rPr>
      <w:rFonts w:ascii="Arial" w:eastAsia="Times New Roman" w:hAnsi="Arial" w:cs="Arial"/>
      <w:sz w:val="24"/>
      <w:szCs w:val="24"/>
      <w:lang w:eastAsia="pt-BR"/>
    </w:rPr>
  </w:style>
  <w:style w:type="paragraph" w:customStyle="1" w:styleId="TableParagraph">
    <w:name w:val="Table Paragraph"/>
    <w:basedOn w:val="Normal"/>
    <w:uiPriority w:val="1"/>
    <w:qFormat/>
    <w:rsid w:val="00D03E18"/>
    <w:pPr>
      <w:widowControl w:val="0"/>
      <w:spacing w:after="0" w:line="240" w:lineRule="auto"/>
    </w:pPr>
    <w:rPr>
      <w:lang w:val="en-US"/>
    </w:rPr>
  </w:style>
  <w:style w:type="paragraph" w:customStyle="1" w:styleId="citao">
    <w:name w:val="citação"/>
    <w:uiPriority w:val="99"/>
    <w:rsid w:val="00D03E18"/>
    <w:pPr>
      <w:autoSpaceDE w:val="0"/>
      <w:autoSpaceDN w:val="0"/>
      <w:spacing w:after="120" w:line="240" w:lineRule="auto"/>
      <w:jc w:val="both"/>
    </w:pPr>
    <w:rPr>
      <w:rFonts w:ascii="Arial" w:eastAsia="Times New Roman" w:hAnsi="Arial" w:cs="Arial"/>
      <w:i/>
      <w:iCs/>
      <w:lang w:eastAsia="pt-BR"/>
    </w:rPr>
  </w:style>
  <w:style w:type="paragraph" w:customStyle="1" w:styleId="Ttulo1doRosinaldo">
    <w:name w:val="Título 1 do Rosinaldo"/>
    <w:basedOn w:val="Normal"/>
    <w:uiPriority w:val="99"/>
    <w:rsid w:val="00D03E18"/>
    <w:pPr>
      <w:tabs>
        <w:tab w:val="num" w:pos="360"/>
      </w:tabs>
      <w:spacing w:after="0" w:line="240" w:lineRule="auto"/>
      <w:ind w:left="360" w:hanging="360"/>
      <w:jc w:val="both"/>
    </w:pPr>
    <w:rPr>
      <w:rFonts w:ascii="Arial" w:eastAsia="Times New Roman" w:hAnsi="Arial" w:cs="Times New Roman"/>
      <w:sz w:val="24"/>
      <w:szCs w:val="20"/>
      <w:lang w:eastAsia="pt-BR"/>
    </w:rPr>
  </w:style>
  <w:style w:type="paragraph" w:customStyle="1" w:styleId="A102075">
    <w:name w:val="_A102075"/>
    <w:basedOn w:val="Normal"/>
    <w:uiPriority w:val="99"/>
    <w:rsid w:val="00D03E18"/>
    <w:pPr>
      <w:spacing w:after="0" w:line="240" w:lineRule="auto"/>
      <w:ind w:left="2736" w:firstLine="1296"/>
      <w:jc w:val="both"/>
    </w:pPr>
    <w:rPr>
      <w:rFonts w:ascii="Tms Rmn" w:eastAsia="Times New Roman" w:hAnsi="Tms Rmn" w:cs="Times New Roman"/>
      <w:sz w:val="24"/>
      <w:szCs w:val="20"/>
      <w:lang w:eastAsia="pt-BR"/>
    </w:rPr>
  </w:style>
  <w:style w:type="paragraph" w:customStyle="1" w:styleId="A102175">
    <w:name w:val="_A102175"/>
    <w:basedOn w:val="Normal"/>
    <w:uiPriority w:val="99"/>
    <w:rsid w:val="00D03E18"/>
    <w:pPr>
      <w:spacing w:after="0" w:line="240" w:lineRule="auto"/>
      <w:ind w:left="2880" w:firstLine="1296"/>
      <w:jc w:val="both"/>
    </w:pPr>
    <w:rPr>
      <w:rFonts w:ascii="Tms Rmn" w:eastAsia="Times New Roman" w:hAnsi="Tms Rmn" w:cs="Times New Roman"/>
      <w:sz w:val="24"/>
      <w:szCs w:val="20"/>
      <w:lang w:eastAsia="pt-BR"/>
    </w:rPr>
  </w:style>
  <w:style w:type="paragraph" w:customStyle="1" w:styleId="Edital2005Ttulo">
    <w:name w:val="Edital2005 Título"/>
    <w:basedOn w:val="Normal"/>
    <w:autoRedefine/>
    <w:uiPriority w:val="99"/>
    <w:rsid w:val="00D03E18"/>
    <w:pPr>
      <w:spacing w:after="0" w:line="240" w:lineRule="auto"/>
      <w:jc w:val="both"/>
      <w:outlineLvl w:val="0"/>
    </w:pPr>
    <w:rPr>
      <w:rFonts w:ascii="Arial" w:eastAsia="Times New Roman" w:hAnsi="Arial" w:cs="Arial"/>
      <w:b/>
      <w:bCs/>
      <w:sz w:val="24"/>
      <w:szCs w:val="24"/>
      <w:lang w:eastAsia="pt-BR"/>
    </w:rPr>
  </w:style>
  <w:style w:type="paragraph" w:customStyle="1" w:styleId="Estilo1">
    <w:name w:val="Estilo1"/>
    <w:basedOn w:val="Normal"/>
    <w:uiPriority w:val="99"/>
    <w:rsid w:val="00D03E18"/>
    <w:pPr>
      <w:spacing w:after="120" w:line="360" w:lineRule="auto"/>
      <w:ind w:left="567"/>
      <w:jc w:val="both"/>
    </w:pPr>
    <w:rPr>
      <w:rFonts w:ascii="Times New Roman" w:eastAsia="Times New Roman" w:hAnsi="Times New Roman" w:cs="Times New Roman"/>
      <w:sz w:val="20"/>
      <w:szCs w:val="20"/>
      <w:lang w:eastAsia="pt-BR"/>
    </w:rPr>
  </w:style>
  <w:style w:type="paragraph" w:customStyle="1" w:styleId="A020268">
    <w:name w:val="_A020268"/>
    <w:uiPriority w:val="99"/>
    <w:rsid w:val="00D03E18"/>
    <w:pPr>
      <w:widowControl w:val="0"/>
      <w:suppressAutoHyphens/>
      <w:spacing w:after="0" w:line="240" w:lineRule="auto"/>
      <w:ind w:left="144"/>
      <w:jc w:val="both"/>
    </w:pPr>
    <w:rPr>
      <w:rFonts w:ascii="Times New Roman" w:eastAsia="Times New Roman" w:hAnsi="Times New Roman" w:cs="Times New Roman"/>
      <w:color w:val="000000"/>
      <w:sz w:val="24"/>
      <w:szCs w:val="20"/>
      <w:lang w:eastAsia="pt-BR"/>
    </w:rPr>
  </w:style>
  <w:style w:type="paragraph" w:customStyle="1" w:styleId="Corpodetexto31">
    <w:name w:val="Corpo de texto 31"/>
    <w:basedOn w:val="Normal"/>
    <w:uiPriority w:val="99"/>
    <w:rsid w:val="00D03E18"/>
    <w:pPr>
      <w:widowControl w:val="0"/>
      <w:suppressAutoHyphens/>
      <w:spacing w:after="0" w:line="240" w:lineRule="auto"/>
      <w:jc w:val="both"/>
    </w:pPr>
    <w:rPr>
      <w:rFonts w:ascii="Arial" w:eastAsia="Times New Roman" w:hAnsi="Arial" w:cs="Times New Roman"/>
      <w:color w:val="000000"/>
      <w:szCs w:val="20"/>
      <w:lang w:eastAsia="ar-SA"/>
    </w:rPr>
  </w:style>
  <w:style w:type="paragraph" w:customStyle="1" w:styleId="Textbody">
    <w:name w:val="Text body"/>
    <w:basedOn w:val="Normal"/>
    <w:uiPriority w:val="99"/>
    <w:rsid w:val="00D03E18"/>
    <w:pPr>
      <w:widowControl w:val="0"/>
      <w:suppressAutoHyphens/>
      <w:autoSpaceDN w:val="0"/>
      <w:spacing w:after="140" w:line="288" w:lineRule="auto"/>
    </w:pPr>
    <w:rPr>
      <w:rFonts w:ascii="Liberation Serif" w:eastAsia="SimSun" w:hAnsi="Liberation Serif" w:cs="Mangal"/>
      <w:kern w:val="3"/>
      <w:sz w:val="24"/>
      <w:szCs w:val="24"/>
      <w:lang w:eastAsia="zh-CN" w:bidi="hi-IN"/>
    </w:rPr>
  </w:style>
  <w:style w:type="paragraph" w:customStyle="1" w:styleId="CorpodeTexto0">
    <w:name w:val="Corpo de Texto"/>
    <w:basedOn w:val="Normal"/>
    <w:uiPriority w:val="99"/>
    <w:rsid w:val="00D03E18"/>
    <w:pPr>
      <w:keepNext/>
      <w:keepLines/>
      <w:spacing w:after="0" w:line="240" w:lineRule="auto"/>
      <w:ind w:firstLine="1134"/>
      <w:jc w:val="both"/>
      <w:outlineLvl w:val="0"/>
    </w:pPr>
    <w:rPr>
      <w:rFonts w:ascii="Tahoma" w:eastAsia="Tahoma" w:hAnsi="Tahoma" w:cs="Tahoma"/>
      <w:bCs/>
      <w:lang w:eastAsia="pt-BR"/>
    </w:rPr>
  </w:style>
  <w:style w:type="paragraph" w:customStyle="1" w:styleId="PargrafodaLista4">
    <w:name w:val="Parágrafo da Lista4"/>
    <w:basedOn w:val="Normal"/>
    <w:uiPriority w:val="99"/>
    <w:rsid w:val="00D03E18"/>
    <w:pPr>
      <w:suppressAutoHyphens/>
    </w:pPr>
    <w:rPr>
      <w:rFonts w:ascii="Calibri" w:eastAsia="Calibri" w:hAnsi="Calibri" w:cs="Times New Roman"/>
      <w:kern w:val="2"/>
      <w:lang w:eastAsia="ar-SA"/>
    </w:rPr>
  </w:style>
  <w:style w:type="paragraph" w:customStyle="1" w:styleId="PargrafodaLista5">
    <w:name w:val="Parágrafo da Lista5"/>
    <w:basedOn w:val="Normal"/>
    <w:uiPriority w:val="99"/>
    <w:rsid w:val="00D03E18"/>
    <w:pPr>
      <w:suppressAutoHyphens/>
    </w:pPr>
    <w:rPr>
      <w:rFonts w:ascii="Calibri" w:eastAsia="Calibri" w:hAnsi="Calibri" w:cs="Times New Roman"/>
      <w:kern w:val="2"/>
      <w:lang w:eastAsia="ar-SA"/>
    </w:rPr>
  </w:style>
  <w:style w:type="paragraph" w:customStyle="1" w:styleId="PargrafodaLista6">
    <w:name w:val="Parágrafo da Lista6"/>
    <w:basedOn w:val="Normal"/>
    <w:uiPriority w:val="99"/>
    <w:rsid w:val="00D03E18"/>
    <w:pPr>
      <w:suppressAutoHyphens/>
    </w:pPr>
    <w:rPr>
      <w:rFonts w:ascii="Calibri" w:eastAsia="Calibri" w:hAnsi="Calibri" w:cs="Times New Roman"/>
      <w:kern w:val="2"/>
      <w:lang w:eastAsia="ar-SA"/>
    </w:rPr>
  </w:style>
  <w:style w:type="paragraph" w:customStyle="1" w:styleId="Textodebalo4">
    <w:name w:val="Texto de balão4"/>
    <w:basedOn w:val="Normal"/>
    <w:uiPriority w:val="99"/>
    <w:rsid w:val="00D03E18"/>
    <w:pPr>
      <w:suppressAutoHyphens/>
    </w:pPr>
    <w:rPr>
      <w:rFonts w:ascii="Calibri" w:eastAsia="Calibri" w:hAnsi="Calibri" w:cs="Times New Roman"/>
      <w:kern w:val="2"/>
      <w:lang w:eastAsia="ar-SA"/>
    </w:rPr>
  </w:style>
  <w:style w:type="paragraph" w:customStyle="1" w:styleId="SemEspaamento4">
    <w:name w:val="Sem Espaçamento4"/>
    <w:uiPriority w:val="99"/>
    <w:rsid w:val="00D03E18"/>
    <w:pPr>
      <w:widowControl w:val="0"/>
      <w:suppressAutoHyphens/>
      <w:spacing w:after="0" w:line="240" w:lineRule="auto"/>
    </w:pPr>
    <w:rPr>
      <w:rFonts w:ascii="Calibri" w:eastAsia="Calibri" w:hAnsi="Calibri" w:cs="Times New Roman"/>
      <w:kern w:val="2"/>
      <w:lang w:eastAsia="ar-SA"/>
    </w:rPr>
  </w:style>
  <w:style w:type="paragraph" w:customStyle="1" w:styleId="p">
    <w:name w:val="p"/>
    <w:basedOn w:val="Normal"/>
    <w:uiPriority w:val="99"/>
    <w:rsid w:val="00D03E18"/>
    <w:pPr>
      <w:spacing w:before="100" w:beforeAutospacing="1" w:after="100" w:afterAutospacing="1" w:line="240" w:lineRule="auto"/>
      <w:ind w:left="300"/>
    </w:pPr>
    <w:rPr>
      <w:rFonts w:ascii="Times New Roman" w:eastAsia="Times New Roman" w:hAnsi="Times New Roman" w:cs="Times New Roman"/>
      <w:color w:val="000000"/>
      <w:sz w:val="24"/>
      <w:szCs w:val="24"/>
      <w:lang w:eastAsia="pt-BR"/>
    </w:rPr>
  </w:style>
  <w:style w:type="paragraph" w:customStyle="1" w:styleId="standard0">
    <w:name w:val="standard"/>
    <w:basedOn w:val="Normal"/>
    <w:uiPriority w:val="99"/>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filipecorpoChar">
    <w:name w:val="filipe corpo Char"/>
    <w:basedOn w:val="Fontepargpadro"/>
    <w:link w:val="filipecorpo"/>
    <w:locked/>
    <w:rsid w:val="00D03E18"/>
    <w:rPr>
      <w:rFonts w:ascii="Arial" w:eastAsia="Times New Roman" w:hAnsi="Arial" w:cs="Arial"/>
      <w:sz w:val="24"/>
      <w:szCs w:val="24"/>
      <w:lang w:eastAsia="pt-BR"/>
    </w:rPr>
  </w:style>
  <w:style w:type="paragraph" w:customStyle="1" w:styleId="filipecorpo">
    <w:name w:val="filipe corpo"/>
    <w:basedOn w:val="Normal"/>
    <w:link w:val="filipecorpoChar"/>
    <w:qFormat/>
    <w:rsid w:val="00D03E18"/>
    <w:pPr>
      <w:spacing w:after="0"/>
      <w:ind w:firstLine="567"/>
      <w:jc w:val="both"/>
    </w:pPr>
    <w:rPr>
      <w:rFonts w:ascii="Arial" w:eastAsia="Times New Roman" w:hAnsi="Arial" w:cs="Arial"/>
      <w:sz w:val="24"/>
      <w:szCs w:val="24"/>
      <w:lang w:eastAsia="pt-BR"/>
    </w:rPr>
  </w:style>
  <w:style w:type="paragraph" w:customStyle="1" w:styleId="p0">
    <w:name w:val="p0"/>
    <w:basedOn w:val="Normal"/>
    <w:uiPriority w:val="99"/>
    <w:rsid w:val="00D03E18"/>
    <w:pPr>
      <w:widowControl w:val="0"/>
      <w:tabs>
        <w:tab w:val="left" w:pos="204"/>
      </w:tabs>
      <w:suppressAutoHyphens/>
      <w:spacing w:after="0" w:line="240" w:lineRule="atLeast"/>
      <w:jc w:val="both"/>
    </w:pPr>
    <w:rPr>
      <w:rFonts w:ascii="Courier New" w:eastAsia="DejaVu Sans" w:hAnsi="Courier New" w:cs="DejaVu Sans"/>
      <w:kern w:val="2"/>
      <w:sz w:val="24"/>
      <w:szCs w:val="24"/>
      <w:lang w:eastAsia="hi-IN" w:bidi="hi-IN"/>
    </w:rPr>
  </w:style>
  <w:style w:type="paragraph" w:customStyle="1" w:styleId="enunciado">
    <w:name w:val="enunciado"/>
    <w:uiPriority w:val="99"/>
    <w:rsid w:val="00D03E18"/>
    <w:pPr>
      <w:suppressAutoHyphens/>
      <w:spacing w:after="0" w:line="240" w:lineRule="auto"/>
    </w:pPr>
    <w:rPr>
      <w:rFonts w:ascii="Times New Roman" w:eastAsia="Times New Roman" w:hAnsi="Times New Roman" w:cs="Times New Roman"/>
      <w:sz w:val="24"/>
      <w:szCs w:val="20"/>
      <w:lang w:eastAsia="zh-CN"/>
    </w:rPr>
  </w:style>
  <w:style w:type="paragraph" w:customStyle="1" w:styleId="pede">
    <w:name w:val="pede"/>
    <w:uiPriority w:val="99"/>
    <w:rsid w:val="00D03E18"/>
    <w:pPr>
      <w:tabs>
        <w:tab w:val="left" w:pos="1701"/>
        <w:tab w:val="center" w:pos="4419"/>
        <w:tab w:val="right" w:pos="8838"/>
      </w:tabs>
      <w:suppressAutoHyphens/>
      <w:spacing w:after="0" w:line="240" w:lineRule="auto"/>
      <w:jc w:val="both"/>
    </w:pPr>
    <w:rPr>
      <w:rFonts w:ascii="MS Sans Serif" w:eastAsia="Times New Roman" w:hAnsi="MS Sans Serif" w:cs="MS Sans Serif"/>
      <w:sz w:val="20"/>
      <w:szCs w:val="20"/>
      <w:lang w:eastAsia="zh-CN"/>
    </w:rPr>
  </w:style>
  <w:style w:type="paragraph" w:customStyle="1" w:styleId="TextosemFormatao1">
    <w:name w:val="Texto sem Formatação1"/>
    <w:basedOn w:val="Normal"/>
    <w:uiPriority w:val="99"/>
    <w:rsid w:val="00D03E18"/>
    <w:pPr>
      <w:suppressAutoHyphens/>
      <w:spacing w:after="0" w:line="240" w:lineRule="auto"/>
    </w:pPr>
    <w:rPr>
      <w:rFonts w:ascii="Courier New" w:eastAsia="Times New Roman" w:hAnsi="Courier New" w:cs="Courier New"/>
      <w:sz w:val="20"/>
      <w:szCs w:val="20"/>
      <w:lang w:eastAsia="zh-CN"/>
    </w:rPr>
  </w:style>
  <w:style w:type="paragraph" w:customStyle="1" w:styleId="xl49">
    <w:name w:val="xl49"/>
    <w:basedOn w:val="Normal"/>
    <w:uiPriority w:val="99"/>
    <w:rsid w:val="00D03E18"/>
    <w:pPr>
      <w:suppressAutoHyphens/>
      <w:spacing w:before="100" w:after="100" w:line="240" w:lineRule="auto"/>
      <w:jc w:val="center"/>
    </w:pPr>
    <w:rPr>
      <w:rFonts w:ascii="Arial" w:eastAsia="Times New Roman" w:hAnsi="Arial" w:cs="Arial"/>
      <w:b/>
      <w:sz w:val="24"/>
      <w:szCs w:val="20"/>
      <w:lang w:eastAsia="zh-CN"/>
    </w:rPr>
  </w:style>
  <w:style w:type="paragraph" w:customStyle="1" w:styleId="Nvel2">
    <w:name w:val="Nível 2"/>
    <w:basedOn w:val="Normal"/>
    <w:next w:val="Normal"/>
    <w:uiPriority w:val="99"/>
    <w:rsid w:val="00D03E18"/>
    <w:pPr>
      <w:suppressAutoHyphens/>
      <w:spacing w:after="120" w:line="240" w:lineRule="auto"/>
      <w:jc w:val="both"/>
    </w:pPr>
    <w:rPr>
      <w:rFonts w:ascii="Arial" w:eastAsia="Times New Roman" w:hAnsi="Arial" w:cs="Arial"/>
      <w:b/>
      <w:sz w:val="24"/>
      <w:szCs w:val="20"/>
      <w:lang w:eastAsia="zh-CN"/>
    </w:rPr>
  </w:style>
  <w:style w:type="paragraph" w:customStyle="1" w:styleId="Contrato">
    <w:name w:val="Contrato"/>
    <w:basedOn w:val="Normal"/>
    <w:uiPriority w:val="99"/>
    <w:rsid w:val="00D03E18"/>
    <w:pPr>
      <w:tabs>
        <w:tab w:val="left" w:pos="360"/>
        <w:tab w:val="left" w:pos="926"/>
      </w:tabs>
      <w:suppressAutoHyphens/>
      <w:spacing w:after="240" w:line="240" w:lineRule="auto"/>
      <w:ind w:left="926" w:hanging="360"/>
      <w:jc w:val="both"/>
    </w:pPr>
    <w:rPr>
      <w:rFonts w:ascii="Times New Roman" w:eastAsia="Times New Roman" w:hAnsi="Times New Roman" w:cs="Times New Roman"/>
      <w:sz w:val="24"/>
      <w:szCs w:val="20"/>
      <w:lang w:eastAsia="zh-CN"/>
    </w:rPr>
  </w:style>
  <w:style w:type="paragraph" w:customStyle="1" w:styleId="ContratoTitulo">
    <w:name w:val="ContratoTitulo"/>
    <w:basedOn w:val="Normal"/>
    <w:next w:val="Contrato"/>
    <w:uiPriority w:val="99"/>
    <w:rsid w:val="00D03E18"/>
    <w:pPr>
      <w:suppressAutoHyphens/>
      <w:spacing w:after="240" w:line="240" w:lineRule="auto"/>
      <w:ind w:left="1701" w:hanging="283"/>
    </w:pPr>
    <w:rPr>
      <w:rFonts w:ascii="Arial" w:eastAsia="Times New Roman" w:hAnsi="Arial" w:cs="Arial"/>
      <w:b/>
      <w:sz w:val="24"/>
      <w:szCs w:val="20"/>
      <w:lang w:eastAsia="zh-CN"/>
    </w:rPr>
  </w:style>
  <w:style w:type="paragraph" w:customStyle="1" w:styleId="Solon1">
    <w:name w:val="Solon1"/>
    <w:basedOn w:val="Normal"/>
    <w:uiPriority w:val="99"/>
    <w:rsid w:val="00D03E18"/>
    <w:pPr>
      <w:tabs>
        <w:tab w:val="left" w:pos="360"/>
        <w:tab w:val="left" w:pos="1134"/>
        <w:tab w:val="left" w:pos="1209"/>
      </w:tabs>
      <w:suppressAutoHyphens/>
      <w:spacing w:after="240" w:line="240" w:lineRule="auto"/>
      <w:ind w:left="1209" w:hanging="360"/>
      <w:jc w:val="both"/>
    </w:pPr>
    <w:rPr>
      <w:rFonts w:ascii="Times New Roman" w:eastAsia="Times New Roman" w:hAnsi="Times New Roman" w:cs="Times New Roman"/>
      <w:sz w:val="24"/>
      <w:szCs w:val="20"/>
      <w:lang w:eastAsia="zh-CN"/>
    </w:rPr>
  </w:style>
  <w:style w:type="paragraph" w:customStyle="1" w:styleId="N21">
    <w:name w:val="N21"/>
    <w:basedOn w:val="Normal"/>
    <w:uiPriority w:val="99"/>
    <w:rsid w:val="00D03E18"/>
    <w:pPr>
      <w:suppressAutoHyphens/>
      <w:spacing w:before="60" w:after="0" w:line="240" w:lineRule="auto"/>
      <w:ind w:left="2268" w:hanging="425"/>
      <w:jc w:val="both"/>
    </w:pPr>
    <w:rPr>
      <w:rFonts w:ascii="Arial" w:eastAsia="Times New Roman" w:hAnsi="Arial" w:cs="Arial"/>
      <w:sz w:val="20"/>
      <w:szCs w:val="20"/>
      <w:lang w:eastAsia="zh-CN"/>
    </w:rPr>
  </w:style>
  <w:style w:type="paragraph" w:customStyle="1" w:styleId="Blockquote">
    <w:name w:val="Blockquote"/>
    <w:basedOn w:val="Normal"/>
    <w:uiPriority w:val="99"/>
    <w:rsid w:val="00D03E18"/>
    <w:pPr>
      <w:suppressAutoHyphens/>
      <w:spacing w:before="100" w:after="100" w:line="240" w:lineRule="auto"/>
      <w:ind w:left="360" w:right="360"/>
    </w:pPr>
    <w:rPr>
      <w:rFonts w:ascii="Times New Roman" w:eastAsia="Times New Roman" w:hAnsi="Times New Roman" w:cs="Times New Roman"/>
      <w:sz w:val="24"/>
      <w:szCs w:val="20"/>
      <w:lang w:eastAsia="zh-CN"/>
    </w:rPr>
  </w:style>
  <w:style w:type="paragraph" w:customStyle="1" w:styleId="n1">
    <w:name w:val="n1"/>
    <w:basedOn w:val="Normal"/>
    <w:uiPriority w:val="99"/>
    <w:rsid w:val="00D03E18"/>
    <w:pPr>
      <w:tabs>
        <w:tab w:val="left" w:pos="1134"/>
      </w:tabs>
      <w:suppressAutoHyphens/>
      <w:spacing w:before="240" w:after="0" w:line="240" w:lineRule="auto"/>
      <w:jc w:val="both"/>
    </w:pPr>
    <w:rPr>
      <w:rFonts w:ascii="Arial" w:eastAsia="Times New Roman" w:hAnsi="Arial" w:cs="Arial"/>
      <w:sz w:val="20"/>
      <w:szCs w:val="20"/>
      <w:lang w:eastAsia="zh-CN"/>
    </w:rPr>
  </w:style>
  <w:style w:type="paragraph" w:customStyle="1" w:styleId="Recuodecorpodetexto22">
    <w:name w:val="Recuo de corpo de texto 22"/>
    <w:basedOn w:val="Normal"/>
    <w:uiPriority w:val="99"/>
    <w:rsid w:val="00D03E18"/>
    <w:pPr>
      <w:suppressAutoHyphens/>
      <w:spacing w:after="0" w:line="240" w:lineRule="auto"/>
      <w:ind w:firstLine="1560"/>
      <w:jc w:val="both"/>
    </w:pPr>
    <w:rPr>
      <w:rFonts w:ascii="Times New Roman" w:eastAsia="Times New Roman" w:hAnsi="Times New Roman" w:cs="Times New Roman"/>
      <w:strike/>
      <w:sz w:val="24"/>
      <w:szCs w:val="20"/>
      <w:lang w:eastAsia="zh-CN"/>
    </w:rPr>
  </w:style>
  <w:style w:type="paragraph" w:customStyle="1" w:styleId="Textoembloco1">
    <w:name w:val="Texto em bloco1"/>
    <w:basedOn w:val="Normal"/>
    <w:uiPriority w:val="99"/>
    <w:rsid w:val="00D03E18"/>
    <w:pPr>
      <w:suppressAutoHyphens/>
      <w:spacing w:after="120" w:line="240" w:lineRule="auto"/>
      <w:ind w:left="2552" w:right="-1" w:hanging="1418"/>
    </w:pPr>
    <w:rPr>
      <w:rFonts w:ascii="Times New Roman" w:eastAsia="Times New Roman" w:hAnsi="Times New Roman" w:cs="Times New Roman"/>
      <w:sz w:val="24"/>
      <w:szCs w:val="20"/>
      <w:lang w:eastAsia="zh-CN"/>
    </w:rPr>
  </w:style>
  <w:style w:type="paragraph" w:customStyle="1" w:styleId="Cabealho0">
    <w:name w:val="#Cabeçalho"/>
    <w:basedOn w:val="Normal"/>
    <w:uiPriority w:val="99"/>
    <w:rsid w:val="00D03E18"/>
    <w:pPr>
      <w:suppressAutoHyphens/>
      <w:spacing w:after="0" w:line="220" w:lineRule="exact"/>
      <w:jc w:val="both"/>
    </w:pPr>
    <w:rPr>
      <w:rFonts w:ascii="Times New Roman" w:eastAsia="Times New Roman" w:hAnsi="Times New Roman" w:cs="Times New Roman"/>
      <w:sz w:val="18"/>
      <w:szCs w:val="20"/>
      <w:lang w:eastAsia="zh-CN"/>
    </w:rPr>
  </w:style>
  <w:style w:type="paragraph" w:customStyle="1" w:styleId="Textodecomentrio1">
    <w:name w:val="Texto de comentário1"/>
    <w:basedOn w:val="Normal"/>
    <w:uiPriority w:val="99"/>
    <w:rsid w:val="00D03E18"/>
    <w:pPr>
      <w:suppressAutoHyphens/>
      <w:spacing w:after="0" w:line="240" w:lineRule="auto"/>
    </w:pPr>
    <w:rPr>
      <w:rFonts w:ascii="Times New Roman" w:eastAsia="Times New Roman" w:hAnsi="Times New Roman" w:cs="Times New Roman"/>
      <w:sz w:val="24"/>
      <w:szCs w:val="20"/>
      <w:lang w:eastAsia="zh-CN"/>
    </w:rPr>
  </w:style>
  <w:style w:type="paragraph" w:customStyle="1" w:styleId="WW-Corpodetexto2">
    <w:name w:val="WW-Corpo de texto 2"/>
    <w:basedOn w:val="Normal"/>
    <w:uiPriority w:val="99"/>
    <w:rsid w:val="00D03E18"/>
    <w:pPr>
      <w:suppressAutoHyphens/>
      <w:spacing w:after="0" w:line="240" w:lineRule="auto"/>
      <w:jc w:val="both"/>
    </w:pPr>
    <w:rPr>
      <w:rFonts w:ascii="Arial" w:eastAsia="Times New Roman" w:hAnsi="Arial" w:cs="Arial"/>
      <w:b/>
      <w:sz w:val="24"/>
      <w:szCs w:val="20"/>
      <w:lang w:eastAsia="zh-CN"/>
    </w:rPr>
  </w:style>
  <w:style w:type="paragraph" w:customStyle="1" w:styleId="WW-Corpodetexto3">
    <w:name w:val="WW-Corpo de texto 3"/>
    <w:basedOn w:val="Normal"/>
    <w:uiPriority w:val="99"/>
    <w:rsid w:val="00D03E18"/>
    <w:pPr>
      <w:widowControl w:val="0"/>
      <w:suppressAutoHyphens/>
      <w:spacing w:after="0" w:line="240" w:lineRule="auto"/>
      <w:jc w:val="both"/>
    </w:pPr>
    <w:rPr>
      <w:rFonts w:ascii="Arial" w:eastAsia="Times New Roman" w:hAnsi="Arial" w:cs="Arial"/>
      <w:sz w:val="24"/>
      <w:szCs w:val="20"/>
      <w:lang w:eastAsia="zh-CN"/>
    </w:rPr>
  </w:style>
  <w:style w:type="paragraph" w:customStyle="1" w:styleId="Commarcadores22">
    <w:name w:val="Com marcadores 22"/>
    <w:basedOn w:val="Normal"/>
    <w:uiPriority w:val="99"/>
    <w:rsid w:val="00D03E18"/>
    <w:pPr>
      <w:suppressAutoHyphens/>
      <w:spacing w:after="0" w:line="240" w:lineRule="auto"/>
      <w:ind w:left="566" w:hanging="283"/>
    </w:pPr>
    <w:rPr>
      <w:rFonts w:ascii="Times New Roman" w:eastAsia="Times New Roman" w:hAnsi="Times New Roman" w:cs="Times New Roman"/>
      <w:sz w:val="20"/>
      <w:szCs w:val="20"/>
      <w:lang w:eastAsia="zh-CN"/>
    </w:rPr>
  </w:style>
  <w:style w:type="paragraph" w:customStyle="1" w:styleId="Commarcadores32">
    <w:name w:val="Com marcadores 32"/>
    <w:basedOn w:val="Normal"/>
    <w:uiPriority w:val="99"/>
    <w:rsid w:val="00D03E18"/>
    <w:pPr>
      <w:suppressAutoHyphens/>
      <w:spacing w:after="0" w:line="240" w:lineRule="auto"/>
      <w:ind w:left="849" w:hanging="283"/>
    </w:pPr>
    <w:rPr>
      <w:rFonts w:ascii="Times New Roman" w:eastAsia="Times New Roman" w:hAnsi="Times New Roman" w:cs="Times New Roman"/>
      <w:sz w:val="20"/>
      <w:szCs w:val="20"/>
      <w:lang w:eastAsia="zh-CN"/>
    </w:rPr>
  </w:style>
  <w:style w:type="paragraph" w:customStyle="1" w:styleId="Commarcadores51">
    <w:name w:val="Com marcadores 51"/>
    <w:basedOn w:val="Normal"/>
    <w:uiPriority w:val="99"/>
    <w:rsid w:val="00D03E18"/>
    <w:pPr>
      <w:suppressAutoHyphens/>
      <w:spacing w:after="0" w:line="240" w:lineRule="auto"/>
      <w:ind w:left="1415" w:hanging="283"/>
    </w:pPr>
    <w:rPr>
      <w:rFonts w:ascii="Times New Roman" w:eastAsia="Times New Roman" w:hAnsi="Times New Roman" w:cs="Times New Roman"/>
      <w:sz w:val="20"/>
      <w:szCs w:val="20"/>
      <w:lang w:eastAsia="zh-CN"/>
    </w:rPr>
  </w:style>
  <w:style w:type="paragraph" w:customStyle="1" w:styleId="Commarcadores21">
    <w:name w:val="Com marcadores 21"/>
    <w:basedOn w:val="Normal"/>
    <w:uiPriority w:val="99"/>
    <w:rsid w:val="00D03E18"/>
    <w:pPr>
      <w:tabs>
        <w:tab w:val="left" w:pos="643"/>
      </w:tabs>
      <w:suppressAutoHyphens/>
      <w:spacing w:after="0" w:line="240" w:lineRule="auto"/>
      <w:ind w:left="643" w:hanging="360"/>
      <w:jc w:val="both"/>
    </w:pPr>
    <w:rPr>
      <w:rFonts w:ascii="Times New Roman" w:eastAsia="Times New Roman" w:hAnsi="Times New Roman" w:cs="Times New Roman"/>
      <w:sz w:val="24"/>
      <w:szCs w:val="20"/>
      <w:lang w:eastAsia="zh-CN"/>
    </w:rPr>
  </w:style>
  <w:style w:type="paragraph" w:customStyle="1" w:styleId="Commarcadores31">
    <w:name w:val="Com marcadores 31"/>
    <w:basedOn w:val="Normal"/>
    <w:uiPriority w:val="99"/>
    <w:rsid w:val="00D03E18"/>
    <w:pPr>
      <w:tabs>
        <w:tab w:val="left" w:pos="926"/>
      </w:tabs>
      <w:suppressAutoHyphens/>
      <w:spacing w:after="0" w:line="240" w:lineRule="auto"/>
      <w:ind w:left="926" w:hanging="360"/>
    </w:pPr>
    <w:rPr>
      <w:rFonts w:ascii="Times New Roman" w:eastAsia="Times New Roman" w:hAnsi="Times New Roman" w:cs="Times New Roman"/>
      <w:sz w:val="20"/>
      <w:szCs w:val="20"/>
      <w:lang w:eastAsia="zh-CN"/>
    </w:rPr>
  </w:style>
  <w:style w:type="paragraph" w:customStyle="1" w:styleId="numeracao">
    <w:name w:val="numeracao"/>
    <w:basedOn w:val="Normal"/>
    <w:uiPriority w:val="99"/>
    <w:rsid w:val="00D03E18"/>
    <w:pPr>
      <w:suppressAutoHyphens/>
      <w:spacing w:before="120" w:after="0" w:line="240" w:lineRule="auto"/>
      <w:jc w:val="both"/>
    </w:pPr>
    <w:rPr>
      <w:rFonts w:ascii="Times New (W1)" w:eastAsia="Times New Roman" w:hAnsi="Times New (W1)" w:cs="Times New (W1)"/>
      <w:sz w:val="24"/>
      <w:szCs w:val="20"/>
      <w:lang w:eastAsia="zh-CN"/>
    </w:rPr>
  </w:style>
  <w:style w:type="paragraph" w:customStyle="1" w:styleId="BodyText22">
    <w:name w:val="Body Text 22"/>
    <w:basedOn w:val="Normal"/>
    <w:uiPriority w:val="99"/>
    <w:rsid w:val="00D03E18"/>
    <w:pPr>
      <w:suppressAutoHyphens/>
      <w:spacing w:after="0" w:line="240" w:lineRule="auto"/>
      <w:jc w:val="both"/>
    </w:pPr>
    <w:rPr>
      <w:rFonts w:ascii="Arial" w:eastAsia="Times New Roman" w:hAnsi="Arial" w:cs="Arial"/>
      <w:color w:val="000000"/>
      <w:szCs w:val="20"/>
      <w:lang w:eastAsia="zh-CN"/>
    </w:rPr>
  </w:style>
  <w:style w:type="paragraph" w:customStyle="1" w:styleId="western">
    <w:name w:val="western"/>
    <w:basedOn w:val="Normal"/>
    <w:uiPriority w:val="99"/>
    <w:rsid w:val="00D03E18"/>
    <w:pPr>
      <w:suppressAutoHyphens/>
      <w:spacing w:before="100" w:after="119" w:line="240" w:lineRule="auto"/>
    </w:pPr>
    <w:rPr>
      <w:rFonts w:ascii="Times New Roman" w:eastAsia="Times New Roman" w:hAnsi="Times New Roman" w:cs="Times New Roman"/>
      <w:sz w:val="24"/>
      <w:szCs w:val="20"/>
      <w:lang w:eastAsia="zh-CN"/>
    </w:rPr>
  </w:style>
  <w:style w:type="paragraph" w:customStyle="1" w:styleId="CHAMEX">
    <w:name w:val="CHAMEX"/>
    <w:uiPriority w:val="99"/>
    <w:rsid w:val="00D03E18"/>
    <w:pPr>
      <w:suppressAutoHyphens/>
      <w:spacing w:after="0" w:line="240" w:lineRule="auto"/>
      <w:jc w:val="both"/>
    </w:pPr>
    <w:rPr>
      <w:rFonts w:ascii="Times New Roman" w:eastAsia="Times New Roman" w:hAnsi="Times New Roman" w:cs="Times New Roman"/>
      <w:spacing w:val="15"/>
      <w:sz w:val="24"/>
      <w:szCs w:val="20"/>
      <w:lang w:eastAsia="zh-CN"/>
    </w:rPr>
  </w:style>
  <w:style w:type="paragraph" w:customStyle="1" w:styleId="Corpodetexto32">
    <w:name w:val="Corpo de texto 32"/>
    <w:basedOn w:val="Normal"/>
    <w:uiPriority w:val="99"/>
    <w:rsid w:val="00D03E18"/>
    <w:pPr>
      <w:suppressAutoHyphens/>
      <w:spacing w:after="0" w:line="240" w:lineRule="auto"/>
    </w:pPr>
    <w:rPr>
      <w:rFonts w:ascii="Times New Roman" w:eastAsia="Times New Roman" w:hAnsi="Times New Roman" w:cs="Times New Roman"/>
      <w:b/>
      <w:sz w:val="24"/>
      <w:szCs w:val="20"/>
      <w:lang w:eastAsia="zh-CN"/>
    </w:rPr>
  </w:style>
  <w:style w:type="paragraph" w:customStyle="1" w:styleId="BodyText">
    <w:name w:val="BodyText"/>
    <w:uiPriority w:val="99"/>
    <w:rsid w:val="00D03E18"/>
    <w:pPr>
      <w:suppressAutoHyphens/>
      <w:spacing w:after="0" w:line="240" w:lineRule="auto"/>
    </w:pPr>
    <w:rPr>
      <w:rFonts w:ascii="CG Times (WN)" w:eastAsia="Times New Roman" w:hAnsi="CG Times (WN)" w:cs="CG Times (WN)"/>
      <w:color w:val="000000"/>
      <w:sz w:val="24"/>
      <w:szCs w:val="20"/>
      <w:lang w:val="en-US" w:eastAsia="zh-CN"/>
    </w:rPr>
  </w:style>
  <w:style w:type="paragraph" w:customStyle="1" w:styleId="Saudao1">
    <w:name w:val="Saudação1"/>
    <w:basedOn w:val="Normal"/>
    <w:next w:val="Normal"/>
    <w:uiPriority w:val="99"/>
    <w:rsid w:val="00D03E18"/>
    <w:pPr>
      <w:suppressAutoHyphens/>
      <w:autoSpaceDE w:val="0"/>
      <w:spacing w:after="0" w:line="240" w:lineRule="auto"/>
      <w:ind w:left="709"/>
      <w:jc w:val="both"/>
    </w:pPr>
    <w:rPr>
      <w:rFonts w:ascii="Arial" w:eastAsia="Times New Roman" w:hAnsi="Arial" w:cs="Arial"/>
      <w:sz w:val="24"/>
      <w:szCs w:val="24"/>
      <w:lang w:eastAsia="zh-CN"/>
    </w:rPr>
  </w:style>
  <w:style w:type="paragraph" w:customStyle="1" w:styleId="Referncia">
    <w:name w:val="Referência"/>
    <w:basedOn w:val="Corpodetexto"/>
    <w:uiPriority w:val="99"/>
    <w:rsid w:val="00D03E18"/>
    <w:pPr>
      <w:suppressAutoHyphens/>
      <w:autoSpaceDE w:val="0"/>
      <w:ind w:left="709"/>
      <w:jc w:val="both"/>
    </w:pPr>
    <w:rPr>
      <w:rFonts w:ascii="Arial" w:hAnsi="Arial" w:cs="Arial"/>
      <w:b/>
      <w:bCs/>
      <w:szCs w:val="24"/>
      <w:lang w:eastAsia="zh-CN"/>
    </w:rPr>
  </w:style>
  <w:style w:type="paragraph" w:customStyle="1" w:styleId="D">
    <w:name w:val="D"/>
    <w:basedOn w:val="Normal"/>
    <w:uiPriority w:val="99"/>
    <w:rsid w:val="00D03E18"/>
    <w:pPr>
      <w:suppressAutoHyphens/>
      <w:spacing w:after="0" w:line="240" w:lineRule="auto"/>
      <w:jc w:val="center"/>
    </w:pPr>
    <w:rPr>
      <w:rFonts w:ascii="Times New Roman" w:eastAsia="Times New Roman" w:hAnsi="Times New Roman" w:cs="Times New Roman"/>
      <w:sz w:val="24"/>
      <w:szCs w:val="20"/>
      <w:lang w:eastAsia="zh-CN"/>
    </w:rPr>
  </w:style>
  <w:style w:type="paragraph" w:customStyle="1" w:styleId="H4">
    <w:name w:val="H4"/>
    <w:basedOn w:val="Normal"/>
    <w:next w:val="Normal"/>
    <w:uiPriority w:val="99"/>
    <w:rsid w:val="00D03E18"/>
    <w:pPr>
      <w:keepNext/>
      <w:suppressAutoHyphens/>
      <w:spacing w:before="100" w:after="100" w:line="240" w:lineRule="auto"/>
    </w:pPr>
    <w:rPr>
      <w:rFonts w:ascii="Times New Roman" w:eastAsia="Times New Roman" w:hAnsi="Times New Roman" w:cs="Times New Roman"/>
      <w:b/>
      <w:sz w:val="24"/>
      <w:szCs w:val="20"/>
      <w:lang w:eastAsia="zh-CN"/>
    </w:rPr>
  </w:style>
  <w:style w:type="paragraph" w:customStyle="1" w:styleId="bodytext2">
    <w:name w:val="bodytext2"/>
    <w:basedOn w:val="Normal"/>
    <w:uiPriority w:val="99"/>
    <w:rsid w:val="00D03E18"/>
    <w:pPr>
      <w:suppressAutoHyphens/>
      <w:spacing w:before="100" w:after="100" w:line="240" w:lineRule="auto"/>
    </w:pPr>
    <w:rPr>
      <w:rFonts w:ascii="Times New Roman" w:eastAsia="Times New Roman" w:hAnsi="Times New Roman" w:cs="Times New Roman"/>
      <w:sz w:val="24"/>
      <w:szCs w:val="24"/>
      <w:lang w:eastAsia="zh-CN"/>
    </w:rPr>
  </w:style>
  <w:style w:type="paragraph" w:customStyle="1" w:styleId="Normal11pt">
    <w:name w:val="Normal + 11 pt"/>
    <w:basedOn w:val="Normal"/>
    <w:uiPriority w:val="99"/>
    <w:rsid w:val="00D03E18"/>
    <w:pPr>
      <w:suppressAutoHyphens/>
      <w:spacing w:after="0" w:line="240" w:lineRule="auto"/>
      <w:ind w:right="-759"/>
      <w:jc w:val="both"/>
    </w:pPr>
    <w:rPr>
      <w:rFonts w:ascii="Times New Roman" w:eastAsia="Times New Roman" w:hAnsi="Times New Roman" w:cs="Times New Roman"/>
      <w:b/>
      <w:lang w:eastAsia="zh-CN"/>
    </w:rPr>
  </w:style>
  <w:style w:type="paragraph" w:customStyle="1" w:styleId="WW-Default">
    <w:name w:val="WW-Default"/>
    <w:uiPriority w:val="99"/>
    <w:rsid w:val="00D03E18"/>
    <w:pPr>
      <w:widowControl w:val="0"/>
      <w:suppressAutoHyphens/>
      <w:autoSpaceDE w:val="0"/>
      <w:spacing w:after="0" w:line="240" w:lineRule="auto"/>
    </w:pPr>
    <w:rPr>
      <w:rFonts w:ascii="Arial" w:eastAsia="Arial" w:hAnsi="Arial" w:cs="Arial"/>
      <w:color w:val="000000"/>
      <w:sz w:val="24"/>
      <w:szCs w:val="24"/>
      <w:lang w:eastAsia="zh-CN"/>
    </w:rPr>
  </w:style>
  <w:style w:type="paragraph" w:customStyle="1" w:styleId="TRNvel2">
    <w:name w:val="TR Nível2"/>
    <w:basedOn w:val="Normal"/>
    <w:uiPriority w:val="99"/>
    <w:rsid w:val="00D03E18"/>
    <w:pPr>
      <w:tabs>
        <w:tab w:val="left" w:pos="1800"/>
      </w:tabs>
      <w:suppressAutoHyphens/>
      <w:spacing w:before="100" w:after="100" w:line="240" w:lineRule="auto"/>
      <w:ind w:left="1800" w:hanging="360"/>
      <w:jc w:val="both"/>
    </w:pPr>
    <w:rPr>
      <w:rFonts w:ascii="Arial" w:eastAsia="Times New Roman" w:hAnsi="Arial" w:cs="Arial"/>
      <w:bCs/>
      <w:color w:val="000000"/>
      <w:sz w:val="20"/>
      <w:szCs w:val="20"/>
      <w:lang w:eastAsia="zh-CN"/>
    </w:rPr>
  </w:style>
  <w:style w:type="paragraph" w:customStyle="1" w:styleId="TRNvel3">
    <w:name w:val="TR Nível3"/>
    <w:basedOn w:val="Normal"/>
    <w:uiPriority w:val="99"/>
    <w:rsid w:val="00D03E18"/>
    <w:pPr>
      <w:tabs>
        <w:tab w:val="left" w:pos="1355"/>
      </w:tabs>
      <w:suppressAutoHyphens/>
      <w:spacing w:before="100" w:after="100" w:line="240" w:lineRule="auto"/>
      <w:ind w:left="1355" w:hanging="504"/>
      <w:jc w:val="both"/>
    </w:pPr>
    <w:rPr>
      <w:rFonts w:ascii="Arial" w:eastAsia="Times New Roman" w:hAnsi="Arial" w:cs="Arial"/>
      <w:color w:val="000000"/>
      <w:sz w:val="20"/>
      <w:szCs w:val="20"/>
      <w:lang w:eastAsia="zh-CN"/>
    </w:rPr>
  </w:style>
  <w:style w:type="paragraph" w:customStyle="1" w:styleId="ABULLET">
    <w:name w:val="A BULLET"/>
    <w:basedOn w:val="Normal"/>
    <w:uiPriority w:val="99"/>
    <w:rsid w:val="00D03E18"/>
    <w:pPr>
      <w:suppressAutoHyphens/>
      <w:spacing w:after="0" w:line="240" w:lineRule="auto"/>
      <w:ind w:left="331" w:hanging="331"/>
    </w:pPr>
    <w:rPr>
      <w:rFonts w:ascii="Book Antiqua" w:eastAsia="Times New Roman" w:hAnsi="Book Antiqua" w:cs="Book Antiqua"/>
      <w:szCs w:val="20"/>
      <w:lang w:val="en-US" w:eastAsia="zh-CN"/>
    </w:rPr>
  </w:style>
  <w:style w:type="paragraph" w:customStyle="1" w:styleId="marcadormodelo1">
    <w:name w:val="marcador modelo 1"/>
    <w:basedOn w:val="Normal"/>
    <w:uiPriority w:val="99"/>
    <w:rsid w:val="00D03E18"/>
    <w:pPr>
      <w:tabs>
        <w:tab w:val="left" w:pos="709"/>
      </w:tabs>
      <w:suppressAutoHyphens/>
      <w:spacing w:before="120" w:after="0" w:line="240" w:lineRule="auto"/>
      <w:ind w:left="709" w:hanging="312"/>
      <w:jc w:val="both"/>
    </w:pPr>
    <w:rPr>
      <w:rFonts w:ascii="Arial" w:eastAsia="Times New Roman" w:hAnsi="Arial" w:cs="Arial"/>
      <w:b/>
      <w:color w:val="000000"/>
      <w:spacing w:val="4"/>
      <w:sz w:val="20"/>
      <w:szCs w:val="20"/>
      <w:lang w:eastAsia="zh-CN"/>
    </w:rPr>
  </w:style>
  <w:style w:type="paragraph" w:customStyle="1" w:styleId="COMPRAS1">
    <w:name w:val="COMPRAS 1"/>
    <w:basedOn w:val="Normal"/>
    <w:uiPriority w:val="99"/>
    <w:rsid w:val="00D03E18"/>
    <w:pPr>
      <w:tabs>
        <w:tab w:val="left" w:pos="643"/>
        <w:tab w:val="left" w:pos="1021"/>
      </w:tabs>
      <w:suppressAutoHyphens/>
      <w:spacing w:before="120" w:after="0" w:line="360" w:lineRule="auto"/>
      <w:ind w:left="643" w:hanging="360"/>
      <w:jc w:val="both"/>
    </w:pPr>
    <w:rPr>
      <w:rFonts w:ascii="Arial" w:eastAsia="Times New Roman" w:hAnsi="Arial" w:cs="Arial"/>
      <w:sz w:val="20"/>
      <w:szCs w:val="20"/>
      <w:lang w:eastAsia="zh-CN"/>
    </w:rPr>
  </w:style>
  <w:style w:type="paragraph" w:customStyle="1" w:styleId="COMPRAS2">
    <w:name w:val="COMPRAS 2"/>
    <w:basedOn w:val="COMPRAS1"/>
    <w:uiPriority w:val="99"/>
    <w:rsid w:val="00D03E18"/>
    <w:pPr>
      <w:tabs>
        <w:tab w:val="left" w:pos="926"/>
        <w:tab w:val="left" w:pos="1559"/>
      </w:tabs>
      <w:ind w:left="926"/>
    </w:pPr>
    <w:rPr>
      <w:spacing w:val="6"/>
    </w:rPr>
  </w:style>
  <w:style w:type="paragraph" w:customStyle="1" w:styleId="COMPRAS">
    <w:name w:val="COMPRAS"/>
    <w:basedOn w:val="Normal"/>
    <w:uiPriority w:val="99"/>
    <w:rsid w:val="00D03E18"/>
    <w:pPr>
      <w:tabs>
        <w:tab w:val="left" w:pos="643"/>
      </w:tabs>
      <w:suppressAutoHyphens/>
      <w:spacing w:before="120" w:after="0" w:line="360" w:lineRule="auto"/>
      <w:ind w:left="643" w:hanging="360"/>
    </w:pPr>
    <w:rPr>
      <w:rFonts w:ascii="Arial" w:eastAsia="Times New Roman" w:hAnsi="Arial" w:cs="Arial"/>
      <w:b/>
      <w:sz w:val="20"/>
      <w:szCs w:val="20"/>
      <w:lang w:eastAsia="zh-CN"/>
    </w:rPr>
  </w:style>
  <w:style w:type="paragraph" w:customStyle="1" w:styleId="LO-normal">
    <w:name w:val="LO-normal"/>
    <w:uiPriority w:val="99"/>
    <w:rsid w:val="00D03E18"/>
    <w:pPr>
      <w:suppressAutoHyphens/>
      <w:spacing w:after="0" w:line="240" w:lineRule="auto"/>
      <w:ind w:left="5" w:right="5"/>
      <w:jc w:val="both"/>
    </w:pPr>
    <w:rPr>
      <w:rFonts w:ascii="Times New Roman" w:eastAsia="Times New Roman" w:hAnsi="Times New Roman" w:cs="Times New Roman"/>
      <w:color w:val="000000"/>
      <w:sz w:val="24"/>
      <w:szCs w:val="24"/>
      <w:lang w:eastAsia="zh-CN"/>
    </w:rPr>
  </w:style>
  <w:style w:type="paragraph" w:customStyle="1" w:styleId="font5">
    <w:name w:val="font5"/>
    <w:basedOn w:val="Normal"/>
    <w:uiPriority w:val="99"/>
    <w:rsid w:val="00D03E18"/>
    <w:pPr>
      <w:suppressAutoHyphens/>
      <w:spacing w:before="100" w:after="100" w:line="240" w:lineRule="auto"/>
    </w:pPr>
    <w:rPr>
      <w:rFonts w:ascii="Arial" w:eastAsia="Arial Unicode MS" w:hAnsi="Arial" w:cs="Arial"/>
      <w:b/>
      <w:bCs/>
      <w:color w:val="003366"/>
      <w:sz w:val="16"/>
      <w:szCs w:val="16"/>
      <w:lang w:eastAsia="zh-CN"/>
    </w:rPr>
  </w:style>
  <w:style w:type="paragraph" w:customStyle="1" w:styleId="font6">
    <w:name w:val="font6"/>
    <w:basedOn w:val="Normal"/>
    <w:uiPriority w:val="99"/>
    <w:rsid w:val="00D03E18"/>
    <w:pPr>
      <w:suppressAutoHyphens/>
      <w:spacing w:before="100" w:after="100" w:line="240" w:lineRule="auto"/>
    </w:pPr>
    <w:rPr>
      <w:rFonts w:ascii="Arial" w:eastAsia="Arial Unicode MS" w:hAnsi="Arial" w:cs="Arial"/>
      <w:i/>
      <w:iCs/>
      <w:color w:val="FF0000"/>
      <w:sz w:val="16"/>
      <w:szCs w:val="16"/>
      <w:lang w:eastAsia="zh-CN"/>
    </w:rPr>
  </w:style>
  <w:style w:type="paragraph" w:customStyle="1" w:styleId="font7">
    <w:name w:val="font7"/>
    <w:basedOn w:val="Normal"/>
    <w:uiPriority w:val="99"/>
    <w:rsid w:val="00D03E18"/>
    <w:pPr>
      <w:suppressAutoHyphens/>
      <w:spacing w:before="100" w:after="100" w:line="240" w:lineRule="auto"/>
    </w:pPr>
    <w:rPr>
      <w:rFonts w:ascii="Arial" w:eastAsia="Arial Unicode MS" w:hAnsi="Arial" w:cs="Arial"/>
      <w:b/>
      <w:bCs/>
      <w:color w:val="003366"/>
      <w:sz w:val="14"/>
      <w:szCs w:val="14"/>
      <w:lang w:eastAsia="zh-CN"/>
    </w:rPr>
  </w:style>
  <w:style w:type="paragraph" w:customStyle="1" w:styleId="font8">
    <w:name w:val="font8"/>
    <w:basedOn w:val="Normal"/>
    <w:uiPriority w:val="99"/>
    <w:rsid w:val="00D03E18"/>
    <w:pPr>
      <w:suppressAutoHyphens/>
      <w:spacing w:before="100" w:after="100" w:line="240" w:lineRule="auto"/>
    </w:pPr>
    <w:rPr>
      <w:rFonts w:ascii="Arial" w:eastAsia="Arial Unicode MS" w:hAnsi="Arial" w:cs="Arial"/>
      <w:color w:val="FF0000"/>
      <w:sz w:val="20"/>
      <w:szCs w:val="20"/>
      <w:lang w:eastAsia="zh-CN"/>
    </w:rPr>
  </w:style>
  <w:style w:type="paragraph" w:customStyle="1" w:styleId="xl68">
    <w:name w:val="xl68"/>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69">
    <w:name w:val="xl69"/>
    <w:basedOn w:val="Normal"/>
    <w:uiPriority w:val="99"/>
    <w:rsid w:val="00D03E18"/>
    <w:pPr>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70">
    <w:name w:val="xl70"/>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71">
    <w:name w:val="xl71"/>
    <w:basedOn w:val="Normal"/>
    <w:uiPriority w:val="99"/>
    <w:rsid w:val="00D03E18"/>
    <w:pP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72">
    <w:name w:val="xl72"/>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i/>
      <w:iCs/>
      <w:sz w:val="16"/>
      <w:szCs w:val="16"/>
      <w:lang w:eastAsia="zh-CN"/>
    </w:rPr>
  </w:style>
  <w:style w:type="paragraph" w:customStyle="1" w:styleId="xl73">
    <w:name w:val="xl73"/>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i/>
      <w:iCs/>
      <w:color w:val="FF0000"/>
      <w:sz w:val="16"/>
      <w:szCs w:val="16"/>
      <w:lang w:eastAsia="zh-CN"/>
    </w:rPr>
  </w:style>
  <w:style w:type="paragraph" w:customStyle="1" w:styleId="xl74">
    <w:name w:val="xl74"/>
    <w:basedOn w:val="Normal"/>
    <w:uiPriority w:val="99"/>
    <w:rsid w:val="00D03E18"/>
    <w:pPr>
      <w:shd w:val="clear" w:color="auto" w:fill="FFFFFF"/>
      <w:suppressAutoHyphens/>
      <w:spacing w:before="100" w:after="100" w:line="240" w:lineRule="auto"/>
      <w:jc w:val="right"/>
    </w:pPr>
    <w:rPr>
      <w:rFonts w:ascii="Arial Unicode MS" w:eastAsia="Arial Unicode MS" w:hAnsi="Arial Unicode MS" w:cs="Arial Unicode MS"/>
      <w:b/>
      <w:bCs/>
      <w:color w:val="003366"/>
      <w:sz w:val="16"/>
      <w:szCs w:val="16"/>
      <w:lang w:eastAsia="zh-CN"/>
    </w:rPr>
  </w:style>
  <w:style w:type="paragraph" w:customStyle="1" w:styleId="xl75">
    <w:name w:val="xl75"/>
    <w:basedOn w:val="Normal"/>
    <w:uiPriority w:val="99"/>
    <w:rsid w:val="00D03E18"/>
    <w:pPr>
      <w:pBdr>
        <w:top w:val="single" w:sz="4" w:space="0" w:color="808080"/>
        <w:left w:val="single" w:sz="4" w:space="0" w:color="808080"/>
        <w:bottom w:val="single" w:sz="4" w:space="0" w:color="808080"/>
        <w:right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b/>
      <w:bCs/>
      <w:i/>
      <w:iCs/>
      <w:color w:val="FF0000"/>
      <w:sz w:val="16"/>
      <w:szCs w:val="16"/>
      <w:lang w:eastAsia="zh-CN"/>
    </w:rPr>
  </w:style>
  <w:style w:type="paragraph" w:customStyle="1" w:styleId="xl76">
    <w:name w:val="xl76"/>
    <w:basedOn w:val="Normal"/>
    <w:uiPriority w:val="99"/>
    <w:rsid w:val="00D03E18"/>
    <w:pPr>
      <w:pBdr>
        <w:top w:val="single" w:sz="4" w:space="0" w:color="808080"/>
        <w:left w:val="single" w:sz="4" w:space="0" w:color="808080"/>
        <w:bottom w:val="single" w:sz="4" w:space="0" w:color="808080"/>
        <w:right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b/>
      <w:bCs/>
      <w:i/>
      <w:iCs/>
      <w:color w:val="FF0000"/>
      <w:sz w:val="16"/>
      <w:szCs w:val="16"/>
      <w:lang w:eastAsia="zh-CN"/>
    </w:rPr>
  </w:style>
  <w:style w:type="paragraph" w:customStyle="1" w:styleId="xl77">
    <w:name w:val="xl77"/>
    <w:basedOn w:val="Normal"/>
    <w:uiPriority w:val="99"/>
    <w:rsid w:val="00D03E18"/>
    <w:pPr>
      <w:pBdr>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78">
    <w:name w:val="xl78"/>
    <w:basedOn w:val="Normal"/>
    <w:uiPriority w:val="99"/>
    <w:rsid w:val="00D03E18"/>
    <w:pPr>
      <w:pBdr>
        <w:bottom w:val="single" w:sz="4" w:space="0" w:color="808080"/>
      </w:pBd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79">
    <w:name w:val="xl79"/>
    <w:basedOn w:val="Normal"/>
    <w:uiPriority w:val="99"/>
    <w:rsid w:val="00D03E18"/>
    <w:pPr>
      <w:pBdr>
        <w:bottom w:val="single" w:sz="4" w:space="0" w:color="808080"/>
        <w:right w:val="single" w:sz="4" w:space="0" w:color="FFFFFF"/>
      </w:pBd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80">
    <w:name w:val="xl80"/>
    <w:basedOn w:val="Normal"/>
    <w:uiPriority w:val="99"/>
    <w:rsid w:val="00D03E18"/>
    <w:pPr>
      <w:pBdr>
        <w:top w:val="single" w:sz="4" w:space="0" w:color="FFFFFF"/>
        <w:left w:val="single" w:sz="4" w:space="0" w:color="FFFFFF"/>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81">
    <w:name w:val="xl81"/>
    <w:basedOn w:val="Normal"/>
    <w:uiPriority w:val="99"/>
    <w:rsid w:val="00D03E18"/>
    <w:pPr>
      <w:pBdr>
        <w:top w:val="single" w:sz="4" w:space="0" w:color="FFFFFF"/>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333399"/>
      <w:sz w:val="16"/>
      <w:szCs w:val="16"/>
      <w:lang w:eastAsia="zh-CN"/>
    </w:rPr>
  </w:style>
  <w:style w:type="paragraph" w:customStyle="1" w:styleId="xl82">
    <w:name w:val="xl82"/>
    <w:basedOn w:val="Normal"/>
    <w:uiPriority w:val="99"/>
    <w:rsid w:val="00D03E18"/>
    <w:pPr>
      <w:pBdr>
        <w:left w:val="single" w:sz="12" w:space="0" w:color="FFFFFF"/>
        <w:bottom w:val="single" w:sz="4" w:space="0" w:color="FFFFFF"/>
        <w:right w:val="single" w:sz="8" w:space="0" w:color="FFFFFF"/>
      </w:pBdr>
      <w:shd w:val="clear" w:color="auto" w:fill="99CC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83">
    <w:name w:val="xl83"/>
    <w:basedOn w:val="Normal"/>
    <w:uiPriority w:val="99"/>
    <w:rsid w:val="00D03E18"/>
    <w:pPr>
      <w:pBdr>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24"/>
      <w:szCs w:val="24"/>
      <w:lang w:eastAsia="zh-CN"/>
    </w:rPr>
  </w:style>
  <w:style w:type="paragraph" w:customStyle="1" w:styleId="xl84">
    <w:name w:val="xl84"/>
    <w:basedOn w:val="Normal"/>
    <w:uiPriority w:val="99"/>
    <w:rsid w:val="00D03E18"/>
    <w:pPr>
      <w:pBdr>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85">
    <w:name w:val="xl85"/>
    <w:basedOn w:val="Normal"/>
    <w:uiPriority w:val="99"/>
    <w:rsid w:val="00D03E18"/>
    <w:pPr>
      <w:pBdr>
        <w:top w:val="single" w:sz="4" w:space="0" w:color="C0C0C0"/>
        <w:left w:val="single" w:sz="8" w:space="0" w:color="FFFFFF"/>
        <w:bottom w:val="single" w:sz="4" w:space="0" w:color="C0C0C0"/>
      </w:pBdr>
      <w:shd w:val="clear" w:color="auto" w:fill="FFFFFF"/>
      <w:suppressAutoHyphens/>
      <w:spacing w:before="100" w:after="100" w:line="240" w:lineRule="auto"/>
      <w:jc w:val="right"/>
    </w:pPr>
    <w:rPr>
      <w:rFonts w:ascii="Arial Unicode MS" w:eastAsia="Arial Unicode MS" w:hAnsi="Arial Unicode MS" w:cs="Arial Unicode MS"/>
      <w:b/>
      <w:bCs/>
      <w:sz w:val="16"/>
      <w:szCs w:val="16"/>
      <w:lang w:eastAsia="zh-CN"/>
    </w:rPr>
  </w:style>
  <w:style w:type="paragraph" w:customStyle="1" w:styleId="xl86">
    <w:name w:val="xl86"/>
    <w:basedOn w:val="Normal"/>
    <w:uiPriority w:val="99"/>
    <w:rsid w:val="00D03E18"/>
    <w:pPr>
      <w:pBdr>
        <w:top w:val="single" w:sz="4" w:space="0" w:color="C0C0C0"/>
        <w:bottom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87">
    <w:name w:val="xl87"/>
    <w:basedOn w:val="Normal"/>
    <w:uiPriority w:val="99"/>
    <w:rsid w:val="00D03E18"/>
    <w:pPr>
      <w:pBdr>
        <w:top w:val="single" w:sz="4" w:space="0" w:color="C0C0C0"/>
        <w:bottom w:val="single" w:sz="4" w:space="0" w:color="C0C0C0"/>
      </w:pBdr>
      <w:shd w:val="clear" w:color="auto" w:fill="FFFFFF"/>
      <w:suppressAutoHyphens/>
      <w:spacing w:before="100" w:after="100" w:line="240" w:lineRule="auto"/>
      <w:jc w:val="right"/>
    </w:pPr>
    <w:rPr>
      <w:rFonts w:ascii="Arial Unicode MS" w:eastAsia="Arial Unicode MS" w:hAnsi="Arial Unicode MS" w:cs="Arial Unicode MS"/>
      <w:b/>
      <w:bCs/>
      <w:sz w:val="16"/>
      <w:szCs w:val="16"/>
      <w:lang w:eastAsia="zh-CN"/>
    </w:rPr>
  </w:style>
  <w:style w:type="paragraph" w:customStyle="1" w:styleId="xl88">
    <w:name w:val="xl88"/>
    <w:basedOn w:val="Normal"/>
    <w:uiPriority w:val="99"/>
    <w:rsid w:val="00D03E18"/>
    <w:pPr>
      <w:pBdr>
        <w:top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89">
    <w:name w:val="xl89"/>
    <w:basedOn w:val="Normal"/>
    <w:uiPriority w:val="99"/>
    <w:rsid w:val="00D03E18"/>
    <w:pPr>
      <w:pBdr>
        <w:top w:val="single" w:sz="4" w:space="0" w:color="C0C0C0"/>
        <w:left w:val="single" w:sz="4" w:space="0" w:color="FFFFFF"/>
        <w:bottom w:val="single" w:sz="4" w:space="0" w:color="C0C0C0"/>
      </w:pBdr>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90">
    <w:name w:val="xl90"/>
    <w:basedOn w:val="Normal"/>
    <w:uiPriority w:val="99"/>
    <w:rsid w:val="00D03E18"/>
    <w:pPr>
      <w:pBdr>
        <w:left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91">
    <w:name w:val="xl91"/>
    <w:basedOn w:val="Normal"/>
    <w:uiPriority w:val="99"/>
    <w:rsid w:val="00D03E18"/>
    <w:pPr>
      <w:pBdr>
        <w:top w:val="single" w:sz="4" w:space="0" w:color="C0C0C0"/>
        <w:left w:val="single" w:sz="12" w:space="0" w:color="FFFFFF"/>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2">
    <w:name w:val="xl92"/>
    <w:basedOn w:val="Normal"/>
    <w:uiPriority w:val="99"/>
    <w:rsid w:val="00D03E18"/>
    <w:pPr>
      <w:pBdr>
        <w:top w:val="single" w:sz="4" w:space="0" w:color="C0C0C0"/>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93">
    <w:name w:val="xl93"/>
    <w:basedOn w:val="Normal"/>
    <w:uiPriority w:val="99"/>
    <w:rsid w:val="00D03E18"/>
    <w:pPr>
      <w:pBdr>
        <w:top w:val="single" w:sz="8" w:space="0" w:color="FFFFFF"/>
        <w:left w:val="single" w:sz="8" w:space="0" w:color="FFFFFF"/>
        <w:bottom w:val="single" w:sz="8" w:space="0" w:color="FFFFFF"/>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94">
    <w:name w:val="xl94"/>
    <w:basedOn w:val="Normal"/>
    <w:uiPriority w:val="99"/>
    <w:rsid w:val="00D03E18"/>
    <w:pPr>
      <w:pBdr>
        <w:top w:val="single" w:sz="8" w:space="0" w:color="FFFFFF"/>
        <w:bottom w:val="single" w:sz="8" w:space="0" w:color="FFFFFF"/>
      </w:pBdr>
      <w:shd w:val="clear" w:color="auto" w:fill="99CC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95">
    <w:name w:val="xl95"/>
    <w:basedOn w:val="Normal"/>
    <w:uiPriority w:val="99"/>
    <w:rsid w:val="00D03E18"/>
    <w:pPr>
      <w:pBdr>
        <w:top w:val="single" w:sz="4" w:space="0" w:color="C0C0C0"/>
        <w:lef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6">
    <w:name w:val="xl9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97">
    <w:name w:val="xl97"/>
    <w:basedOn w:val="Normal"/>
    <w:uiPriority w:val="99"/>
    <w:rsid w:val="00D03E18"/>
    <w:pPr>
      <w:pBdr>
        <w:top w:val="single" w:sz="4" w:space="0" w:color="C0C0C0"/>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8">
    <w:name w:val="xl98"/>
    <w:basedOn w:val="Normal"/>
    <w:uiPriority w:val="99"/>
    <w:rsid w:val="00D03E18"/>
    <w:pP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9">
    <w:name w:val="xl99"/>
    <w:basedOn w:val="Normal"/>
    <w:uiPriority w:val="99"/>
    <w:rsid w:val="00D03E18"/>
    <w:pPr>
      <w:pBdr>
        <w:bottom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00">
    <w:name w:val="xl100"/>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FF0000"/>
      <w:sz w:val="16"/>
      <w:szCs w:val="16"/>
      <w:lang w:eastAsia="zh-CN"/>
    </w:rPr>
  </w:style>
  <w:style w:type="paragraph" w:customStyle="1" w:styleId="xl101">
    <w:name w:val="xl101"/>
    <w:basedOn w:val="Normal"/>
    <w:uiPriority w:val="99"/>
    <w:rsid w:val="00D03E18"/>
    <w:pPr>
      <w:pBdr>
        <w:top w:val="single" w:sz="4" w:space="0" w:color="C0C0C0"/>
        <w:bottom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02">
    <w:name w:val="xl102"/>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color w:val="FF0000"/>
      <w:sz w:val="16"/>
      <w:szCs w:val="16"/>
      <w:lang w:eastAsia="zh-CN"/>
    </w:rPr>
  </w:style>
  <w:style w:type="paragraph" w:customStyle="1" w:styleId="xl103">
    <w:name w:val="xl103"/>
    <w:basedOn w:val="Normal"/>
    <w:uiPriority w:val="99"/>
    <w:rsid w:val="00D03E18"/>
    <w:pPr>
      <w:pBdr>
        <w:top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04">
    <w:name w:val="xl104"/>
    <w:basedOn w:val="Normal"/>
    <w:uiPriority w:val="99"/>
    <w:rsid w:val="00D03E18"/>
    <w:pPr>
      <w:shd w:val="clear" w:color="auto" w:fill="FFFFFF"/>
      <w:suppressAutoHyphens/>
      <w:spacing w:before="100" w:after="100" w:line="240" w:lineRule="auto"/>
      <w:jc w:val="right"/>
    </w:pPr>
    <w:rPr>
      <w:rFonts w:ascii="Arial Unicode MS" w:eastAsia="Arial Unicode MS" w:hAnsi="Arial Unicode MS" w:cs="Arial Unicode MS"/>
      <w:b/>
      <w:bCs/>
      <w:color w:val="FF0000"/>
      <w:sz w:val="16"/>
      <w:szCs w:val="16"/>
      <w:lang w:eastAsia="zh-CN"/>
    </w:rPr>
  </w:style>
  <w:style w:type="paragraph" w:customStyle="1" w:styleId="xl105">
    <w:name w:val="xl105"/>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i/>
      <w:iCs/>
      <w:color w:val="FF0000"/>
      <w:sz w:val="16"/>
      <w:szCs w:val="16"/>
      <w:lang w:eastAsia="zh-CN"/>
    </w:rPr>
  </w:style>
  <w:style w:type="paragraph" w:customStyle="1" w:styleId="xl106">
    <w:name w:val="xl10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07">
    <w:name w:val="xl107"/>
    <w:basedOn w:val="Normal"/>
    <w:uiPriority w:val="99"/>
    <w:rsid w:val="00D03E18"/>
    <w:pPr>
      <w:shd w:val="clear" w:color="auto" w:fill="FFFFFF"/>
      <w:suppressAutoHyphens/>
      <w:spacing w:before="100" w:after="100" w:line="240" w:lineRule="auto"/>
      <w:jc w:val="right"/>
    </w:pPr>
    <w:rPr>
      <w:rFonts w:ascii="Arial Unicode MS" w:eastAsia="Arial Unicode MS" w:hAnsi="Arial Unicode MS" w:cs="Arial Unicode MS"/>
      <w:sz w:val="16"/>
      <w:szCs w:val="16"/>
      <w:lang w:eastAsia="zh-CN"/>
    </w:rPr>
  </w:style>
  <w:style w:type="paragraph" w:customStyle="1" w:styleId="xl108">
    <w:name w:val="xl108"/>
    <w:basedOn w:val="Normal"/>
    <w:uiPriority w:val="99"/>
    <w:rsid w:val="00D03E18"/>
    <w:pPr>
      <w:pBdr>
        <w:top w:val="single" w:sz="4" w:space="0" w:color="C0C0C0"/>
      </w:pBdr>
      <w:shd w:val="clear" w:color="auto" w:fill="FFFFFF"/>
      <w:suppressAutoHyphens/>
      <w:spacing w:before="100" w:after="100" w:line="240" w:lineRule="auto"/>
      <w:jc w:val="right"/>
    </w:pPr>
    <w:rPr>
      <w:rFonts w:ascii="Arial Unicode MS" w:eastAsia="Arial Unicode MS" w:hAnsi="Arial Unicode MS" w:cs="Arial Unicode MS"/>
      <w:b/>
      <w:bCs/>
      <w:color w:val="000000"/>
      <w:sz w:val="16"/>
      <w:szCs w:val="16"/>
      <w:lang w:eastAsia="zh-CN"/>
    </w:rPr>
  </w:style>
  <w:style w:type="paragraph" w:customStyle="1" w:styleId="xl109">
    <w:name w:val="xl109"/>
    <w:basedOn w:val="Normal"/>
    <w:uiPriority w:val="99"/>
    <w:rsid w:val="00D03E18"/>
    <w:pPr>
      <w:pBdr>
        <w:left w:val="single" w:sz="12" w:space="0" w:color="FFFFFF"/>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0">
    <w:name w:val="xl110"/>
    <w:basedOn w:val="Normal"/>
    <w:uiPriority w:val="99"/>
    <w:rsid w:val="00D03E18"/>
    <w:pPr>
      <w:pBdr>
        <w:top w:val="single" w:sz="12" w:space="0" w:color="FFFFFF"/>
        <w:left w:val="single" w:sz="12" w:space="0" w:color="FFFFFF"/>
        <w:bottom w:val="single" w:sz="12" w:space="0" w:color="FFFFFF"/>
        <w:righ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1">
    <w:name w:val="xl111"/>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003366"/>
      <w:sz w:val="24"/>
      <w:szCs w:val="24"/>
      <w:lang w:eastAsia="zh-CN"/>
    </w:rPr>
  </w:style>
  <w:style w:type="paragraph" w:customStyle="1" w:styleId="xl112">
    <w:name w:val="xl112"/>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13">
    <w:name w:val="xl113"/>
    <w:basedOn w:val="Normal"/>
    <w:uiPriority w:val="99"/>
    <w:rsid w:val="00D03E18"/>
    <w:pPr>
      <w:pBdr>
        <w:bottom w:val="single" w:sz="4" w:space="0" w:color="C0C0C0"/>
        <w:right w:val="single" w:sz="8"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14">
    <w:name w:val="xl114"/>
    <w:basedOn w:val="Normal"/>
    <w:uiPriority w:val="99"/>
    <w:rsid w:val="00D03E18"/>
    <w:pPr>
      <w:pBdr>
        <w:left w:val="single" w:sz="12" w:space="0" w:color="FFFFFF"/>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15">
    <w:name w:val="xl115"/>
    <w:basedOn w:val="Normal"/>
    <w:uiPriority w:val="99"/>
    <w:rsid w:val="00D03E18"/>
    <w:pPr>
      <w:pBdr>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16">
    <w:name w:val="xl116"/>
    <w:basedOn w:val="Normal"/>
    <w:uiPriority w:val="99"/>
    <w:rsid w:val="00D03E18"/>
    <w:pPr>
      <w:pBdr>
        <w:left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17">
    <w:name w:val="xl117"/>
    <w:basedOn w:val="Normal"/>
    <w:uiPriority w:val="99"/>
    <w:rsid w:val="00D03E18"/>
    <w:pPr>
      <w:pBdr>
        <w:top w:val="single" w:sz="8" w:space="0" w:color="C0C0C0"/>
        <w:left w:val="single" w:sz="8" w:space="0" w:color="C0C0C0"/>
        <w:bottom w:val="single" w:sz="8"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8">
    <w:name w:val="xl118"/>
    <w:basedOn w:val="Normal"/>
    <w:uiPriority w:val="99"/>
    <w:rsid w:val="00D03E18"/>
    <w:pPr>
      <w:pBdr>
        <w:top w:val="single" w:sz="8" w:space="0" w:color="C0C0C0"/>
        <w:left w:val="single" w:sz="4" w:space="0" w:color="C0C0C0"/>
        <w:bottom w:val="single" w:sz="8"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9">
    <w:name w:val="xl119"/>
    <w:basedOn w:val="Normal"/>
    <w:uiPriority w:val="99"/>
    <w:rsid w:val="00D03E18"/>
    <w:pPr>
      <w:pBdr>
        <w:bottom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20">
    <w:name w:val="xl120"/>
    <w:basedOn w:val="Normal"/>
    <w:uiPriority w:val="99"/>
    <w:rsid w:val="00D03E18"/>
    <w:pPr>
      <w:pBdr>
        <w:left w:val="single" w:sz="12" w:space="0" w:color="FFFFFF"/>
        <w:bottom w:val="single" w:sz="8" w:space="0" w:color="C0C0C0"/>
        <w:right w:val="single" w:sz="12" w:space="0" w:color="FFFFFF"/>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21">
    <w:name w:val="xl121"/>
    <w:basedOn w:val="Normal"/>
    <w:uiPriority w:val="99"/>
    <w:rsid w:val="00D03E18"/>
    <w:pPr>
      <w:pBdr>
        <w:top w:val="single" w:sz="4" w:space="0" w:color="FFFFFF"/>
        <w:left w:val="single" w:sz="4" w:space="0" w:color="FFFFFF"/>
        <w:right w:val="single" w:sz="4" w:space="0" w:color="FFFFFF"/>
      </w:pBdr>
      <w:shd w:val="clear" w:color="auto" w:fill="FFFFFF"/>
      <w:suppressAutoHyphens/>
      <w:spacing w:before="100" w:after="100" w:line="240" w:lineRule="auto"/>
    </w:pPr>
    <w:rPr>
      <w:rFonts w:ascii="Arial Unicode MS" w:eastAsia="Arial Unicode MS" w:hAnsi="Arial Unicode MS" w:cs="Arial Unicode MS"/>
      <w:color w:val="FFFFFF"/>
      <w:sz w:val="16"/>
      <w:szCs w:val="16"/>
      <w:lang w:eastAsia="zh-CN"/>
    </w:rPr>
  </w:style>
  <w:style w:type="paragraph" w:customStyle="1" w:styleId="xl122">
    <w:name w:val="xl122"/>
    <w:basedOn w:val="Normal"/>
    <w:uiPriority w:val="99"/>
    <w:rsid w:val="00D03E18"/>
    <w:pPr>
      <w:pBdr>
        <w:top w:val="single" w:sz="8" w:space="0" w:color="C0C0C0"/>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3">
    <w:name w:val="xl123"/>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FFFF99"/>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4">
    <w:name w:val="xl124"/>
    <w:basedOn w:val="Normal"/>
    <w:uiPriority w:val="99"/>
    <w:rsid w:val="00D03E18"/>
    <w:pPr>
      <w:pBdr>
        <w:left w:val="single" w:sz="12" w:space="0" w:color="FFFFFF"/>
        <w:bottom w:val="single" w:sz="8" w:space="0" w:color="C0C0C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25">
    <w:name w:val="xl125"/>
    <w:basedOn w:val="Normal"/>
    <w:uiPriority w:val="99"/>
    <w:rsid w:val="00D03E18"/>
    <w:pPr>
      <w:pBdr>
        <w:bottom w:val="single" w:sz="8" w:space="0" w:color="C0C0C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26">
    <w:name w:val="xl126"/>
    <w:basedOn w:val="Normal"/>
    <w:uiPriority w:val="99"/>
    <w:rsid w:val="00D03E18"/>
    <w:pPr>
      <w:pBdr>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7">
    <w:name w:val="xl127"/>
    <w:basedOn w:val="Normal"/>
    <w:uiPriority w:val="99"/>
    <w:rsid w:val="00D03E18"/>
    <w:pPr>
      <w:pBdr>
        <w:top w:val="single" w:sz="4" w:space="0" w:color="C0C0C0"/>
        <w:left w:val="single" w:sz="12" w:space="0" w:color="FFFFFF"/>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8">
    <w:name w:val="xl128"/>
    <w:basedOn w:val="Normal"/>
    <w:uiPriority w:val="99"/>
    <w:rsid w:val="00D03E18"/>
    <w:pPr>
      <w:pBdr>
        <w:top w:val="single" w:sz="4" w:space="0" w:color="C0C0C0"/>
        <w:left w:val="single" w:sz="12" w:space="0" w:color="FFFFFF"/>
        <w:bottom w:val="single" w:sz="12" w:space="0" w:color="FFFFFF"/>
        <w:righ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29">
    <w:name w:val="xl129"/>
    <w:basedOn w:val="Normal"/>
    <w:uiPriority w:val="99"/>
    <w:rsid w:val="00D03E18"/>
    <w:pPr>
      <w:pBdr>
        <w:top w:val="single" w:sz="4" w:space="0" w:color="C0C0C0"/>
        <w:left w:val="single" w:sz="12" w:space="0" w:color="FFFFFF"/>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0">
    <w:name w:val="xl130"/>
    <w:basedOn w:val="Normal"/>
    <w:uiPriority w:val="99"/>
    <w:rsid w:val="00D03E18"/>
    <w:pPr>
      <w:pBdr>
        <w:left w:val="single" w:sz="12" w:space="0" w:color="FFFFFF"/>
        <w:bottom w:val="single" w:sz="12" w:space="0" w:color="FFFFFF"/>
        <w:righ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31">
    <w:name w:val="xl131"/>
    <w:basedOn w:val="Normal"/>
    <w:uiPriority w:val="99"/>
    <w:rsid w:val="00D03E18"/>
    <w:pPr>
      <w:pBdr>
        <w:top w:val="single" w:sz="4" w:space="0" w:color="C0C0C0"/>
        <w:left w:val="single" w:sz="12" w:space="0" w:color="FFFFFF"/>
        <w:bottom w:val="single" w:sz="12" w:space="0" w:color="FFFFFF"/>
        <w:right w:val="single" w:sz="8"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32">
    <w:name w:val="xl132"/>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33">
    <w:name w:val="xl133"/>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808080"/>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4">
    <w:name w:val="xl134"/>
    <w:basedOn w:val="Normal"/>
    <w:uiPriority w:val="99"/>
    <w:rsid w:val="00D03E18"/>
    <w:pPr>
      <w:pBdr>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35">
    <w:name w:val="xl135"/>
    <w:basedOn w:val="Normal"/>
    <w:uiPriority w:val="99"/>
    <w:rsid w:val="00D03E18"/>
    <w:pPr>
      <w:pBdr>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6">
    <w:name w:val="xl13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7">
    <w:name w:val="xl137"/>
    <w:basedOn w:val="Normal"/>
    <w:uiPriority w:val="99"/>
    <w:rsid w:val="00D03E18"/>
    <w:pPr>
      <w:pBdr>
        <w:bottom w:val="single" w:sz="4" w:space="0" w:color="808080"/>
        <w:right w:val="single" w:sz="4" w:space="0" w:color="FFFFFF"/>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38">
    <w:name w:val="xl138"/>
    <w:basedOn w:val="Normal"/>
    <w:uiPriority w:val="99"/>
    <w:rsid w:val="00D03E18"/>
    <w:pPr>
      <w:pBdr>
        <w:top w:val="single" w:sz="4" w:space="0" w:color="808080"/>
        <w:bottom w:val="single" w:sz="4" w:space="0" w:color="80808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9">
    <w:name w:val="xl139"/>
    <w:basedOn w:val="Normal"/>
    <w:uiPriority w:val="99"/>
    <w:rsid w:val="00D03E18"/>
    <w:pPr>
      <w:pBdr>
        <w:top w:val="single" w:sz="4" w:space="0" w:color="808080"/>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40">
    <w:name w:val="xl140"/>
    <w:basedOn w:val="Normal"/>
    <w:uiPriority w:val="99"/>
    <w:rsid w:val="00D03E18"/>
    <w:pPr>
      <w:pBdr>
        <w:top w:val="single" w:sz="8" w:space="0" w:color="FFFFFF"/>
        <w:left w:val="single" w:sz="8" w:space="0" w:color="FFFFFF"/>
        <w:bottom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41">
    <w:name w:val="xl141"/>
    <w:basedOn w:val="Normal"/>
    <w:uiPriority w:val="99"/>
    <w:rsid w:val="00D03E18"/>
    <w:pPr>
      <w:pBdr>
        <w:top w:val="single" w:sz="8" w:space="0" w:color="FFFFFF"/>
        <w:bottom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2">
    <w:name w:val="xl142"/>
    <w:basedOn w:val="Normal"/>
    <w:uiPriority w:val="99"/>
    <w:rsid w:val="00D03E18"/>
    <w:pPr>
      <w:pBdr>
        <w:left w:val="single" w:sz="12" w:space="0" w:color="FFFFFF"/>
        <w:bottom w:val="single" w:sz="4" w:space="0" w:color="FFFFFF"/>
        <w:right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3">
    <w:name w:val="xl143"/>
    <w:basedOn w:val="Normal"/>
    <w:uiPriority w:val="99"/>
    <w:rsid w:val="00D03E18"/>
    <w:pPr>
      <w:pBdr>
        <w:top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44">
    <w:name w:val="xl144"/>
    <w:basedOn w:val="Normal"/>
    <w:uiPriority w:val="99"/>
    <w:rsid w:val="00D03E18"/>
    <w:pPr>
      <w:pBdr>
        <w:top w:val="single" w:sz="4" w:space="0" w:color="C0C0C0"/>
        <w:bottom w:val="single" w:sz="4"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5">
    <w:name w:val="xl145"/>
    <w:basedOn w:val="Normal"/>
    <w:uiPriority w:val="99"/>
    <w:rsid w:val="00D03E18"/>
    <w:pPr>
      <w:pBdr>
        <w:top w:val="single" w:sz="8" w:space="0" w:color="C0C0C0"/>
        <w:left w:val="single" w:sz="8" w:space="0" w:color="C0C0C0"/>
        <w:bottom w:val="single" w:sz="4" w:space="0" w:color="C0C0C0"/>
        <w:right w:val="single" w:sz="4"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6">
    <w:name w:val="xl14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7">
    <w:name w:val="xl147"/>
    <w:basedOn w:val="Normal"/>
    <w:uiPriority w:val="99"/>
    <w:rsid w:val="00D03E18"/>
    <w:pPr>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8">
    <w:name w:val="xl148"/>
    <w:basedOn w:val="Normal"/>
    <w:uiPriority w:val="99"/>
    <w:rsid w:val="00D03E18"/>
    <w:pPr>
      <w:pBdr>
        <w:top w:val="single" w:sz="8" w:space="0" w:color="C0C0C0"/>
        <w:left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49">
    <w:name w:val="xl149"/>
    <w:basedOn w:val="Normal"/>
    <w:uiPriority w:val="99"/>
    <w:rsid w:val="00D03E18"/>
    <w:pPr>
      <w:pBdr>
        <w:top w:val="single" w:sz="4" w:space="0" w:color="C0C0C0"/>
        <w:left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50">
    <w:name w:val="xl150"/>
    <w:basedOn w:val="Normal"/>
    <w:uiPriority w:val="99"/>
    <w:rsid w:val="00D03E18"/>
    <w:pPr>
      <w:pBdr>
        <w:top w:val="single" w:sz="4" w:space="0" w:color="C0C0C0"/>
        <w:bottom w:val="single" w:sz="4" w:space="0" w:color="C0C0C0"/>
      </w:pBdr>
      <w:shd w:val="clear" w:color="auto" w:fill="FFE680"/>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151">
    <w:name w:val="xl151"/>
    <w:basedOn w:val="Normal"/>
    <w:uiPriority w:val="99"/>
    <w:rsid w:val="00D03E18"/>
    <w:pPr>
      <w:pBdr>
        <w:top w:val="single" w:sz="8" w:space="0" w:color="FFFFFF"/>
        <w:bottom w:val="single" w:sz="8" w:space="0" w:color="FFFFFF"/>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52">
    <w:name w:val="xl152"/>
    <w:basedOn w:val="Normal"/>
    <w:uiPriority w:val="99"/>
    <w:rsid w:val="00D03E18"/>
    <w:pPr>
      <w:pBdr>
        <w:top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53">
    <w:name w:val="xl153"/>
    <w:basedOn w:val="Normal"/>
    <w:uiPriority w:val="99"/>
    <w:rsid w:val="00D03E18"/>
    <w:pPr>
      <w:pBdr>
        <w:top w:val="single" w:sz="8" w:space="0" w:color="FFFFFF"/>
        <w:bottom w:val="single" w:sz="8" w:space="0" w:color="FFFFFF"/>
      </w:pBdr>
      <w:shd w:val="clear" w:color="auto" w:fill="CCE6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54">
    <w:name w:val="xl154"/>
    <w:basedOn w:val="Normal"/>
    <w:uiPriority w:val="99"/>
    <w:rsid w:val="00D03E18"/>
    <w:pPr>
      <w:shd w:val="clear" w:color="auto" w:fill="FFFF99"/>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55">
    <w:name w:val="xl155"/>
    <w:basedOn w:val="Normal"/>
    <w:uiPriority w:val="99"/>
    <w:rsid w:val="00D03E18"/>
    <w:pPr>
      <w:pBdr>
        <w:top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56">
    <w:name w:val="xl156"/>
    <w:basedOn w:val="Normal"/>
    <w:uiPriority w:val="99"/>
    <w:rsid w:val="00D03E18"/>
    <w:pPr>
      <w:pBdr>
        <w:left w:val="single" w:sz="12" w:space="0" w:color="FFFFFF"/>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57">
    <w:name w:val="xl157"/>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58">
    <w:name w:val="xl158"/>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59">
    <w:name w:val="xl159"/>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60">
    <w:name w:val="xl160"/>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808080"/>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61">
    <w:name w:val="xl161"/>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62">
    <w:name w:val="xl162"/>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99CC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63">
    <w:name w:val="xl163"/>
    <w:basedOn w:val="Normal"/>
    <w:uiPriority w:val="99"/>
    <w:rsid w:val="00D03E18"/>
    <w:pPr>
      <w:pBdr>
        <w:top w:val="single" w:sz="8" w:space="0" w:color="FFFFFF"/>
        <w:left w:val="single" w:sz="4" w:space="0" w:color="C0C0C0"/>
        <w:bottom w:val="single" w:sz="8" w:space="0" w:color="FFFFFF"/>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64">
    <w:name w:val="xl164"/>
    <w:basedOn w:val="Normal"/>
    <w:uiPriority w:val="99"/>
    <w:rsid w:val="00D03E18"/>
    <w:pPr>
      <w:pBdr>
        <w:top w:val="single" w:sz="8" w:space="0" w:color="FFFFFF"/>
        <w:left w:val="single" w:sz="4" w:space="0" w:color="C0C0C0"/>
        <w:bottom w:val="single" w:sz="8" w:space="0" w:color="FFFFFF"/>
        <w:right w:val="single" w:sz="4" w:space="0" w:color="C0C0C0"/>
      </w:pBdr>
      <w:shd w:val="clear" w:color="auto" w:fill="99CC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65">
    <w:name w:val="xl165"/>
    <w:basedOn w:val="Normal"/>
    <w:uiPriority w:val="99"/>
    <w:rsid w:val="00D03E18"/>
    <w:pPr>
      <w:pBdr>
        <w:top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66">
    <w:name w:val="xl166"/>
    <w:basedOn w:val="Normal"/>
    <w:uiPriority w:val="99"/>
    <w:rsid w:val="00D03E18"/>
    <w:pPr>
      <w:pBdr>
        <w:top w:val="single" w:sz="4"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67">
    <w:name w:val="xl167"/>
    <w:basedOn w:val="Normal"/>
    <w:uiPriority w:val="99"/>
    <w:rsid w:val="00D03E18"/>
    <w:pPr>
      <w:pBdr>
        <w:top w:val="single" w:sz="4" w:space="0" w:color="C0C0C0"/>
        <w:bottom w:val="single" w:sz="4" w:space="0" w:color="C0C0C0"/>
        <w:right w:val="single" w:sz="4" w:space="0" w:color="C0C0C0"/>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68">
    <w:name w:val="xl168"/>
    <w:basedOn w:val="Normal"/>
    <w:uiPriority w:val="99"/>
    <w:rsid w:val="00D03E18"/>
    <w:pPr>
      <w:pBdr>
        <w:top w:val="single" w:sz="8" w:space="0" w:color="FFFFFF"/>
        <w:bottom w:val="single" w:sz="8" w:space="0" w:color="FFFFFF"/>
        <w:right w:val="single" w:sz="8" w:space="0" w:color="C0C0C0"/>
      </w:pBdr>
      <w:shd w:val="clear" w:color="auto" w:fill="99CC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69">
    <w:name w:val="xl169"/>
    <w:basedOn w:val="Normal"/>
    <w:uiPriority w:val="99"/>
    <w:rsid w:val="00D03E18"/>
    <w:pPr>
      <w:pBdr>
        <w:top w:val="single" w:sz="4" w:space="0" w:color="C0C0C0"/>
        <w:bottom w:val="single" w:sz="4" w:space="0" w:color="C0C0C0"/>
        <w:right w:val="single" w:sz="4" w:space="0" w:color="C0C0C0"/>
      </w:pBdr>
      <w:shd w:val="clear" w:color="auto" w:fill="808080"/>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70">
    <w:name w:val="xl170"/>
    <w:basedOn w:val="Normal"/>
    <w:uiPriority w:val="99"/>
    <w:rsid w:val="00D03E18"/>
    <w:pPr>
      <w:pBdr>
        <w:top w:val="single" w:sz="4" w:space="0" w:color="808080"/>
        <w:right w:val="single" w:sz="8" w:space="0" w:color="C0C0C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71">
    <w:name w:val="xl171"/>
    <w:basedOn w:val="Normal"/>
    <w:uiPriority w:val="99"/>
    <w:rsid w:val="00D03E18"/>
    <w:pPr>
      <w:pBdr>
        <w:top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b/>
      <w:bCs/>
      <w:i/>
      <w:iCs/>
      <w:color w:val="003366"/>
      <w:sz w:val="16"/>
      <w:szCs w:val="16"/>
      <w:lang w:eastAsia="zh-CN"/>
    </w:rPr>
  </w:style>
  <w:style w:type="paragraph" w:customStyle="1" w:styleId="xl172">
    <w:name w:val="xl172"/>
    <w:basedOn w:val="Normal"/>
    <w:uiPriority w:val="99"/>
    <w:rsid w:val="00D03E18"/>
    <w:pPr>
      <w:pBdr>
        <w:top w:val="single" w:sz="8" w:space="0" w:color="FFFFFF"/>
        <w:left w:val="single" w:sz="8" w:space="0" w:color="C0C0C0"/>
        <w:bottom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3">
    <w:name w:val="xl173"/>
    <w:basedOn w:val="Normal"/>
    <w:uiPriority w:val="99"/>
    <w:rsid w:val="00D03E18"/>
    <w:pPr>
      <w:pBdr>
        <w:bottom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74">
    <w:name w:val="xl174"/>
    <w:basedOn w:val="Normal"/>
    <w:uiPriority w:val="99"/>
    <w:rsid w:val="00D03E18"/>
    <w:pPr>
      <w:pBdr>
        <w:top w:val="single" w:sz="8" w:space="0" w:color="FFFFFF"/>
        <w:left w:val="single" w:sz="8" w:space="0" w:color="C0C0C0"/>
        <w:bottom w:val="single" w:sz="8" w:space="0" w:color="FFFFFF"/>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5">
    <w:name w:val="xl175"/>
    <w:basedOn w:val="Normal"/>
    <w:uiPriority w:val="99"/>
    <w:rsid w:val="00D03E18"/>
    <w:pPr>
      <w:pBdr>
        <w:top w:val="single" w:sz="8" w:space="0" w:color="FFFFFF"/>
        <w:left w:val="single" w:sz="8" w:space="0" w:color="C0C0C0"/>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6">
    <w:name w:val="xl176"/>
    <w:basedOn w:val="Normal"/>
    <w:uiPriority w:val="99"/>
    <w:rsid w:val="00D03E18"/>
    <w:pPr>
      <w:pBdr>
        <w:top w:val="single" w:sz="4" w:space="0" w:color="C0C0C0"/>
      </w:pBdr>
      <w:shd w:val="clear" w:color="auto" w:fill="99CC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177">
    <w:name w:val="xl177"/>
    <w:basedOn w:val="Normal"/>
    <w:uiPriority w:val="99"/>
    <w:rsid w:val="00D03E18"/>
    <w:pPr>
      <w:pBdr>
        <w:top w:val="single" w:sz="4" w:space="0" w:color="C0C0C0"/>
        <w:left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78">
    <w:name w:val="xl178"/>
    <w:basedOn w:val="Normal"/>
    <w:uiPriority w:val="99"/>
    <w:rsid w:val="00D03E18"/>
    <w:pPr>
      <w:pBdr>
        <w:left w:val="single" w:sz="8" w:space="0" w:color="C0C0C0"/>
        <w:bottom w:val="single" w:sz="8" w:space="0" w:color="FFFFFF"/>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9">
    <w:name w:val="xl179"/>
    <w:basedOn w:val="Normal"/>
    <w:uiPriority w:val="99"/>
    <w:rsid w:val="00D03E18"/>
    <w:pPr>
      <w:pBdr>
        <w:bottom w:val="single" w:sz="8" w:space="0" w:color="FFFFFF"/>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80">
    <w:name w:val="xl180"/>
    <w:basedOn w:val="Normal"/>
    <w:uiPriority w:val="99"/>
    <w:rsid w:val="00D03E18"/>
    <w:pPr>
      <w:pBdr>
        <w:left w:val="single" w:sz="8" w:space="0" w:color="FFFFFF"/>
        <w:bottom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81">
    <w:name w:val="xl181"/>
    <w:basedOn w:val="Normal"/>
    <w:uiPriority w:val="99"/>
    <w:rsid w:val="00D03E18"/>
    <w:pPr>
      <w:pBdr>
        <w:top w:val="single" w:sz="4" w:space="0" w:color="C0C0C0"/>
        <w:left w:val="single" w:sz="8"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82">
    <w:name w:val="xl182"/>
    <w:basedOn w:val="Normal"/>
    <w:uiPriority w:val="99"/>
    <w:rsid w:val="00D03E18"/>
    <w:pPr>
      <w:pBdr>
        <w:top w:val="single" w:sz="4" w:space="0" w:color="C0C0C0"/>
        <w:left w:val="single" w:sz="12" w:space="0" w:color="FFFFFF"/>
        <w:bottom w:val="single" w:sz="4" w:space="0" w:color="C0C0C0"/>
        <w:right w:val="single" w:sz="8"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83">
    <w:name w:val="xl183"/>
    <w:basedOn w:val="Normal"/>
    <w:uiPriority w:val="99"/>
    <w:rsid w:val="00D03E18"/>
    <w:pPr>
      <w:pBdr>
        <w:top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84">
    <w:name w:val="xl184"/>
    <w:basedOn w:val="Normal"/>
    <w:uiPriority w:val="99"/>
    <w:rsid w:val="00D03E18"/>
    <w:pPr>
      <w:pBdr>
        <w:top w:val="single" w:sz="4" w:space="0" w:color="C0C0C0"/>
        <w:left w:val="single" w:sz="12" w:space="0" w:color="FFFFFF"/>
        <w:right w:val="single" w:sz="8"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85">
    <w:name w:val="xl185"/>
    <w:basedOn w:val="Normal"/>
    <w:uiPriority w:val="99"/>
    <w:rsid w:val="00D03E18"/>
    <w:pPr>
      <w:pBdr>
        <w:left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86">
    <w:name w:val="xl186"/>
    <w:basedOn w:val="Normal"/>
    <w:uiPriority w:val="99"/>
    <w:rsid w:val="00D03E18"/>
    <w:pP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87">
    <w:name w:val="xl187"/>
    <w:basedOn w:val="Normal"/>
    <w:uiPriority w:val="99"/>
    <w:rsid w:val="00D03E18"/>
    <w:pPr>
      <w:pBdr>
        <w:top w:val="single" w:sz="8" w:space="0" w:color="FFFFFF"/>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88">
    <w:name w:val="xl188"/>
    <w:basedOn w:val="Normal"/>
    <w:uiPriority w:val="99"/>
    <w:rsid w:val="00D03E18"/>
    <w:pPr>
      <w:pBdr>
        <w:top w:val="single" w:sz="8" w:space="0" w:color="FFFFFF"/>
        <w:left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89">
    <w:name w:val="xl189"/>
    <w:basedOn w:val="Normal"/>
    <w:uiPriority w:val="99"/>
    <w:rsid w:val="00D03E18"/>
    <w:pPr>
      <w:pBdr>
        <w:top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90">
    <w:name w:val="xl190"/>
    <w:basedOn w:val="Normal"/>
    <w:uiPriority w:val="99"/>
    <w:rsid w:val="00D03E18"/>
    <w:pPr>
      <w:pBdr>
        <w:top w:val="single" w:sz="8" w:space="0" w:color="FFFFFF"/>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1">
    <w:name w:val="xl191"/>
    <w:basedOn w:val="Normal"/>
    <w:uiPriority w:val="99"/>
    <w:rsid w:val="00D03E18"/>
    <w:pPr>
      <w:pBdr>
        <w:top w:val="single" w:sz="8"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92">
    <w:name w:val="xl192"/>
    <w:basedOn w:val="Normal"/>
    <w:uiPriority w:val="99"/>
    <w:rsid w:val="00D03E18"/>
    <w:pPr>
      <w:pBdr>
        <w:top w:val="single" w:sz="8" w:space="0" w:color="FFFFFF"/>
        <w:right w:val="single" w:sz="8"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93">
    <w:name w:val="xl193"/>
    <w:basedOn w:val="Normal"/>
    <w:uiPriority w:val="99"/>
    <w:rsid w:val="00D03E18"/>
    <w:pPr>
      <w:pBdr>
        <w:left w:val="single" w:sz="8"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4">
    <w:name w:val="xl194"/>
    <w:basedOn w:val="Normal"/>
    <w:uiPriority w:val="99"/>
    <w:rsid w:val="00D03E18"/>
    <w:pPr>
      <w:pBdr>
        <w:left w:val="single" w:sz="4" w:space="0" w:color="C0C0C0"/>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95">
    <w:name w:val="xl195"/>
    <w:basedOn w:val="Normal"/>
    <w:uiPriority w:val="99"/>
    <w:rsid w:val="00D03E18"/>
    <w:pPr>
      <w:pBdr>
        <w:left w:val="single" w:sz="8" w:space="0" w:color="C0C0C0"/>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6">
    <w:name w:val="xl196"/>
    <w:basedOn w:val="Normal"/>
    <w:uiPriority w:val="99"/>
    <w:rsid w:val="00D03E18"/>
    <w:pPr>
      <w:pBdr>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97">
    <w:name w:val="xl197"/>
    <w:basedOn w:val="Normal"/>
    <w:uiPriority w:val="99"/>
    <w:rsid w:val="00D03E18"/>
    <w:pPr>
      <w:pBdr>
        <w:left w:val="single" w:sz="4" w:space="0" w:color="C0C0C0"/>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8">
    <w:name w:val="xl198"/>
    <w:basedOn w:val="Normal"/>
    <w:uiPriority w:val="99"/>
    <w:rsid w:val="00D03E18"/>
    <w:pPr>
      <w:pBdr>
        <w:top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99">
    <w:name w:val="xl199"/>
    <w:basedOn w:val="Normal"/>
    <w:uiPriority w:val="99"/>
    <w:rsid w:val="00D03E18"/>
    <w:pPr>
      <w:pBdr>
        <w:top w:val="single" w:sz="4" w:space="0" w:color="C0C0C0"/>
        <w:left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00">
    <w:name w:val="xl200"/>
    <w:basedOn w:val="Normal"/>
    <w:uiPriority w:val="99"/>
    <w:rsid w:val="00D03E18"/>
    <w:pPr>
      <w:pBdr>
        <w:top w:val="single" w:sz="4" w:space="0" w:color="C0C0C0"/>
        <w:left w:val="single" w:sz="4"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01">
    <w:name w:val="xl201"/>
    <w:basedOn w:val="Normal"/>
    <w:uiPriority w:val="99"/>
    <w:rsid w:val="00D03E18"/>
    <w:pPr>
      <w:pBdr>
        <w:right w:val="single" w:sz="8"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02">
    <w:name w:val="xl202"/>
    <w:basedOn w:val="Normal"/>
    <w:uiPriority w:val="99"/>
    <w:rsid w:val="00D03E18"/>
    <w:pPr>
      <w:pBdr>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203">
    <w:name w:val="xl203"/>
    <w:basedOn w:val="Normal"/>
    <w:uiPriority w:val="99"/>
    <w:rsid w:val="00D03E18"/>
    <w:pP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204">
    <w:name w:val="xl204"/>
    <w:basedOn w:val="Normal"/>
    <w:uiPriority w:val="99"/>
    <w:rsid w:val="00D03E18"/>
    <w:pPr>
      <w:pBdr>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205">
    <w:name w:val="xl205"/>
    <w:basedOn w:val="Normal"/>
    <w:uiPriority w:val="99"/>
    <w:rsid w:val="00D03E18"/>
    <w:pPr>
      <w:pBdr>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06">
    <w:name w:val="xl206"/>
    <w:basedOn w:val="Normal"/>
    <w:uiPriority w:val="99"/>
    <w:rsid w:val="00D03E18"/>
    <w:pPr>
      <w:pBdr>
        <w:left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07">
    <w:name w:val="xl207"/>
    <w:basedOn w:val="Normal"/>
    <w:uiPriority w:val="99"/>
    <w:rsid w:val="00D03E18"/>
    <w:pPr>
      <w:pBdr>
        <w:top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08">
    <w:name w:val="xl208"/>
    <w:basedOn w:val="Normal"/>
    <w:uiPriority w:val="99"/>
    <w:rsid w:val="00D03E18"/>
    <w:pPr>
      <w:pBdr>
        <w:right w:val="single" w:sz="4" w:space="0" w:color="FFFFFF"/>
      </w:pBd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09">
    <w:name w:val="xl209"/>
    <w:basedOn w:val="Normal"/>
    <w:uiPriority w:val="99"/>
    <w:rsid w:val="00D03E18"/>
    <w:pPr>
      <w:pBdr>
        <w:top w:val="single" w:sz="4" w:space="0" w:color="FFFFFF"/>
        <w:left w:val="single" w:sz="4" w:space="0" w:color="FFFFFF"/>
      </w:pBdr>
      <w:shd w:val="clear" w:color="auto" w:fill="FFFFFF"/>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210">
    <w:name w:val="xl210"/>
    <w:basedOn w:val="Normal"/>
    <w:uiPriority w:val="99"/>
    <w:rsid w:val="00D03E18"/>
    <w:pPr>
      <w:pBdr>
        <w:top w:val="single" w:sz="4" w:space="0" w:color="FFFFFF"/>
      </w:pBdr>
      <w:shd w:val="clear" w:color="auto" w:fill="FFFFFF"/>
      <w:suppressAutoHyphens/>
      <w:spacing w:before="100" w:after="100" w:line="240" w:lineRule="auto"/>
    </w:pPr>
    <w:rPr>
      <w:rFonts w:ascii="Arial Unicode MS" w:eastAsia="Arial Unicode MS" w:hAnsi="Arial Unicode MS" w:cs="Arial Unicode MS"/>
      <w:b/>
      <w:bCs/>
      <w:color w:val="333399"/>
      <w:sz w:val="16"/>
      <w:szCs w:val="16"/>
      <w:lang w:eastAsia="zh-CN"/>
    </w:rPr>
  </w:style>
  <w:style w:type="paragraph" w:customStyle="1" w:styleId="xl211">
    <w:name w:val="xl211"/>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333399"/>
      <w:sz w:val="16"/>
      <w:szCs w:val="16"/>
      <w:lang w:eastAsia="zh-CN"/>
    </w:rPr>
  </w:style>
  <w:style w:type="paragraph" w:customStyle="1" w:styleId="xl212">
    <w:name w:val="xl212"/>
    <w:basedOn w:val="Normal"/>
    <w:uiPriority w:val="99"/>
    <w:rsid w:val="00D03E18"/>
    <w:pPr>
      <w:pBdr>
        <w:top w:val="single" w:sz="4" w:space="0" w:color="C0C0C0"/>
        <w:bottom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13">
    <w:name w:val="xl213"/>
    <w:basedOn w:val="Normal"/>
    <w:uiPriority w:val="99"/>
    <w:rsid w:val="00D03E18"/>
    <w:pPr>
      <w:pBdr>
        <w:top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14">
    <w:name w:val="xl214"/>
    <w:basedOn w:val="Normal"/>
    <w:uiPriority w:val="99"/>
    <w:rsid w:val="00D03E18"/>
    <w:pPr>
      <w:pBdr>
        <w:top w:val="single" w:sz="4" w:space="0" w:color="C0C0C0"/>
        <w:bottom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15">
    <w:name w:val="xl215"/>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FF0000"/>
      <w:sz w:val="24"/>
      <w:szCs w:val="24"/>
      <w:lang w:eastAsia="zh-CN"/>
    </w:rPr>
  </w:style>
  <w:style w:type="paragraph" w:customStyle="1" w:styleId="xl216">
    <w:name w:val="xl21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FF0000"/>
      <w:sz w:val="24"/>
      <w:szCs w:val="24"/>
      <w:u w:val="single"/>
      <w:lang w:eastAsia="zh-CN"/>
    </w:rPr>
  </w:style>
  <w:style w:type="paragraph" w:customStyle="1" w:styleId="xl217">
    <w:name w:val="xl217"/>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18">
    <w:name w:val="xl218"/>
    <w:basedOn w:val="Normal"/>
    <w:uiPriority w:val="99"/>
    <w:rsid w:val="00D03E18"/>
    <w:pPr>
      <w:pBdr>
        <w:top w:val="single" w:sz="4"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19">
    <w:name w:val="xl219"/>
    <w:basedOn w:val="Normal"/>
    <w:uiPriority w:val="99"/>
    <w:rsid w:val="00D03E18"/>
    <w:pPr>
      <w:pBdr>
        <w:top w:val="single" w:sz="4" w:space="0" w:color="808080"/>
        <w:bottom w:val="single" w:sz="8" w:space="0" w:color="808080"/>
        <w:right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0">
    <w:name w:val="xl220"/>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1">
    <w:name w:val="xl221"/>
    <w:basedOn w:val="Normal"/>
    <w:uiPriority w:val="99"/>
    <w:rsid w:val="00D03E18"/>
    <w:pPr>
      <w:pBdr>
        <w:top w:val="single" w:sz="4"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2">
    <w:name w:val="xl222"/>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3">
    <w:name w:val="xl223"/>
    <w:basedOn w:val="Normal"/>
    <w:uiPriority w:val="99"/>
    <w:rsid w:val="00D03E18"/>
    <w:pPr>
      <w:pBdr>
        <w:top w:val="single" w:sz="4" w:space="0" w:color="808080"/>
        <w:bottom w:val="single" w:sz="8" w:space="0" w:color="808080"/>
        <w:right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4">
    <w:name w:val="xl224"/>
    <w:basedOn w:val="Normal"/>
    <w:uiPriority w:val="99"/>
    <w:rsid w:val="00D03E18"/>
    <w:pPr>
      <w:pBdr>
        <w:top w:val="single" w:sz="4" w:space="0" w:color="808080"/>
        <w:left w:val="single" w:sz="4" w:space="0" w:color="808080"/>
        <w:bottom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5">
    <w:name w:val="xl225"/>
    <w:basedOn w:val="Normal"/>
    <w:uiPriority w:val="99"/>
    <w:rsid w:val="00D03E18"/>
    <w:pPr>
      <w:pBdr>
        <w:top w:val="single" w:sz="4" w:space="0" w:color="808080"/>
        <w:bottom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6">
    <w:name w:val="xl226"/>
    <w:basedOn w:val="Normal"/>
    <w:uiPriority w:val="99"/>
    <w:rsid w:val="00D03E18"/>
    <w:pPr>
      <w:pBdr>
        <w:top w:val="single" w:sz="4" w:space="0" w:color="808080"/>
        <w:bottom w:val="single" w:sz="4" w:space="0" w:color="808080"/>
        <w:right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7">
    <w:name w:val="xl227"/>
    <w:basedOn w:val="Normal"/>
    <w:uiPriority w:val="99"/>
    <w:rsid w:val="00D03E18"/>
    <w:pPr>
      <w:pBdr>
        <w:top w:val="single" w:sz="4" w:space="0" w:color="C0C0C0"/>
        <w:bottom w:val="single" w:sz="8" w:space="0" w:color="FFFFFF"/>
      </w:pBdr>
      <w:shd w:val="clear" w:color="auto" w:fill="FFE680"/>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8">
    <w:name w:val="xl228"/>
    <w:basedOn w:val="Normal"/>
    <w:uiPriority w:val="99"/>
    <w:rsid w:val="00D03E18"/>
    <w:pPr>
      <w:pBdr>
        <w:top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9">
    <w:name w:val="xl229"/>
    <w:basedOn w:val="Normal"/>
    <w:uiPriority w:val="99"/>
    <w:rsid w:val="00D03E18"/>
    <w:pPr>
      <w:pBdr>
        <w:top w:val="single" w:sz="4" w:space="0" w:color="808080"/>
        <w:left w:val="single" w:sz="8" w:space="0" w:color="808080"/>
        <w:bottom w:val="single" w:sz="8" w:space="0" w:color="808080"/>
      </w:pBdr>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230">
    <w:name w:val="xl230"/>
    <w:basedOn w:val="Normal"/>
    <w:uiPriority w:val="99"/>
    <w:rsid w:val="00D03E18"/>
    <w:pPr>
      <w:pBdr>
        <w:top w:val="single" w:sz="4" w:space="0" w:color="808080"/>
        <w:bottom w:val="single" w:sz="8" w:space="0" w:color="808080"/>
      </w:pBdr>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231">
    <w:name w:val="xl231"/>
    <w:basedOn w:val="Normal"/>
    <w:uiPriority w:val="99"/>
    <w:rsid w:val="00D03E18"/>
    <w:pPr>
      <w:pBdr>
        <w:top w:val="single" w:sz="4" w:space="0" w:color="C0C0C0"/>
        <w:bottom w:val="single" w:sz="4" w:space="0" w:color="C0C0C0"/>
      </w:pBdr>
      <w:shd w:val="clear" w:color="auto" w:fill="FFE680"/>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2">
    <w:name w:val="xl232"/>
    <w:basedOn w:val="Normal"/>
    <w:uiPriority w:val="99"/>
    <w:rsid w:val="00D03E18"/>
    <w:pPr>
      <w:pBdr>
        <w:top w:val="single" w:sz="4" w:space="0" w:color="C0C0C0"/>
        <w:bottom w:val="single" w:sz="8" w:space="0" w:color="FFFFFF"/>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3">
    <w:name w:val="xl233"/>
    <w:basedOn w:val="Normal"/>
    <w:uiPriority w:val="99"/>
    <w:rsid w:val="00D03E18"/>
    <w:pPr>
      <w:pBdr>
        <w:top w:val="single" w:sz="8" w:space="0" w:color="FFFFFF"/>
        <w:bottom w:val="single" w:sz="8"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34">
    <w:name w:val="xl234"/>
    <w:basedOn w:val="Normal"/>
    <w:uiPriority w:val="99"/>
    <w:rsid w:val="00D03E18"/>
    <w:pPr>
      <w:pBdr>
        <w:top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35">
    <w:name w:val="xl235"/>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36">
    <w:name w:val="xl236"/>
    <w:basedOn w:val="Normal"/>
    <w:uiPriority w:val="99"/>
    <w:rsid w:val="00D03E18"/>
    <w:pPr>
      <w:pBdr>
        <w:top w:val="single" w:sz="8" w:space="0" w:color="808080"/>
        <w:left w:val="single" w:sz="8" w:space="0" w:color="808080"/>
        <w:bottom w:val="single" w:sz="4" w:space="0" w:color="808080"/>
        <w:right w:val="single" w:sz="8"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37">
    <w:name w:val="xl237"/>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8">
    <w:name w:val="xl238"/>
    <w:basedOn w:val="Normal"/>
    <w:uiPriority w:val="99"/>
    <w:rsid w:val="00D03E18"/>
    <w:pPr>
      <w:pBdr>
        <w:top w:val="single" w:sz="4"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9">
    <w:name w:val="xl239"/>
    <w:basedOn w:val="Normal"/>
    <w:uiPriority w:val="99"/>
    <w:rsid w:val="00D03E18"/>
    <w:pPr>
      <w:pBdr>
        <w:top w:val="single" w:sz="8" w:space="0" w:color="808080"/>
        <w:left w:val="single" w:sz="8" w:space="0" w:color="808080"/>
        <w:bottom w:val="single" w:sz="4"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40">
    <w:name w:val="xl240"/>
    <w:basedOn w:val="Normal"/>
    <w:uiPriority w:val="99"/>
    <w:rsid w:val="00D03E18"/>
    <w:pPr>
      <w:pBdr>
        <w:top w:val="single" w:sz="8" w:space="0" w:color="808080"/>
        <w:bottom w:val="single" w:sz="4" w:space="0" w:color="808080"/>
        <w:right w:val="single" w:sz="8"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41">
    <w:name w:val="xl241"/>
    <w:basedOn w:val="Normal"/>
    <w:uiPriority w:val="99"/>
    <w:rsid w:val="00D03E18"/>
    <w:pPr>
      <w:pBdr>
        <w:top w:val="single" w:sz="4" w:space="0" w:color="C0C0C0"/>
        <w:bottom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42">
    <w:name w:val="xl242"/>
    <w:basedOn w:val="Normal"/>
    <w:uiPriority w:val="99"/>
    <w:rsid w:val="00D03E18"/>
    <w:pPr>
      <w:pBdr>
        <w:top w:val="single" w:sz="4" w:space="0" w:color="FFFFFF"/>
        <w:left w:val="single" w:sz="4" w:space="0" w:color="FFFFFF"/>
        <w:bottom w:val="single" w:sz="4" w:space="0" w:color="808080"/>
      </w:pBdr>
      <w:shd w:val="clear" w:color="auto" w:fill="FFFF99"/>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243">
    <w:name w:val="xl243"/>
    <w:basedOn w:val="Normal"/>
    <w:uiPriority w:val="99"/>
    <w:rsid w:val="00D03E18"/>
    <w:pPr>
      <w:pBdr>
        <w:top w:val="single" w:sz="4" w:space="0" w:color="FFFFFF"/>
        <w:bottom w:val="single" w:sz="4" w:space="0" w:color="808080"/>
      </w:pBdr>
      <w:shd w:val="clear" w:color="auto" w:fill="FFFF99"/>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244">
    <w:name w:val="xl244"/>
    <w:basedOn w:val="Normal"/>
    <w:uiPriority w:val="99"/>
    <w:rsid w:val="00D03E18"/>
    <w:pPr>
      <w:pBdr>
        <w:top w:val="single" w:sz="8" w:space="0" w:color="808080"/>
        <w:bottom w:val="single" w:sz="4"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45">
    <w:name w:val="xl245"/>
    <w:basedOn w:val="Normal"/>
    <w:uiPriority w:val="99"/>
    <w:rsid w:val="00D03E18"/>
    <w:pPr>
      <w:shd w:val="clear" w:color="auto" w:fill="FFFF99"/>
      <w:suppressAutoHyphens/>
      <w:spacing w:before="100" w:after="100" w:line="240" w:lineRule="auto"/>
    </w:pPr>
    <w:rPr>
      <w:rFonts w:ascii="Arial Unicode MS" w:eastAsia="Arial Unicode MS" w:hAnsi="Arial Unicode MS" w:cs="Arial Unicode MS"/>
      <w:b/>
      <w:bCs/>
      <w:i/>
      <w:iCs/>
      <w:sz w:val="16"/>
      <w:szCs w:val="16"/>
      <w:lang w:eastAsia="zh-CN"/>
    </w:rPr>
  </w:style>
  <w:style w:type="paragraph" w:customStyle="1" w:styleId="1-Itens">
    <w:name w:val="1. - Itens"/>
    <w:basedOn w:val="Ttulo1"/>
    <w:uiPriority w:val="99"/>
    <w:rsid w:val="00D03E18"/>
    <w:pPr>
      <w:keepLines w:val="0"/>
      <w:tabs>
        <w:tab w:val="left" w:pos="0"/>
        <w:tab w:val="left" w:pos="567"/>
        <w:tab w:val="left" w:pos="851"/>
        <w:tab w:val="left" w:pos="1134"/>
        <w:tab w:val="left" w:pos="1418"/>
      </w:tabs>
      <w:suppressAutoHyphens/>
      <w:spacing w:line="240" w:lineRule="auto"/>
      <w:ind w:left="567" w:hanging="567"/>
      <w:jc w:val="both"/>
    </w:pPr>
    <w:rPr>
      <w:rFonts w:ascii="Arial" w:eastAsia="Times New Roman" w:hAnsi="Arial" w:cs="Arial"/>
      <w:bCs w:val="0"/>
      <w:color w:val="auto"/>
      <w:kern w:val="2"/>
      <w:sz w:val="24"/>
      <w:szCs w:val="20"/>
      <w:lang w:eastAsia="zh-CN"/>
    </w:rPr>
  </w:style>
  <w:style w:type="paragraph" w:customStyle="1" w:styleId="11-Subitens-Alt2">
    <w:name w:val="1.1. - Subitens - Alt + 2"/>
    <w:uiPriority w:val="99"/>
    <w:rsid w:val="00D03E18"/>
    <w:pPr>
      <w:tabs>
        <w:tab w:val="left" w:pos="1134"/>
        <w:tab w:val="left" w:pos="1418"/>
        <w:tab w:val="left" w:pos="1701"/>
        <w:tab w:val="left" w:pos="1985"/>
        <w:tab w:val="left" w:pos="3840"/>
      </w:tabs>
      <w:suppressAutoHyphens/>
      <w:spacing w:before="240" w:after="0" w:line="240" w:lineRule="auto"/>
      <w:ind w:firstLine="567"/>
      <w:jc w:val="both"/>
    </w:pPr>
    <w:rPr>
      <w:rFonts w:ascii="Arial" w:eastAsia="Times New Roman" w:hAnsi="Arial" w:cs="Arial"/>
      <w:sz w:val="24"/>
      <w:szCs w:val="20"/>
      <w:lang w:eastAsia="pt-BR"/>
    </w:rPr>
  </w:style>
  <w:style w:type="paragraph" w:customStyle="1" w:styleId="xl51">
    <w:name w:val="xl51"/>
    <w:basedOn w:val="Normal"/>
    <w:uiPriority w:val="99"/>
    <w:rsid w:val="00D03E18"/>
    <w:pPr>
      <w:suppressAutoHyphens/>
      <w:spacing w:before="100" w:after="100" w:line="240" w:lineRule="auto"/>
      <w:jc w:val="center"/>
    </w:pPr>
    <w:rPr>
      <w:rFonts w:ascii="Arial" w:eastAsia="Arial Unicode MS" w:hAnsi="Arial" w:cs="Arial"/>
      <w:b/>
      <w:bCs/>
      <w:sz w:val="24"/>
      <w:szCs w:val="24"/>
      <w:lang w:eastAsia="zh-CN"/>
    </w:rPr>
  </w:style>
  <w:style w:type="paragraph" w:customStyle="1" w:styleId="NoSpacing1">
    <w:name w:val="No Spacing1"/>
    <w:uiPriority w:val="99"/>
    <w:rsid w:val="00D03E18"/>
    <w:pPr>
      <w:suppressAutoHyphens/>
      <w:spacing w:after="0" w:line="240" w:lineRule="auto"/>
    </w:pPr>
    <w:rPr>
      <w:rFonts w:ascii="Calibri" w:eastAsia="Times New Roman" w:hAnsi="Calibri" w:cs="Calibri"/>
      <w:lang w:eastAsia="zh-CN"/>
    </w:rPr>
  </w:style>
  <w:style w:type="paragraph" w:customStyle="1" w:styleId="Normal10">
    <w:name w:val="Normal1"/>
    <w:uiPriority w:val="99"/>
    <w:rsid w:val="00D03E18"/>
    <w:pPr>
      <w:suppressAutoHyphens/>
      <w:spacing w:after="0" w:line="240" w:lineRule="auto"/>
      <w:ind w:left="5" w:right="5"/>
      <w:jc w:val="both"/>
    </w:pPr>
    <w:rPr>
      <w:rFonts w:ascii="Times New Roman" w:eastAsia="Times New Roman" w:hAnsi="Times New Roman" w:cs="Times New Roman"/>
      <w:color w:val="000000"/>
      <w:sz w:val="24"/>
      <w:szCs w:val="24"/>
      <w:lang w:eastAsia="zh-CN"/>
    </w:rPr>
  </w:style>
  <w:style w:type="paragraph" w:customStyle="1" w:styleId="Contedodoquadro">
    <w:name w:val="Conteúdo do quadro"/>
    <w:basedOn w:val="Normal"/>
    <w:uiPriority w:val="99"/>
    <w:rsid w:val="00D03E18"/>
    <w:pPr>
      <w:suppressAutoHyphens/>
      <w:spacing w:after="0" w:line="240" w:lineRule="auto"/>
    </w:pPr>
    <w:rPr>
      <w:rFonts w:ascii="Times New Roman" w:eastAsia="Times New Roman" w:hAnsi="Times New Roman" w:cs="Times New Roman"/>
      <w:sz w:val="24"/>
      <w:szCs w:val="20"/>
      <w:lang w:eastAsia="zh-CN"/>
    </w:rPr>
  </w:style>
  <w:style w:type="paragraph" w:customStyle="1" w:styleId="LO-Normal1">
    <w:name w:val="LO-Normal1"/>
    <w:uiPriority w:val="99"/>
    <w:rsid w:val="00D03E18"/>
    <w:pPr>
      <w:suppressAutoHyphens/>
      <w:autoSpaceDE w:val="0"/>
      <w:spacing w:after="0" w:line="240" w:lineRule="auto"/>
    </w:pPr>
    <w:rPr>
      <w:rFonts w:ascii="Arial" w:eastAsia="Times New Roman" w:hAnsi="Arial" w:cs="Arial"/>
      <w:color w:val="000000"/>
      <w:sz w:val="24"/>
      <w:szCs w:val="24"/>
      <w:lang w:eastAsia="zh-CN"/>
    </w:rPr>
  </w:style>
  <w:style w:type="paragraph" w:customStyle="1" w:styleId="MEUSMARCADORES">
    <w:name w:val="MEUS MARCADORES"/>
    <w:basedOn w:val="Normal"/>
    <w:uiPriority w:val="99"/>
    <w:rsid w:val="00D03E18"/>
    <w:pPr>
      <w:tabs>
        <w:tab w:val="num" w:pos="1080"/>
      </w:tabs>
      <w:spacing w:after="0" w:line="240" w:lineRule="auto"/>
      <w:ind w:left="900"/>
      <w:jc w:val="both"/>
    </w:pPr>
    <w:rPr>
      <w:rFonts w:ascii="Times New Roman" w:eastAsia="Times New Roman" w:hAnsi="Times New Roman" w:cs="Times New Roman"/>
      <w:sz w:val="24"/>
      <w:szCs w:val="24"/>
      <w:lang w:eastAsia="pt-BR"/>
    </w:rPr>
  </w:style>
  <w:style w:type="character" w:customStyle="1" w:styleId="TranscrioChar">
    <w:name w:val="Transcrição Char"/>
    <w:link w:val="Transcrio"/>
    <w:locked/>
    <w:rsid w:val="00D03E18"/>
    <w:rPr>
      <w:rFonts w:ascii="Calibri" w:eastAsia="Times New Roman" w:hAnsi="Calibri" w:cs="Times New Roman"/>
      <w:bCs/>
      <w:color w:val="000000"/>
      <w:szCs w:val="24"/>
      <w:lang w:eastAsia="pt-BR"/>
    </w:rPr>
  </w:style>
  <w:style w:type="paragraph" w:customStyle="1" w:styleId="Transcrio">
    <w:name w:val="Transcrição"/>
    <w:basedOn w:val="NormalWeb"/>
    <w:link w:val="TranscrioChar"/>
    <w:qFormat/>
    <w:rsid w:val="00D03E18"/>
    <w:pPr>
      <w:spacing w:before="120" w:beforeAutospacing="0" w:after="0" w:afterAutospacing="0"/>
      <w:ind w:left="2268"/>
      <w:jc w:val="both"/>
    </w:pPr>
    <w:rPr>
      <w:rFonts w:ascii="Calibri" w:hAnsi="Calibri"/>
      <w:bCs/>
      <w:color w:val="000000"/>
      <w:sz w:val="22"/>
    </w:rPr>
  </w:style>
  <w:style w:type="character" w:customStyle="1" w:styleId="TextoChar">
    <w:name w:val="Texto Char"/>
    <w:link w:val="Texto"/>
    <w:locked/>
    <w:rsid w:val="00D03E18"/>
    <w:rPr>
      <w:rFonts w:ascii="Calibri" w:eastAsia="Times New Roman" w:hAnsi="Calibri" w:cs="Times New Roman"/>
      <w:sz w:val="26"/>
      <w:szCs w:val="26"/>
      <w:lang w:eastAsia="pt-BR"/>
    </w:rPr>
  </w:style>
  <w:style w:type="paragraph" w:customStyle="1" w:styleId="Texto">
    <w:name w:val="Texto"/>
    <w:basedOn w:val="NormalWeb"/>
    <w:link w:val="TextoChar"/>
    <w:qFormat/>
    <w:rsid w:val="00D03E18"/>
    <w:pPr>
      <w:spacing w:after="176" w:afterAutospacing="0"/>
      <w:ind w:firstLine="2268"/>
      <w:jc w:val="both"/>
    </w:pPr>
    <w:rPr>
      <w:rFonts w:ascii="Calibri" w:hAnsi="Calibri"/>
      <w:sz w:val="26"/>
      <w:szCs w:val="26"/>
    </w:rPr>
  </w:style>
  <w:style w:type="paragraph" w:customStyle="1" w:styleId="Tabela8">
    <w:name w:val="Tabela8"/>
    <w:basedOn w:val="Normal"/>
    <w:uiPriority w:val="99"/>
    <w:rsid w:val="00D03E18"/>
    <w:pPr>
      <w:keepNext/>
      <w:keepLines/>
      <w:spacing w:after="0" w:line="240" w:lineRule="auto"/>
      <w:jc w:val="both"/>
      <w:outlineLvl w:val="0"/>
    </w:pPr>
    <w:rPr>
      <w:rFonts w:ascii="Tahoma" w:eastAsia="Times New Roman" w:hAnsi="Tahoma" w:cs="Tahoma"/>
      <w:bCs/>
      <w:sz w:val="16"/>
      <w:szCs w:val="16"/>
      <w:lang w:eastAsia="pt-BR"/>
    </w:rPr>
  </w:style>
  <w:style w:type="paragraph" w:customStyle="1" w:styleId="Corpodotexto">
    <w:name w:val="Corpo do texto"/>
    <w:basedOn w:val="Normal"/>
    <w:uiPriority w:val="99"/>
    <w:rsid w:val="00D03E18"/>
    <w:pPr>
      <w:suppressAutoHyphens/>
      <w:spacing w:after="0" w:line="300" w:lineRule="exact"/>
      <w:jc w:val="both"/>
    </w:pPr>
    <w:rPr>
      <w:rFonts w:ascii="Times New Roman" w:eastAsia="Times New Roman" w:hAnsi="Times New Roman" w:cs="Times New Roman"/>
      <w:sz w:val="24"/>
      <w:szCs w:val="20"/>
      <w:lang w:eastAsia="pt-BR"/>
    </w:rPr>
  </w:style>
  <w:style w:type="paragraph" w:customStyle="1" w:styleId="PageHeader">
    <w:name w:val="PageHeader"/>
    <w:basedOn w:val="Normal"/>
    <w:uiPriority w:val="99"/>
    <w:rsid w:val="00D03E18"/>
    <w:pPr>
      <w:keepNext/>
      <w:keepLines/>
      <w:spacing w:after="0" w:line="240" w:lineRule="auto"/>
      <w:jc w:val="both"/>
      <w:outlineLvl w:val="0"/>
    </w:pPr>
    <w:rPr>
      <w:rFonts w:ascii="Tahoma" w:eastAsia="Tahoma" w:hAnsi="Tahoma" w:cs="Tahoma"/>
      <w:bCs/>
      <w:sz w:val="28"/>
      <w:szCs w:val="28"/>
      <w:lang w:eastAsia="pt-BR"/>
    </w:rPr>
  </w:style>
  <w:style w:type="character" w:customStyle="1" w:styleId="ParteinferiordoformulrioChar">
    <w:name w:val="Parte inferior do formulário Char"/>
    <w:basedOn w:val="Fontepargpadro"/>
    <w:link w:val="Parteinferiordoformulrio"/>
    <w:rsid w:val="00D03E18"/>
    <w:rPr>
      <w:rFonts w:ascii="Arial" w:hAnsi="Arial" w:cs="Arial"/>
      <w:vanish/>
      <w:sz w:val="16"/>
      <w:szCs w:val="16"/>
    </w:rPr>
  </w:style>
  <w:style w:type="paragraph" w:styleId="Parteinferiordoformulrio">
    <w:name w:val="HTML Bottom of Form"/>
    <w:basedOn w:val="Normal"/>
    <w:next w:val="Normal"/>
    <w:link w:val="ParteinferiordoformulrioChar"/>
    <w:hidden/>
    <w:unhideWhenUsed/>
    <w:rsid w:val="00D03E18"/>
    <w:pPr>
      <w:pBdr>
        <w:top w:val="single" w:sz="6" w:space="1" w:color="auto"/>
      </w:pBdr>
      <w:spacing w:after="0"/>
      <w:jc w:val="center"/>
    </w:pPr>
    <w:rPr>
      <w:rFonts w:ascii="Arial" w:hAnsi="Arial" w:cs="Arial"/>
      <w:vanish/>
      <w:sz w:val="16"/>
      <w:szCs w:val="16"/>
    </w:rPr>
  </w:style>
  <w:style w:type="character" w:customStyle="1" w:styleId="WW8Num2z0">
    <w:name w:val="WW8Num2z0"/>
    <w:rsid w:val="00D03E18"/>
    <w:rPr>
      <w:rFonts w:ascii="Symbol" w:hAnsi="Symbol" w:hint="default"/>
    </w:rPr>
  </w:style>
  <w:style w:type="character" w:customStyle="1" w:styleId="WW8Num5z0">
    <w:name w:val="WW8Num5z0"/>
    <w:rsid w:val="00D03E18"/>
    <w:rPr>
      <w:rFonts w:ascii="Wingdings" w:hAnsi="Wingdings" w:hint="default"/>
    </w:rPr>
  </w:style>
  <w:style w:type="character" w:customStyle="1" w:styleId="WW8Num6z0">
    <w:name w:val="WW8Num6z0"/>
    <w:rsid w:val="00D03E18"/>
    <w:rPr>
      <w:rFonts w:ascii="Wingdings" w:hAnsi="Wingdings" w:hint="default"/>
    </w:rPr>
  </w:style>
  <w:style w:type="character" w:customStyle="1" w:styleId="Fontepargpadro2">
    <w:name w:val="Fonte parág. padrão2"/>
    <w:rsid w:val="00D03E18"/>
  </w:style>
  <w:style w:type="character" w:customStyle="1" w:styleId="WW8Num2z1">
    <w:name w:val="WW8Num2z1"/>
    <w:rsid w:val="00D03E18"/>
    <w:rPr>
      <w:rFonts w:ascii="Courier New" w:hAnsi="Courier New" w:cs="Courier New" w:hint="default"/>
    </w:rPr>
  </w:style>
  <w:style w:type="character" w:customStyle="1" w:styleId="WW8Num2z2">
    <w:name w:val="WW8Num2z2"/>
    <w:rsid w:val="00D03E18"/>
    <w:rPr>
      <w:rFonts w:ascii="Wingdings" w:hAnsi="Wingdings" w:hint="default"/>
    </w:rPr>
  </w:style>
  <w:style w:type="character" w:customStyle="1" w:styleId="Fontepargpadro1">
    <w:name w:val="Fonte parág. padrão1"/>
    <w:rsid w:val="00D03E18"/>
  </w:style>
  <w:style w:type="character" w:customStyle="1" w:styleId="Smbolosdenumerao">
    <w:name w:val="Símbolos de numeração"/>
    <w:rsid w:val="00D03E18"/>
  </w:style>
  <w:style w:type="character" w:customStyle="1" w:styleId="CharChar2">
    <w:name w:val="Char Char2"/>
    <w:basedOn w:val="Fontepargpadro"/>
    <w:rsid w:val="00D03E18"/>
    <w:rPr>
      <w:rFonts w:ascii="Times New Roman" w:hAnsi="Times New Roman" w:cs="Times New Roman" w:hint="default"/>
      <w:b/>
      <w:bCs w:val="0"/>
      <w:sz w:val="24"/>
    </w:rPr>
  </w:style>
  <w:style w:type="character" w:customStyle="1" w:styleId="CharChar1">
    <w:name w:val="Char Char1"/>
    <w:basedOn w:val="Fontepargpadro"/>
    <w:rsid w:val="00D03E18"/>
    <w:rPr>
      <w:rFonts w:ascii="Times New Roman" w:hAnsi="Times New Roman" w:cs="Times New Roman" w:hint="default"/>
      <w:b/>
      <w:bCs w:val="0"/>
      <w:sz w:val="24"/>
    </w:rPr>
  </w:style>
  <w:style w:type="character" w:customStyle="1" w:styleId="CharChar21">
    <w:name w:val="Char Char21"/>
    <w:basedOn w:val="Fontepargpadro"/>
    <w:uiPriority w:val="99"/>
    <w:rsid w:val="00D03E18"/>
    <w:rPr>
      <w:rFonts w:ascii="Times New Roman" w:hAnsi="Times New Roman" w:cs="Times New Roman" w:hint="default"/>
      <w:b/>
      <w:bCs w:val="0"/>
      <w:sz w:val="24"/>
    </w:rPr>
  </w:style>
  <w:style w:type="character" w:customStyle="1" w:styleId="CharChar22">
    <w:name w:val="Char Char22"/>
    <w:basedOn w:val="Fontepargpadro"/>
    <w:uiPriority w:val="99"/>
    <w:rsid w:val="00D03E18"/>
    <w:rPr>
      <w:rFonts w:ascii="Times New Roman" w:hAnsi="Times New Roman" w:cs="Times New Roman" w:hint="default"/>
      <w:b/>
      <w:bCs w:val="0"/>
      <w:sz w:val="24"/>
    </w:rPr>
  </w:style>
  <w:style w:type="character" w:customStyle="1" w:styleId="CharChar">
    <w:name w:val="Char Char"/>
    <w:basedOn w:val="Fontepargpadro"/>
    <w:rsid w:val="00D03E18"/>
    <w:rPr>
      <w:rFonts w:ascii="Times New Roman" w:hAnsi="Times New Roman" w:cs="Times New Roman" w:hint="default"/>
      <w:b/>
      <w:bCs w:val="0"/>
      <w:sz w:val="24"/>
    </w:rPr>
  </w:style>
  <w:style w:type="character" w:customStyle="1" w:styleId="CharChar11">
    <w:name w:val="Char Char11"/>
    <w:basedOn w:val="Fontepargpadro"/>
    <w:uiPriority w:val="99"/>
    <w:rsid w:val="00D03E18"/>
    <w:rPr>
      <w:rFonts w:ascii="Times New Roman" w:hAnsi="Times New Roman" w:cs="Times New Roman" w:hint="default"/>
      <w:b/>
      <w:bCs w:val="0"/>
      <w:sz w:val="24"/>
    </w:rPr>
  </w:style>
  <w:style w:type="character" w:customStyle="1" w:styleId="hlhilite">
    <w:name w:val="hl hilite"/>
    <w:basedOn w:val="Fontepargpadro"/>
    <w:rsid w:val="00D03E18"/>
  </w:style>
  <w:style w:type="character" w:customStyle="1" w:styleId="splleitordocumentospgcpecastrepecasprocessos01">
    <w:name w:val="splleitordocumentos_pgcpecas_trepecasprocessos_01"/>
    <w:basedOn w:val="Fontepargpadro"/>
    <w:rsid w:val="00D03E18"/>
    <w:rPr>
      <w:rFonts w:ascii="Arial" w:hAnsi="Arial" w:cs="Arial" w:hint="default"/>
      <w:strike w:val="0"/>
      <w:dstrike w:val="0"/>
      <w:sz w:val="20"/>
      <w:szCs w:val="20"/>
      <w:u w:val="none"/>
      <w:effect w:val="none"/>
    </w:rPr>
  </w:style>
  <w:style w:type="character" w:customStyle="1" w:styleId="WW8Num1z0">
    <w:name w:val="WW8Num1z0"/>
    <w:rsid w:val="00D03E18"/>
    <w:rPr>
      <w:rFonts w:ascii="Symbol" w:hAnsi="Symbol" w:hint="default"/>
    </w:rPr>
  </w:style>
  <w:style w:type="character" w:customStyle="1" w:styleId="WW8Num1z1">
    <w:name w:val="WW8Num1z1"/>
    <w:rsid w:val="00D03E18"/>
    <w:rPr>
      <w:rFonts w:ascii="Times New Roman" w:hAnsi="Times New Roman" w:cs="Times New Roman" w:hint="default"/>
    </w:rPr>
  </w:style>
  <w:style w:type="character" w:customStyle="1" w:styleId="WW8Num3z0">
    <w:name w:val="WW8Num3z0"/>
    <w:rsid w:val="00D03E18"/>
    <w:rPr>
      <w:rFonts w:ascii="Symbol" w:hAnsi="Symbol" w:hint="default"/>
    </w:rPr>
  </w:style>
  <w:style w:type="character" w:customStyle="1" w:styleId="WW8Num3z1">
    <w:name w:val="WW8Num3z1"/>
    <w:rsid w:val="00D03E18"/>
    <w:rPr>
      <w:rFonts w:ascii="Courier New" w:hAnsi="Courier New" w:cs="Courier New" w:hint="default"/>
    </w:rPr>
  </w:style>
  <w:style w:type="character" w:customStyle="1" w:styleId="WW8Num3z2">
    <w:name w:val="WW8Num3z2"/>
    <w:rsid w:val="00D03E18"/>
    <w:rPr>
      <w:rFonts w:ascii="Wingdings" w:hAnsi="Wingdings" w:hint="default"/>
    </w:rPr>
  </w:style>
  <w:style w:type="character" w:customStyle="1" w:styleId="WW8Num4z0">
    <w:name w:val="WW8Num4z0"/>
    <w:rsid w:val="00D03E18"/>
    <w:rPr>
      <w:rFonts w:ascii="Times New Roman" w:hAnsi="Times New Roman" w:cs="Times New Roman" w:hint="default"/>
    </w:rPr>
  </w:style>
  <w:style w:type="character" w:customStyle="1" w:styleId="WW8Num7z0">
    <w:name w:val="WW8Num7z0"/>
    <w:rsid w:val="00D03E18"/>
    <w:rPr>
      <w:rFonts w:ascii="Times New Roman" w:hAnsi="Times New Roman" w:cs="Times New Roman" w:hint="default"/>
    </w:rPr>
  </w:style>
  <w:style w:type="character" w:customStyle="1" w:styleId="WW8Num8z0">
    <w:name w:val="WW8Num8z0"/>
    <w:rsid w:val="00D03E18"/>
    <w:rPr>
      <w:rFonts w:ascii="Times New Roman" w:hAnsi="Times New Roman" w:cs="Times New Roman" w:hint="default"/>
    </w:rPr>
  </w:style>
  <w:style w:type="character" w:customStyle="1" w:styleId="WW8Num9z0">
    <w:name w:val="WW8Num9z0"/>
    <w:rsid w:val="00D03E18"/>
    <w:rPr>
      <w:rFonts w:ascii="Times New Roman" w:hAnsi="Times New Roman" w:cs="Times New Roman" w:hint="default"/>
    </w:rPr>
  </w:style>
  <w:style w:type="character" w:customStyle="1" w:styleId="WW8Num10z0">
    <w:name w:val="WW8Num10z0"/>
    <w:rsid w:val="00D03E18"/>
    <w:rPr>
      <w:rFonts w:ascii="Times New Roman" w:hAnsi="Times New Roman" w:cs="Times New Roman" w:hint="default"/>
    </w:rPr>
  </w:style>
  <w:style w:type="character" w:customStyle="1" w:styleId="WW8Num11z0">
    <w:name w:val="WW8Num11z0"/>
    <w:rsid w:val="00D03E18"/>
    <w:rPr>
      <w:rFonts w:ascii="Times New Roman" w:hAnsi="Times New Roman" w:cs="Times New Roman" w:hint="default"/>
    </w:rPr>
  </w:style>
  <w:style w:type="character" w:customStyle="1" w:styleId="WW8Num12z0">
    <w:name w:val="WW8Num12z0"/>
    <w:rsid w:val="00D03E18"/>
    <w:rPr>
      <w:rFonts w:ascii="Times New Roman" w:hAnsi="Times New Roman" w:cs="Times New Roman" w:hint="default"/>
    </w:rPr>
  </w:style>
  <w:style w:type="character" w:customStyle="1" w:styleId="WW8Num13z0">
    <w:name w:val="WW8Num13z0"/>
    <w:rsid w:val="00D03E18"/>
    <w:rPr>
      <w:rFonts w:ascii="Times New Roman" w:hAnsi="Times New Roman" w:cs="Times New Roman" w:hint="default"/>
    </w:rPr>
  </w:style>
  <w:style w:type="character" w:customStyle="1" w:styleId="WW8Num14z0">
    <w:name w:val="WW8Num14z0"/>
    <w:rsid w:val="00D03E18"/>
    <w:rPr>
      <w:rFonts w:ascii="Times New Roman" w:hAnsi="Times New Roman" w:cs="Times New Roman" w:hint="default"/>
    </w:rPr>
  </w:style>
  <w:style w:type="character" w:customStyle="1" w:styleId="WW8Num15z0">
    <w:name w:val="WW8Num15z0"/>
    <w:rsid w:val="00D03E18"/>
    <w:rPr>
      <w:rFonts w:ascii="Times New Roman" w:hAnsi="Times New Roman" w:cs="Times New Roman" w:hint="default"/>
    </w:rPr>
  </w:style>
  <w:style w:type="character" w:customStyle="1" w:styleId="WW8Num16z0">
    <w:name w:val="WW8Num16z0"/>
    <w:rsid w:val="00D03E18"/>
    <w:rPr>
      <w:rFonts w:ascii="Times New Roman" w:hAnsi="Times New Roman" w:cs="Times New Roman" w:hint="default"/>
    </w:rPr>
  </w:style>
  <w:style w:type="character" w:customStyle="1" w:styleId="WW8Num17z0">
    <w:name w:val="WW8Num17z0"/>
    <w:rsid w:val="00D03E18"/>
    <w:rPr>
      <w:rFonts w:ascii="Times New Roman" w:hAnsi="Times New Roman" w:cs="Times New Roman" w:hint="default"/>
    </w:rPr>
  </w:style>
  <w:style w:type="character" w:customStyle="1" w:styleId="WW8Num18z0">
    <w:name w:val="WW8Num18z0"/>
    <w:rsid w:val="00D03E18"/>
    <w:rPr>
      <w:rFonts w:ascii="Times New Roman" w:hAnsi="Times New Roman" w:cs="Times New Roman" w:hint="default"/>
      <w:i/>
      <w:iCs w:val="0"/>
    </w:rPr>
  </w:style>
  <w:style w:type="character" w:customStyle="1" w:styleId="WW8Num18z1">
    <w:name w:val="WW8Num18z1"/>
    <w:rsid w:val="00D03E18"/>
    <w:rPr>
      <w:rFonts w:ascii="Times New Roman" w:hAnsi="Times New Roman" w:cs="Times New Roman" w:hint="default"/>
    </w:rPr>
  </w:style>
  <w:style w:type="character" w:customStyle="1" w:styleId="WW8Num19z0">
    <w:name w:val="WW8Num19z0"/>
    <w:rsid w:val="00D03E18"/>
    <w:rPr>
      <w:rFonts w:ascii="Times New Roman" w:hAnsi="Times New Roman" w:cs="Times New Roman" w:hint="default"/>
    </w:rPr>
  </w:style>
  <w:style w:type="character" w:customStyle="1" w:styleId="WW8Num20z0">
    <w:name w:val="WW8Num20z0"/>
    <w:rsid w:val="00D03E18"/>
    <w:rPr>
      <w:rFonts w:ascii="Times New Roman" w:hAnsi="Times New Roman" w:cs="Times New Roman" w:hint="default"/>
    </w:rPr>
  </w:style>
  <w:style w:type="character" w:customStyle="1" w:styleId="WW8Num21z0">
    <w:name w:val="WW8Num21z0"/>
    <w:rsid w:val="00D03E18"/>
    <w:rPr>
      <w:rFonts w:ascii="Times New Roman" w:hAnsi="Times New Roman" w:cs="Times New Roman" w:hint="default"/>
    </w:rPr>
  </w:style>
  <w:style w:type="character" w:customStyle="1" w:styleId="WW8Num22z0">
    <w:name w:val="WW8Num22z0"/>
    <w:rsid w:val="00D03E18"/>
    <w:rPr>
      <w:rFonts w:ascii="Times New Roman" w:hAnsi="Times New Roman" w:cs="Times New Roman" w:hint="default"/>
    </w:rPr>
  </w:style>
  <w:style w:type="character" w:customStyle="1" w:styleId="WW8Num23z0">
    <w:name w:val="WW8Num23z0"/>
    <w:rsid w:val="00D03E18"/>
    <w:rPr>
      <w:rFonts w:ascii="Times New Roman" w:hAnsi="Times New Roman" w:cs="Times New Roman" w:hint="default"/>
    </w:rPr>
  </w:style>
  <w:style w:type="character" w:customStyle="1" w:styleId="Absatz-Standardschriftart">
    <w:name w:val="Absatz-Standardschriftart"/>
    <w:rsid w:val="00D03E18"/>
  </w:style>
  <w:style w:type="character" w:customStyle="1" w:styleId="Fontepargpadro3">
    <w:name w:val="Fonte parág. padrão3"/>
    <w:rsid w:val="00D03E18"/>
  </w:style>
  <w:style w:type="character" w:customStyle="1" w:styleId="ListLabel1">
    <w:name w:val="ListLabel 1"/>
    <w:rsid w:val="00D03E18"/>
    <w:rPr>
      <w:rFonts w:ascii="Times New Roman" w:hAnsi="Times New Roman" w:cs="Times New Roman" w:hint="default"/>
    </w:rPr>
  </w:style>
  <w:style w:type="character" w:customStyle="1" w:styleId="ListLabel2">
    <w:name w:val="ListLabel 2"/>
    <w:rsid w:val="00D03E18"/>
    <w:rPr>
      <w:rFonts w:ascii="Times New Roman" w:hAnsi="Times New Roman" w:cs="Times New Roman" w:hint="default"/>
      <w:i/>
      <w:iCs w:val="0"/>
    </w:rPr>
  </w:style>
  <w:style w:type="character" w:customStyle="1" w:styleId="Marcas">
    <w:name w:val="Marcas"/>
    <w:rsid w:val="00D03E18"/>
    <w:rPr>
      <w:rFonts w:ascii="OpenSymbol" w:eastAsia="OpenSymbol" w:hAnsi="OpenSymbol" w:cs="OpenSymbol" w:hint="default"/>
    </w:rPr>
  </w:style>
  <w:style w:type="character" w:customStyle="1" w:styleId="CabealhoChar1">
    <w:name w:val="Cabeçalho Char1"/>
    <w:rsid w:val="00D03E18"/>
    <w:rPr>
      <w:rFonts w:ascii="Calibri" w:eastAsia="Calibri" w:hAnsi="Calibri" w:cs="Calibri" w:hint="default"/>
      <w:kern w:val="2"/>
      <w:sz w:val="22"/>
      <w:szCs w:val="22"/>
      <w:lang w:eastAsia="ar-SA"/>
    </w:rPr>
  </w:style>
  <w:style w:type="character" w:customStyle="1" w:styleId="apple-converted-space">
    <w:name w:val="apple-converted-space"/>
    <w:basedOn w:val="Fontepargpadro"/>
    <w:rsid w:val="00D03E18"/>
  </w:style>
  <w:style w:type="character" w:customStyle="1" w:styleId="Fontepargpadro4">
    <w:name w:val="Fonte parág. padrão4"/>
    <w:rsid w:val="00D03E18"/>
  </w:style>
  <w:style w:type="character" w:customStyle="1" w:styleId="Fontepargpadro5">
    <w:name w:val="Fonte parág. padrão5"/>
    <w:rsid w:val="00D03E18"/>
  </w:style>
  <w:style w:type="character" w:customStyle="1" w:styleId="highlight1">
    <w:name w:val="highlight1"/>
    <w:basedOn w:val="Fontepargpadro"/>
    <w:rsid w:val="00D03E18"/>
    <w:rPr>
      <w:shd w:val="clear" w:color="auto" w:fill="6DCFF6"/>
    </w:rPr>
  </w:style>
  <w:style w:type="character" w:customStyle="1" w:styleId="st">
    <w:name w:val="st"/>
    <w:basedOn w:val="Fontepargpadro"/>
    <w:rsid w:val="00D03E18"/>
  </w:style>
  <w:style w:type="character" w:customStyle="1" w:styleId="Fontepargpadro6">
    <w:name w:val="Fonte parág. padrão6"/>
    <w:rsid w:val="00D03E18"/>
  </w:style>
  <w:style w:type="character" w:customStyle="1" w:styleId="WW8Num1z2">
    <w:name w:val="WW8Num1z2"/>
    <w:rsid w:val="00D03E18"/>
  </w:style>
  <w:style w:type="character" w:customStyle="1" w:styleId="WW8Num1z3">
    <w:name w:val="WW8Num1z3"/>
    <w:rsid w:val="00D03E18"/>
  </w:style>
  <w:style w:type="character" w:customStyle="1" w:styleId="WW8Num1z4">
    <w:name w:val="WW8Num1z4"/>
    <w:rsid w:val="00D03E18"/>
  </w:style>
  <w:style w:type="character" w:customStyle="1" w:styleId="WW8Num1z5">
    <w:name w:val="WW8Num1z5"/>
    <w:rsid w:val="00D03E18"/>
  </w:style>
  <w:style w:type="character" w:customStyle="1" w:styleId="WW8Num1z6">
    <w:name w:val="WW8Num1z6"/>
    <w:rsid w:val="00D03E18"/>
  </w:style>
  <w:style w:type="character" w:customStyle="1" w:styleId="WW8Num1z7">
    <w:name w:val="WW8Num1z7"/>
    <w:rsid w:val="00D03E18"/>
  </w:style>
  <w:style w:type="character" w:customStyle="1" w:styleId="WW8Num1z8">
    <w:name w:val="WW8Num1z8"/>
    <w:rsid w:val="00D03E18"/>
  </w:style>
  <w:style w:type="character" w:customStyle="1" w:styleId="WW8Num2z3">
    <w:name w:val="WW8Num2z3"/>
    <w:rsid w:val="00D03E18"/>
  </w:style>
  <w:style w:type="character" w:customStyle="1" w:styleId="WW8Num2z4">
    <w:name w:val="WW8Num2z4"/>
    <w:rsid w:val="00D03E18"/>
  </w:style>
  <w:style w:type="character" w:customStyle="1" w:styleId="WW8Num2z5">
    <w:name w:val="WW8Num2z5"/>
    <w:rsid w:val="00D03E18"/>
    <w:rPr>
      <w:bCs/>
      <w:sz w:val="22"/>
      <w:szCs w:val="22"/>
    </w:rPr>
  </w:style>
  <w:style w:type="character" w:customStyle="1" w:styleId="WW8Num2z6">
    <w:name w:val="WW8Num2z6"/>
    <w:rsid w:val="00D03E18"/>
  </w:style>
  <w:style w:type="character" w:customStyle="1" w:styleId="WW8Num2z7">
    <w:name w:val="WW8Num2z7"/>
    <w:rsid w:val="00D03E18"/>
  </w:style>
  <w:style w:type="character" w:customStyle="1" w:styleId="WW8Num2z8">
    <w:name w:val="WW8Num2z8"/>
    <w:rsid w:val="00D03E18"/>
  </w:style>
  <w:style w:type="character" w:customStyle="1" w:styleId="WW8Num4z1">
    <w:name w:val="WW8Num4z1"/>
    <w:rsid w:val="00D03E18"/>
    <w:rPr>
      <w:b/>
      <w:bCs w:val="0"/>
    </w:rPr>
  </w:style>
  <w:style w:type="character" w:customStyle="1" w:styleId="WW8Num4z2">
    <w:name w:val="WW8Num4z2"/>
    <w:rsid w:val="00D03E18"/>
  </w:style>
  <w:style w:type="character" w:customStyle="1" w:styleId="WW8Num4z3">
    <w:name w:val="WW8Num4z3"/>
    <w:rsid w:val="00D03E18"/>
  </w:style>
  <w:style w:type="character" w:customStyle="1" w:styleId="WW8Num4z4">
    <w:name w:val="WW8Num4z4"/>
    <w:rsid w:val="00D03E18"/>
  </w:style>
  <w:style w:type="character" w:customStyle="1" w:styleId="WW8Num4z5">
    <w:name w:val="WW8Num4z5"/>
    <w:rsid w:val="00D03E18"/>
  </w:style>
  <w:style w:type="character" w:customStyle="1" w:styleId="WW8Num4z6">
    <w:name w:val="WW8Num4z6"/>
    <w:rsid w:val="00D03E18"/>
  </w:style>
  <w:style w:type="character" w:customStyle="1" w:styleId="WW8Num4z7">
    <w:name w:val="WW8Num4z7"/>
    <w:rsid w:val="00D03E18"/>
  </w:style>
  <w:style w:type="character" w:customStyle="1" w:styleId="WW8Num4z8">
    <w:name w:val="WW8Num4z8"/>
    <w:rsid w:val="00D03E18"/>
  </w:style>
  <w:style w:type="character" w:customStyle="1" w:styleId="WW8Num5z1">
    <w:name w:val="WW8Num5z1"/>
    <w:rsid w:val="00D03E18"/>
    <w:rPr>
      <w:rFonts w:ascii="Times New Roman" w:hAnsi="Times New Roman" w:cs="Times New Roman" w:hint="default"/>
      <w:b/>
      <w:bCs w:val="0"/>
      <w:i w:val="0"/>
      <w:iCs w:val="0"/>
      <w:color w:val="auto"/>
      <w:sz w:val="24"/>
    </w:rPr>
  </w:style>
  <w:style w:type="character" w:customStyle="1" w:styleId="WW8Num5z2">
    <w:name w:val="WW8Num5z2"/>
    <w:rsid w:val="00D03E18"/>
  </w:style>
  <w:style w:type="character" w:customStyle="1" w:styleId="WW8Num5z3">
    <w:name w:val="WW8Num5z3"/>
    <w:rsid w:val="00D03E18"/>
  </w:style>
  <w:style w:type="character" w:customStyle="1" w:styleId="WW8Num5z4">
    <w:name w:val="WW8Num5z4"/>
    <w:rsid w:val="00D03E18"/>
  </w:style>
  <w:style w:type="character" w:customStyle="1" w:styleId="WW8Num5z5">
    <w:name w:val="WW8Num5z5"/>
    <w:rsid w:val="00D03E18"/>
  </w:style>
  <w:style w:type="character" w:customStyle="1" w:styleId="WW8Num5z6">
    <w:name w:val="WW8Num5z6"/>
    <w:rsid w:val="00D03E18"/>
  </w:style>
  <w:style w:type="character" w:customStyle="1" w:styleId="WW8Num5z7">
    <w:name w:val="WW8Num5z7"/>
    <w:rsid w:val="00D03E18"/>
  </w:style>
  <w:style w:type="character" w:customStyle="1" w:styleId="WW8Num5z8">
    <w:name w:val="WW8Num5z8"/>
    <w:rsid w:val="00D03E18"/>
  </w:style>
  <w:style w:type="character" w:customStyle="1" w:styleId="WW8Num6z1">
    <w:name w:val="WW8Num6z1"/>
    <w:rsid w:val="00D03E18"/>
    <w:rPr>
      <w:b/>
      <w:bCs w:val="0"/>
    </w:rPr>
  </w:style>
  <w:style w:type="character" w:customStyle="1" w:styleId="WW8Num6z2">
    <w:name w:val="WW8Num6z2"/>
    <w:rsid w:val="00D03E18"/>
  </w:style>
  <w:style w:type="character" w:customStyle="1" w:styleId="WW8Num6z3">
    <w:name w:val="WW8Num6z3"/>
    <w:rsid w:val="00D03E18"/>
  </w:style>
  <w:style w:type="character" w:customStyle="1" w:styleId="WW8Num6z4">
    <w:name w:val="WW8Num6z4"/>
    <w:rsid w:val="00D03E18"/>
  </w:style>
  <w:style w:type="character" w:customStyle="1" w:styleId="WW8Num6z5">
    <w:name w:val="WW8Num6z5"/>
    <w:rsid w:val="00D03E18"/>
  </w:style>
  <w:style w:type="character" w:customStyle="1" w:styleId="WW8Num6z6">
    <w:name w:val="WW8Num6z6"/>
    <w:rsid w:val="00D03E18"/>
  </w:style>
  <w:style w:type="character" w:customStyle="1" w:styleId="WW8Num6z7">
    <w:name w:val="WW8Num6z7"/>
    <w:rsid w:val="00D03E18"/>
  </w:style>
  <w:style w:type="character" w:customStyle="1" w:styleId="WW8Num6z8">
    <w:name w:val="WW8Num6z8"/>
    <w:rsid w:val="00D03E18"/>
  </w:style>
  <w:style w:type="character" w:customStyle="1" w:styleId="WW8Num7z1">
    <w:name w:val="WW8Num7z1"/>
    <w:rsid w:val="00D03E18"/>
    <w:rPr>
      <w:b/>
      <w:bCs w:val="0"/>
    </w:rPr>
  </w:style>
  <w:style w:type="character" w:customStyle="1" w:styleId="WW8Num7z2">
    <w:name w:val="WW8Num7z2"/>
    <w:rsid w:val="00D03E18"/>
  </w:style>
  <w:style w:type="character" w:customStyle="1" w:styleId="WW8Num7z3">
    <w:name w:val="WW8Num7z3"/>
    <w:rsid w:val="00D03E18"/>
  </w:style>
  <w:style w:type="character" w:customStyle="1" w:styleId="WW8Num7z4">
    <w:name w:val="WW8Num7z4"/>
    <w:rsid w:val="00D03E18"/>
  </w:style>
  <w:style w:type="character" w:customStyle="1" w:styleId="WW8Num7z5">
    <w:name w:val="WW8Num7z5"/>
    <w:rsid w:val="00D03E18"/>
  </w:style>
  <w:style w:type="character" w:customStyle="1" w:styleId="WW8Num7z6">
    <w:name w:val="WW8Num7z6"/>
    <w:rsid w:val="00D03E18"/>
  </w:style>
  <w:style w:type="character" w:customStyle="1" w:styleId="WW8Num7z7">
    <w:name w:val="WW8Num7z7"/>
    <w:rsid w:val="00D03E18"/>
  </w:style>
  <w:style w:type="character" w:customStyle="1" w:styleId="WW8Num7z8">
    <w:name w:val="WW8Num7z8"/>
    <w:rsid w:val="00D03E18"/>
  </w:style>
  <w:style w:type="character" w:customStyle="1" w:styleId="WW8Num10z1">
    <w:name w:val="WW8Num10z1"/>
    <w:rsid w:val="00D03E18"/>
    <w:rPr>
      <w:rFonts w:ascii="Wingdings 2" w:hAnsi="Wingdings 2" w:cs="StarSymbol" w:hint="default"/>
      <w:sz w:val="18"/>
      <w:szCs w:val="18"/>
    </w:rPr>
  </w:style>
  <w:style w:type="character" w:customStyle="1" w:styleId="WW8Num10z2">
    <w:name w:val="WW8Num10z2"/>
    <w:rsid w:val="00D03E18"/>
    <w:rPr>
      <w:rFonts w:ascii="StarSymbol" w:eastAsia="StarSymbol" w:hAnsi="StarSymbol" w:cs="StarSymbol" w:hint="eastAsia"/>
      <w:sz w:val="18"/>
      <w:szCs w:val="18"/>
    </w:rPr>
  </w:style>
  <w:style w:type="character" w:customStyle="1" w:styleId="WW8Num13z2">
    <w:name w:val="WW8Num13z2"/>
    <w:rsid w:val="00D03E18"/>
    <w:rPr>
      <w:b/>
      <w:bCs w:val="0"/>
    </w:rPr>
  </w:style>
  <w:style w:type="character" w:customStyle="1" w:styleId="WW8Num14z2">
    <w:name w:val="WW8Num14z2"/>
    <w:rsid w:val="00D03E18"/>
    <w:rPr>
      <w:b/>
      <w:bCs w:val="0"/>
    </w:rPr>
  </w:style>
  <w:style w:type="character" w:customStyle="1" w:styleId="WW8Num15z2">
    <w:name w:val="WW8Num15z2"/>
    <w:rsid w:val="00D03E18"/>
    <w:rPr>
      <w:rFonts w:ascii="Times New Roman" w:hAnsi="Times New Roman" w:cs="Times New Roman" w:hint="default"/>
      <w:b/>
      <w:bCs w:val="0"/>
    </w:rPr>
  </w:style>
  <w:style w:type="character" w:customStyle="1" w:styleId="WW8Num16z2">
    <w:name w:val="WW8Num16z2"/>
    <w:rsid w:val="00D03E18"/>
    <w:rPr>
      <w:rFonts w:ascii="Times New Roman" w:hAnsi="Times New Roman" w:cs="Times New Roman" w:hint="default"/>
      <w:b/>
      <w:bCs w:val="0"/>
      <w:i w:val="0"/>
      <w:iCs w:val="0"/>
      <w:strike w:val="0"/>
      <w:dstrike w:val="0"/>
      <w:color w:val="auto"/>
      <w:u w:val="none"/>
      <w:effect w:val="none"/>
    </w:rPr>
  </w:style>
  <w:style w:type="character" w:customStyle="1" w:styleId="WW8Num18z2">
    <w:name w:val="WW8Num18z2"/>
    <w:rsid w:val="00D03E18"/>
  </w:style>
  <w:style w:type="character" w:customStyle="1" w:styleId="WW8Num18z3">
    <w:name w:val="WW8Num18z3"/>
    <w:rsid w:val="00D03E18"/>
  </w:style>
  <w:style w:type="character" w:customStyle="1" w:styleId="WW8Num18z4">
    <w:name w:val="WW8Num18z4"/>
    <w:rsid w:val="00D03E18"/>
  </w:style>
  <w:style w:type="character" w:customStyle="1" w:styleId="WW8Num18z5">
    <w:name w:val="WW8Num18z5"/>
    <w:rsid w:val="00D03E18"/>
  </w:style>
  <w:style w:type="character" w:customStyle="1" w:styleId="WW8Num18z6">
    <w:name w:val="WW8Num18z6"/>
    <w:rsid w:val="00D03E18"/>
  </w:style>
  <w:style w:type="character" w:customStyle="1" w:styleId="WW8Num18z7">
    <w:name w:val="WW8Num18z7"/>
    <w:rsid w:val="00D03E18"/>
  </w:style>
  <w:style w:type="character" w:customStyle="1" w:styleId="WW8Num18z8">
    <w:name w:val="WW8Num18z8"/>
    <w:rsid w:val="00D03E18"/>
  </w:style>
  <w:style w:type="character" w:customStyle="1" w:styleId="WW8Num19z1">
    <w:name w:val="WW8Num19z1"/>
    <w:rsid w:val="00D03E18"/>
    <w:rPr>
      <w:rFonts w:ascii="Arial" w:hAnsi="Arial" w:cs="Arial" w:hint="default"/>
      <w:b w:val="0"/>
      <w:bCs w:val="0"/>
      <w:sz w:val="20"/>
      <w:szCs w:val="20"/>
    </w:rPr>
  </w:style>
  <w:style w:type="character" w:customStyle="1" w:styleId="WW8Num19z2">
    <w:name w:val="WW8Num19z2"/>
    <w:rsid w:val="00D03E18"/>
    <w:rPr>
      <w:b w:val="0"/>
      <w:bCs w:val="0"/>
    </w:rPr>
  </w:style>
  <w:style w:type="character" w:customStyle="1" w:styleId="WW8Num19z5">
    <w:name w:val="WW8Num19z5"/>
    <w:rsid w:val="00D03E18"/>
  </w:style>
  <w:style w:type="character" w:customStyle="1" w:styleId="WW8Num19z6">
    <w:name w:val="WW8Num19z6"/>
    <w:rsid w:val="00D03E18"/>
  </w:style>
  <w:style w:type="character" w:customStyle="1" w:styleId="WW8Num19z7">
    <w:name w:val="WW8Num19z7"/>
    <w:rsid w:val="00D03E18"/>
  </w:style>
  <w:style w:type="character" w:customStyle="1" w:styleId="WW8Num19z8">
    <w:name w:val="WW8Num19z8"/>
    <w:rsid w:val="00D03E18"/>
  </w:style>
  <w:style w:type="character" w:customStyle="1" w:styleId="WW8Num20z1">
    <w:name w:val="WW8Num20z1"/>
    <w:rsid w:val="00D03E18"/>
  </w:style>
  <w:style w:type="character" w:customStyle="1" w:styleId="WW8Num20z2">
    <w:name w:val="WW8Num20z2"/>
    <w:rsid w:val="00D03E18"/>
  </w:style>
  <w:style w:type="character" w:customStyle="1" w:styleId="WW8Num20z3">
    <w:name w:val="WW8Num20z3"/>
    <w:rsid w:val="00D03E18"/>
  </w:style>
  <w:style w:type="character" w:customStyle="1" w:styleId="WW8Num20z4">
    <w:name w:val="WW8Num20z4"/>
    <w:rsid w:val="00D03E18"/>
  </w:style>
  <w:style w:type="character" w:customStyle="1" w:styleId="WW8Num20z5">
    <w:name w:val="WW8Num20z5"/>
    <w:rsid w:val="00D03E18"/>
  </w:style>
  <w:style w:type="character" w:customStyle="1" w:styleId="WW8Num20z6">
    <w:name w:val="WW8Num20z6"/>
    <w:rsid w:val="00D03E18"/>
  </w:style>
  <w:style w:type="character" w:customStyle="1" w:styleId="WW8Num20z7">
    <w:name w:val="WW8Num20z7"/>
    <w:rsid w:val="00D03E18"/>
  </w:style>
  <w:style w:type="character" w:customStyle="1" w:styleId="WW8Num20z8">
    <w:name w:val="WW8Num20z8"/>
    <w:rsid w:val="00D03E18"/>
  </w:style>
  <w:style w:type="character" w:customStyle="1" w:styleId="WW8Num21z1">
    <w:name w:val="WW8Num21z1"/>
    <w:rsid w:val="00D03E18"/>
    <w:rPr>
      <w:rFonts w:ascii="Arial" w:hAnsi="Arial" w:cs="Arial" w:hint="default"/>
      <w:b w:val="0"/>
      <w:bCs w:val="0"/>
      <w:i w:val="0"/>
      <w:iCs w:val="0"/>
      <w:sz w:val="20"/>
      <w:szCs w:val="20"/>
    </w:rPr>
  </w:style>
  <w:style w:type="character" w:customStyle="1" w:styleId="WW8Num21z2">
    <w:name w:val="WW8Num21z2"/>
    <w:rsid w:val="00D03E18"/>
    <w:rPr>
      <w:b w:val="0"/>
      <w:bCs w:val="0"/>
      <w:i w:val="0"/>
      <w:iCs w:val="0"/>
      <w:sz w:val="20"/>
      <w:szCs w:val="20"/>
    </w:rPr>
  </w:style>
  <w:style w:type="character" w:customStyle="1" w:styleId="WW8Num21z3">
    <w:name w:val="WW8Num21z3"/>
    <w:rsid w:val="00D03E18"/>
  </w:style>
  <w:style w:type="character" w:customStyle="1" w:styleId="WW8Num21z4">
    <w:name w:val="WW8Num21z4"/>
    <w:rsid w:val="00D03E18"/>
  </w:style>
  <w:style w:type="character" w:customStyle="1" w:styleId="WW8Num21z5">
    <w:name w:val="WW8Num21z5"/>
    <w:rsid w:val="00D03E18"/>
  </w:style>
  <w:style w:type="character" w:customStyle="1" w:styleId="WW8Num21z6">
    <w:name w:val="WW8Num21z6"/>
    <w:rsid w:val="00D03E18"/>
  </w:style>
  <w:style w:type="character" w:customStyle="1" w:styleId="WW8Num21z7">
    <w:name w:val="WW8Num21z7"/>
    <w:rsid w:val="00D03E18"/>
  </w:style>
  <w:style w:type="character" w:customStyle="1" w:styleId="WW8Num21z8">
    <w:name w:val="WW8Num21z8"/>
    <w:rsid w:val="00D03E18"/>
  </w:style>
  <w:style w:type="character" w:customStyle="1" w:styleId="WW8Num22z1">
    <w:name w:val="WW8Num22z1"/>
    <w:rsid w:val="00D03E18"/>
  </w:style>
  <w:style w:type="character" w:customStyle="1" w:styleId="WW8Num22z2">
    <w:name w:val="WW8Num22z2"/>
    <w:rsid w:val="00D03E18"/>
  </w:style>
  <w:style w:type="character" w:customStyle="1" w:styleId="WW8Num22z3">
    <w:name w:val="WW8Num22z3"/>
    <w:rsid w:val="00D03E18"/>
  </w:style>
  <w:style w:type="character" w:customStyle="1" w:styleId="WW8Num22z4">
    <w:name w:val="WW8Num22z4"/>
    <w:rsid w:val="00D03E18"/>
  </w:style>
  <w:style w:type="character" w:customStyle="1" w:styleId="WW8Num22z5">
    <w:name w:val="WW8Num22z5"/>
    <w:rsid w:val="00D03E18"/>
  </w:style>
  <w:style w:type="character" w:customStyle="1" w:styleId="WW8Num22z6">
    <w:name w:val="WW8Num22z6"/>
    <w:rsid w:val="00D03E18"/>
  </w:style>
  <w:style w:type="character" w:customStyle="1" w:styleId="WW8Num22z7">
    <w:name w:val="WW8Num22z7"/>
    <w:rsid w:val="00D03E18"/>
  </w:style>
  <w:style w:type="character" w:customStyle="1" w:styleId="WW8Num22z8">
    <w:name w:val="WW8Num22z8"/>
    <w:rsid w:val="00D03E18"/>
  </w:style>
  <w:style w:type="character" w:customStyle="1" w:styleId="WW8Num23z1">
    <w:name w:val="WW8Num23z1"/>
    <w:rsid w:val="00D03E18"/>
    <w:rPr>
      <w:rFonts w:ascii="Times New Roman" w:hAnsi="Times New Roman" w:cs="Times New Roman" w:hint="default"/>
      <w:i w:val="0"/>
      <w:iCs w:val="0"/>
    </w:rPr>
  </w:style>
  <w:style w:type="character" w:customStyle="1" w:styleId="WW8Num24z0">
    <w:name w:val="WW8Num24z0"/>
    <w:rsid w:val="00D03E18"/>
    <w:rPr>
      <w:rFonts w:ascii="Times New Roman" w:hAnsi="Times New Roman" w:cs="Times New Roman" w:hint="default"/>
    </w:rPr>
  </w:style>
  <w:style w:type="character" w:customStyle="1" w:styleId="WW8Num25z0">
    <w:name w:val="WW8Num25z0"/>
    <w:rsid w:val="00D03E18"/>
  </w:style>
  <w:style w:type="character" w:customStyle="1" w:styleId="WW8Num25z1">
    <w:name w:val="WW8Num25z1"/>
    <w:rsid w:val="00D03E18"/>
    <w:rPr>
      <w:b w:val="0"/>
      <w:bCs w:val="0"/>
      <w:sz w:val="20"/>
      <w:szCs w:val="20"/>
    </w:rPr>
  </w:style>
  <w:style w:type="character" w:customStyle="1" w:styleId="WW8Num25z2">
    <w:name w:val="WW8Num25z2"/>
    <w:rsid w:val="00D03E18"/>
  </w:style>
  <w:style w:type="character" w:customStyle="1" w:styleId="WW8Num25z3">
    <w:name w:val="WW8Num25z3"/>
    <w:rsid w:val="00D03E18"/>
  </w:style>
  <w:style w:type="character" w:customStyle="1" w:styleId="WW8Num25z4">
    <w:name w:val="WW8Num25z4"/>
    <w:rsid w:val="00D03E18"/>
  </w:style>
  <w:style w:type="character" w:customStyle="1" w:styleId="WW8Num25z5">
    <w:name w:val="WW8Num25z5"/>
    <w:rsid w:val="00D03E18"/>
  </w:style>
  <w:style w:type="character" w:customStyle="1" w:styleId="WW8Num25z6">
    <w:name w:val="WW8Num25z6"/>
    <w:rsid w:val="00D03E18"/>
  </w:style>
  <w:style w:type="character" w:customStyle="1" w:styleId="WW8Num25z7">
    <w:name w:val="WW8Num25z7"/>
    <w:rsid w:val="00D03E18"/>
  </w:style>
  <w:style w:type="character" w:customStyle="1" w:styleId="WW8Num25z8">
    <w:name w:val="WW8Num25z8"/>
    <w:rsid w:val="00D03E18"/>
  </w:style>
  <w:style w:type="character" w:customStyle="1" w:styleId="WW8Num26z0">
    <w:name w:val="WW8Num26z0"/>
    <w:rsid w:val="00D03E18"/>
  </w:style>
  <w:style w:type="character" w:customStyle="1" w:styleId="WW8Num26z1">
    <w:name w:val="WW8Num26z1"/>
    <w:rsid w:val="00D03E18"/>
  </w:style>
  <w:style w:type="character" w:customStyle="1" w:styleId="WW8Num26z2">
    <w:name w:val="WW8Num26z2"/>
    <w:rsid w:val="00D03E18"/>
    <w:rPr>
      <w:rFonts w:ascii="Arial" w:hAnsi="Arial" w:cs="Arial" w:hint="default"/>
      <w:sz w:val="22"/>
      <w:szCs w:val="22"/>
    </w:rPr>
  </w:style>
  <w:style w:type="character" w:customStyle="1" w:styleId="WW8Num26z3">
    <w:name w:val="WW8Num26z3"/>
    <w:rsid w:val="00D03E18"/>
  </w:style>
  <w:style w:type="character" w:customStyle="1" w:styleId="WW8Num26z4">
    <w:name w:val="WW8Num26z4"/>
    <w:rsid w:val="00D03E18"/>
  </w:style>
  <w:style w:type="character" w:customStyle="1" w:styleId="WW8Num26z5">
    <w:name w:val="WW8Num26z5"/>
    <w:rsid w:val="00D03E18"/>
  </w:style>
  <w:style w:type="character" w:customStyle="1" w:styleId="WW8Num26z6">
    <w:name w:val="WW8Num26z6"/>
    <w:rsid w:val="00D03E18"/>
  </w:style>
  <w:style w:type="character" w:customStyle="1" w:styleId="WW8Num26z7">
    <w:name w:val="WW8Num26z7"/>
    <w:rsid w:val="00D03E18"/>
  </w:style>
  <w:style w:type="character" w:customStyle="1" w:styleId="WW8Num26z8">
    <w:name w:val="WW8Num26z8"/>
    <w:rsid w:val="00D03E18"/>
  </w:style>
  <w:style w:type="character" w:customStyle="1" w:styleId="WW8Num27z0">
    <w:name w:val="WW8Num27z0"/>
    <w:rsid w:val="00D03E18"/>
    <w:rPr>
      <w:rFonts w:ascii="Symbol" w:hAnsi="Symbol" w:cs="Symbol" w:hint="default"/>
    </w:rPr>
  </w:style>
  <w:style w:type="character" w:customStyle="1" w:styleId="WW8Num27z1">
    <w:name w:val="WW8Num27z1"/>
    <w:rsid w:val="00D03E18"/>
    <w:rPr>
      <w:rFonts w:ascii="Courier New" w:hAnsi="Courier New" w:cs="Courier New" w:hint="default"/>
    </w:rPr>
  </w:style>
  <w:style w:type="character" w:customStyle="1" w:styleId="WW8Num27z2">
    <w:name w:val="WW8Num27z2"/>
    <w:rsid w:val="00D03E18"/>
    <w:rPr>
      <w:rFonts w:ascii="Wingdings" w:hAnsi="Wingdings" w:cs="Wingdings" w:hint="default"/>
    </w:rPr>
  </w:style>
  <w:style w:type="character" w:customStyle="1" w:styleId="WW8Num28z0">
    <w:name w:val="WW8Num28z0"/>
    <w:rsid w:val="00D03E18"/>
    <w:rPr>
      <w:b/>
      <w:bCs w:val="0"/>
    </w:rPr>
  </w:style>
  <w:style w:type="character" w:customStyle="1" w:styleId="WW8Num28z1">
    <w:name w:val="WW8Num28z1"/>
    <w:rsid w:val="00D03E18"/>
  </w:style>
  <w:style w:type="character" w:customStyle="1" w:styleId="WW8Num28z2">
    <w:name w:val="WW8Num28z2"/>
    <w:rsid w:val="00D03E18"/>
  </w:style>
  <w:style w:type="character" w:customStyle="1" w:styleId="WW8Num28z3">
    <w:name w:val="WW8Num28z3"/>
    <w:rsid w:val="00D03E18"/>
  </w:style>
  <w:style w:type="character" w:customStyle="1" w:styleId="WW8Num28z4">
    <w:name w:val="WW8Num28z4"/>
    <w:rsid w:val="00D03E18"/>
  </w:style>
  <w:style w:type="character" w:customStyle="1" w:styleId="WW8Num28z5">
    <w:name w:val="WW8Num28z5"/>
    <w:rsid w:val="00D03E18"/>
  </w:style>
  <w:style w:type="character" w:customStyle="1" w:styleId="WW8Num28z6">
    <w:name w:val="WW8Num28z6"/>
    <w:rsid w:val="00D03E18"/>
  </w:style>
  <w:style w:type="character" w:customStyle="1" w:styleId="WW8Num28z7">
    <w:name w:val="WW8Num28z7"/>
    <w:rsid w:val="00D03E18"/>
  </w:style>
  <w:style w:type="character" w:customStyle="1" w:styleId="WW8Num28z8">
    <w:name w:val="WW8Num28z8"/>
    <w:rsid w:val="00D03E18"/>
  </w:style>
  <w:style w:type="character" w:customStyle="1" w:styleId="WW8Num29z0">
    <w:name w:val="WW8Num29z0"/>
    <w:rsid w:val="00D03E18"/>
  </w:style>
  <w:style w:type="character" w:customStyle="1" w:styleId="WW8Num29z1">
    <w:name w:val="WW8Num29z1"/>
    <w:rsid w:val="00D03E18"/>
  </w:style>
  <w:style w:type="character" w:customStyle="1" w:styleId="WW8Num29z2">
    <w:name w:val="WW8Num29z2"/>
    <w:rsid w:val="00D03E18"/>
  </w:style>
  <w:style w:type="character" w:customStyle="1" w:styleId="WW8Num29z3">
    <w:name w:val="WW8Num29z3"/>
    <w:rsid w:val="00D03E18"/>
  </w:style>
  <w:style w:type="character" w:customStyle="1" w:styleId="WW8Num29z4">
    <w:name w:val="WW8Num29z4"/>
    <w:rsid w:val="00D03E18"/>
  </w:style>
  <w:style w:type="character" w:customStyle="1" w:styleId="WW8Num29z5">
    <w:name w:val="WW8Num29z5"/>
    <w:rsid w:val="00D03E18"/>
  </w:style>
  <w:style w:type="character" w:customStyle="1" w:styleId="WW8Num29z6">
    <w:name w:val="WW8Num29z6"/>
    <w:rsid w:val="00D03E18"/>
  </w:style>
  <w:style w:type="character" w:customStyle="1" w:styleId="WW8Num29z7">
    <w:name w:val="WW8Num29z7"/>
    <w:rsid w:val="00D03E18"/>
  </w:style>
  <w:style w:type="character" w:customStyle="1" w:styleId="WW8Num29z8">
    <w:name w:val="WW8Num29z8"/>
    <w:rsid w:val="00D03E18"/>
  </w:style>
  <w:style w:type="character" w:customStyle="1" w:styleId="WW8Num30z0">
    <w:name w:val="WW8Num30z0"/>
    <w:rsid w:val="00D03E18"/>
  </w:style>
  <w:style w:type="character" w:customStyle="1" w:styleId="WW8Num30z1">
    <w:name w:val="WW8Num30z1"/>
    <w:rsid w:val="00D03E18"/>
  </w:style>
  <w:style w:type="character" w:customStyle="1" w:styleId="WW8Num30z2">
    <w:name w:val="WW8Num30z2"/>
    <w:rsid w:val="00D03E18"/>
  </w:style>
  <w:style w:type="character" w:customStyle="1" w:styleId="WW8Num30z3">
    <w:name w:val="WW8Num30z3"/>
    <w:rsid w:val="00D03E18"/>
  </w:style>
  <w:style w:type="character" w:customStyle="1" w:styleId="WW8Num30z4">
    <w:name w:val="WW8Num30z4"/>
    <w:rsid w:val="00D03E18"/>
  </w:style>
  <w:style w:type="character" w:customStyle="1" w:styleId="WW8Num30z5">
    <w:name w:val="WW8Num30z5"/>
    <w:rsid w:val="00D03E18"/>
  </w:style>
  <w:style w:type="character" w:customStyle="1" w:styleId="WW8Num30z6">
    <w:name w:val="WW8Num30z6"/>
    <w:rsid w:val="00D03E18"/>
  </w:style>
  <w:style w:type="character" w:customStyle="1" w:styleId="WW8Num30z7">
    <w:name w:val="WW8Num30z7"/>
    <w:rsid w:val="00D03E18"/>
  </w:style>
  <w:style w:type="character" w:customStyle="1" w:styleId="WW8Num30z8">
    <w:name w:val="WW8Num30z8"/>
    <w:rsid w:val="00D03E18"/>
  </w:style>
  <w:style w:type="character" w:customStyle="1" w:styleId="WW8Num31z0">
    <w:name w:val="WW8Num31z0"/>
    <w:rsid w:val="00D03E18"/>
    <w:rPr>
      <w:b w:val="0"/>
      <w:bCs w:val="0"/>
    </w:rPr>
  </w:style>
  <w:style w:type="character" w:customStyle="1" w:styleId="WW8Num31z2">
    <w:name w:val="WW8Num31z2"/>
    <w:rsid w:val="00D03E18"/>
  </w:style>
  <w:style w:type="character" w:customStyle="1" w:styleId="WW8Num31z3">
    <w:name w:val="WW8Num31z3"/>
    <w:rsid w:val="00D03E18"/>
  </w:style>
  <w:style w:type="character" w:customStyle="1" w:styleId="WW8Num31z4">
    <w:name w:val="WW8Num31z4"/>
    <w:rsid w:val="00D03E18"/>
  </w:style>
  <w:style w:type="character" w:customStyle="1" w:styleId="WW8Num31z5">
    <w:name w:val="WW8Num31z5"/>
    <w:rsid w:val="00D03E18"/>
  </w:style>
  <w:style w:type="character" w:customStyle="1" w:styleId="WW8Num31z6">
    <w:name w:val="WW8Num31z6"/>
    <w:rsid w:val="00D03E18"/>
  </w:style>
  <w:style w:type="character" w:customStyle="1" w:styleId="WW8Num31z7">
    <w:name w:val="WW8Num31z7"/>
    <w:rsid w:val="00D03E18"/>
  </w:style>
  <w:style w:type="character" w:customStyle="1" w:styleId="WW8Num31z8">
    <w:name w:val="WW8Num31z8"/>
    <w:rsid w:val="00D03E18"/>
  </w:style>
  <w:style w:type="character" w:customStyle="1" w:styleId="CharChar8">
    <w:name w:val="Char Char8"/>
    <w:rsid w:val="00D03E18"/>
    <w:rPr>
      <w:b/>
      <w:bCs w:val="0"/>
      <w:sz w:val="24"/>
      <w:lang w:val="pt-BR" w:bidi="ar-SA"/>
    </w:rPr>
  </w:style>
  <w:style w:type="character" w:customStyle="1" w:styleId="CharChar7">
    <w:name w:val="Char Char7"/>
    <w:rsid w:val="00D03E18"/>
    <w:rPr>
      <w:b/>
      <w:bCs w:val="0"/>
      <w:sz w:val="24"/>
      <w:lang w:val="pt-BR" w:bidi="ar-SA"/>
    </w:rPr>
  </w:style>
  <w:style w:type="character" w:customStyle="1" w:styleId="CharChar6">
    <w:name w:val="Char Char6"/>
    <w:rsid w:val="00D03E18"/>
    <w:rPr>
      <w:sz w:val="24"/>
      <w:lang w:val="pt-BR" w:bidi="ar-SA"/>
    </w:rPr>
  </w:style>
  <w:style w:type="character" w:customStyle="1" w:styleId="CharChar5">
    <w:name w:val="Char Char5"/>
    <w:rsid w:val="00D03E18"/>
    <w:rPr>
      <w:sz w:val="24"/>
      <w:lang w:val="pt-BR" w:bidi="ar-SA"/>
    </w:rPr>
  </w:style>
  <w:style w:type="character" w:customStyle="1" w:styleId="CabealhosuperiorCharChar">
    <w:name w:val="Cabeçalho superior Char Char"/>
    <w:rsid w:val="00D03E18"/>
    <w:rPr>
      <w:rFonts w:ascii="MS Sans Serif" w:hAnsi="MS Sans Serif" w:cs="MS Sans Serif" w:hint="default"/>
      <w:lang w:val="pt-BR" w:bidi="ar-SA"/>
    </w:rPr>
  </w:style>
  <w:style w:type="character" w:customStyle="1" w:styleId="CharChar4">
    <w:name w:val="Char Char4"/>
    <w:rsid w:val="00D03E18"/>
    <w:rPr>
      <w:sz w:val="28"/>
      <w:lang w:val="pt-BR" w:bidi="ar-SA"/>
    </w:rPr>
  </w:style>
  <w:style w:type="character" w:customStyle="1" w:styleId="A0">
    <w:name w:val="A0"/>
    <w:rsid w:val="00D03E18"/>
    <w:rPr>
      <w:color w:val="000000"/>
      <w:sz w:val="22"/>
    </w:rPr>
  </w:style>
  <w:style w:type="character" w:customStyle="1" w:styleId="CorpodetextoChar1">
    <w:name w:val="Corpo de texto Char1"/>
    <w:rsid w:val="00D03E18"/>
    <w:rPr>
      <w:sz w:val="24"/>
      <w:lang w:val="pt-BR" w:bidi="ar-SA"/>
    </w:rPr>
  </w:style>
  <w:style w:type="character" w:customStyle="1" w:styleId="CharChar3">
    <w:name w:val="Char Char3"/>
    <w:rsid w:val="00D03E18"/>
    <w:rPr>
      <w:lang w:val="pt-BR" w:bidi="ar-SA"/>
    </w:rPr>
  </w:style>
  <w:style w:type="character" w:customStyle="1" w:styleId="Caracteresdenotaderodap">
    <w:name w:val="Caracteres de nota de rodapé"/>
    <w:rsid w:val="00D03E18"/>
    <w:rPr>
      <w:vertAlign w:val="superscript"/>
    </w:rPr>
  </w:style>
  <w:style w:type="character" w:customStyle="1" w:styleId="CITE">
    <w:name w:val="CITE"/>
    <w:rsid w:val="00D03E18"/>
    <w:rPr>
      <w:i/>
      <w:iCs w:val="0"/>
    </w:rPr>
  </w:style>
  <w:style w:type="character" w:customStyle="1" w:styleId="FooterChar">
    <w:name w:val="Footer Char"/>
    <w:rsid w:val="00D03E18"/>
    <w:rPr>
      <w:lang w:val="pt-BR" w:bidi="ar-SA"/>
    </w:rPr>
  </w:style>
  <w:style w:type="character" w:customStyle="1" w:styleId="CabealhosuperiorChar">
    <w:name w:val="Cabeçalho superior Char"/>
    <w:rsid w:val="00D03E18"/>
    <w:rPr>
      <w:rFonts w:ascii="MS Sans Serif" w:hAnsi="MS Sans Serif" w:cs="MS Sans Serif" w:hint="default"/>
      <w:lang w:val="pt-BR" w:bidi="ar-SA"/>
    </w:rPr>
  </w:style>
  <w:style w:type="character" w:customStyle="1" w:styleId="apple-style-span">
    <w:name w:val="apple-style-span"/>
    <w:basedOn w:val="Fontepargpadro1"/>
    <w:rsid w:val="00D03E18"/>
  </w:style>
  <w:style w:type="character" w:customStyle="1" w:styleId="textos1">
    <w:name w:val="textos1"/>
    <w:rsid w:val="00D03E18"/>
    <w:rPr>
      <w:rFonts w:ascii="Verdana" w:hAnsi="Verdana" w:cs="Verdana" w:hint="default"/>
      <w:strike w:val="0"/>
      <w:dstrike w:val="0"/>
      <w:color w:val="003366"/>
      <w:sz w:val="15"/>
      <w:szCs w:val="15"/>
      <w:u w:val="none"/>
      <w:effect w:val="none"/>
    </w:rPr>
  </w:style>
  <w:style w:type="character" w:customStyle="1" w:styleId="WW-Absatz-Standardschriftart">
    <w:name w:val="WW-Absatz-Standardschriftart"/>
    <w:rsid w:val="00D03E18"/>
  </w:style>
  <w:style w:type="character" w:customStyle="1" w:styleId="WW-Absatz-Standardschriftart1">
    <w:name w:val="WW-Absatz-Standardschriftart1"/>
    <w:rsid w:val="00D03E18"/>
  </w:style>
  <w:style w:type="character" w:customStyle="1" w:styleId="WW-Absatz-Standardschriftart11">
    <w:name w:val="WW-Absatz-Standardschriftart11"/>
    <w:rsid w:val="00D03E18"/>
  </w:style>
  <w:style w:type="character" w:customStyle="1" w:styleId="Heading8Char1">
    <w:name w:val="Heading 8 Char1"/>
    <w:rsid w:val="00D03E18"/>
    <w:rPr>
      <w:rFonts w:ascii="Arial" w:hAnsi="Arial" w:cs="Arial" w:hint="default"/>
      <w:b/>
      <w:bCs w:val="0"/>
      <w:sz w:val="24"/>
    </w:rPr>
  </w:style>
  <w:style w:type="character" w:customStyle="1" w:styleId="Heading3Char">
    <w:name w:val="Heading 3 Char"/>
    <w:rsid w:val="00D03E18"/>
    <w:rPr>
      <w:rFonts w:ascii="Cambria" w:eastAsia="Times New Roman" w:hAnsi="Cambria" w:cs="Times New Roman" w:hint="default"/>
      <w:b/>
      <w:bCs/>
      <w:sz w:val="26"/>
      <w:szCs w:val="26"/>
    </w:rPr>
  </w:style>
  <w:style w:type="character" w:customStyle="1" w:styleId="AssuntodocomentrioChar1">
    <w:name w:val="Assunto do comentário Char1"/>
    <w:basedOn w:val="TextodecomentrioChar"/>
    <w:rsid w:val="00D03E18"/>
    <w:rPr>
      <w:rFonts w:ascii="Times New Roman" w:eastAsia="Times New Roman" w:hAnsi="Times New Roman" w:cs="Times New Roman"/>
      <w:sz w:val="20"/>
      <w:szCs w:val="20"/>
      <w:lang w:eastAsia="pt-BR"/>
    </w:rPr>
  </w:style>
  <w:style w:type="character" w:customStyle="1" w:styleId="SubttuloChar1">
    <w:name w:val="Subtítulo Char1"/>
    <w:basedOn w:val="Fontepargpadro"/>
    <w:uiPriority w:val="11"/>
    <w:rsid w:val="00D03E18"/>
    <w:rPr>
      <w:rFonts w:asciiTheme="majorHAnsi" w:eastAsiaTheme="majorEastAsia" w:hAnsiTheme="majorHAnsi" w:cstheme="majorBidi" w:hint="default"/>
      <w:i/>
      <w:iCs/>
      <w:color w:val="4F81BD" w:themeColor="accent1"/>
      <w:spacing w:val="15"/>
      <w:sz w:val="24"/>
      <w:szCs w:val="24"/>
    </w:rPr>
  </w:style>
  <w:style w:type="table" w:styleId="Tabelaclssica1">
    <w:name w:val="Table Classic 1"/>
    <w:basedOn w:val="Tabelanormal"/>
    <w:unhideWhenUsed/>
    <w:rsid w:val="00D03E18"/>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emlista1">
    <w:name w:val="Sem lista1"/>
    <w:next w:val="Semlista"/>
    <w:semiHidden/>
    <w:unhideWhenUsed/>
    <w:rsid w:val="001E7E45"/>
  </w:style>
  <w:style w:type="character" w:styleId="Nmerodepgina">
    <w:name w:val="page number"/>
    <w:basedOn w:val="Fontepargpadro"/>
    <w:rsid w:val="001E7E45"/>
  </w:style>
  <w:style w:type="table" w:styleId="Tabelacomgrade">
    <w:name w:val="Table Grid"/>
    <w:basedOn w:val="Tabelanormal"/>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2">
    <w:name w:val="Tabela com grade2"/>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uiPriority w:val="99"/>
    <w:rsid w:val="001E7E45"/>
    <w:rPr>
      <w:sz w:val="16"/>
      <w:szCs w:val="16"/>
    </w:rPr>
  </w:style>
  <w:style w:type="character" w:styleId="nfase">
    <w:name w:val="Emphasis"/>
    <w:basedOn w:val="Fontepargpadro"/>
    <w:qFormat/>
    <w:rsid w:val="001E7E45"/>
    <w:rPr>
      <w:i/>
      <w:iCs/>
    </w:rPr>
  </w:style>
  <w:style w:type="numbering" w:customStyle="1" w:styleId="Semlista11">
    <w:name w:val="Sem lista11"/>
    <w:next w:val="Semlista"/>
    <w:semiHidden/>
    <w:unhideWhenUsed/>
    <w:rsid w:val="001E7E45"/>
  </w:style>
  <w:style w:type="character" w:customStyle="1" w:styleId="TextodebaloChar1">
    <w:name w:val="Texto de balão Char1"/>
    <w:uiPriority w:val="99"/>
    <w:semiHidden/>
    <w:rsid w:val="001E7E45"/>
    <w:rPr>
      <w:rFonts w:ascii="Tahoma" w:eastAsia="Calibri" w:hAnsi="Tahoma" w:cs="Tahoma"/>
      <w:kern w:val="1"/>
      <w:sz w:val="16"/>
      <w:szCs w:val="16"/>
      <w:lang w:eastAsia="ar-SA"/>
    </w:rPr>
  </w:style>
  <w:style w:type="paragraph" w:styleId="Reviso">
    <w:name w:val="Revision"/>
    <w:hidden/>
    <w:uiPriority w:val="99"/>
    <w:semiHidden/>
    <w:rsid w:val="001E7E45"/>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basedOn w:val="Fontepargpadro"/>
    <w:uiPriority w:val="99"/>
    <w:semiHidden/>
    <w:rsid w:val="001E7E45"/>
    <w:rPr>
      <w:rFonts w:cs="Times New Roman"/>
      <w:color w:val="808080"/>
    </w:rPr>
  </w:style>
  <w:style w:type="table" w:customStyle="1" w:styleId="SombreamentoClaro-nfase11">
    <w:name w:val="Sombreamento Claro - Ênfase 11"/>
    <w:basedOn w:val="Tabelanormal"/>
    <w:uiPriority w:val="60"/>
    <w:rsid w:val="001E7E45"/>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mentoClaro-nfase12">
    <w:name w:val="Sombreamento Claro - Ênfase 12"/>
    <w:basedOn w:val="Tabelanormal"/>
    <w:uiPriority w:val="60"/>
    <w:rsid w:val="001E7E45"/>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Refdenotaderodap">
    <w:name w:val="footnote reference"/>
    <w:basedOn w:val="Fontepargpadro"/>
    <w:uiPriority w:val="99"/>
    <w:unhideWhenUsed/>
    <w:rsid w:val="001E7E45"/>
    <w:rPr>
      <w:vertAlign w:val="superscript"/>
    </w:rPr>
  </w:style>
  <w:style w:type="table" w:customStyle="1" w:styleId="TableNormal">
    <w:name w:val="Table Normal"/>
    <w:uiPriority w:val="2"/>
    <w:semiHidden/>
    <w:unhideWhenUsed/>
    <w:qFormat/>
    <w:rsid w:val="001E7E4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SombreamentoClaro-nfase13">
    <w:name w:val="Sombreamento Claro - Ênfase 13"/>
    <w:basedOn w:val="Tabelanormal"/>
    <w:uiPriority w:val="60"/>
    <w:rsid w:val="001E7E45"/>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elacomgrade3">
    <w:name w:val="Tabela com grade3"/>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4">
    <w:name w:val="Tabela com grade4"/>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5">
    <w:name w:val="Tabela com grade5"/>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6">
    <w:name w:val="Tabela com grade6"/>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7">
    <w:name w:val="Tabela com grade7"/>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8">
    <w:name w:val="Tabela com grade8"/>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9">
    <w:name w:val="Tabela com grade9"/>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0">
    <w:name w:val="Tabela com grade10"/>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odetexto3Char1">
    <w:name w:val="Corpo de texto 3 Char1"/>
    <w:basedOn w:val="Fontepargpadro"/>
    <w:semiHidden/>
    <w:rsid w:val="001E7E45"/>
    <w:rPr>
      <w:sz w:val="28"/>
      <w:szCs w:val="24"/>
    </w:rPr>
  </w:style>
  <w:style w:type="table" w:customStyle="1" w:styleId="Tabelacomgrade11">
    <w:name w:val="Tabela com grade11"/>
    <w:basedOn w:val="Tabelanormal"/>
    <w:next w:val="Tabelacomgrade"/>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
    <w:name w:val="Tabela com grade12"/>
    <w:basedOn w:val="Tabelanormal"/>
    <w:next w:val="Tabelacomgrade"/>
    <w:rsid w:val="001E7E45"/>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
    <w:name w:val="Tabela com grade13"/>
    <w:basedOn w:val="Tabelanormal"/>
    <w:next w:val="Tabelacomgrade"/>
    <w:rsid w:val="001E7E45"/>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har1">
    <w:name w:val="Título 3 Char1"/>
    <w:basedOn w:val="Fontepargpadro"/>
    <w:uiPriority w:val="9"/>
    <w:semiHidden/>
    <w:rsid w:val="001E7E45"/>
    <w:rPr>
      <w:rFonts w:asciiTheme="majorHAnsi" w:eastAsiaTheme="majorEastAsia" w:hAnsiTheme="majorHAnsi" w:cstheme="majorBidi"/>
      <w:b/>
      <w:bCs/>
      <w:color w:val="4F81BD" w:themeColor="accent1"/>
    </w:rPr>
  </w:style>
  <w:style w:type="character" w:customStyle="1" w:styleId="Ttulo5Char1">
    <w:name w:val="Título 5 Char1"/>
    <w:basedOn w:val="Fontepargpadro"/>
    <w:uiPriority w:val="9"/>
    <w:semiHidden/>
    <w:rsid w:val="001E7E45"/>
    <w:rPr>
      <w:rFonts w:asciiTheme="majorHAnsi" w:eastAsiaTheme="majorEastAsia" w:hAnsiTheme="majorHAnsi" w:cstheme="majorBidi"/>
      <w:color w:val="243F60" w:themeColor="accent1" w:themeShade="7F"/>
    </w:rPr>
  </w:style>
  <w:style w:type="character" w:customStyle="1" w:styleId="Ttulo6Char1">
    <w:name w:val="Título 6 Char1"/>
    <w:basedOn w:val="Fontepargpadro"/>
    <w:uiPriority w:val="9"/>
    <w:semiHidden/>
    <w:rsid w:val="001E7E45"/>
    <w:rPr>
      <w:rFonts w:asciiTheme="majorHAnsi" w:eastAsiaTheme="majorEastAsia" w:hAnsiTheme="majorHAnsi" w:cstheme="majorBidi"/>
      <w:i/>
      <w:iCs/>
      <w:color w:val="243F60" w:themeColor="accent1" w:themeShade="7F"/>
    </w:rPr>
  </w:style>
  <w:style w:type="character" w:customStyle="1" w:styleId="Ttulo7Char1">
    <w:name w:val="Título 7 Char1"/>
    <w:basedOn w:val="Fontepargpadro"/>
    <w:uiPriority w:val="9"/>
    <w:semiHidden/>
    <w:rsid w:val="001E7E45"/>
    <w:rPr>
      <w:rFonts w:asciiTheme="majorHAnsi" w:eastAsiaTheme="majorEastAsia" w:hAnsiTheme="majorHAnsi" w:cstheme="majorBidi"/>
      <w:i/>
      <w:iCs/>
      <w:color w:val="404040" w:themeColor="text1" w:themeTint="BF"/>
    </w:rPr>
  </w:style>
  <w:style w:type="paragraph" w:styleId="Textodenotadefim">
    <w:name w:val="endnote text"/>
    <w:basedOn w:val="Normal"/>
    <w:link w:val="TextodenotadefimChar"/>
    <w:uiPriority w:val="99"/>
    <w:rsid w:val="002D09C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uiPriority w:val="99"/>
    <w:rsid w:val="002D09C4"/>
    <w:rPr>
      <w:rFonts w:ascii="Times New Roman" w:eastAsia="Times New Roman" w:hAnsi="Times New Roman" w:cs="Times New Roman"/>
      <w:sz w:val="20"/>
      <w:szCs w:val="20"/>
      <w:lang w:eastAsia="pt-BR"/>
    </w:rPr>
  </w:style>
  <w:style w:type="character" w:styleId="Refdenotadefim">
    <w:name w:val="endnote reference"/>
    <w:basedOn w:val="Fontepargpadro"/>
    <w:rsid w:val="002D09C4"/>
    <w:rPr>
      <w:vertAlign w:val="superscript"/>
    </w:rPr>
  </w:style>
  <w:style w:type="character" w:customStyle="1" w:styleId="WW8Num3z3">
    <w:name w:val="WW8Num3z3"/>
    <w:rsid w:val="002D09C4"/>
    <w:rPr>
      <w:rFonts w:ascii="Symbol" w:hAnsi="Symbol" w:cs="Symbol" w:hint="default"/>
    </w:rPr>
  </w:style>
  <w:style w:type="character" w:customStyle="1" w:styleId="WW8Num8z1">
    <w:name w:val="WW8Num8z1"/>
    <w:rsid w:val="002D09C4"/>
  </w:style>
  <w:style w:type="character" w:customStyle="1" w:styleId="WW8Num8z2">
    <w:name w:val="WW8Num8z2"/>
    <w:rsid w:val="002D09C4"/>
  </w:style>
  <w:style w:type="character" w:customStyle="1" w:styleId="WW8Num8z3">
    <w:name w:val="WW8Num8z3"/>
    <w:rsid w:val="002D09C4"/>
  </w:style>
  <w:style w:type="character" w:customStyle="1" w:styleId="WW8Num8z4">
    <w:name w:val="WW8Num8z4"/>
    <w:rsid w:val="002D09C4"/>
  </w:style>
  <w:style w:type="character" w:customStyle="1" w:styleId="WW8Num8z5">
    <w:name w:val="WW8Num8z5"/>
    <w:rsid w:val="002D09C4"/>
  </w:style>
  <w:style w:type="character" w:customStyle="1" w:styleId="WW8Num8z6">
    <w:name w:val="WW8Num8z6"/>
    <w:rsid w:val="002D09C4"/>
  </w:style>
  <w:style w:type="character" w:customStyle="1" w:styleId="WW8Num8z7">
    <w:name w:val="WW8Num8z7"/>
    <w:rsid w:val="002D09C4"/>
  </w:style>
  <w:style w:type="character" w:customStyle="1" w:styleId="WW8Num8z8">
    <w:name w:val="WW8Num8z8"/>
    <w:rsid w:val="002D09C4"/>
  </w:style>
  <w:style w:type="character" w:customStyle="1" w:styleId="WW8Num9z1">
    <w:name w:val="WW8Num9z1"/>
    <w:rsid w:val="002D09C4"/>
  </w:style>
  <w:style w:type="character" w:customStyle="1" w:styleId="WW8Num9z2">
    <w:name w:val="WW8Num9z2"/>
    <w:rsid w:val="002D09C4"/>
  </w:style>
  <w:style w:type="character" w:customStyle="1" w:styleId="WW8Num9z3">
    <w:name w:val="WW8Num9z3"/>
    <w:rsid w:val="002D09C4"/>
  </w:style>
  <w:style w:type="character" w:customStyle="1" w:styleId="WW8Num9z4">
    <w:name w:val="WW8Num9z4"/>
    <w:rsid w:val="002D09C4"/>
  </w:style>
  <w:style w:type="character" w:customStyle="1" w:styleId="WW8Num9z5">
    <w:name w:val="WW8Num9z5"/>
    <w:rsid w:val="002D09C4"/>
  </w:style>
  <w:style w:type="character" w:customStyle="1" w:styleId="WW8Num9z6">
    <w:name w:val="WW8Num9z6"/>
    <w:rsid w:val="002D09C4"/>
  </w:style>
  <w:style w:type="character" w:customStyle="1" w:styleId="WW8Num9z7">
    <w:name w:val="WW8Num9z7"/>
    <w:rsid w:val="002D09C4"/>
  </w:style>
  <w:style w:type="character" w:customStyle="1" w:styleId="WW8Num9z8">
    <w:name w:val="WW8Num9z8"/>
    <w:rsid w:val="002D09C4"/>
  </w:style>
  <w:style w:type="character" w:customStyle="1" w:styleId="WW8Num10z3">
    <w:name w:val="WW8Num10z3"/>
    <w:rsid w:val="002D09C4"/>
    <w:rPr>
      <w:rFonts w:ascii="Symbol" w:hAnsi="Symbol" w:cs="Symbol" w:hint="default"/>
    </w:rPr>
  </w:style>
  <w:style w:type="character" w:customStyle="1" w:styleId="WW8Num11z1">
    <w:name w:val="WW8Num11z1"/>
    <w:rsid w:val="002D09C4"/>
    <w:rPr>
      <w:rFonts w:ascii="Courier New" w:hAnsi="Courier New" w:cs="Courier New" w:hint="default"/>
    </w:rPr>
  </w:style>
  <w:style w:type="character" w:customStyle="1" w:styleId="WW8Num11z2">
    <w:name w:val="WW8Num11z2"/>
    <w:rsid w:val="002D09C4"/>
    <w:rPr>
      <w:rFonts w:ascii="Wingdings" w:hAnsi="Wingdings" w:cs="Wingdings" w:hint="default"/>
    </w:rPr>
  </w:style>
  <w:style w:type="character" w:customStyle="1" w:styleId="WW8Num11z3">
    <w:name w:val="WW8Num11z3"/>
    <w:rsid w:val="002D09C4"/>
    <w:rPr>
      <w:rFonts w:ascii="Symbol" w:hAnsi="Symbol" w:cs="Symbol" w:hint="default"/>
    </w:rPr>
  </w:style>
  <w:style w:type="character" w:customStyle="1" w:styleId="WW8Num12z1">
    <w:name w:val="WW8Num12z1"/>
    <w:rsid w:val="002D09C4"/>
  </w:style>
  <w:style w:type="character" w:customStyle="1" w:styleId="WW8Num12z2">
    <w:name w:val="WW8Num12z2"/>
    <w:rsid w:val="002D09C4"/>
  </w:style>
  <w:style w:type="character" w:customStyle="1" w:styleId="WW8Num12z3">
    <w:name w:val="WW8Num12z3"/>
    <w:rsid w:val="002D09C4"/>
  </w:style>
  <w:style w:type="character" w:customStyle="1" w:styleId="WW8Num12z4">
    <w:name w:val="WW8Num12z4"/>
    <w:rsid w:val="002D09C4"/>
  </w:style>
  <w:style w:type="character" w:customStyle="1" w:styleId="WW8Num12z5">
    <w:name w:val="WW8Num12z5"/>
    <w:rsid w:val="002D09C4"/>
  </w:style>
  <w:style w:type="character" w:customStyle="1" w:styleId="WW8Num12z6">
    <w:name w:val="WW8Num12z6"/>
    <w:rsid w:val="002D09C4"/>
  </w:style>
  <w:style w:type="character" w:customStyle="1" w:styleId="WW8Num12z7">
    <w:name w:val="WW8Num12z7"/>
    <w:rsid w:val="002D09C4"/>
  </w:style>
  <w:style w:type="character" w:customStyle="1" w:styleId="WW8Num12z8">
    <w:name w:val="WW8Num12z8"/>
    <w:rsid w:val="002D09C4"/>
  </w:style>
  <w:style w:type="character" w:customStyle="1" w:styleId="WW8Num13z1">
    <w:name w:val="WW8Num13z1"/>
    <w:rsid w:val="002D09C4"/>
  </w:style>
  <w:style w:type="character" w:customStyle="1" w:styleId="WW8Num13z3">
    <w:name w:val="WW8Num13z3"/>
    <w:rsid w:val="002D09C4"/>
  </w:style>
  <w:style w:type="character" w:customStyle="1" w:styleId="WW8Num13z4">
    <w:name w:val="WW8Num13z4"/>
    <w:rsid w:val="002D09C4"/>
  </w:style>
  <w:style w:type="character" w:customStyle="1" w:styleId="WW8Num13z5">
    <w:name w:val="WW8Num13z5"/>
    <w:rsid w:val="002D09C4"/>
  </w:style>
  <w:style w:type="character" w:customStyle="1" w:styleId="WW8Num13z6">
    <w:name w:val="WW8Num13z6"/>
    <w:rsid w:val="002D09C4"/>
  </w:style>
  <w:style w:type="character" w:customStyle="1" w:styleId="WW8Num13z7">
    <w:name w:val="WW8Num13z7"/>
    <w:rsid w:val="002D09C4"/>
  </w:style>
  <w:style w:type="character" w:customStyle="1" w:styleId="WW8Num13z8">
    <w:name w:val="WW8Num13z8"/>
    <w:rsid w:val="002D09C4"/>
  </w:style>
  <w:style w:type="character" w:customStyle="1" w:styleId="WW8Num14z1">
    <w:name w:val="WW8Num14z1"/>
    <w:rsid w:val="002D09C4"/>
    <w:rPr>
      <w:rFonts w:ascii="Courier New" w:hAnsi="Courier New" w:cs="Courier New" w:hint="default"/>
    </w:rPr>
  </w:style>
  <w:style w:type="character" w:customStyle="1" w:styleId="WW8Num14z3">
    <w:name w:val="WW8Num14z3"/>
    <w:rsid w:val="002D09C4"/>
    <w:rPr>
      <w:rFonts w:ascii="Symbol" w:hAnsi="Symbol" w:cs="Symbol" w:hint="default"/>
    </w:rPr>
  </w:style>
  <w:style w:type="character" w:customStyle="1" w:styleId="WW8Num15z1">
    <w:name w:val="WW8Num15z1"/>
    <w:rsid w:val="002D09C4"/>
  </w:style>
  <w:style w:type="character" w:customStyle="1" w:styleId="WW8Num15z3">
    <w:name w:val="WW8Num15z3"/>
    <w:rsid w:val="002D09C4"/>
  </w:style>
  <w:style w:type="character" w:customStyle="1" w:styleId="WW8Num15z4">
    <w:name w:val="WW8Num15z4"/>
    <w:rsid w:val="002D09C4"/>
  </w:style>
  <w:style w:type="character" w:customStyle="1" w:styleId="WW8Num15z5">
    <w:name w:val="WW8Num15z5"/>
    <w:rsid w:val="002D09C4"/>
  </w:style>
  <w:style w:type="character" w:customStyle="1" w:styleId="WW8Num15z6">
    <w:name w:val="WW8Num15z6"/>
    <w:rsid w:val="002D09C4"/>
  </w:style>
  <w:style w:type="character" w:customStyle="1" w:styleId="WW8Num15z7">
    <w:name w:val="WW8Num15z7"/>
    <w:rsid w:val="002D09C4"/>
  </w:style>
  <w:style w:type="character" w:customStyle="1" w:styleId="WW8Num15z8">
    <w:name w:val="WW8Num15z8"/>
    <w:rsid w:val="002D09C4"/>
  </w:style>
  <w:style w:type="character" w:customStyle="1" w:styleId="WW8Num16z1">
    <w:name w:val="WW8Num16z1"/>
    <w:rsid w:val="002D09C4"/>
    <w:rPr>
      <w:rFonts w:ascii="Courier New" w:hAnsi="Courier New" w:cs="Courier New" w:hint="default"/>
    </w:rPr>
  </w:style>
  <w:style w:type="character" w:customStyle="1" w:styleId="WW8Num16z3">
    <w:name w:val="WW8Num16z3"/>
    <w:rsid w:val="002D09C4"/>
    <w:rPr>
      <w:rFonts w:ascii="Symbol" w:hAnsi="Symbol" w:cs="Symbol" w:hint="default"/>
    </w:rPr>
  </w:style>
  <w:style w:type="character" w:customStyle="1" w:styleId="WW8Num17z1">
    <w:name w:val="WW8Num17z1"/>
    <w:rsid w:val="002D09C4"/>
    <w:rPr>
      <w:rFonts w:ascii="Courier New" w:hAnsi="Courier New" w:cs="Courier New" w:hint="default"/>
    </w:rPr>
  </w:style>
  <w:style w:type="character" w:customStyle="1" w:styleId="WW8Num17z2">
    <w:name w:val="WW8Num17z2"/>
    <w:rsid w:val="002D09C4"/>
    <w:rPr>
      <w:rFonts w:ascii="Wingdings" w:hAnsi="Wingdings" w:cs="Wingdings" w:hint="default"/>
    </w:rPr>
  </w:style>
  <w:style w:type="character" w:customStyle="1" w:styleId="WW8Num17z3">
    <w:name w:val="WW8Num17z3"/>
    <w:rsid w:val="002D09C4"/>
    <w:rPr>
      <w:rFonts w:ascii="Symbol" w:hAnsi="Symbol" w:cs="Symbol" w:hint="default"/>
    </w:rPr>
  </w:style>
  <w:style w:type="character" w:customStyle="1" w:styleId="WW8Num19z3">
    <w:name w:val="WW8Num19z3"/>
    <w:rsid w:val="002D09C4"/>
  </w:style>
  <w:style w:type="character" w:customStyle="1" w:styleId="WW8Num19z4">
    <w:name w:val="WW8Num19z4"/>
    <w:rsid w:val="002D09C4"/>
  </w:style>
  <w:style w:type="character" w:customStyle="1" w:styleId="MenoPendente1">
    <w:name w:val="Menção Pendente1"/>
    <w:rsid w:val="002D09C4"/>
    <w:rPr>
      <w:color w:val="808080"/>
      <w:shd w:val="clear" w:color="auto" w:fill="E6E6E6"/>
    </w:rPr>
  </w:style>
  <w:style w:type="paragraph" w:customStyle="1" w:styleId="Heading">
    <w:name w:val="Heading"/>
    <w:basedOn w:val="Normal"/>
    <w:next w:val="Corpodetexto"/>
    <w:uiPriority w:val="99"/>
    <w:rsid w:val="002D09C4"/>
    <w:pPr>
      <w:keepNext/>
      <w:suppressAutoHyphens/>
      <w:spacing w:before="240" w:after="120" w:line="240" w:lineRule="auto"/>
    </w:pPr>
    <w:rPr>
      <w:rFonts w:ascii="Liberation Sans" w:eastAsia="Droid Sans Fallback" w:hAnsi="Liberation Sans" w:cs="FreeSans"/>
      <w:sz w:val="28"/>
      <w:szCs w:val="28"/>
      <w:lang w:eastAsia="zh-CN"/>
    </w:rPr>
  </w:style>
  <w:style w:type="paragraph" w:customStyle="1" w:styleId="Index">
    <w:name w:val="Index"/>
    <w:basedOn w:val="Normal"/>
    <w:uiPriority w:val="99"/>
    <w:rsid w:val="002D09C4"/>
    <w:pPr>
      <w:suppressLineNumbers/>
      <w:suppressAutoHyphens/>
      <w:spacing w:after="0" w:line="240" w:lineRule="auto"/>
    </w:pPr>
    <w:rPr>
      <w:rFonts w:ascii="Times New Roman" w:eastAsia="Times New Roman" w:hAnsi="Times New Roman" w:cs="FreeSans"/>
      <w:sz w:val="20"/>
      <w:szCs w:val="20"/>
      <w:lang w:eastAsia="zh-CN"/>
    </w:rPr>
  </w:style>
  <w:style w:type="paragraph" w:customStyle="1" w:styleId="MapadoDocumento1">
    <w:name w:val="Mapa do Documento1"/>
    <w:basedOn w:val="Normal"/>
    <w:uiPriority w:val="99"/>
    <w:rsid w:val="002D09C4"/>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TableContents">
    <w:name w:val="Table Contents"/>
    <w:basedOn w:val="Normal"/>
    <w:uiPriority w:val="99"/>
    <w:rsid w:val="002D09C4"/>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uiPriority w:val="99"/>
    <w:rsid w:val="002D09C4"/>
    <w:pPr>
      <w:jc w:val="center"/>
    </w:pPr>
    <w:rPr>
      <w:b/>
      <w:bCs/>
    </w:rPr>
  </w:style>
  <w:style w:type="paragraph" w:customStyle="1" w:styleId="FrameContents">
    <w:name w:val="Frame Contents"/>
    <w:basedOn w:val="Normal"/>
    <w:uiPriority w:val="99"/>
    <w:rsid w:val="002D09C4"/>
    <w:pPr>
      <w:suppressAutoHyphens/>
      <w:spacing w:after="0" w:line="240" w:lineRule="auto"/>
    </w:pPr>
    <w:rPr>
      <w:rFonts w:ascii="Times New Roman" w:eastAsia="Times New Roman" w:hAnsi="Times New Roman" w:cs="Times New Roman"/>
      <w:sz w:val="20"/>
      <w:szCs w:val="20"/>
      <w:lang w:eastAsia="zh-CN"/>
    </w:rPr>
  </w:style>
  <w:style w:type="paragraph" w:customStyle="1" w:styleId="Quotations">
    <w:name w:val="Quotations"/>
    <w:basedOn w:val="Normal"/>
    <w:uiPriority w:val="99"/>
    <w:rsid w:val="002D09C4"/>
    <w:pPr>
      <w:suppressAutoHyphens/>
      <w:spacing w:after="283" w:line="240" w:lineRule="auto"/>
      <w:ind w:left="567" w:right="567"/>
    </w:pPr>
    <w:rPr>
      <w:rFonts w:ascii="Times New Roman" w:eastAsia="Times New Roman" w:hAnsi="Times New Roman" w:cs="Times New Roman"/>
      <w:sz w:val="20"/>
      <w:szCs w:val="20"/>
      <w:lang w:eastAsia="zh-CN"/>
    </w:rPr>
  </w:style>
  <w:style w:type="paragraph" w:customStyle="1" w:styleId="TEXTO0">
    <w:name w:val="TEXTO"/>
    <w:basedOn w:val="Rodap"/>
    <w:uiPriority w:val="99"/>
    <w:rsid w:val="002D09C4"/>
    <w:pPr>
      <w:tabs>
        <w:tab w:val="clear" w:pos="4252"/>
        <w:tab w:val="clear" w:pos="8504"/>
      </w:tabs>
      <w:spacing w:before="240" w:after="240" w:line="360" w:lineRule="auto"/>
      <w:ind w:firstLine="1134"/>
      <w:jc w:val="both"/>
    </w:pPr>
    <w:rPr>
      <w:rFonts w:ascii="Arial" w:eastAsia="Times New Roman" w:hAnsi="Arial" w:cs="Times New Roman"/>
      <w:sz w:val="24"/>
      <w:szCs w:val="20"/>
      <w:lang w:eastAsia="pt-BR"/>
    </w:rPr>
  </w:style>
  <w:style w:type="numbering" w:customStyle="1" w:styleId="Semlista2">
    <w:name w:val="Sem lista2"/>
    <w:next w:val="Semlista"/>
    <w:uiPriority w:val="99"/>
    <w:semiHidden/>
    <w:unhideWhenUsed/>
    <w:rsid w:val="000E12AE"/>
  </w:style>
  <w:style w:type="table" w:customStyle="1" w:styleId="Tabelacomgrade14">
    <w:name w:val="Tabela com grade14"/>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5">
    <w:name w:val="Tabela com grade15"/>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21">
    <w:name w:val="Tabela com grade2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lssica11">
    <w:name w:val="Tabela clássica 11"/>
    <w:basedOn w:val="Tabelanormal"/>
    <w:next w:val="Tabelaclssica1"/>
    <w:rsid w:val="000E12AE"/>
    <w:pPr>
      <w:spacing w:after="0" w:line="240" w:lineRule="auto"/>
    </w:pPr>
    <w:rPr>
      <w:rFonts w:ascii="Times New Roman" w:eastAsia="Times New Roman" w:hAnsi="Times New Roman" w:cs="Times New Roman"/>
      <w:sz w:val="20"/>
      <w:szCs w:val="20"/>
      <w:lang w:eastAsia="pt-B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emlista12">
    <w:name w:val="Sem lista12"/>
    <w:next w:val="Semlista"/>
    <w:semiHidden/>
    <w:unhideWhenUsed/>
    <w:rsid w:val="000E12AE"/>
  </w:style>
  <w:style w:type="table" w:customStyle="1" w:styleId="SombreamentoClaro-nfase111">
    <w:name w:val="Sombreamento Claro - Ênfase 111"/>
    <w:basedOn w:val="Tabelanormal"/>
    <w:uiPriority w:val="60"/>
    <w:rsid w:val="000E12AE"/>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mentoClaro-nfase121">
    <w:name w:val="Sombreamento Claro - Ênfase 121"/>
    <w:basedOn w:val="Tabelanormal"/>
    <w:uiPriority w:val="60"/>
    <w:rsid w:val="000E12AE"/>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Normal1">
    <w:name w:val="Table Normal1"/>
    <w:uiPriority w:val="2"/>
    <w:semiHidden/>
    <w:unhideWhenUsed/>
    <w:qFormat/>
    <w:rsid w:val="000E12AE"/>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SombreamentoClaro-nfase131">
    <w:name w:val="Sombreamento Claro - Ênfase 131"/>
    <w:basedOn w:val="Tabelanormal"/>
    <w:uiPriority w:val="60"/>
    <w:rsid w:val="000E12AE"/>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elacomgrade31">
    <w:name w:val="Tabela com grade3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41">
    <w:name w:val="Tabela com grade4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51">
    <w:name w:val="Tabela com grade5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61">
    <w:name w:val="Tabela com grade6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71">
    <w:name w:val="Tabela com grade7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81">
    <w:name w:val="Tabela com grade8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91">
    <w:name w:val="Tabela com grade9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01">
    <w:name w:val="Tabela com grade10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1">
    <w:name w:val="Tabela com grade121"/>
    <w:basedOn w:val="Tabelanormal"/>
    <w:next w:val="Tabelacomgrade"/>
    <w:rsid w:val="000E12AE"/>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1">
    <w:name w:val="Tabela com grade131"/>
    <w:basedOn w:val="Tabelanormal"/>
    <w:next w:val="Tabelacomgrade"/>
    <w:rsid w:val="000E12AE"/>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7">
    <w:name w:val="xl67"/>
    <w:basedOn w:val="Normal"/>
    <w:uiPriority w:val="99"/>
    <w:rsid w:val="000E12AE"/>
    <w:pP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EmptyLayoutCell">
    <w:name w:val="EmptyLayoutCell"/>
    <w:basedOn w:val="Normal"/>
    <w:uiPriority w:val="99"/>
    <w:rsid w:val="000E12AE"/>
    <w:pPr>
      <w:spacing w:after="0" w:line="240" w:lineRule="auto"/>
    </w:pPr>
    <w:rPr>
      <w:rFonts w:ascii="Times New Roman" w:eastAsia="Times New Roman" w:hAnsi="Times New Roman" w:cs="Times New Roman"/>
      <w:sz w:val="2"/>
      <w:szCs w:val="20"/>
      <w:lang w:val="en-US"/>
    </w:rPr>
  </w:style>
  <w:style w:type="character" w:customStyle="1" w:styleId="A3">
    <w:name w:val="A3"/>
    <w:uiPriority w:val="99"/>
    <w:rsid w:val="00E04D51"/>
    <w:rPr>
      <w:color w:val="000000"/>
      <w:sz w:val="18"/>
      <w:szCs w:val="18"/>
    </w:rPr>
  </w:style>
  <w:style w:type="paragraph" w:customStyle="1" w:styleId="Pa0">
    <w:name w:val="Pa0"/>
    <w:basedOn w:val="Default"/>
    <w:next w:val="Default"/>
    <w:uiPriority w:val="99"/>
    <w:rsid w:val="00E04D51"/>
    <w:pPr>
      <w:spacing w:line="241" w:lineRule="atLeast"/>
    </w:pPr>
    <w:rPr>
      <w:rFonts w:ascii="Times New Roman" w:eastAsiaTheme="minorHAnsi" w:hAnsi="Times New Roman" w:cs="Times New Roman"/>
      <w:color w:val="auto"/>
      <w:lang w:eastAsia="en-US"/>
    </w:rPr>
  </w:style>
  <w:style w:type="paragraph" w:customStyle="1" w:styleId="Pa7">
    <w:name w:val="Pa7"/>
    <w:basedOn w:val="Default"/>
    <w:next w:val="Default"/>
    <w:uiPriority w:val="99"/>
    <w:rsid w:val="00E04D51"/>
    <w:pPr>
      <w:spacing w:line="201" w:lineRule="atLeast"/>
    </w:pPr>
    <w:rPr>
      <w:rFonts w:ascii="Times New Roman" w:eastAsiaTheme="minorHAnsi" w:hAnsi="Times New Roman" w:cs="Times New Roman"/>
      <w:color w:val="auto"/>
      <w:lang w:eastAsia="en-US"/>
    </w:rPr>
  </w:style>
  <w:style w:type="paragraph" w:customStyle="1" w:styleId="Pa13">
    <w:name w:val="Pa13"/>
    <w:basedOn w:val="Default"/>
    <w:next w:val="Default"/>
    <w:uiPriority w:val="99"/>
    <w:rsid w:val="00E04D51"/>
    <w:pPr>
      <w:spacing w:line="241" w:lineRule="atLeast"/>
    </w:pPr>
    <w:rPr>
      <w:rFonts w:ascii="Times New Roman" w:eastAsiaTheme="minorHAnsi" w:hAnsi="Times New Roman" w:cs="Times New Roman"/>
      <w:color w:val="auto"/>
      <w:lang w:eastAsia="en-US"/>
    </w:rPr>
  </w:style>
  <w:style w:type="paragraph" w:customStyle="1" w:styleId="Pa2">
    <w:name w:val="Pa2"/>
    <w:basedOn w:val="Default"/>
    <w:next w:val="Default"/>
    <w:uiPriority w:val="99"/>
    <w:rsid w:val="0021509C"/>
    <w:pPr>
      <w:spacing w:line="201" w:lineRule="atLeast"/>
    </w:pPr>
    <w:rPr>
      <w:rFonts w:ascii="Times New Roman" w:eastAsiaTheme="minorHAnsi" w:hAnsi="Times New Roman" w:cs="Times New Roman"/>
      <w:color w:val="auto"/>
      <w:lang w:eastAsia="en-US"/>
    </w:rPr>
  </w:style>
  <w:style w:type="paragraph" w:customStyle="1" w:styleId="Pa28">
    <w:name w:val="Pa28"/>
    <w:basedOn w:val="Default"/>
    <w:next w:val="Default"/>
    <w:uiPriority w:val="99"/>
    <w:rsid w:val="0021509C"/>
    <w:pPr>
      <w:spacing w:line="201" w:lineRule="atLeast"/>
    </w:pPr>
    <w:rPr>
      <w:rFonts w:ascii="Times New Roman" w:eastAsiaTheme="minorHAnsi" w:hAnsi="Times New Roman" w:cs="Times New Roman"/>
      <w:color w:val="auto"/>
      <w:lang w:eastAsia="en-US"/>
    </w:rPr>
  </w:style>
  <w:style w:type="paragraph" w:customStyle="1" w:styleId="Pa29">
    <w:name w:val="Pa29"/>
    <w:basedOn w:val="Default"/>
    <w:next w:val="Default"/>
    <w:uiPriority w:val="99"/>
    <w:rsid w:val="0021509C"/>
    <w:pPr>
      <w:spacing w:line="201" w:lineRule="atLeast"/>
    </w:pPr>
    <w:rPr>
      <w:rFonts w:ascii="Times New Roman" w:eastAsiaTheme="minorHAnsi" w:hAnsi="Times New Roman" w:cs="Times New Roman"/>
      <w:color w:val="auto"/>
      <w:lang w:eastAsia="en-US"/>
    </w:rPr>
  </w:style>
  <w:style w:type="paragraph" w:customStyle="1" w:styleId="Pa6">
    <w:name w:val="Pa6"/>
    <w:basedOn w:val="Default"/>
    <w:next w:val="Default"/>
    <w:uiPriority w:val="99"/>
    <w:rsid w:val="00847444"/>
    <w:pPr>
      <w:spacing w:line="201" w:lineRule="atLeast"/>
    </w:pPr>
    <w:rPr>
      <w:rFonts w:ascii="Times New Roman" w:eastAsiaTheme="minorHAnsi" w:hAnsi="Times New Roman" w:cs="Times New Roman"/>
      <w:color w:val="auto"/>
      <w:lang w:eastAsia="en-US"/>
    </w:rPr>
  </w:style>
  <w:style w:type="paragraph" w:customStyle="1" w:styleId="Pa32">
    <w:name w:val="Pa32"/>
    <w:basedOn w:val="Default"/>
    <w:next w:val="Default"/>
    <w:uiPriority w:val="99"/>
    <w:rsid w:val="00341A9D"/>
    <w:pPr>
      <w:spacing w:line="241" w:lineRule="atLeast"/>
    </w:pPr>
    <w:rPr>
      <w:rFonts w:ascii="Times New Roman" w:eastAsiaTheme="minorHAnsi" w:hAnsi="Times New Roman" w:cs="Times New Roman"/>
      <w:color w:val="auto"/>
      <w:lang w:eastAsia="en-US"/>
    </w:rPr>
  </w:style>
  <w:style w:type="paragraph" w:customStyle="1" w:styleId="Pa50">
    <w:name w:val="Pa50"/>
    <w:basedOn w:val="Default"/>
    <w:next w:val="Default"/>
    <w:uiPriority w:val="99"/>
    <w:rsid w:val="00847EC1"/>
    <w:pPr>
      <w:spacing w:line="241" w:lineRule="atLeast"/>
    </w:pPr>
    <w:rPr>
      <w:rFonts w:ascii="Times New Roman" w:eastAsiaTheme="minorHAnsi" w:hAnsi="Times New Roman" w:cs="Times New Roman"/>
      <w:color w:val="auto"/>
      <w:lang w:eastAsia="en-US"/>
    </w:rPr>
  </w:style>
  <w:style w:type="character" w:customStyle="1" w:styleId="A4">
    <w:name w:val="A4"/>
    <w:uiPriority w:val="99"/>
    <w:rsid w:val="00847EC1"/>
    <w:rPr>
      <w:i/>
      <w:iCs/>
      <w:color w:val="000000"/>
      <w:sz w:val="18"/>
      <w:szCs w:val="18"/>
    </w:rPr>
  </w:style>
  <w:style w:type="paragraph" w:customStyle="1" w:styleId="EstiloCRJ">
    <w:name w:val="EstiloCRJ"/>
    <w:basedOn w:val="Ttulo1"/>
    <w:link w:val="EstiloCRJChar"/>
    <w:qFormat/>
    <w:rsid w:val="005D37B5"/>
    <w:pPr>
      <w:jc w:val="right"/>
    </w:pPr>
    <w:rPr>
      <w:rFonts w:asciiTheme="minorHAnsi" w:hAnsiTheme="minorHAnsi" w:cstheme="minorHAnsi"/>
      <w:color w:val="auto"/>
      <w:sz w:val="32"/>
      <w:szCs w:val="32"/>
    </w:rPr>
  </w:style>
  <w:style w:type="paragraph" w:customStyle="1" w:styleId="CRJSUMRIO">
    <w:name w:val="CRJ SUMÁRIO"/>
    <w:basedOn w:val="Sumrio1"/>
    <w:link w:val="CRJSUMRIOChar"/>
    <w:qFormat/>
    <w:rsid w:val="005D37B5"/>
  </w:style>
  <w:style w:type="character" w:customStyle="1" w:styleId="EstiloCRJChar">
    <w:name w:val="EstiloCRJ Char"/>
    <w:basedOn w:val="Ttulo1Char"/>
    <w:link w:val="EstiloCRJ"/>
    <w:rsid w:val="005D37B5"/>
    <w:rPr>
      <w:rFonts w:asciiTheme="majorHAnsi" w:eastAsiaTheme="majorEastAsia" w:hAnsiTheme="majorHAnsi" w:cstheme="minorHAnsi"/>
      <w:b/>
      <w:bCs/>
      <w:color w:val="365F91" w:themeColor="accent1" w:themeShade="BF"/>
      <w:sz w:val="32"/>
      <w:szCs w:val="32"/>
    </w:rPr>
  </w:style>
  <w:style w:type="character" w:customStyle="1" w:styleId="Sumrio1Char">
    <w:name w:val="Sumário 1 Char"/>
    <w:basedOn w:val="Fontepargpadro"/>
    <w:link w:val="Sumrio1"/>
    <w:uiPriority w:val="39"/>
    <w:rsid w:val="006F11E0"/>
    <w:rPr>
      <w:rFonts w:cstheme="minorHAnsi"/>
      <w:b/>
      <w:noProof/>
      <w:color w:val="0341BD"/>
    </w:rPr>
  </w:style>
  <w:style w:type="character" w:customStyle="1" w:styleId="CRJSUMRIOChar">
    <w:name w:val="CRJ SUMÁRIO Char"/>
    <w:basedOn w:val="Sumrio1Char"/>
    <w:link w:val="CRJSUMRIO"/>
    <w:rsid w:val="005D37B5"/>
    <w:rPr>
      <w:rFonts w:cstheme="minorHAnsi"/>
      <w:b/>
      <w:noProof/>
      <w:color w:val="034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0" w:unhideWhenUsed="0" w:qFormat="1"/>
    <w:lsdException w:name="HTML Bottom of Form" w:uiPriority="0"/>
    <w:lsdException w:name="HTML Address" w:uiPriority="0"/>
    <w:lsdException w:name="Table Classic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410"/>
  </w:style>
  <w:style w:type="paragraph" w:styleId="Ttulo1">
    <w:name w:val="heading 1"/>
    <w:basedOn w:val="Normal"/>
    <w:next w:val="Normal"/>
    <w:link w:val="Ttulo1Char"/>
    <w:uiPriority w:val="99"/>
    <w:qFormat/>
    <w:rsid w:val="00BC26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E32B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9"/>
    <w:unhideWhenUsed/>
    <w:qFormat/>
    <w:rsid w:val="007D4E84"/>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9"/>
    <w:unhideWhenUsed/>
    <w:qFormat/>
    <w:rsid w:val="00D03E18"/>
    <w:pPr>
      <w:keepNext/>
      <w:spacing w:after="0" w:line="240" w:lineRule="auto"/>
      <w:jc w:val="center"/>
      <w:outlineLvl w:val="3"/>
    </w:pPr>
    <w:rPr>
      <w:rFonts w:ascii="Calibri" w:eastAsia="Times New Roman" w:hAnsi="Calibri" w:cs="Times New Roman"/>
      <w:b/>
      <w:bCs/>
      <w:sz w:val="28"/>
      <w:szCs w:val="28"/>
      <w:lang w:eastAsia="pt-BR"/>
    </w:rPr>
  </w:style>
  <w:style w:type="paragraph" w:styleId="Ttulo5">
    <w:name w:val="heading 5"/>
    <w:basedOn w:val="Normal"/>
    <w:next w:val="Normal"/>
    <w:link w:val="Ttulo5Char"/>
    <w:unhideWhenUsed/>
    <w:qFormat/>
    <w:rsid w:val="00D03E18"/>
    <w:pPr>
      <w:keepNext/>
      <w:keepLines/>
      <w:spacing w:before="200" w:after="0"/>
      <w:outlineLvl w:val="4"/>
    </w:pPr>
    <w:rPr>
      <w:rFonts w:ascii="Cambria" w:eastAsia="Times New Roman" w:hAnsi="Cambria" w:cs="Times New Roman"/>
      <w:color w:val="243F60"/>
    </w:rPr>
  </w:style>
  <w:style w:type="paragraph" w:styleId="Ttulo6">
    <w:name w:val="heading 6"/>
    <w:basedOn w:val="Normal"/>
    <w:next w:val="Normal"/>
    <w:link w:val="Ttulo6Char"/>
    <w:unhideWhenUsed/>
    <w:qFormat/>
    <w:rsid w:val="00D03E18"/>
    <w:pPr>
      <w:keepNext/>
      <w:keepLines/>
      <w:spacing w:before="200" w:after="0"/>
      <w:outlineLvl w:val="5"/>
    </w:pPr>
    <w:rPr>
      <w:rFonts w:ascii="Cambria" w:eastAsia="Times New Roman" w:hAnsi="Cambria" w:cs="Times New Roman"/>
      <w:i/>
      <w:iCs/>
      <w:color w:val="243F60"/>
    </w:rPr>
  </w:style>
  <w:style w:type="paragraph" w:styleId="Ttulo7">
    <w:name w:val="heading 7"/>
    <w:basedOn w:val="Normal"/>
    <w:next w:val="Normal"/>
    <w:link w:val="Ttulo7Char"/>
    <w:uiPriority w:val="99"/>
    <w:unhideWhenUsed/>
    <w:qFormat/>
    <w:rsid w:val="00D03E18"/>
    <w:pPr>
      <w:keepNext/>
      <w:keepLines/>
      <w:spacing w:before="200" w:after="0"/>
      <w:outlineLvl w:val="6"/>
    </w:pPr>
    <w:rPr>
      <w:rFonts w:ascii="Cambria" w:eastAsia="Times New Roman" w:hAnsi="Cambria" w:cs="Times New Roman"/>
      <w:i/>
      <w:iCs/>
      <w:color w:val="404040"/>
    </w:rPr>
  </w:style>
  <w:style w:type="paragraph" w:styleId="Ttulo8">
    <w:name w:val="heading 8"/>
    <w:basedOn w:val="Normal"/>
    <w:next w:val="Normal"/>
    <w:link w:val="Ttulo8Char"/>
    <w:uiPriority w:val="99"/>
    <w:unhideWhenUsed/>
    <w:qFormat/>
    <w:rsid w:val="00D03E18"/>
    <w:pPr>
      <w:keepNext/>
      <w:tabs>
        <w:tab w:val="left" w:pos="1008"/>
        <w:tab w:val="left" w:pos="2016"/>
        <w:tab w:val="left" w:pos="3024"/>
        <w:tab w:val="left" w:pos="4032"/>
        <w:tab w:val="left" w:pos="5040"/>
        <w:tab w:val="left" w:pos="6048"/>
        <w:tab w:val="left" w:pos="7056"/>
      </w:tabs>
      <w:spacing w:after="0" w:line="300" w:lineRule="exact"/>
      <w:jc w:val="center"/>
      <w:outlineLvl w:val="7"/>
    </w:pPr>
    <w:rPr>
      <w:rFonts w:ascii="Calibri" w:eastAsia="Times New Roman" w:hAnsi="Calibri" w:cs="Times New Roman"/>
      <w:i/>
      <w:iCs/>
      <w:sz w:val="24"/>
      <w:szCs w:val="24"/>
      <w:lang w:eastAsia="pt-BR"/>
    </w:rPr>
  </w:style>
  <w:style w:type="paragraph" w:styleId="Ttulo9">
    <w:name w:val="heading 9"/>
    <w:basedOn w:val="Normal"/>
    <w:next w:val="Normal"/>
    <w:link w:val="Ttulo9Char"/>
    <w:uiPriority w:val="99"/>
    <w:unhideWhenUsed/>
    <w:qFormat/>
    <w:rsid w:val="00D03E18"/>
    <w:pPr>
      <w:keepNext/>
      <w:spacing w:after="0" w:line="240" w:lineRule="auto"/>
      <w:outlineLvl w:val="8"/>
    </w:pPr>
    <w:rPr>
      <w:rFonts w:ascii="Cambria" w:eastAsia="Times New Roman" w:hAnsi="Cambria"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BC26C5"/>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E32B6B"/>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9"/>
    <w:rsid w:val="007D4E84"/>
    <w:rPr>
      <w:rFonts w:asciiTheme="majorHAnsi" w:eastAsiaTheme="majorEastAsia" w:hAnsiTheme="majorHAnsi" w:cstheme="majorBidi"/>
      <w:b/>
      <w:bCs/>
      <w:color w:val="4F81BD" w:themeColor="accent1"/>
    </w:rPr>
  </w:style>
  <w:style w:type="paragraph" w:styleId="PargrafodaLista">
    <w:name w:val="List Paragraph"/>
    <w:basedOn w:val="Normal"/>
    <w:link w:val="PargrafodaListaChar"/>
    <w:uiPriority w:val="34"/>
    <w:qFormat/>
    <w:rsid w:val="00014A04"/>
    <w:pPr>
      <w:ind w:left="720"/>
      <w:contextualSpacing/>
    </w:pPr>
  </w:style>
  <w:style w:type="character" w:customStyle="1" w:styleId="PargrafodaListaChar">
    <w:name w:val="Parágrafo da Lista Char"/>
    <w:basedOn w:val="Fontepargpadro"/>
    <w:link w:val="PargrafodaLista"/>
    <w:uiPriority w:val="34"/>
    <w:rsid w:val="004F2440"/>
  </w:style>
  <w:style w:type="paragraph" w:styleId="CabealhodoSumrio">
    <w:name w:val="TOC Heading"/>
    <w:basedOn w:val="Ttulo1"/>
    <w:next w:val="Normal"/>
    <w:uiPriority w:val="39"/>
    <w:unhideWhenUsed/>
    <w:qFormat/>
    <w:rsid w:val="00BC26C5"/>
    <w:pPr>
      <w:outlineLvl w:val="9"/>
    </w:pPr>
    <w:rPr>
      <w:lang w:eastAsia="pt-BR"/>
    </w:rPr>
  </w:style>
  <w:style w:type="paragraph" w:styleId="Textodebalo">
    <w:name w:val="Balloon Text"/>
    <w:basedOn w:val="Normal"/>
    <w:link w:val="TextodebaloChar"/>
    <w:uiPriority w:val="99"/>
    <w:unhideWhenUsed/>
    <w:rsid w:val="00BC26C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BC26C5"/>
    <w:rPr>
      <w:rFonts w:ascii="Tahoma" w:hAnsi="Tahoma" w:cs="Tahoma"/>
      <w:sz w:val="16"/>
      <w:szCs w:val="16"/>
    </w:rPr>
  </w:style>
  <w:style w:type="paragraph" w:styleId="Sumrio1">
    <w:name w:val="toc 1"/>
    <w:basedOn w:val="Normal"/>
    <w:next w:val="Normal"/>
    <w:link w:val="Sumrio1Char"/>
    <w:autoRedefine/>
    <w:uiPriority w:val="39"/>
    <w:unhideWhenUsed/>
    <w:qFormat/>
    <w:rsid w:val="006F11E0"/>
    <w:pPr>
      <w:tabs>
        <w:tab w:val="right" w:leader="dot" w:pos="8494"/>
      </w:tabs>
      <w:spacing w:after="100"/>
      <w:jc w:val="both"/>
    </w:pPr>
    <w:rPr>
      <w:rFonts w:cstheme="minorHAnsi"/>
      <w:b/>
      <w:noProof/>
      <w:color w:val="0341BD"/>
    </w:rPr>
  </w:style>
  <w:style w:type="character" w:styleId="Hyperlink">
    <w:name w:val="Hyperlink"/>
    <w:basedOn w:val="Fontepargpadro"/>
    <w:uiPriority w:val="99"/>
    <w:unhideWhenUsed/>
    <w:rsid w:val="005D37B5"/>
    <w:rPr>
      <w:u w:val="single"/>
    </w:rPr>
  </w:style>
  <w:style w:type="paragraph" w:styleId="Sumrio2">
    <w:name w:val="toc 2"/>
    <w:basedOn w:val="Normal"/>
    <w:next w:val="Normal"/>
    <w:autoRedefine/>
    <w:uiPriority w:val="39"/>
    <w:unhideWhenUsed/>
    <w:qFormat/>
    <w:rsid w:val="00EB2CB5"/>
    <w:pPr>
      <w:tabs>
        <w:tab w:val="left" w:pos="0"/>
        <w:tab w:val="right" w:leader="dot" w:pos="8494"/>
      </w:tabs>
      <w:spacing w:after="0"/>
    </w:pPr>
    <w:rPr>
      <w:rFonts w:eastAsiaTheme="minorEastAsia"/>
      <w:noProof/>
      <w:lang w:eastAsia="pt-BR"/>
    </w:rPr>
  </w:style>
  <w:style w:type="paragraph" w:styleId="Sumrio3">
    <w:name w:val="toc 3"/>
    <w:basedOn w:val="Normal"/>
    <w:next w:val="Normal"/>
    <w:autoRedefine/>
    <w:uiPriority w:val="39"/>
    <w:semiHidden/>
    <w:unhideWhenUsed/>
    <w:qFormat/>
    <w:rsid w:val="00333CF2"/>
    <w:pPr>
      <w:spacing w:after="100"/>
      <w:ind w:left="440"/>
    </w:pPr>
    <w:rPr>
      <w:rFonts w:eastAsiaTheme="minorEastAsia"/>
      <w:lang w:eastAsia="pt-BR"/>
    </w:rPr>
  </w:style>
  <w:style w:type="character" w:styleId="HiperlinkVisitado">
    <w:name w:val="FollowedHyperlink"/>
    <w:basedOn w:val="Fontepargpadro"/>
    <w:uiPriority w:val="99"/>
    <w:unhideWhenUsed/>
    <w:rsid w:val="00CF2B08"/>
    <w:rPr>
      <w:color w:val="800080" w:themeColor="followedHyperlink"/>
      <w:u w:val="single"/>
    </w:rPr>
  </w:style>
  <w:style w:type="paragraph" w:styleId="Cabealho">
    <w:name w:val="header"/>
    <w:basedOn w:val="Normal"/>
    <w:link w:val="CabealhoChar"/>
    <w:uiPriority w:val="99"/>
    <w:unhideWhenUsed/>
    <w:rsid w:val="002820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20DA"/>
  </w:style>
  <w:style w:type="paragraph" w:styleId="Rodap">
    <w:name w:val="footer"/>
    <w:basedOn w:val="Normal"/>
    <w:link w:val="RodapChar"/>
    <w:uiPriority w:val="99"/>
    <w:unhideWhenUsed/>
    <w:rsid w:val="002820DA"/>
    <w:pPr>
      <w:tabs>
        <w:tab w:val="center" w:pos="4252"/>
        <w:tab w:val="right" w:pos="8504"/>
      </w:tabs>
      <w:spacing w:after="0" w:line="240" w:lineRule="auto"/>
    </w:pPr>
  </w:style>
  <w:style w:type="character" w:customStyle="1" w:styleId="RodapChar">
    <w:name w:val="Rodapé Char"/>
    <w:basedOn w:val="Fontepargpadro"/>
    <w:link w:val="Rodap"/>
    <w:uiPriority w:val="99"/>
    <w:rsid w:val="002820DA"/>
  </w:style>
  <w:style w:type="paragraph" w:styleId="SemEspaamento">
    <w:name w:val="No Spacing"/>
    <w:link w:val="SemEspaamentoChar"/>
    <w:uiPriority w:val="1"/>
    <w:qFormat/>
    <w:rsid w:val="002820DA"/>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2820DA"/>
    <w:rPr>
      <w:rFonts w:eastAsiaTheme="minorEastAsia"/>
      <w:lang w:eastAsia="pt-BR"/>
    </w:rPr>
  </w:style>
  <w:style w:type="paragraph" w:customStyle="1" w:styleId="Default">
    <w:name w:val="Default"/>
    <w:qFormat/>
    <w:rsid w:val="004F2440"/>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Forte">
    <w:name w:val="Strong"/>
    <w:basedOn w:val="Fontepargpadro"/>
    <w:uiPriority w:val="22"/>
    <w:qFormat/>
    <w:rsid w:val="004F2440"/>
    <w:rPr>
      <w:b/>
      <w:bCs/>
    </w:rPr>
  </w:style>
  <w:style w:type="paragraph" w:styleId="Corpodetexto">
    <w:name w:val="Body Text"/>
    <w:basedOn w:val="Normal"/>
    <w:link w:val="CorpodetextoChar"/>
    <w:uiPriority w:val="99"/>
    <w:qFormat/>
    <w:rsid w:val="004F2440"/>
    <w:pPr>
      <w:spacing w:after="0" w:line="240" w:lineRule="auto"/>
    </w:pPr>
    <w:rPr>
      <w:rFonts w:ascii="Times New Roman" w:eastAsia="Times New Roman" w:hAnsi="Times New Roman" w:cs="Times New Roman"/>
      <w:sz w:val="24"/>
      <w:szCs w:val="20"/>
      <w:lang w:eastAsia="pt-BR"/>
    </w:rPr>
  </w:style>
  <w:style w:type="character" w:customStyle="1" w:styleId="CorpodetextoChar">
    <w:name w:val="Corpo de texto Char"/>
    <w:basedOn w:val="Fontepargpadro"/>
    <w:link w:val="Corpodetexto"/>
    <w:uiPriority w:val="99"/>
    <w:qFormat/>
    <w:rsid w:val="004F2440"/>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uiPriority w:val="99"/>
    <w:rsid w:val="004F2440"/>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uiPriority w:val="99"/>
    <w:rsid w:val="004F2440"/>
    <w:rPr>
      <w:rFonts w:ascii="Times New Roman" w:eastAsia="Times New Roman" w:hAnsi="Times New Roman" w:cs="Times New Roman"/>
      <w:sz w:val="20"/>
      <w:szCs w:val="20"/>
      <w:lang w:eastAsia="pt-BR"/>
    </w:rPr>
  </w:style>
  <w:style w:type="character" w:customStyle="1" w:styleId="Ttulo4Char">
    <w:name w:val="Título 4 Char"/>
    <w:basedOn w:val="Fontepargpadro"/>
    <w:link w:val="Ttulo4"/>
    <w:uiPriority w:val="99"/>
    <w:rsid w:val="00D03E18"/>
    <w:rPr>
      <w:rFonts w:ascii="Calibri" w:eastAsia="Times New Roman" w:hAnsi="Calibri" w:cs="Times New Roman"/>
      <w:b/>
      <w:bCs/>
      <w:sz w:val="28"/>
      <w:szCs w:val="28"/>
      <w:lang w:eastAsia="pt-BR"/>
    </w:rPr>
  </w:style>
  <w:style w:type="character" w:customStyle="1" w:styleId="Ttulo5Char">
    <w:name w:val="Título 5 Char"/>
    <w:basedOn w:val="Fontepargpadro"/>
    <w:link w:val="Ttulo5"/>
    <w:rsid w:val="00D03E18"/>
    <w:rPr>
      <w:rFonts w:ascii="Cambria" w:eastAsia="Times New Roman" w:hAnsi="Cambria" w:cs="Times New Roman"/>
      <w:color w:val="243F60"/>
    </w:rPr>
  </w:style>
  <w:style w:type="character" w:customStyle="1" w:styleId="Ttulo6Char">
    <w:name w:val="Título 6 Char"/>
    <w:basedOn w:val="Fontepargpadro"/>
    <w:link w:val="Ttulo6"/>
    <w:rsid w:val="00D03E18"/>
    <w:rPr>
      <w:rFonts w:ascii="Cambria" w:eastAsia="Times New Roman" w:hAnsi="Cambria" w:cs="Times New Roman"/>
      <w:i/>
      <w:iCs/>
      <w:color w:val="243F60"/>
    </w:rPr>
  </w:style>
  <w:style w:type="character" w:customStyle="1" w:styleId="Ttulo7Char">
    <w:name w:val="Título 7 Char"/>
    <w:basedOn w:val="Fontepargpadro"/>
    <w:link w:val="Ttulo7"/>
    <w:uiPriority w:val="99"/>
    <w:rsid w:val="00D03E18"/>
    <w:rPr>
      <w:rFonts w:ascii="Cambria" w:eastAsia="Times New Roman" w:hAnsi="Cambria" w:cs="Times New Roman"/>
      <w:i/>
      <w:iCs/>
      <w:color w:val="404040"/>
    </w:rPr>
  </w:style>
  <w:style w:type="character" w:customStyle="1" w:styleId="Ttulo8Char">
    <w:name w:val="Título 8 Char"/>
    <w:basedOn w:val="Fontepargpadro"/>
    <w:link w:val="Ttulo8"/>
    <w:uiPriority w:val="99"/>
    <w:rsid w:val="00D03E18"/>
    <w:rPr>
      <w:rFonts w:ascii="Calibri" w:eastAsia="Times New Roman" w:hAnsi="Calibri" w:cs="Times New Roman"/>
      <w:i/>
      <w:iCs/>
      <w:sz w:val="24"/>
      <w:szCs w:val="24"/>
      <w:lang w:eastAsia="pt-BR"/>
    </w:rPr>
  </w:style>
  <w:style w:type="character" w:customStyle="1" w:styleId="Ttulo9Char">
    <w:name w:val="Título 9 Char"/>
    <w:basedOn w:val="Fontepargpadro"/>
    <w:link w:val="Ttulo9"/>
    <w:uiPriority w:val="99"/>
    <w:rsid w:val="00D03E18"/>
    <w:rPr>
      <w:rFonts w:ascii="Cambria" w:eastAsia="Times New Roman" w:hAnsi="Cambria" w:cs="Times New Roman"/>
      <w:sz w:val="20"/>
      <w:szCs w:val="20"/>
      <w:lang w:eastAsia="pt-BR"/>
    </w:rPr>
  </w:style>
  <w:style w:type="character" w:customStyle="1" w:styleId="EndereoHTMLChar">
    <w:name w:val="Endereço HTML Char"/>
    <w:basedOn w:val="Fontepargpadro"/>
    <w:link w:val="EndereoHTML"/>
    <w:rsid w:val="00D03E18"/>
    <w:rPr>
      <w:rFonts w:ascii="Times New Roman" w:eastAsia="Times New Roman" w:hAnsi="Times New Roman" w:cs="Times New Roman"/>
      <w:i/>
      <w:iCs/>
      <w:sz w:val="24"/>
      <w:szCs w:val="24"/>
      <w:lang w:eastAsia="zh-CN"/>
    </w:rPr>
  </w:style>
  <w:style w:type="paragraph" w:styleId="EndereoHTML">
    <w:name w:val="HTML Address"/>
    <w:basedOn w:val="Normal"/>
    <w:link w:val="EndereoHTMLChar"/>
    <w:unhideWhenUsed/>
    <w:rsid w:val="00D03E18"/>
    <w:pPr>
      <w:suppressAutoHyphens/>
      <w:spacing w:after="0" w:line="240" w:lineRule="auto"/>
    </w:pPr>
    <w:rPr>
      <w:rFonts w:ascii="Times New Roman" w:eastAsia="Times New Roman" w:hAnsi="Times New Roman" w:cs="Times New Roman"/>
      <w:i/>
      <w:iCs/>
      <w:sz w:val="24"/>
      <w:szCs w:val="24"/>
      <w:lang w:eastAsia="zh-CN"/>
    </w:rPr>
  </w:style>
  <w:style w:type="paragraph" w:styleId="NormalWeb">
    <w:name w:val="Normal (Web)"/>
    <w:basedOn w:val="Normal"/>
    <w:uiPriority w:val="99"/>
    <w:unhideWhenUsed/>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unhideWhenUsed/>
    <w:rsid w:val="00D03E1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D03E18"/>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D03E18"/>
    <w:rPr>
      <w:rFonts w:ascii="Times New Roman" w:eastAsia="Times New Roman" w:hAnsi="Times New Roman" w:cs="Times New Roman"/>
      <w:sz w:val="20"/>
      <w:szCs w:val="20"/>
      <w:lang w:eastAsia="pt-BR"/>
    </w:rPr>
  </w:style>
  <w:style w:type="paragraph" w:styleId="Textodecomentrio">
    <w:name w:val="annotation text"/>
    <w:basedOn w:val="Normal"/>
    <w:link w:val="TextodecomentrioChar"/>
    <w:uiPriority w:val="99"/>
    <w:unhideWhenUsed/>
    <w:rsid w:val="00D03E18"/>
    <w:pPr>
      <w:spacing w:after="0" w:line="240" w:lineRule="auto"/>
    </w:pPr>
    <w:rPr>
      <w:rFonts w:ascii="Times New Roman" w:eastAsia="Times New Roman" w:hAnsi="Times New Roman" w:cs="Times New Roman"/>
      <w:sz w:val="20"/>
      <w:szCs w:val="20"/>
      <w:lang w:eastAsia="pt-BR"/>
    </w:rPr>
  </w:style>
  <w:style w:type="character" w:customStyle="1" w:styleId="LegendaChar">
    <w:name w:val="Legenda Char"/>
    <w:link w:val="Legenda"/>
    <w:locked/>
    <w:rsid w:val="00D03E18"/>
    <w:rPr>
      <w:rFonts w:ascii="Times New Roman" w:eastAsia="Times New Roman" w:hAnsi="Times New Roman" w:cs="Times New Roman"/>
      <w:b/>
      <w:szCs w:val="20"/>
      <w:lang w:eastAsia="pt-BR"/>
    </w:rPr>
  </w:style>
  <w:style w:type="paragraph" w:styleId="Legenda">
    <w:name w:val="caption"/>
    <w:basedOn w:val="Normal"/>
    <w:next w:val="Normal"/>
    <w:link w:val="LegendaChar"/>
    <w:unhideWhenUsed/>
    <w:qFormat/>
    <w:rsid w:val="00D03E18"/>
    <w:pPr>
      <w:widowControl w:val="0"/>
      <w:spacing w:after="0" w:line="360" w:lineRule="auto"/>
      <w:jc w:val="both"/>
    </w:pPr>
    <w:rPr>
      <w:rFonts w:ascii="Times New Roman" w:eastAsia="Times New Roman" w:hAnsi="Times New Roman" w:cs="Times New Roman"/>
      <w:b/>
      <w:szCs w:val="20"/>
      <w:lang w:eastAsia="pt-BR"/>
    </w:rPr>
  </w:style>
  <w:style w:type="paragraph" w:styleId="Lista">
    <w:name w:val="List"/>
    <w:basedOn w:val="Corpodetexto"/>
    <w:uiPriority w:val="99"/>
    <w:unhideWhenUsed/>
    <w:rsid w:val="00D03E18"/>
    <w:pPr>
      <w:suppressAutoHyphens/>
    </w:pPr>
    <w:rPr>
      <w:rFonts w:cs="Tahoma"/>
      <w:b/>
      <w:lang w:eastAsia="ar-SA"/>
    </w:rPr>
  </w:style>
  <w:style w:type="paragraph" w:styleId="Commarcadores">
    <w:name w:val="List Bullet"/>
    <w:basedOn w:val="Normal"/>
    <w:uiPriority w:val="99"/>
    <w:unhideWhenUsed/>
    <w:rsid w:val="00D03E18"/>
    <w:pPr>
      <w:numPr>
        <w:numId w:val="1"/>
      </w:numPr>
      <w:spacing w:after="0" w:line="240" w:lineRule="auto"/>
      <w:contextualSpacing/>
    </w:pPr>
    <w:rPr>
      <w:rFonts w:ascii="Times New Roman" w:eastAsia="Times New Roman" w:hAnsi="Times New Roman" w:cs="Times New Roman"/>
      <w:sz w:val="20"/>
      <w:szCs w:val="20"/>
      <w:lang w:eastAsia="pt-BR"/>
    </w:rPr>
  </w:style>
  <w:style w:type="paragraph" w:styleId="Ttulo">
    <w:name w:val="Title"/>
    <w:basedOn w:val="Normal"/>
    <w:link w:val="TtuloChar"/>
    <w:uiPriority w:val="99"/>
    <w:qFormat/>
    <w:rsid w:val="00D03E18"/>
    <w:pPr>
      <w:spacing w:after="0" w:line="240" w:lineRule="auto"/>
      <w:ind w:right="-432"/>
      <w:jc w:val="center"/>
    </w:pPr>
    <w:rPr>
      <w:rFonts w:ascii="Arial" w:eastAsia="Times New Roman" w:hAnsi="Arial" w:cs="Arial"/>
      <w:b/>
      <w:sz w:val="20"/>
      <w:szCs w:val="24"/>
      <w:lang w:eastAsia="pt-BR"/>
    </w:rPr>
  </w:style>
  <w:style w:type="character" w:customStyle="1" w:styleId="TtuloChar">
    <w:name w:val="Título Char"/>
    <w:basedOn w:val="Fontepargpadro"/>
    <w:link w:val="Ttulo"/>
    <w:uiPriority w:val="99"/>
    <w:rsid w:val="00D03E18"/>
    <w:rPr>
      <w:rFonts w:ascii="Arial" w:eastAsia="Times New Roman" w:hAnsi="Arial" w:cs="Arial"/>
      <w:b/>
      <w:sz w:val="20"/>
      <w:szCs w:val="24"/>
      <w:lang w:eastAsia="pt-BR"/>
    </w:rPr>
  </w:style>
  <w:style w:type="character" w:customStyle="1" w:styleId="CabealhodamensagemChar">
    <w:name w:val="Cabeçalho da mensagem Char"/>
    <w:basedOn w:val="Fontepargpadro"/>
    <w:link w:val="Cabealhodamensagem"/>
    <w:uiPriority w:val="99"/>
    <w:rsid w:val="00D03E18"/>
    <w:rPr>
      <w:rFonts w:ascii="Arial" w:eastAsia="Times New Roman" w:hAnsi="Arial" w:cs="Times New Roman"/>
      <w:sz w:val="20"/>
      <w:szCs w:val="20"/>
      <w:lang w:eastAsia="pt-BR"/>
    </w:rPr>
  </w:style>
  <w:style w:type="paragraph" w:styleId="Cabealhodamensagem">
    <w:name w:val="Message Header"/>
    <w:basedOn w:val="Corpodetexto"/>
    <w:link w:val="CabealhodamensagemChar"/>
    <w:uiPriority w:val="99"/>
    <w:unhideWhenUsed/>
    <w:rsid w:val="00D03E18"/>
    <w:pPr>
      <w:keepLines/>
      <w:tabs>
        <w:tab w:val="left" w:pos="3600"/>
        <w:tab w:val="left" w:pos="4680"/>
      </w:tabs>
      <w:spacing w:after="240"/>
      <w:ind w:left="1080" w:right="2880" w:hanging="1080"/>
    </w:pPr>
    <w:rPr>
      <w:rFonts w:ascii="Arial" w:hAnsi="Arial"/>
      <w:sz w:val="20"/>
    </w:rPr>
  </w:style>
  <w:style w:type="paragraph" w:styleId="Subttulo">
    <w:name w:val="Subtitle"/>
    <w:basedOn w:val="Normal"/>
    <w:next w:val="Normal"/>
    <w:link w:val="SubttuloChar"/>
    <w:uiPriority w:val="99"/>
    <w:qFormat/>
    <w:rsid w:val="00D03E18"/>
    <w:rPr>
      <w:rFonts w:ascii="Cambria" w:eastAsia="Times New Roman" w:hAnsi="Cambria" w:cs="Times New Roman"/>
      <w:i/>
      <w:iCs/>
      <w:color w:val="4F81BD"/>
      <w:spacing w:val="15"/>
      <w:sz w:val="24"/>
      <w:szCs w:val="24"/>
    </w:rPr>
  </w:style>
  <w:style w:type="character" w:customStyle="1" w:styleId="SubttuloChar">
    <w:name w:val="Subtítulo Char"/>
    <w:basedOn w:val="Fontepargpadro"/>
    <w:link w:val="Subttulo"/>
    <w:uiPriority w:val="99"/>
    <w:rsid w:val="00D03E18"/>
    <w:rPr>
      <w:rFonts w:ascii="Cambria" w:eastAsia="Times New Roman" w:hAnsi="Cambria" w:cs="Times New Roman"/>
      <w:i/>
      <w:iCs/>
      <w:color w:val="4F81BD"/>
      <w:spacing w:val="15"/>
      <w:sz w:val="24"/>
      <w:szCs w:val="24"/>
    </w:rPr>
  </w:style>
  <w:style w:type="character" w:customStyle="1" w:styleId="Corpodetexto2Char">
    <w:name w:val="Corpo de texto 2 Char"/>
    <w:basedOn w:val="Fontepargpadro"/>
    <w:link w:val="Corpodetexto2"/>
    <w:uiPriority w:val="99"/>
    <w:rsid w:val="00D03E18"/>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unhideWhenUsed/>
    <w:rsid w:val="00D03E18"/>
    <w:pPr>
      <w:spacing w:after="0" w:line="240" w:lineRule="auto"/>
      <w:jc w:val="both"/>
    </w:pPr>
    <w:rPr>
      <w:rFonts w:ascii="Times New Roman" w:eastAsia="Times New Roman" w:hAnsi="Times New Roman" w:cs="Times New Roman"/>
      <w:sz w:val="20"/>
      <w:szCs w:val="20"/>
      <w:lang w:eastAsia="pt-BR"/>
    </w:rPr>
  </w:style>
  <w:style w:type="character" w:customStyle="1" w:styleId="Corpodetexto3Char">
    <w:name w:val="Corpo de texto 3 Char"/>
    <w:basedOn w:val="Fontepargpadro"/>
    <w:link w:val="Corpodetexto3"/>
    <w:uiPriority w:val="99"/>
    <w:rsid w:val="00D03E18"/>
    <w:rPr>
      <w:rFonts w:ascii="Times New Roman" w:eastAsia="Times New Roman" w:hAnsi="Times New Roman" w:cs="Times New Roman"/>
      <w:sz w:val="16"/>
      <w:szCs w:val="16"/>
      <w:lang w:eastAsia="pt-BR"/>
    </w:rPr>
  </w:style>
  <w:style w:type="paragraph" w:styleId="Corpodetexto3">
    <w:name w:val="Body Text 3"/>
    <w:basedOn w:val="Normal"/>
    <w:link w:val="Corpodetexto3Char"/>
    <w:uiPriority w:val="99"/>
    <w:unhideWhenUsed/>
    <w:rsid w:val="00D03E18"/>
    <w:pPr>
      <w:spacing w:after="120" w:line="240" w:lineRule="auto"/>
    </w:pPr>
    <w:rPr>
      <w:rFonts w:ascii="Times New Roman" w:eastAsia="Times New Roman" w:hAnsi="Times New Roman" w:cs="Times New Roman"/>
      <w:sz w:val="16"/>
      <w:szCs w:val="16"/>
      <w:lang w:eastAsia="pt-BR"/>
    </w:rPr>
  </w:style>
  <w:style w:type="character" w:customStyle="1" w:styleId="Recuodecorpodetexto2Char">
    <w:name w:val="Recuo de corpo de texto 2 Char"/>
    <w:basedOn w:val="Fontepargpadro"/>
    <w:link w:val="Recuodecorpodetexto2"/>
    <w:uiPriority w:val="99"/>
    <w:rsid w:val="00D03E18"/>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uiPriority w:val="99"/>
    <w:unhideWhenUsed/>
    <w:rsid w:val="00D03E18"/>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3Char">
    <w:name w:val="Recuo de corpo de texto 3 Char"/>
    <w:basedOn w:val="Fontepargpadro"/>
    <w:link w:val="Recuodecorpodetexto3"/>
    <w:uiPriority w:val="99"/>
    <w:rsid w:val="00D03E18"/>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uiPriority w:val="99"/>
    <w:unhideWhenUsed/>
    <w:rsid w:val="00D03E18"/>
    <w:pPr>
      <w:spacing w:after="120" w:line="240" w:lineRule="auto"/>
      <w:ind w:left="283"/>
    </w:pPr>
    <w:rPr>
      <w:rFonts w:ascii="Times New Roman" w:eastAsia="Times New Roman" w:hAnsi="Times New Roman" w:cs="Times New Roman"/>
      <w:sz w:val="16"/>
      <w:szCs w:val="16"/>
      <w:lang w:eastAsia="pt-BR"/>
    </w:rPr>
  </w:style>
  <w:style w:type="character" w:customStyle="1" w:styleId="TextoemblocoChar">
    <w:name w:val="Texto em bloco Char"/>
    <w:link w:val="Textoembloco"/>
    <w:uiPriority w:val="99"/>
    <w:locked/>
    <w:rsid w:val="00D03E18"/>
    <w:rPr>
      <w:rFonts w:ascii="Arial" w:eastAsia="Times New Roman" w:hAnsi="Arial" w:cs="Times New Roman"/>
      <w:bCs/>
      <w:sz w:val="24"/>
      <w:szCs w:val="20"/>
      <w:lang w:eastAsia="pt-BR"/>
    </w:rPr>
  </w:style>
  <w:style w:type="paragraph" w:styleId="Textoembloco">
    <w:name w:val="Block Text"/>
    <w:basedOn w:val="Normal"/>
    <w:link w:val="TextoemblocoChar"/>
    <w:uiPriority w:val="99"/>
    <w:unhideWhenUsed/>
    <w:rsid w:val="00D03E18"/>
    <w:pPr>
      <w:spacing w:after="0" w:line="240" w:lineRule="auto"/>
      <w:ind w:left="2268" w:right="1559" w:hanging="426"/>
      <w:jc w:val="both"/>
    </w:pPr>
    <w:rPr>
      <w:rFonts w:ascii="Arial" w:eastAsia="Times New Roman" w:hAnsi="Arial" w:cs="Times New Roman"/>
      <w:bCs/>
      <w:sz w:val="24"/>
      <w:szCs w:val="20"/>
      <w:lang w:eastAsia="pt-BR"/>
    </w:rPr>
  </w:style>
  <w:style w:type="paragraph" w:styleId="MapadoDocumento">
    <w:name w:val="Document Map"/>
    <w:basedOn w:val="Normal"/>
    <w:link w:val="MapadoDocumentoChar"/>
    <w:uiPriority w:val="99"/>
    <w:unhideWhenUsed/>
    <w:rsid w:val="00D03E18"/>
    <w:pPr>
      <w:shd w:val="clear" w:color="auto" w:fill="000080"/>
      <w:spacing w:after="0" w:line="240" w:lineRule="auto"/>
    </w:pPr>
    <w:rPr>
      <w:rFonts w:ascii="Times New Roman" w:eastAsia="Times New Roman" w:hAnsi="Times New Roman" w:cs="Times New Roman"/>
      <w:sz w:val="2"/>
      <w:szCs w:val="2"/>
      <w:lang w:eastAsia="pt-BR"/>
    </w:rPr>
  </w:style>
  <w:style w:type="character" w:customStyle="1" w:styleId="MapadoDocumentoChar">
    <w:name w:val="Mapa do Documento Char"/>
    <w:basedOn w:val="Fontepargpadro"/>
    <w:link w:val="MapadoDocumento"/>
    <w:uiPriority w:val="99"/>
    <w:rsid w:val="00D03E18"/>
    <w:rPr>
      <w:rFonts w:ascii="Times New Roman" w:eastAsia="Times New Roman" w:hAnsi="Times New Roman" w:cs="Times New Roman"/>
      <w:sz w:val="2"/>
      <w:szCs w:val="2"/>
      <w:shd w:val="clear" w:color="auto" w:fill="000080"/>
      <w:lang w:eastAsia="pt-BR"/>
    </w:rPr>
  </w:style>
  <w:style w:type="character" w:customStyle="1" w:styleId="TextosemFormataoChar">
    <w:name w:val="Texto sem Formatação Char"/>
    <w:basedOn w:val="Fontepargpadro"/>
    <w:link w:val="TextosemFormatao"/>
    <w:uiPriority w:val="99"/>
    <w:rsid w:val="00D03E18"/>
    <w:rPr>
      <w:rFonts w:ascii="Courier New" w:eastAsia="Times New Roman" w:hAnsi="Courier New" w:cs="Times New Roman"/>
      <w:sz w:val="20"/>
      <w:szCs w:val="20"/>
      <w:lang w:eastAsia="pt-BR"/>
    </w:rPr>
  </w:style>
  <w:style w:type="paragraph" w:styleId="TextosemFormatao">
    <w:name w:val="Plain Text"/>
    <w:basedOn w:val="Normal"/>
    <w:link w:val="TextosemFormataoChar"/>
    <w:uiPriority w:val="99"/>
    <w:unhideWhenUsed/>
    <w:rsid w:val="00D03E18"/>
    <w:pPr>
      <w:spacing w:after="0" w:line="240" w:lineRule="auto"/>
    </w:pPr>
    <w:rPr>
      <w:rFonts w:ascii="Courier New" w:eastAsia="Times New Roman" w:hAnsi="Courier New" w:cs="Times New Roman"/>
      <w:sz w:val="20"/>
      <w:szCs w:val="20"/>
      <w:lang w:eastAsia="pt-BR"/>
    </w:rPr>
  </w:style>
  <w:style w:type="character" w:customStyle="1" w:styleId="AssuntodocomentrioChar">
    <w:name w:val="Assunto do comentário Char"/>
    <w:basedOn w:val="TextodecomentrioChar"/>
    <w:link w:val="Assuntodocomentrio"/>
    <w:uiPriority w:val="99"/>
    <w:rsid w:val="00D03E18"/>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link w:val="AssuntodocomentrioChar"/>
    <w:uiPriority w:val="99"/>
    <w:unhideWhenUsed/>
    <w:rsid w:val="00D03E18"/>
    <w:pPr>
      <w:spacing w:after="200"/>
    </w:pPr>
    <w:rPr>
      <w:b/>
      <w:bCs/>
    </w:rPr>
  </w:style>
  <w:style w:type="paragraph" w:customStyle="1" w:styleId="Ttulo31">
    <w:name w:val="Título 31"/>
    <w:basedOn w:val="Normal"/>
    <w:next w:val="Normal"/>
    <w:uiPriority w:val="99"/>
    <w:qFormat/>
    <w:rsid w:val="00D03E18"/>
    <w:pPr>
      <w:keepNext/>
      <w:keepLines/>
      <w:spacing w:before="200" w:after="0" w:line="240" w:lineRule="auto"/>
      <w:outlineLvl w:val="2"/>
    </w:pPr>
    <w:rPr>
      <w:rFonts w:ascii="Cambria" w:eastAsia="Times New Roman" w:hAnsi="Cambria" w:cs="Times New Roman"/>
      <w:b/>
      <w:bCs/>
      <w:color w:val="4F81BD"/>
      <w:sz w:val="20"/>
      <w:szCs w:val="20"/>
      <w:lang w:eastAsia="pt-BR"/>
    </w:rPr>
  </w:style>
  <w:style w:type="paragraph" w:customStyle="1" w:styleId="Ttulo51">
    <w:name w:val="Título 51"/>
    <w:basedOn w:val="Normal"/>
    <w:next w:val="Normal"/>
    <w:uiPriority w:val="99"/>
    <w:qFormat/>
    <w:rsid w:val="00D03E18"/>
    <w:pPr>
      <w:keepNext/>
      <w:keepLines/>
      <w:spacing w:before="200" w:after="0" w:line="240" w:lineRule="auto"/>
      <w:outlineLvl w:val="4"/>
    </w:pPr>
    <w:rPr>
      <w:rFonts w:ascii="Cambria" w:eastAsia="Times New Roman" w:hAnsi="Cambria" w:cs="Times New Roman"/>
      <w:color w:val="243F60"/>
      <w:sz w:val="20"/>
      <w:szCs w:val="20"/>
      <w:lang w:eastAsia="pt-BR"/>
    </w:rPr>
  </w:style>
  <w:style w:type="paragraph" w:customStyle="1" w:styleId="Ttulo61">
    <w:name w:val="Título 61"/>
    <w:basedOn w:val="Normal"/>
    <w:next w:val="Normal"/>
    <w:uiPriority w:val="1"/>
    <w:qFormat/>
    <w:rsid w:val="00D03E18"/>
    <w:pPr>
      <w:keepNext/>
      <w:keepLines/>
      <w:spacing w:before="200" w:after="0" w:line="240" w:lineRule="auto"/>
      <w:outlineLvl w:val="5"/>
    </w:pPr>
    <w:rPr>
      <w:rFonts w:ascii="Cambria" w:eastAsia="Times New Roman" w:hAnsi="Cambria" w:cs="Times New Roman"/>
      <w:i/>
      <w:iCs/>
      <w:color w:val="243F60"/>
      <w:sz w:val="20"/>
      <w:szCs w:val="20"/>
      <w:lang w:eastAsia="pt-BR"/>
    </w:rPr>
  </w:style>
  <w:style w:type="paragraph" w:customStyle="1" w:styleId="Ttulo71">
    <w:name w:val="Título 71"/>
    <w:basedOn w:val="Normal"/>
    <w:next w:val="Normal"/>
    <w:uiPriority w:val="1"/>
    <w:qFormat/>
    <w:rsid w:val="00D03E18"/>
    <w:pPr>
      <w:keepNext/>
      <w:keepLines/>
      <w:spacing w:before="200" w:after="0" w:line="240" w:lineRule="auto"/>
      <w:outlineLvl w:val="6"/>
    </w:pPr>
    <w:rPr>
      <w:rFonts w:ascii="Cambria" w:eastAsia="Times New Roman" w:hAnsi="Cambria" w:cs="Times New Roman"/>
      <w:i/>
      <w:iCs/>
      <w:color w:val="404040"/>
      <w:sz w:val="20"/>
      <w:szCs w:val="20"/>
      <w:lang w:eastAsia="pt-BR"/>
    </w:rPr>
  </w:style>
  <w:style w:type="paragraph" w:customStyle="1" w:styleId="Ementa">
    <w:name w:val="Ementa"/>
    <w:basedOn w:val="Normal"/>
    <w:uiPriority w:val="99"/>
    <w:rsid w:val="00D03E18"/>
    <w:pPr>
      <w:tabs>
        <w:tab w:val="left" w:pos="10206"/>
      </w:tabs>
      <w:spacing w:after="284" w:line="240" w:lineRule="auto"/>
      <w:ind w:left="5103"/>
      <w:jc w:val="both"/>
    </w:pPr>
    <w:rPr>
      <w:rFonts w:ascii="Times New Roman" w:eastAsia="Times New Roman" w:hAnsi="Times New Roman" w:cs="Times New Roman"/>
      <w:sz w:val="24"/>
      <w:szCs w:val="20"/>
      <w:lang w:eastAsia="pt-BR"/>
    </w:rPr>
  </w:style>
  <w:style w:type="paragraph" w:customStyle="1" w:styleId="Corpo">
    <w:name w:val="Corpo"/>
    <w:basedOn w:val="Normal"/>
    <w:uiPriority w:val="99"/>
    <w:rsid w:val="00D03E18"/>
    <w:pPr>
      <w:tabs>
        <w:tab w:val="left" w:pos="2268"/>
      </w:tabs>
      <w:spacing w:before="284" w:after="0" w:line="240" w:lineRule="auto"/>
      <w:ind w:firstLine="1418"/>
      <w:jc w:val="both"/>
    </w:pPr>
    <w:rPr>
      <w:rFonts w:ascii="Times New Roman" w:eastAsia="Times New Roman" w:hAnsi="Times New Roman" w:cs="Times New Roman"/>
      <w:sz w:val="24"/>
      <w:szCs w:val="20"/>
      <w:lang w:eastAsia="pt-BR"/>
    </w:rPr>
  </w:style>
  <w:style w:type="paragraph" w:customStyle="1" w:styleId="Standard">
    <w:name w:val="Standard"/>
    <w:uiPriority w:val="99"/>
    <w:rsid w:val="00D03E18"/>
    <w:pPr>
      <w:suppressAutoHyphens/>
      <w:autoSpaceDN w:val="0"/>
      <w:spacing w:after="0" w:line="240" w:lineRule="auto"/>
    </w:pPr>
    <w:rPr>
      <w:rFonts w:ascii="Times New Roman" w:eastAsia="Times New Roman" w:hAnsi="Times New Roman" w:cs="Times New Roman"/>
      <w:kern w:val="3"/>
      <w:sz w:val="24"/>
      <w:szCs w:val="24"/>
      <w:lang w:eastAsia="pt-BR"/>
    </w:rPr>
  </w:style>
  <w:style w:type="paragraph" w:customStyle="1" w:styleId="SemEspaamento1">
    <w:name w:val="Sem Espaçamento1"/>
    <w:next w:val="SemEspaamento"/>
    <w:uiPriority w:val="99"/>
    <w:qFormat/>
    <w:rsid w:val="00D03E18"/>
    <w:pPr>
      <w:spacing w:after="0" w:line="240" w:lineRule="auto"/>
    </w:pPr>
  </w:style>
  <w:style w:type="paragraph" w:customStyle="1" w:styleId="Recuodecorpodetexto21">
    <w:name w:val="Recuo de corpo de texto 21"/>
    <w:basedOn w:val="Normal"/>
    <w:uiPriority w:val="99"/>
    <w:rsid w:val="00D03E18"/>
    <w:pPr>
      <w:shd w:val="clear" w:color="auto" w:fill="F2F2F2"/>
      <w:suppressAutoHyphens/>
      <w:spacing w:after="0" w:line="240" w:lineRule="auto"/>
      <w:ind w:firstLine="1134"/>
    </w:pPr>
    <w:rPr>
      <w:rFonts w:ascii="Arial" w:eastAsia="Times New Roman" w:hAnsi="Arial" w:cs="Arial"/>
      <w:bCs/>
      <w:sz w:val="24"/>
      <w:szCs w:val="20"/>
      <w:lang w:eastAsia="ar-SA"/>
    </w:rPr>
  </w:style>
  <w:style w:type="paragraph" w:customStyle="1" w:styleId="normal1">
    <w:name w:val="normal1"/>
    <w:basedOn w:val="Normal"/>
    <w:uiPriority w:val="99"/>
    <w:rsid w:val="00D03E18"/>
    <w:pPr>
      <w:tabs>
        <w:tab w:val="left" w:pos="1418"/>
      </w:tabs>
      <w:overflowPunct w:val="0"/>
      <w:autoSpaceDE w:val="0"/>
      <w:autoSpaceDN w:val="0"/>
      <w:adjustRightInd w:val="0"/>
      <w:spacing w:after="0" w:line="240" w:lineRule="auto"/>
      <w:ind w:firstLine="1418"/>
      <w:jc w:val="both"/>
    </w:pPr>
    <w:rPr>
      <w:rFonts w:ascii="Courier New" w:eastAsia="Times New Roman" w:hAnsi="Courier New" w:cs="Times New Roman"/>
      <w:sz w:val="24"/>
      <w:szCs w:val="20"/>
      <w:lang w:eastAsia="pt-BR"/>
    </w:rPr>
  </w:style>
  <w:style w:type="paragraph" w:customStyle="1" w:styleId="BodyText21">
    <w:name w:val="Body Text 21"/>
    <w:basedOn w:val="Normal"/>
    <w:uiPriority w:val="99"/>
    <w:rsid w:val="00D03E18"/>
    <w:pPr>
      <w:overflowPunct w:val="0"/>
      <w:autoSpaceDE w:val="0"/>
      <w:autoSpaceDN w:val="0"/>
      <w:adjustRightInd w:val="0"/>
      <w:spacing w:after="0" w:line="240" w:lineRule="auto"/>
      <w:ind w:firstLine="1134"/>
      <w:jc w:val="both"/>
    </w:pPr>
    <w:rPr>
      <w:rFonts w:ascii="Times New Roman" w:eastAsia="Times New Roman" w:hAnsi="Times New Roman" w:cs="Times New Roman"/>
      <w:sz w:val="28"/>
      <w:szCs w:val="20"/>
      <w:lang w:eastAsia="pt-BR"/>
    </w:rPr>
  </w:style>
  <w:style w:type="paragraph" w:customStyle="1" w:styleId="Ttulo20">
    <w:name w:val="Título2"/>
    <w:basedOn w:val="Normal"/>
    <w:next w:val="Corpodetexto"/>
    <w:uiPriority w:val="99"/>
    <w:rsid w:val="00D03E18"/>
    <w:pPr>
      <w:keepNext/>
      <w:suppressAutoHyphens/>
      <w:spacing w:before="240" w:after="120" w:line="240" w:lineRule="auto"/>
    </w:pPr>
    <w:rPr>
      <w:rFonts w:ascii="Arial" w:eastAsia="SimSun" w:hAnsi="Arial" w:cs="Tahoma"/>
      <w:sz w:val="28"/>
      <w:szCs w:val="28"/>
      <w:lang w:eastAsia="ar-SA"/>
    </w:rPr>
  </w:style>
  <w:style w:type="paragraph" w:customStyle="1" w:styleId="Legenda2">
    <w:name w:val="Legenda2"/>
    <w:basedOn w:val="Normal"/>
    <w:uiPriority w:val="99"/>
    <w:rsid w:val="00D03E1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dice">
    <w:name w:val="Índice"/>
    <w:basedOn w:val="Normal"/>
    <w:uiPriority w:val="99"/>
    <w:rsid w:val="00D03E18"/>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Ttulo10">
    <w:name w:val="Título1"/>
    <w:basedOn w:val="Normal"/>
    <w:next w:val="Corpodetexto"/>
    <w:uiPriority w:val="99"/>
    <w:rsid w:val="00D03E18"/>
    <w:pPr>
      <w:keepNext/>
      <w:suppressAutoHyphens/>
      <w:spacing w:before="240" w:after="120" w:line="240" w:lineRule="auto"/>
    </w:pPr>
    <w:rPr>
      <w:rFonts w:ascii="Arial" w:eastAsia="SimSun" w:hAnsi="Arial" w:cs="Tahoma"/>
      <w:sz w:val="28"/>
      <w:szCs w:val="28"/>
      <w:lang w:eastAsia="ar-SA"/>
    </w:rPr>
  </w:style>
  <w:style w:type="paragraph" w:customStyle="1" w:styleId="Legenda1">
    <w:name w:val="Legenda1"/>
    <w:basedOn w:val="Normal"/>
    <w:uiPriority w:val="99"/>
    <w:rsid w:val="00D03E1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Recuodecorpodetexto31">
    <w:name w:val="Recuo de corpo de texto 31"/>
    <w:basedOn w:val="Normal"/>
    <w:uiPriority w:val="99"/>
    <w:rsid w:val="00D03E1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Contedodetabela">
    <w:name w:val="Conteúdo de tabela"/>
    <w:basedOn w:val="Normal"/>
    <w:uiPriority w:val="99"/>
    <w:rsid w:val="00D03E18"/>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Ttulodetabela">
    <w:name w:val="Título de tabela"/>
    <w:basedOn w:val="Contedodetabela"/>
    <w:uiPriority w:val="99"/>
    <w:rsid w:val="00D03E18"/>
    <w:pPr>
      <w:jc w:val="center"/>
    </w:pPr>
    <w:rPr>
      <w:b/>
      <w:bCs/>
    </w:rPr>
  </w:style>
  <w:style w:type="paragraph" w:customStyle="1" w:styleId="Corpodetexto21">
    <w:name w:val="Corpo de texto 21"/>
    <w:basedOn w:val="Normal"/>
    <w:uiPriority w:val="99"/>
    <w:rsid w:val="00D03E18"/>
    <w:pPr>
      <w:suppressAutoHyphens/>
      <w:spacing w:after="120" w:line="48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D03E1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Corpodetexto22">
    <w:name w:val="Corpo de texto 22"/>
    <w:basedOn w:val="Normal"/>
    <w:uiPriority w:val="99"/>
    <w:rsid w:val="00D03E18"/>
    <w:pPr>
      <w:spacing w:after="0" w:line="240" w:lineRule="auto"/>
      <w:ind w:firstLine="1418"/>
      <w:jc w:val="both"/>
    </w:pPr>
    <w:rPr>
      <w:rFonts w:ascii="Times New Roman" w:eastAsia="Times New Roman" w:hAnsi="Times New Roman" w:cs="Times New Roman"/>
      <w:sz w:val="24"/>
      <w:szCs w:val="20"/>
      <w:lang w:eastAsia="ar-SA"/>
    </w:rPr>
  </w:style>
  <w:style w:type="paragraph" w:customStyle="1" w:styleId="Parecer">
    <w:name w:val="Parecer"/>
    <w:basedOn w:val="Normal"/>
    <w:uiPriority w:val="99"/>
    <w:rsid w:val="00D03E18"/>
    <w:pPr>
      <w:tabs>
        <w:tab w:val="num" w:pos="1418"/>
      </w:tabs>
      <w:spacing w:after="0" w:line="240" w:lineRule="auto"/>
      <w:ind w:firstLine="1058"/>
      <w:jc w:val="both"/>
    </w:pPr>
    <w:rPr>
      <w:rFonts w:ascii="Tahoma" w:eastAsia="Times New Roman" w:hAnsi="Tahoma" w:cs="Times New Roman"/>
      <w:i/>
      <w:iCs/>
      <w:szCs w:val="20"/>
      <w:lang w:eastAsia="pt-BR"/>
    </w:rPr>
  </w:style>
  <w:style w:type="paragraph" w:customStyle="1" w:styleId="titulo7">
    <w:name w:val="titulo 7"/>
    <w:basedOn w:val="Normal"/>
    <w:uiPriority w:val="99"/>
    <w:rsid w:val="00D03E18"/>
    <w:pPr>
      <w:spacing w:after="0" w:line="240" w:lineRule="auto"/>
    </w:pPr>
    <w:rPr>
      <w:rFonts w:ascii="Times New Roman" w:eastAsia="Times New Roman" w:hAnsi="Times New Roman" w:cs="Times New Roman"/>
      <w:sz w:val="20"/>
      <w:szCs w:val="20"/>
      <w:lang w:eastAsia="pt-BR"/>
    </w:rPr>
  </w:style>
  <w:style w:type="paragraph" w:customStyle="1" w:styleId="tj">
    <w:name w:val="tj"/>
    <w:basedOn w:val="Normal"/>
    <w:uiPriority w:val="99"/>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equadro">
    <w:name w:val="Conteúdo de quadro"/>
    <w:basedOn w:val="Corpodetexto"/>
    <w:uiPriority w:val="99"/>
    <w:rsid w:val="00D03E18"/>
    <w:pPr>
      <w:suppressAutoHyphens/>
    </w:pPr>
    <w:rPr>
      <w:sz w:val="28"/>
      <w:lang w:eastAsia="zh-CN"/>
    </w:rPr>
  </w:style>
  <w:style w:type="paragraph" w:customStyle="1" w:styleId="Contedodatabela">
    <w:name w:val="Conteúdo da tabela"/>
    <w:basedOn w:val="Normal"/>
    <w:uiPriority w:val="99"/>
    <w:rsid w:val="00D03E18"/>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Subttulo1">
    <w:name w:val="Subtítulo1"/>
    <w:basedOn w:val="Normal"/>
    <w:next w:val="Normal"/>
    <w:uiPriority w:val="99"/>
    <w:qFormat/>
    <w:rsid w:val="00D03E18"/>
    <w:pPr>
      <w:spacing w:after="0" w:line="240" w:lineRule="auto"/>
    </w:pPr>
    <w:rPr>
      <w:rFonts w:ascii="Cambria" w:eastAsia="Times New Roman" w:hAnsi="Cambria" w:cs="Times New Roman"/>
      <w:i/>
      <w:iCs/>
      <w:color w:val="4F81BD"/>
      <w:spacing w:val="15"/>
      <w:sz w:val="24"/>
      <w:szCs w:val="24"/>
      <w:lang w:eastAsia="pt-BR"/>
    </w:rPr>
  </w:style>
  <w:style w:type="paragraph" w:customStyle="1" w:styleId="xl63">
    <w:name w:val="xl63"/>
    <w:basedOn w:val="Normal"/>
    <w:uiPriority w:val="99"/>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4">
    <w:name w:val="xl64"/>
    <w:basedOn w:val="Normal"/>
    <w:uiPriority w:val="99"/>
    <w:rsid w:val="00D03E18"/>
    <w:pPr>
      <w:pBdr>
        <w:top w:val="single" w:sz="4" w:space="0" w:color="auto"/>
        <w:left w:val="single" w:sz="4" w:space="0" w:color="auto"/>
        <w:bottom w:val="single" w:sz="4" w:space="0" w:color="auto"/>
        <w:right w:val="single" w:sz="4" w:space="0" w:color="auto"/>
      </w:pBdr>
      <w:shd w:val="clear" w:color="auto" w:fill="4682B4"/>
      <w:spacing w:before="100" w:beforeAutospacing="1" w:after="100" w:afterAutospacing="1" w:line="240" w:lineRule="auto"/>
      <w:jc w:val="center"/>
    </w:pPr>
    <w:rPr>
      <w:rFonts w:ascii="Tahoma" w:eastAsia="Times New Roman" w:hAnsi="Tahoma" w:cs="Tahoma"/>
      <w:b/>
      <w:bCs/>
      <w:color w:val="FFFFFF"/>
      <w:sz w:val="18"/>
      <w:szCs w:val="18"/>
      <w:lang w:eastAsia="pt-BR"/>
    </w:rPr>
  </w:style>
  <w:style w:type="paragraph" w:customStyle="1" w:styleId="xl65">
    <w:name w:val="xl65"/>
    <w:basedOn w:val="Normal"/>
    <w:uiPriority w:val="99"/>
    <w:rsid w:val="00D03E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6"/>
      <w:szCs w:val="16"/>
      <w:lang w:eastAsia="pt-BR"/>
    </w:rPr>
  </w:style>
  <w:style w:type="paragraph" w:customStyle="1" w:styleId="xl66">
    <w:name w:val="xl66"/>
    <w:basedOn w:val="Normal"/>
    <w:uiPriority w:val="99"/>
    <w:rsid w:val="00D03E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color w:val="000000"/>
      <w:sz w:val="16"/>
      <w:szCs w:val="16"/>
      <w:lang w:eastAsia="pt-BR"/>
    </w:rPr>
  </w:style>
  <w:style w:type="paragraph" w:customStyle="1" w:styleId="PADRAO">
    <w:name w:val="PADRAO"/>
    <w:basedOn w:val="Normal"/>
    <w:uiPriority w:val="99"/>
    <w:rsid w:val="00D03E18"/>
    <w:pPr>
      <w:spacing w:after="0" w:line="240" w:lineRule="auto"/>
      <w:jc w:val="both"/>
    </w:pPr>
    <w:rPr>
      <w:rFonts w:ascii="Tms Rmn" w:eastAsia="Times New Roman" w:hAnsi="Tms Rmn" w:cs="Times New Roman"/>
      <w:sz w:val="20"/>
      <w:szCs w:val="20"/>
      <w:lang w:eastAsia="pt-BR"/>
    </w:rPr>
  </w:style>
  <w:style w:type="paragraph" w:customStyle="1" w:styleId="PargrafodaLista1">
    <w:name w:val="Parágrafo da Lista1"/>
    <w:basedOn w:val="Normal"/>
    <w:uiPriority w:val="99"/>
    <w:qFormat/>
    <w:rsid w:val="00D03E18"/>
    <w:pPr>
      <w:suppressAutoHyphens/>
    </w:pPr>
    <w:rPr>
      <w:rFonts w:ascii="Calibri" w:eastAsia="Calibri" w:hAnsi="Calibri" w:cs="Times New Roman"/>
      <w:kern w:val="2"/>
      <w:lang w:eastAsia="ar-SA"/>
    </w:rPr>
  </w:style>
  <w:style w:type="paragraph" w:customStyle="1" w:styleId="Textodebalo1">
    <w:name w:val="Texto de balão1"/>
    <w:basedOn w:val="Normal"/>
    <w:uiPriority w:val="99"/>
    <w:rsid w:val="00D03E18"/>
    <w:pPr>
      <w:suppressAutoHyphens/>
    </w:pPr>
    <w:rPr>
      <w:rFonts w:ascii="Calibri" w:eastAsia="Calibri" w:hAnsi="Calibri" w:cs="Times New Roman"/>
      <w:kern w:val="2"/>
      <w:lang w:eastAsia="ar-SA"/>
    </w:rPr>
  </w:style>
  <w:style w:type="paragraph" w:customStyle="1" w:styleId="WW-Cabealho">
    <w:name w:val="WW-Cabeçalho"/>
    <w:basedOn w:val="Normal"/>
    <w:uiPriority w:val="99"/>
    <w:rsid w:val="00D03E18"/>
    <w:pPr>
      <w:tabs>
        <w:tab w:val="center" w:pos="4419"/>
        <w:tab w:val="right" w:pos="8838"/>
      </w:tabs>
      <w:suppressAutoHyphens/>
    </w:pPr>
    <w:rPr>
      <w:rFonts w:ascii="Calibri" w:eastAsia="Calibri" w:hAnsi="Calibri" w:cs="Times New Roman"/>
      <w:kern w:val="2"/>
      <w:lang w:eastAsia="ar-SA"/>
    </w:rPr>
  </w:style>
  <w:style w:type="paragraph" w:customStyle="1" w:styleId="Textopadro">
    <w:name w:val="Texto padrão"/>
    <w:basedOn w:val="Normal"/>
    <w:uiPriority w:val="99"/>
    <w:rsid w:val="00D03E18"/>
    <w:pPr>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CargoSignatario">
    <w:name w:val="CargoSignatario"/>
    <w:basedOn w:val="Normal"/>
    <w:uiPriority w:val="99"/>
    <w:rsid w:val="00D03E18"/>
    <w:pPr>
      <w:spacing w:after="720" w:line="240" w:lineRule="auto"/>
      <w:jc w:val="center"/>
    </w:pPr>
    <w:rPr>
      <w:rFonts w:ascii="Times New Roman" w:eastAsia="Times New Roman" w:hAnsi="Times New Roman" w:cs="Times New Roman"/>
      <w:sz w:val="24"/>
      <w:szCs w:val="20"/>
      <w:lang w:eastAsia="pt-BR"/>
    </w:rPr>
  </w:style>
  <w:style w:type="paragraph" w:customStyle="1" w:styleId="TipoNorma">
    <w:name w:val="TipoNorma"/>
    <w:basedOn w:val="Ttulo1"/>
    <w:uiPriority w:val="99"/>
    <w:rsid w:val="00D03E18"/>
    <w:pPr>
      <w:keepLines w:val="0"/>
      <w:spacing w:before="0" w:after="240" w:line="240" w:lineRule="auto"/>
      <w:jc w:val="center"/>
    </w:pPr>
    <w:rPr>
      <w:rFonts w:ascii="Times New Roman" w:eastAsia="Times New Roman" w:hAnsi="Times New Roman" w:cs="Times New Roman"/>
      <w:b w:val="0"/>
      <w:bCs w:val="0"/>
      <w:caps/>
      <w:color w:val="auto"/>
      <w:sz w:val="24"/>
      <w:szCs w:val="20"/>
      <w:lang w:eastAsia="pt-BR"/>
    </w:rPr>
  </w:style>
  <w:style w:type="paragraph" w:customStyle="1" w:styleId="PargrafodaLista2">
    <w:name w:val="Parágrafo da Lista2"/>
    <w:basedOn w:val="Normal"/>
    <w:uiPriority w:val="99"/>
    <w:rsid w:val="00D03E18"/>
    <w:pPr>
      <w:suppressAutoHyphens/>
    </w:pPr>
    <w:rPr>
      <w:rFonts w:ascii="Calibri" w:eastAsia="Calibri" w:hAnsi="Calibri" w:cs="Times New Roman"/>
      <w:kern w:val="2"/>
      <w:lang w:eastAsia="ar-SA"/>
    </w:rPr>
  </w:style>
  <w:style w:type="paragraph" w:customStyle="1" w:styleId="Textodebalo2">
    <w:name w:val="Texto de balão2"/>
    <w:basedOn w:val="Normal"/>
    <w:uiPriority w:val="99"/>
    <w:rsid w:val="00D03E18"/>
    <w:pPr>
      <w:suppressAutoHyphens/>
    </w:pPr>
    <w:rPr>
      <w:rFonts w:ascii="Calibri" w:eastAsia="Calibri" w:hAnsi="Calibri" w:cs="Times New Roman"/>
      <w:kern w:val="2"/>
      <w:lang w:eastAsia="ar-SA"/>
    </w:rPr>
  </w:style>
  <w:style w:type="paragraph" w:customStyle="1" w:styleId="SemEspaamento2">
    <w:name w:val="Sem Espaçamento2"/>
    <w:uiPriority w:val="99"/>
    <w:rsid w:val="00D03E18"/>
    <w:pPr>
      <w:widowControl w:val="0"/>
      <w:suppressAutoHyphens/>
      <w:spacing w:after="0" w:line="240" w:lineRule="auto"/>
    </w:pPr>
    <w:rPr>
      <w:rFonts w:ascii="Calibri" w:eastAsia="Calibri" w:hAnsi="Calibri" w:cs="Times New Roman"/>
      <w:kern w:val="2"/>
      <w:lang w:eastAsia="ar-SA"/>
    </w:rPr>
  </w:style>
  <w:style w:type="paragraph" w:customStyle="1" w:styleId="PargrafodaLista3">
    <w:name w:val="Parágrafo da Lista3"/>
    <w:basedOn w:val="Normal"/>
    <w:uiPriority w:val="99"/>
    <w:rsid w:val="00D03E18"/>
    <w:pPr>
      <w:suppressAutoHyphens/>
    </w:pPr>
    <w:rPr>
      <w:rFonts w:ascii="Calibri" w:eastAsia="Calibri" w:hAnsi="Calibri" w:cs="Times New Roman"/>
      <w:kern w:val="2"/>
      <w:lang w:eastAsia="ar-SA"/>
    </w:rPr>
  </w:style>
  <w:style w:type="paragraph" w:customStyle="1" w:styleId="Textodebalo3">
    <w:name w:val="Texto de balão3"/>
    <w:basedOn w:val="Normal"/>
    <w:uiPriority w:val="99"/>
    <w:rsid w:val="00D03E18"/>
    <w:pPr>
      <w:suppressAutoHyphens/>
    </w:pPr>
    <w:rPr>
      <w:rFonts w:ascii="Calibri" w:eastAsia="Calibri" w:hAnsi="Calibri" w:cs="Times New Roman"/>
      <w:kern w:val="2"/>
      <w:lang w:eastAsia="ar-SA"/>
    </w:rPr>
  </w:style>
  <w:style w:type="paragraph" w:customStyle="1" w:styleId="SemEspaamento3">
    <w:name w:val="Sem Espaçamento3"/>
    <w:uiPriority w:val="99"/>
    <w:rsid w:val="00D03E18"/>
    <w:pPr>
      <w:widowControl w:val="0"/>
      <w:suppressAutoHyphens/>
      <w:spacing w:after="0" w:line="240" w:lineRule="auto"/>
    </w:pPr>
    <w:rPr>
      <w:rFonts w:ascii="Calibri" w:eastAsia="Calibri" w:hAnsi="Calibri" w:cs="Times New Roman"/>
      <w:kern w:val="2"/>
      <w:lang w:eastAsia="ar-SA"/>
    </w:rPr>
  </w:style>
  <w:style w:type="paragraph" w:customStyle="1" w:styleId="PargrafoNormal">
    <w:name w:val="Parágrafo Normal"/>
    <w:basedOn w:val="Normal"/>
    <w:uiPriority w:val="99"/>
    <w:rsid w:val="00D03E18"/>
    <w:pPr>
      <w:spacing w:after="60" w:line="360" w:lineRule="auto"/>
      <w:ind w:firstLine="1418"/>
      <w:jc w:val="both"/>
    </w:pPr>
    <w:rPr>
      <w:rFonts w:ascii="Arial" w:eastAsia="Times New Roman" w:hAnsi="Arial" w:cs="Arial"/>
      <w:sz w:val="24"/>
      <w:szCs w:val="24"/>
      <w:lang w:eastAsia="pt-BR"/>
    </w:rPr>
  </w:style>
  <w:style w:type="paragraph" w:customStyle="1" w:styleId="TableParagraph">
    <w:name w:val="Table Paragraph"/>
    <w:basedOn w:val="Normal"/>
    <w:uiPriority w:val="1"/>
    <w:qFormat/>
    <w:rsid w:val="00D03E18"/>
    <w:pPr>
      <w:widowControl w:val="0"/>
      <w:spacing w:after="0" w:line="240" w:lineRule="auto"/>
    </w:pPr>
    <w:rPr>
      <w:lang w:val="en-US"/>
    </w:rPr>
  </w:style>
  <w:style w:type="paragraph" w:customStyle="1" w:styleId="citao">
    <w:name w:val="citação"/>
    <w:uiPriority w:val="99"/>
    <w:rsid w:val="00D03E18"/>
    <w:pPr>
      <w:autoSpaceDE w:val="0"/>
      <w:autoSpaceDN w:val="0"/>
      <w:spacing w:after="120" w:line="240" w:lineRule="auto"/>
      <w:jc w:val="both"/>
    </w:pPr>
    <w:rPr>
      <w:rFonts w:ascii="Arial" w:eastAsia="Times New Roman" w:hAnsi="Arial" w:cs="Arial"/>
      <w:i/>
      <w:iCs/>
      <w:lang w:eastAsia="pt-BR"/>
    </w:rPr>
  </w:style>
  <w:style w:type="paragraph" w:customStyle="1" w:styleId="Ttulo1doRosinaldo">
    <w:name w:val="Título 1 do Rosinaldo"/>
    <w:basedOn w:val="Normal"/>
    <w:uiPriority w:val="99"/>
    <w:rsid w:val="00D03E18"/>
    <w:pPr>
      <w:tabs>
        <w:tab w:val="num" w:pos="360"/>
      </w:tabs>
      <w:spacing w:after="0" w:line="240" w:lineRule="auto"/>
      <w:ind w:left="360" w:hanging="360"/>
      <w:jc w:val="both"/>
    </w:pPr>
    <w:rPr>
      <w:rFonts w:ascii="Arial" w:eastAsia="Times New Roman" w:hAnsi="Arial" w:cs="Times New Roman"/>
      <w:sz w:val="24"/>
      <w:szCs w:val="20"/>
      <w:lang w:eastAsia="pt-BR"/>
    </w:rPr>
  </w:style>
  <w:style w:type="paragraph" w:customStyle="1" w:styleId="A102075">
    <w:name w:val="_A102075"/>
    <w:basedOn w:val="Normal"/>
    <w:uiPriority w:val="99"/>
    <w:rsid w:val="00D03E18"/>
    <w:pPr>
      <w:spacing w:after="0" w:line="240" w:lineRule="auto"/>
      <w:ind w:left="2736" w:firstLine="1296"/>
      <w:jc w:val="both"/>
    </w:pPr>
    <w:rPr>
      <w:rFonts w:ascii="Tms Rmn" w:eastAsia="Times New Roman" w:hAnsi="Tms Rmn" w:cs="Times New Roman"/>
      <w:sz w:val="24"/>
      <w:szCs w:val="20"/>
      <w:lang w:eastAsia="pt-BR"/>
    </w:rPr>
  </w:style>
  <w:style w:type="paragraph" w:customStyle="1" w:styleId="A102175">
    <w:name w:val="_A102175"/>
    <w:basedOn w:val="Normal"/>
    <w:uiPriority w:val="99"/>
    <w:rsid w:val="00D03E18"/>
    <w:pPr>
      <w:spacing w:after="0" w:line="240" w:lineRule="auto"/>
      <w:ind w:left="2880" w:firstLine="1296"/>
      <w:jc w:val="both"/>
    </w:pPr>
    <w:rPr>
      <w:rFonts w:ascii="Tms Rmn" w:eastAsia="Times New Roman" w:hAnsi="Tms Rmn" w:cs="Times New Roman"/>
      <w:sz w:val="24"/>
      <w:szCs w:val="20"/>
      <w:lang w:eastAsia="pt-BR"/>
    </w:rPr>
  </w:style>
  <w:style w:type="paragraph" w:customStyle="1" w:styleId="Edital2005Ttulo">
    <w:name w:val="Edital2005 Título"/>
    <w:basedOn w:val="Normal"/>
    <w:autoRedefine/>
    <w:uiPriority w:val="99"/>
    <w:rsid w:val="00D03E18"/>
    <w:pPr>
      <w:spacing w:after="0" w:line="240" w:lineRule="auto"/>
      <w:jc w:val="both"/>
      <w:outlineLvl w:val="0"/>
    </w:pPr>
    <w:rPr>
      <w:rFonts w:ascii="Arial" w:eastAsia="Times New Roman" w:hAnsi="Arial" w:cs="Arial"/>
      <w:b/>
      <w:bCs/>
      <w:sz w:val="24"/>
      <w:szCs w:val="24"/>
      <w:lang w:eastAsia="pt-BR"/>
    </w:rPr>
  </w:style>
  <w:style w:type="paragraph" w:customStyle="1" w:styleId="Estilo1">
    <w:name w:val="Estilo1"/>
    <w:basedOn w:val="Normal"/>
    <w:uiPriority w:val="99"/>
    <w:rsid w:val="00D03E18"/>
    <w:pPr>
      <w:spacing w:after="120" w:line="360" w:lineRule="auto"/>
      <w:ind w:left="567"/>
      <w:jc w:val="both"/>
    </w:pPr>
    <w:rPr>
      <w:rFonts w:ascii="Times New Roman" w:eastAsia="Times New Roman" w:hAnsi="Times New Roman" w:cs="Times New Roman"/>
      <w:sz w:val="20"/>
      <w:szCs w:val="20"/>
      <w:lang w:eastAsia="pt-BR"/>
    </w:rPr>
  </w:style>
  <w:style w:type="paragraph" w:customStyle="1" w:styleId="A020268">
    <w:name w:val="_A020268"/>
    <w:uiPriority w:val="99"/>
    <w:rsid w:val="00D03E18"/>
    <w:pPr>
      <w:widowControl w:val="0"/>
      <w:suppressAutoHyphens/>
      <w:spacing w:after="0" w:line="240" w:lineRule="auto"/>
      <w:ind w:left="144"/>
      <w:jc w:val="both"/>
    </w:pPr>
    <w:rPr>
      <w:rFonts w:ascii="Times New Roman" w:eastAsia="Times New Roman" w:hAnsi="Times New Roman" w:cs="Times New Roman"/>
      <w:color w:val="000000"/>
      <w:sz w:val="24"/>
      <w:szCs w:val="20"/>
      <w:lang w:eastAsia="pt-BR"/>
    </w:rPr>
  </w:style>
  <w:style w:type="paragraph" w:customStyle="1" w:styleId="Corpodetexto31">
    <w:name w:val="Corpo de texto 31"/>
    <w:basedOn w:val="Normal"/>
    <w:uiPriority w:val="99"/>
    <w:rsid w:val="00D03E18"/>
    <w:pPr>
      <w:widowControl w:val="0"/>
      <w:suppressAutoHyphens/>
      <w:spacing w:after="0" w:line="240" w:lineRule="auto"/>
      <w:jc w:val="both"/>
    </w:pPr>
    <w:rPr>
      <w:rFonts w:ascii="Arial" w:eastAsia="Times New Roman" w:hAnsi="Arial" w:cs="Times New Roman"/>
      <w:color w:val="000000"/>
      <w:szCs w:val="20"/>
      <w:lang w:eastAsia="ar-SA"/>
    </w:rPr>
  </w:style>
  <w:style w:type="paragraph" w:customStyle="1" w:styleId="Textbody">
    <w:name w:val="Text body"/>
    <w:basedOn w:val="Normal"/>
    <w:uiPriority w:val="99"/>
    <w:rsid w:val="00D03E18"/>
    <w:pPr>
      <w:widowControl w:val="0"/>
      <w:suppressAutoHyphens/>
      <w:autoSpaceDN w:val="0"/>
      <w:spacing w:after="140" w:line="288" w:lineRule="auto"/>
    </w:pPr>
    <w:rPr>
      <w:rFonts w:ascii="Liberation Serif" w:eastAsia="SimSun" w:hAnsi="Liberation Serif" w:cs="Mangal"/>
      <w:kern w:val="3"/>
      <w:sz w:val="24"/>
      <w:szCs w:val="24"/>
      <w:lang w:eastAsia="zh-CN" w:bidi="hi-IN"/>
    </w:rPr>
  </w:style>
  <w:style w:type="paragraph" w:customStyle="1" w:styleId="CorpodeTexto0">
    <w:name w:val="Corpo de Texto"/>
    <w:basedOn w:val="Normal"/>
    <w:uiPriority w:val="99"/>
    <w:rsid w:val="00D03E18"/>
    <w:pPr>
      <w:keepNext/>
      <w:keepLines/>
      <w:spacing w:after="0" w:line="240" w:lineRule="auto"/>
      <w:ind w:firstLine="1134"/>
      <w:jc w:val="both"/>
      <w:outlineLvl w:val="0"/>
    </w:pPr>
    <w:rPr>
      <w:rFonts w:ascii="Tahoma" w:eastAsia="Tahoma" w:hAnsi="Tahoma" w:cs="Tahoma"/>
      <w:bCs/>
      <w:lang w:eastAsia="pt-BR"/>
    </w:rPr>
  </w:style>
  <w:style w:type="paragraph" w:customStyle="1" w:styleId="PargrafodaLista4">
    <w:name w:val="Parágrafo da Lista4"/>
    <w:basedOn w:val="Normal"/>
    <w:uiPriority w:val="99"/>
    <w:rsid w:val="00D03E18"/>
    <w:pPr>
      <w:suppressAutoHyphens/>
    </w:pPr>
    <w:rPr>
      <w:rFonts w:ascii="Calibri" w:eastAsia="Calibri" w:hAnsi="Calibri" w:cs="Times New Roman"/>
      <w:kern w:val="2"/>
      <w:lang w:eastAsia="ar-SA"/>
    </w:rPr>
  </w:style>
  <w:style w:type="paragraph" w:customStyle="1" w:styleId="PargrafodaLista5">
    <w:name w:val="Parágrafo da Lista5"/>
    <w:basedOn w:val="Normal"/>
    <w:uiPriority w:val="99"/>
    <w:rsid w:val="00D03E18"/>
    <w:pPr>
      <w:suppressAutoHyphens/>
    </w:pPr>
    <w:rPr>
      <w:rFonts w:ascii="Calibri" w:eastAsia="Calibri" w:hAnsi="Calibri" w:cs="Times New Roman"/>
      <w:kern w:val="2"/>
      <w:lang w:eastAsia="ar-SA"/>
    </w:rPr>
  </w:style>
  <w:style w:type="paragraph" w:customStyle="1" w:styleId="PargrafodaLista6">
    <w:name w:val="Parágrafo da Lista6"/>
    <w:basedOn w:val="Normal"/>
    <w:uiPriority w:val="99"/>
    <w:rsid w:val="00D03E18"/>
    <w:pPr>
      <w:suppressAutoHyphens/>
    </w:pPr>
    <w:rPr>
      <w:rFonts w:ascii="Calibri" w:eastAsia="Calibri" w:hAnsi="Calibri" w:cs="Times New Roman"/>
      <w:kern w:val="2"/>
      <w:lang w:eastAsia="ar-SA"/>
    </w:rPr>
  </w:style>
  <w:style w:type="paragraph" w:customStyle="1" w:styleId="Textodebalo4">
    <w:name w:val="Texto de balão4"/>
    <w:basedOn w:val="Normal"/>
    <w:uiPriority w:val="99"/>
    <w:rsid w:val="00D03E18"/>
    <w:pPr>
      <w:suppressAutoHyphens/>
    </w:pPr>
    <w:rPr>
      <w:rFonts w:ascii="Calibri" w:eastAsia="Calibri" w:hAnsi="Calibri" w:cs="Times New Roman"/>
      <w:kern w:val="2"/>
      <w:lang w:eastAsia="ar-SA"/>
    </w:rPr>
  </w:style>
  <w:style w:type="paragraph" w:customStyle="1" w:styleId="SemEspaamento4">
    <w:name w:val="Sem Espaçamento4"/>
    <w:uiPriority w:val="99"/>
    <w:rsid w:val="00D03E18"/>
    <w:pPr>
      <w:widowControl w:val="0"/>
      <w:suppressAutoHyphens/>
      <w:spacing w:after="0" w:line="240" w:lineRule="auto"/>
    </w:pPr>
    <w:rPr>
      <w:rFonts w:ascii="Calibri" w:eastAsia="Calibri" w:hAnsi="Calibri" w:cs="Times New Roman"/>
      <w:kern w:val="2"/>
      <w:lang w:eastAsia="ar-SA"/>
    </w:rPr>
  </w:style>
  <w:style w:type="paragraph" w:customStyle="1" w:styleId="p">
    <w:name w:val="p"/>
    <w:basedOn w:val="Normal"/>
    <w:uiPriority w:val="99"/>
    <w:rsid w:val="00D03E18"/>
    <w:pPr>
      <w:spacing w:before="100" w:beforeAutospacing="1" w:after="100" w:afterAutospacing="1" w:line="240" w:lineRule="auto"/>
      <w:ind w:left="300"/>
    </w:pPr>
    <w:rPr>
      <w:rFonts w:ascii="Times New Roman" w:eastAsia="Times New Roman" w:hAnsi="Times New Roman" w:cs="Times New Roman"/>
      <w:color w:val="000000"/>
      <w:sz w:val="24"/>
      <w:szCs w:val="24"/>
      <w:lang w:eastAsia="pt-BR"/>
    </w:rPr>
  </w:style>
  <w:style w:type="paragraph" w:customStyle="1" w:styleId="standard0">
    <w:name w:val="standard"/>
    <w:basedOn w:val="Normal"/>
    <w:uiPriority w:val="99"/>
    <w:rsid w:val="00D03E1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filipecorpoChar">
    <w:name w:val="filipe corpo Char"/>
    <w:basedOn w:val="Fontepargpadro"/>
    <w:link w:val="filipecorpo"/>
    <w:locked/>
    <w:rsid w:val="00D03E18"/>
    <w:rPr>
      <w:rFonts w:ascii="Arial" w:eastAsia="Times New Roman" w:hAnsi="Arial" w:cs="Arial"/>
      <w:sz w:val="24"/>
      <w:szCs w:val="24"/>
      <w:lang w:eastAsia="pt-BR"/>
    </w:rPr>
  </w:style>
  <w:style w:type="paragraph" w:customStyle="1" w:styleId="filipecorpo">
    <w:name w:val="filipe corpo"/>
    <w:basedOn w:val="Normal"/>
    <w:link w:val="filipecorpoChar"/>
    <w:qFormat/>
    <w:rsid w:val="00D03E18"/>
    <w:pPr>
      <w:spacing w:after="0"/>
      <w:ind w:firstLine="567"/>
      <w:jc w:val="both"/>
    </w:pPr>
    <w:rPr>
      <w:rFonts w:ascii="Arial" w:eastAsia="Times New Roman" w:hAnsi="Arial" w:cs="Arial"/>
      <w:sz w:val="24"/>
      <w:szCs w:val="24"/>
      <w:lang w:eastAsia="pt-BR"/>
    </w:rPr>
  </w:style>
  <w:style w:type="paragraph" w:customStyle="1" w:styleId="p0">
    <w:name w:val="p0"/>
    <w:basedOn w:val="Normal"/>
    <w:uiPriority w:val="99"/>
    <w:rsid w:val="00D03E18"/>
    <w:pPr>
      <w:widowControl w:val="0"/>
      <w:tabs>
        <w:tab w:val="left" w:pos="204"/>
      </w:tabs>
      <w:suppressAutoHyphens/>
      <w:spacing w:after="0" w:line="240" w:lineRule="atLeast"/>
      <w:jc w:val="both"/>
    </w:pPr>
    <w:rPr>
      <w:rFonts w:ascii="Courier New" w:eastAsia="DejaVu Sans" w:hAnsi="Courier New" w:cs="DejaVu Sans"/>
      <w:kern w:val="2"/>
      <w:sz w:val="24"/>
      <w:szCs w:val="24"/>
      <w:lang w:eastAsia="hi-IN" w:bidi="hi-IN"/>
    </w:rPr>
  </w:style>
  <w:style w:type="paragraph" w:customStyle="1" w:styleId="enunciado">
    <w:name w:val="enunciado"/>
    <w:uiPriority w:val="99"/>
    <w:rsid w:val="00D03E18"/>
    <w:pPr>
      <w:suppressAutoHyphens/>
      <w:spacing w:after="0" w:line="240" w:lineRule="auto"/>
    </w:pPr>
    <w:rPr>
      <w:rFonts w:ascii="Times New Roman" w:eastAsia="Times New Roman" w:hAnsi="Times New Roman" w:cs="Times New Roman"/>
      <w:sz w:val="24"/>
      <w:szCs w:val="20"/>
      <w:lang w:eastAsia="zh-CN"/>
    </w:rPr>
  </w:style>
  <w:style w:type="paragraph" w:customStyle="1" w:styleId="pede">
    <w:name w:val="pede"/>
    <w:uiPriority w:val="99"/>
    <w:rsid w:val="00D03E18"/>
    <w:pPr>
      <w:tabs>
        <w:tab w:val="left" w:pos="1701"/>
        <w:tab w:val="center" w:pos="4419"/>
        <w:tab w:val="right" w:pos="8838"/>
      </w:tabs>
      <w:suppressAutoHyphens/>
      <w:spacing w:after="0" w:line="240" w:lineRule="auto"/>
      <w:jc w:val="both"/>
    </w:pPr>
    <w:rPr>
      <w:rFonts w:ascii="MS Sans Serif" w:eastAsia="Times New Roman" w:hAnsi="MS Sans Serif" w:cs="MS Sans Serif"/>
      <w:sz w:val="20"/>
      <w:szCs w:val="20"/>
      <w:lang w:eastAsia="zh-CN"/>
    </w:rPr>
  </w:style>
  <w:style w:type="paragraph" w:customStyle="1" w:styleId="TextosemFormatao1">
    <w:name w:val="Texto sem Formatação1"/>
    <w:basedOn w:val="Normal"/>
    <w:uiPriority w:val="99"/>
    <w:rsid w:val="00D03E18"/>
    <w:pPr>
      <w:suppressAutoHyphens/>
      <w:spacing w:after="0" w:line="240" w:lineRule="auto"/>
    </w:pPr>
    <w:rPr>
      <w:rFonts w:ascii="Courier New" w:eastAsia="Times New Roman" w:hAnsi="Courier New" w:cs="Courier New"/>
      <w:sz w:val="20"/>
      <w:szCs w:val="20"/>
      <w:lang w:eastAsia="zh-CN"/>
    </w:rPr>
  </w:style>
  <w:style w:type="paragraph" w:customStyle="1" w:styleId="xl49">
    <w:name w:val="xl49"/>
    <w:basedOn w:val="Normal"/>
    <w:uiPriority w:val="99"/>
    <w:rsid w:val="00D03E18"/>
    <w:pPr>
      <w:suppressAutoHyphens/>
      <w:spacing w:before="100" w:after="100" w:line="240" w:lineRule="auto"/>
      <w:jc w:val="center"/>
    </w:pPr>
    <w:rPr>
      <w:rFonts w:ascii="Arial" w:eastAsia="Times New Roman" w:hAnsi="Arial" w:cs="Arial"/>
      <w:b/>
      <w:sz w:val="24"/>
      <w:szCs w:val="20"/>
      <w:lang w:eastAsia="zh-CN"/>
    </w:rPr>
  </w:style>
  <w:style w:type="paragraph" w:customStyle="1" w:styleId="Nvel2">
    <w:name w:val="Nível 2"/>
    <w:basedOn w:val="Normal"/>
    <w:next w:val="Normal"/>
    <w:uiPriority w:val="99"/>
    <w:rsid w:val="00D03E18"/>
    <w:pPr>
      <w:suppressAutoHyphens/>
      <w:spacing w:after="120" w:line="240" w:lineRule="auto"/>
      <w:jc w:val="both"/>
    </w:pPr>
    <w:rPr>
      <w:rFonts w:ascii="Arial" w:eastAsia="Times New Roman" w:hAnsi="Arial" w:cs="Arial"/>
      <w:b/>
      <w:sz w:val="24"/>
      <w:szCs w:val="20"/>
      <w:lang w:eastAsia="zh-CN"/>
    </w:rPr>
  </w:style>
  <w:style w:type="paragraph" w:customStyle="1" w:styleId="Contrato">
    <w:name w:val="Contrato"/>
    <w:basedOn w:val="Normal"/>
    <w:uiPriority w:val="99"/>
    <w:rsid w:val="00D03E18"/>
    <w:pPr>
      <w:tabs>
        <w:tab w:val="left" w:pos="360"/>
        <w:tab w:val="left" w:pos="926"/>
      </w:tabs>
      <w:suppressAutoHyphens/>
      <w:spacing w:after="240" w:line="240" w:lineRule="auto"/>
      <w:ind w:left="926" w:hanging="360"/>
      <w:jc w:val="both"/>
    </w:pPr>
    <w:rPr>
      <w:rFonts w:ascii="Times New Roman" w:eastAsia="Times New Roman" w:hAnsi="Times New Roman" w:cs="Times New Roman"/>
      <w:sz w:val="24"/>
      <w:szCs w:val="20"/>
      <w:lang w:eastAsia="zh-CN"/>
    </w:rPr>
  </w:style>
  <w:style w:type="paragraph" w:customStyle="1" w:styleId="ContratoTitulo">
    <w:name w:val="ContratoTitulo"/>
    <w:basedOn w:val="Normal"/>
    <w:next w:val="Contrato"/>
    <w:uiPriority w:val="99"/>
    <w:rsid w:val="00D03E18"/>
    <w:pPr>
      <w:suppressAutoHyphens/>
      <w:spacing w:after="240" w:line="240" w:lineRule="auto"/>
      <w:ind w:left="1701" w:hanging="283"/>
    </w:pPr>
    <w:rPr>
      <w:rFonts w:ascii="Arial" w:eastAsia="Times New Roman" w:hAnsi="Arial" w:cs="Arial"/>
      <w:b/>
      <w:sz w:val="24"/>
      <w:szCs w:val="20"/>
      <w:lang w:eastAsia="zh-CN"/>
    </w:rPr>
  </w:style>
  <w:style w:type="paragraph" w:customStyle="1" w:styleId="Solon1">
    <w:name w:val="Solon1"/>
    <w:basedOn w:val="Normal"/>
    <w:uiPriority w:val="99"/>
    <w:rsid w:val="00D03E18"/>
    <w:pPr>
      <w:tabs>
        <w:tab w:val="left" w:pos="360"/>
        <w:tab w:val="left" w:pos="1134"/>
        <w:tab w:val="left" w:pos="1209"/>
      </w:tabs>
      <w:suppressAutoHyphens/>
      <w:spacing w:after="240" w:line="240" w:lineRule="auto"/>
      <w:ind w:left="1209" w:hanging="360"/>
      <w:jc w:val="both"/>
    </w:pPr>
    <w:rPr>
      <w:rFonts w:ascii="Times New Roman" w:eastAsia="Times New Roman" w:hAnsi="Times New Roman" w:cs="Times New Roman"/>
      <w:sz w:val="24"/>
      <w:szCs w:val="20"/>
      <w:lang w:eastAsia="zh-CN"/>
    </w:rPr>
  </w:style>
  <w:style w:type="paragraph" w:customStyle="1" w:styleId="N21">
    <w:name w:val="N21"/>
    <w:basedOn w:val="Normal"/>
    <w:uiPriority w:val="99"/>
    <w:rsid w:val="00D03E18"/>
    <w:pPr>
      <w:suppressAutoHyphens/>
      <w:spacing w:before="60" w:after="0" w:line="240" w:lineRule="auto"/>
      <w:ind w:left="2268" w:hanging="425"/>
      <w:jc w:val="both"/>
    </w:pPr>
    <w:rPr>
      <w:rFonts w:ascii="Arial" w:eastAsia="Times New Roman" w:hAnsi="Arial" w:cs="Arial"/>
      <w:sz w:val="20"/>
      <w:szCs w:val="20"/>
      <w:lang w:eastAsia="zh-CN"/>
    </w:rPr>
  </w:style>
  <w:style w:type="paragraph" w:customStyle="1" w:styleId="Blockquote">
    <w:name w:val="Blockquote"/>
    <w:basedOn w:val="Normal"/>
    <w:uiPriority w:val="99"/>
    <w:rsid w:val="00D03E18"/>
    <w:pPr>
      <w:suppressAutoHyphens/>
      <w:spacing w:before="100" w:after="100" w:line="240" w:lineRule="auto"/>
      <w:ind w:left="360" w:right="360"/>
    </w:pPr>
    <w:rPr>
      <w:rFonts w:ascii="Times New Roman" w:eastAsia="Times New Roman" w:hAnsi="Times New Roman" w:cs="Times New Roman"/>
      <w:sz w:val="24"/>
      <w:szCs w:val="20"/>
      <w:lang w:eastAsia="zh-CN"/>
    </w:rPr>
  </w:style>
  <w:style w:type="paragraph" w:customStyle="1" w:styleId="n1">
    <w:name w:val="n1"/>
    <w:basedOn w:val="Normal"/>
    <w:uiPriority w:val="99"/>
    <w:rsid w:val="00D03E18"/>
    <w:pPr>
      <w:tabs>
        <w:tab w:val="left" w:pos="1134"/>
      </w:tabs>
      <w:suppressAutoHyphens/>
      <w:spacing w:before="240" w:after="0" w:line="240" w:lineRule="auto"/>
      <w:jc w:val="both"/>
    </w:pPr>
    <w:rPr>
      <w:rFonts w:ascii="Arial" w:eastAsia="Times New Roman" w:hAnsi="Arial" w:cs="Arial"/>
      <w:sz w:val="20"/>
      <w:szCs w:val="20"/>
      <w:lang w:eastAsia="zh-CN"/>
    </w:rPr>
  </w:style>
  <w:style w:type="paragraph" w:customStyle="1" w:styleId="Recuodecorpodetexto22">
    <w:name w:val="Recuo de corpo de texto 22"/>
    <w:basedOn w:val="Normal"/>
    <w:uiPriority w:val="99"/>
    <w:rsid w:val="00D03E18"/>
    <w:pPr>
      <w:suppressAutoHyphens/>
      <w:spacing w:after="0" w:line="240" w:lineRule="auto"/>
      <w:ind w:firstLine="1560"/>
      <w:jc w:val="both"/>
    </w:pPr>
    <w:rPr>
      <w:rFonts w:ascii="Times New Roman" w:eastAsia="Times New Roman" w:hAnsi="Times New Roman" w:cs="Times New Roman"/>
      <w:strike/>
      <w:sz w:val="24"/>
      <w:szCs w:val="20"/>
      <w:lang w:eastAsia="zh-CN"/>
    </w:rPr>
  </w:style>
  <w:style w:type="paragraph" w:customStyle="1" w:styleId="Textoembloco1">
    <w:name w:val="Texto em bloco1"/>
    <w:basedOn w:val="Normal"/>
    <w:uiPriority w:val="99"/>
    <w:rsid w:val="00D03E18"/>
    <w:pPr>
      <w:suppressAutoHyphens/>
      <w:spacing w:after="120" w:line="240" w:lineRule="auto"/>
      <w:ind w:left="2552" w:right="-1" w:hanging="1418"/>
    </w:pPr>
    <w:rPr>
      <w:rFonts w:ascii="Times New Roman" w:eastAsia="Times New Roman" w:hAnsi="Times New Roman" w:cs="Times New Roman"/>
      <w:sz w:val="24"/>
      <w:szCs w:val="20"/>
      <w:lang w:eastAsia="zh-CN"/>
    </w:rPr>
  </w:style>
  <w:style w:type="paragraph" w:customStyle="1" w:styleId="Cabealho0">
    <w:name w:val="#Cabeçalho"/>
    <w:basedOn w:val="Normal"/>
    <w:uiPriority w:val="99"/>
    <w:rsid w:val="00D03E18"/>
    <w:pPr>
      <w:suppressAutoHyphens/>
      <w:spacing w:after="0" w:line="220" w:lineRule="exact"/>
      <w:jc w:val="both"/>
    </w:pPr>
    <w:rPr>
      <w:rFonts w:ascii="Times New Roman" w:eastAsia="Times New Roman" w:hAnsi="Times New Roman" w:cs="Times New Roman"/>
      <w:sz w:val="18"/>
      <w:szCs w:val="20"/>
      <w:lang w:eastAsia="zh-CN"/>
    </w:rPr>
  </w:style>
  <w:style w:type="paragraph" w:customStyle="1" w:styleId="Textodecomentrio1">
    <w:name w:val="Texto de comentário1"/>
    <w:basedOn w:val="Normal"/>
    <w:uiPriority w:val="99"/>
    <w:rsid w:val="00D03E18"/>
    <w:pPr>
      <w:suppressAutoHyphens/>
      <w:spacing w:after="0" w:line="240" w:lineRule="auto"/>
    </w:pPr>
    <w:rPr>
      <w:rFonts w:ascii="Times New Roman" w:eastAsia="Times New Roman" w:hAnsi="Times New Roman" w:cs="Times New Roman"/>
      <w:sz w:val="24"/>
      <w:szCs w:val="20"/>
      <w:lang w:eastAsia="zh-CN"/>
    </w:rPr>
  </w:style>
  <w:style w:type="paragraph" w:customStyle="1" w:styleId="WW-Corpodetexto2">
    <w:name w:val="WW-Corpo de texto 2"/>
    <w:basedOn w:val="Normal"/>
    <w:uiPriority w:val="99"/>
    <w:rsid w:val="00D03E18"/>
    <w:pPr>
      <w:suppressAutoHyphens/>
      <w:spacing w:after="0" w:line="240" w:lineRule="auto"/>
      <w:jc w:val="both"/>
    </w:pPr>
    <w:rPr>
      <w:rFonts w:ascii="Arial" w:eastAsia="Times New Roman" w:hAnsi="Arial" w:cs="Arial"/>
      <w:b/>
      <w:sz w:val="24"/>
      <w:szCs w:val="20"/>
      <w:lang w:eastAsia="zh-CN"/>
    </w:rPr>
  </w:style>
  <w:style w:type="paragraph" w:customStyle="1" w:styleId="WW-Corpodetexto3">
    <w:name w:val="WW-Corpo de texto 3"/>
    <w:basedOn w:val="Normal"/>
    <w:uiPriority w:val="99"/>
    <w:rsid w:val="00D03E18"/>
    <w:pPr>
      <w:widowControl w:val="0"/>
      <w:suppressAutoHyphens/>
      <w:spacing w:after="0" w:line="240" w:lineRule="auto"/>
      <w:jc w:val="both"/>
    </w:pPr>
    <w:rPr>
      <w:rFonts w:ascii="Arial" w:eastAsia="Times New Roman" w:hAnsi="Arial" w:cs="Arial"/>
      <w:sz w:val="24"/>
      <w:szCs w:val="20"/>
      <w:lang w:eastAsia="zh-CN"/>
    </w:rPr>
  </w:style>
  <w:style w:type="paragraph" w:customStyle="1" w:styleId="Commarcadores22">
    <w:name w:val="Com marcadores 22"/>
    <w:basedOn w:val="Normal"/>
    <w:uiPriority w:val="99"/>
    <w:rsid w:val="00D03E18"/>
    <w:pPr>
      <w:suppressAutoHyphens/>
      <w:spacing w:after="0" w:line="240" w:lineRule="auto"/>
      <w:ind w:left="566" w:hanging="283"/>
    </w:pPr>
    <w:rPr>
      <w:rFonts w:ascii="Times New Roman" w:eastAsia="Times New Roman" w:hAnsi="Times New Roman" w:cs="Times New Roman"/>
      <w:sz w:val="20"/>
      <w:szCs w:val="20"/>
      <w:lang w:eastAsia="zh-CN"/>
    </w:rPr>
  </w:style>
  <w:style w:type="paragraph" w:customStyle="1" w:styleId="Commarcadores32">
    <w:name w:val="Com marcadores 32"/>
    <w:basedOn w:val="Normal"/>
    <w:uiPriority w:val="99"/>
    <w:rsid w:val="00D03E18"/>
    <w:pPr>
      <w:suppressAutoHyphens/>
      <w:spacing w:after="0" w:line="240" w:lineRule="auto"/>
      <w:ind w:left="849" w:hanging="283"/>
    </w:pPr>
    <w:rPr>
      <w:rFonts w:ascii="Times New Roman" w:eastAsia="Times New Roman" w:hAnsi="Times New Roman" w:cs="Times New Roman"/>
      <w:sz w:val="20"/>
      <w:szCs w:val="20"/>
      <w:lang w:eastAsia="zh-CN"/>
    </w:rPr>
  </w:style>
  <w:style w:type="paragraph" w:customStyle="1" w:styleId="Commarcadores51">
    <w:name w:val="Com marcadores 51"/>
    <w:basedOn w:val="Normal"/>
    <w:uiPriority w:val="99"/>
    <w:rsid w:val="00D03E18"/>
    <w:pPr>
      <w:suppressAutoHyphens/>
      <w:spacing w:after="0" w:line="240" w:lineRule="auto"/>
      <w:ind w:left="1415" w:hanging="283"/>
    </w:pPr>
    <w:rPr>
      <w:rFonts w:ascii="Times New Roman" w:eastAsia="Times New Roman" w:hAnsi="Times New Roman" w:cs="Times New Roman"/>
      <w:sz w:val="20"/>
      <w:szCs w:val="20"/>
      <w:lang w:eastAsia="zh-CN"/>
    </w:rPr>
  </w:style>
  <w:style w:type="paragraph" w:customStyle="1" w:styleId="Commarcadores21">
    <w:name w:val="Com marcadores 21"/>
    <w:basedOn w:val="Normal"/>
    <w:uiPriority w:val="99"/>
    <w:rsid w:val="00D03E18"/>
    <w:pPr>
      <w:tabs>
        <w:tab w:val="left" w:pos="643"/>
      </w:tabs>
      <w:suppressAutoHyphens/>
      <w:spacing w:after="0" w:line="240" w:lineRule="auto"/>
      <w:ind w:left="643" w:hanging="360"/>
      <w:jc w:val="both"/>
    </w:pPr>
    <w:rPr>
      <w:rFonts w:ascii="Times New Roman" w:eastAsia="Times New Roman" w:hAnsi="Times New Roman" w:cs="Times New Roman"/>
      <w:sz w:val="24"/>
      <w:szCs w:val="20"/>
      <w:lang w:eastAsia="zh-CN"/>
    </w:rPr>
  </w:style>
  <w:style w:type="paragraph" w:customStyle="1" w:styleId="Commarcadores31">
    <w:name w:val="Com marcadores 31"/>
    <w:basedOn w:val="Normal"/>
    <w:uiPriority w:val="99"/>
    <w:rsid w:val="00D03E18"/>
    <w:pPr>
      <w:tabs>
        <w:tab w:val="left" w:pos="926"/>
      </w:tabs>
      <w:suppressAutoHyphens/>
      <w:spacing w:after="0" w:line="240" w:lineRule="auto"/>
      <w:ind w:left="926" w:hanging="360"/>
    </w:pPr>
    <w:rPr>
      <w:rFonts w:ascii="Times New Roman" w:eastAsia="Times New Roman" w:hAnsi="Times New Roman" w:cs="Times New Roman"/>
      <w:sz w:val="20"/>
      <w:szCs w:val="20"/>
      <w:lang w:eastAsia="zh-CN"/>
    </w:rPr>
  </w:style>
  <w:style w:type="paragraph" w:customStyle="1" w:styleId="numeracao">
    <w:name w:val="numeracao"/>
    <w:basedOn w:val="Normal"/>
    <w:uiPriority w:val="99"/>
    <w:rsid w:val="00D03E18"/>
    <w:pPr>
      <w:suppressAutoHyphens/>
      <w:spacing w:before="120" w:after="0" w:line="240" w:lineRule="auto"/>
      <w:jc w:val="both"/>
    </w:pPr>
    <w:rPr>
      <w:rFonts w:ascii="Times New (W1)" w:eastAsia="Times New Roman" w:hAnsi="Times New (W1)" w:cs="Times New (W1)"/>
      <w:sz w:val="24"/>
      <w:szCs w:val="20"/>
      <w:lang w:eastAsia="zh-CN"/>
    </w:rPr>
  </w:style>
  <w:style w:type="paragraph" w:customStyle="1" w:styleId="BodyText22">
    <w:name w:val="Body Text 22"/>
    <w:basedOn w:val="Normal"/>
    <w:uiPriority w:val="99"/>
    <w:rsid w:val="00D03E18"/>
    <w:pPr>
      <w:suppressAutoHyphens/>
      <w:spacing w:after="0" w:line="240" w:lineRule="auto"/>
      <w:jc w:val="both"/>
    </w:pPr>
    <w:rPr>
      <w:rFonts w:ascii="Arial" w:eastAsia="Times New Roman" w:hAnsi="Arial" w:cs="Arial"/>
      <w:color w:val="000000"/>
      <w:szCs w:val="20"/>
      <w:lang w:eastAsia="zh-CN"/>
    </w:rPr>
  </w:style>
  <w:style w:type="paragraph" w:customStyle="1" w:styleId="western">
    <w:name w:val="western"/>
    <w:basedOn w:val="Normal"/>
    <w:uiPriority w:val="99"/>
    <w:rsid w:val="00D03E18"/>
    <w:pPr>
      <w:suppressAutoHyphens/>
      <w:spacing w:before="100" w:after="119" w:line="240" w:lineRule="auto"/>
    </w:pPr>
    <w:rPr>
      <w:rFonts w:ascii="Times New Roman" w:eastAsia="Times New Roman" w:hAnsi="Times New Roman" w:cs="Times New Roman"/>
      <w:sz w:val="24"/>
      <w:szCs w:val="20"/>
      <w:lang w:eastAsia="zh-CN"/>
    </w:rPr>
  </w:style>
  <w:style w:type="paragraph" w:customStyle="1" w:styleId="CHAMEX">
    <w:name w:val="CHAMEX"/>
    <w:uiPriority w:val="99"/>
    <w:rsid w:val="00D03E18"/>
    <w:pPr>
      <w:suppressAutoHyphens/>
      <w:spacing w:after="0" w:line="240" w:lineRule="auto"/>
      <w:jc w:val="both"/>
    </w:pPr>
    <w:rPr>
      <w:rFonts w:ascii="Times New Roman" w:eastAsia="Times New Roman" w:hAnsi="Times New Roman" w:cs="Times New Roman"/>
      <w:spacing w:val="15"/>
      <w:sz w:val="24"/>
      <w:szCs w:val="20"/>
      <w:lang w:eastAsia="zh-CN"/>
    </w:rPr>
  </w:style>
  <w:style w:type="paragraph" w:customStyle="1" w:styleId="Corpodetexto32">
    <w:name w:val="Corpo de texto 32"/>
    <w:basedOn w:val="Normal"/>
    <w:uiPriority w:val="99"/>
    <w:rsid w:val="00D03E18"/>
    <w:pPr>
      <w:suppressAutoHyphens/>
      <w:spacing w:after="0" w:line="240" w:lineRule="auto"/>
    </w:pPr>
    <w:rPr>
      <w:rFonts w:ascii="Times New Roman" w:eastAsia="Times New Roman" w:hAnsi="Times New Roman" w:cs="Times New Roman"/>
      <w:b/>
      <w:sz w:val="24"/>
      <w:szCs w:val="20"/>
      <w:lang w:eastAsia="zh-CN"/>
    </w:rPr>
  </w:style>
  <w:style w:type="paragraph" w:customStyle="1" w:styleId="BodyText">
    <w:name w:val="BodyText"/>
    <w:uiPriority w:val="99"/>
    <w:rsid w:val="00D03E18"/>
    <w:pPr>
      <w:suppressAutoHyphens/>
      <w:spacing w:after="0" w:line="240" w:lineRule="auto"/>
    </w:pPr>
    <w:rPr>
      <w:rFonts w:ascii="CG Times (WN)" w:eastAsia="Times New Roman" w:hAnsi="CG Times (WN)" w:cs="CG Times (WN)"/>
      <w:color w:val="000000"/>
      <w:sz w:val="24"/>
      <w:szCs w:val="20"/>
      <w:lang w:val="en-US" w:eastAsia="zh-CN"/>
    </w:rPr>
  </w:style>
  <w:style w:type="paragraph" w:customStyle="1" w:styleId="Saudao1">
    <w:name w:val="Saudação1"/>
    <w:basedOn w:val="Normal"/>
    <w:next w:val="Normal"/>
    <w:uiPriority w:val="99"/>
    <w:rsid w:val="00D03E18"/>
    <w:pPr>
      <w:suppressAutoHyphens/>
      <w:autoSpaceDE w:val="0"/>
      <w:spacing w:after="0" w:line="240" w:lineRule="auto"/>
      <w:ind w:left="709"/>
      <w:jc w:val="both"/>
    </w:pPr>
    <w:rPr>
      <w:rFonts w:ascii="Arial" w:eastAsia="Times New Roman" w:hAnsi="Arial" w:cs="Arial"/>
      <w:sz w:val="24"/>
      <w:szCs w:val="24"/>
      <w:lang w:eastAsia="zh-CN"/>
    </w:rPr>
  </w:style>
  <w:style w:type="paragraph" w:customStyle="1" w:styleId="Referncia">
    <w:name w:val="Referência"/>
    <w:basedOn w:val="Corpodetexto"/>
    <w:uiPriority w:val="99"/>
    <w:rsid w:val="00D03E18"/>
    <w:pPr>
      <w:suppressAutoHyphens/>
      <w:autoSpaceDE w:val="0"/>
      <w:ind w:left="709"/>
      <w:jc w:val="both"/>
    </w:pPr>
    <w:rPr>
      <w:rFonts w:ascii="Arial" w:hAnsi="Arial" w:cs="Arial"/>
      <w:b/>
      <w:bCs/>
      <w:szCs w:val="24"/>
      <w:lang w:eastAsia="zh-CN"/>
    </w:rPr>
  </w:style>
  <w:style w:type="paragraph" w:customStyle="1" w:styleId="D">
    <w:name w:val="D"/>
    <w:basedOn w:val="Normal"/>
    <w:uiPriority w:val="99"/>
    <w:rsid w:val="00D03E18"/>
    <w:pPr>
      <w:suppressAutoHyphens/>
      <w:spacing w:after="0" w:line="240" w:lineRule="auto"/>
      <w:jc w:val="center"/>
    </w:pPr>
    <w:rPr>
      <w:rFonts w:ascii="Times New Roman" w:eastAsia="Times New Roman" w:hAnsi="Times New Roman" w:cs="Times New Roman"/>
      <w:sz w:val="24"/>
      <w:szCs w:val="20"/>
      <w:lang w:eastAsia="zh-CN"/>
    </w:rPr>
  </w:style>
  <w:style w:type="paragraph" w:customStyle="1" w:styleId="H4">
    <w:name w:val="H4"/>
    <w:basedOn w:val="Normal"/>
    <w:next w:val="Normal"/>
    <w:uiPriority w:val="99"/>
    <w:rsid w:val="00D03E18"/>
    <w:pPr>
      <w:keepNext/>
      <w:suppressAutoHyphens/>
      <w:spacing w:before="100" w:after="100" w:line="240" w:lineRule="auto"/>
    </w:pPr>
    <w:rPr>
      <w:rFonts w:ascii="Times New Roman" w:eastAsia="Times New Roman" w:hAnsi="Times New Roman" w:cs="Times New Roman"/>
      <w:b/>
      <w:sz w:val="24"/>
      <w:szCs w:val="20"/>
      <w:lang w:eastAsia="zh-CN"/>
    </w:rPr>
  </w:style>
  <w:style w:type="paragraph" w:customStyle="1" w:styleId="bodytext2">
    <w:name w:val="bodytext2"/>
    <w:basedOn w:val="Normal"/>
    <w:uiPriority w:val="99"/>
    <w:rsid w:val="00D03E18"/>
    <w:pPr>
      <w:suppressAutoHyphens/>
      <w:spacing w:before="100" w:after="100" w:line="240" w:lineRule="auto"/>
    </w:pPr>
    <w:rPr>
      <w:rFonts w:ascii="Times New Roman" w:eastAsia="Times New Roman" w:hAnsi="Times New Roman" w:cs="Times New Roman"/>
      <w:sz w:val="24"/>
      <w:szCs w:val="24"/>
      <w:lang w:eastAsia="zh-CN"/>
    </w:rPr>
  </w:style>
  <w:style w:type="paragraph" w:customStyle="1" w:styleId="Normal11pt">
    <w:name w:val="Normal + 11 pt"/>
    <w:basedOn w:val="Normal"/>
    <w:uiPriority w:val="99"/>
    <w:rsid w:val="00D03E18"/>
    <w:pPr>
      <w:suppressAutoHyphens/>
      <w:spacing w:after="0" w:line="240" w:lineRule="auto"/>
      <w:ind w:right="-759"/>
      <w:jc w:val="both"/>
    </w:pPr>
    <w:rPr>
      <w:rFonts w:ascii="Times New Roman" w:eastAsia="Times New Roman" w:hAnsi="Times New Roman" w:cs="Times New Roman"/>
      <w:b/>
      <w:lang w:eastAsia="zh-CN"/>
    </w:rPr>
  </w:style>
  <w:style w:type="paragraph" w:customStyle="1" w:styleId="WW-Default">
    <w:name w:val="WW-Default"/>
    <w:uiPriority w:val="99"/>
    <w:rsid w:val="00D03E18"/>
    <w:pPr>
      <w:widowControl w:val="0"/>
      <w:suppressAutoHyphens/>
      <w:autoSpaceDE w:val="0"/>
      <w:spacing w:after="0" w:line="240" w:lineRule="auto"/>
    </w:pPr>
    <w:rPr>
      <w:rFonts w:ascii="Arial" w:eastAsia="Arial" w:hAnsi="Arial" w:cs="Arial"/>
      <w:color w:val="000000"/>
      <w:sz w:val="24"/>
      <w:szCs w:val="24"/>
      <w:lang w:eastAsia="zh-CN"/>
    </w:rPr>
  </w:style>
  <w:style w:type="paragraph" w:customStyle="1" w:styleId="TRNvel2">
    <w:name w:val="TR Nível2"/>
    <w:basedOn w:val="Normal"/>
    <w:uiPriority w:val="99"/>
    <w:rsid w:val="00D03E18"/>
    <w:pPr>
      <w:tabs>
        <w:tab w:val="left" w:pos="1800"/>
      </w:tabs>
      <w:suppressAutoHyphens/>
      <w:spacing w:before="100" w:after="100" w:line="240" w:lineRule="auto"/>
      <w:ind w:left="1800" w:hanging="360"/>
      <w:jc w:val="both"/>
    </w:pPr>
    <w:rPr>
      <w:rFonts w:ascii="Arial" w:eastAsia="Times New Roman" w:hAnsi="Arial" w:cs="Arial"/>
      <w:bCs/>
      <w:color w:val="000000"/>
      <w:sz w:val="20"/>
      <w:szCs w:val="20"/>
      <w:lang w:eastAsia="zh-CN"/>
    </w:rPr>
  </w:style>
  <w:style w:type="paragraph" w:customStyle="1" w:styleId="TRNvel3">
    <w:name w:val="TR Nível3"/>
    <w:basedOn w:val="Normal"/>
    <w:uiPriority w:val="99"/>
    <w:rsid w:val="00D03E18"/>
    <w:pPr>
      <w:tabs>
        <w:tab w:val="left" w:pos="1355"/>
      </w:tabs>
      <w:suppressAutoHyphens/>
      <w:spacing w:before="100" w:after="100" w:line="240" w:lineRule="auto"/>
      <w:ind w:left="1355" w:hanging="504"/>
      <w:jc w:val="both"/>
    </w:pPr>
    <w:rPr>
      <w:rFonts w:ascii="Arial" w:eastAsia="Times New Roman" w:hAnsi="Arial" w:cs="Arial"/>
      <w:color w:val="000000"/>
      <w:sz w:val="20"/>
      <w:szCs w:val="20"/>
      <w:lang w:eastAsia="zh-CN"/>
    </w:rPr>
  </w:style>
  <w:style w:type="paragraph" w:customStyle="1" w:styleId="ABULLET">
    <w:name w:val="A BULLET"/>
    <w:basedOn w:val="Normal"/>
    <w:uiPriority w:val="99"/>
    <w:rsid w:val="00D03E18"/>
    <w:pPr>
      <w:suppressAutoHyphens/>
      <w:spacing w:after="0" w:line="240" w:lineRule="auto"/>
      <w:ind w:left="331" w:hanging="331"/>
    </w:pPr>
    <w:rPr>
      <w:rFonts w:ascii="Book Antiqua" w:eastAsia="Times New Roman" w:hAnsi="Book Antiqua" w:cs="Book Antiqua"/>
      <w:szCs w:val="20"/>
      <w:lang w:val="en-US" w:eastAsia="zh-CN"/>
    </w:rPr>
  </w:style>
  <w:style w:type="paragraph" w:customStyle="1" w:styleId="marcadormodelo1">
    <w:name w:val="marcador modelo 1"/>
    <w:basedOn w:val="Normal"/>
    <w:uiPriority w:val="99"/>
    <w:rsid w:val="00D03E18"/>
    <w:pPr>
      <w:tabs>
        <w:tab w:val="left" w:pos="709"/>
      </w:tabs>
      <w:suppressAutoHyphens/>
      <w:spacing w:before="120" w:after="0" w:line="240" w:lineRule="auto"/>
      <w:ind w:left="709" w:hanging="312"/>
      <w:jc w:val="both"/>
    </w:pPr>
    <w:rPr>
      <w:rFonts w:ascii="Arial" w:eastAsia="Times New Roman" w:hAnsi="Arial" w:cs="Arial"/>
      <w:b/>
      <w:color w:val="000000"/>
      <w:spacing w:val="4"/>
      <w:sz w:val="20"/>
      <w:szCs w:val="20"/>
      <w:lang w:eastAsia="zh-CN"/>
    </w:rPr>
  </w:style>
  <w:style w:type="paragraph" w:customStyle="1" w:styleId="COMPRAS1">
    <w:name w:val="COMPRAS 1"/>
    <w:basedOn w:val="Normal"/>
    <w:uiPriority w:val="99"/>
    <w:rsid w:val="00D03E18"/>
    <w:pPr>
      <w:tabs>
        <w:tab w:val="left" w:pos="643"/>
        <w:tab w:val="left" w:pos="1021"/>
      </w:tabs>
      <w:suppressAutoHyphens/>
      <w:spacing w:before="120" w:after="0" w:line="360" w:lineRule="auto"/>
      <w:ind w:left="643" w:hanging="360"/>
      <w:jc w:val="both"/>
    </w:pPr>
    <w:rPr>
      <w:rFonts w:ascii="Arial" w:eastAsia="Times New Roman" w:hAnsi="Arial" w:cs="Arial"/>
      <w:sz w:val="20"/>
      <w:szCs w:val="20"/>
      <w:lang w:eastAsia="zh-CN"/>
    </w:rPr>
  </w:style>
  <w:style w:type="paragraph" w:customStyle="1" w:styleId="COMPRAS2">
    <w:name w:val="COMPRAS 2"/>
    <w:basedOn w:val="COMPRAS1"/>
    <w:uiPriority w:val="99"/>
    <w:rsid w:val="00D03E18"/>
    <w:pPr>
      <w:tabs>
        <w:tab w:val="left" w:pos="926"/>
        <w:tab w:val="left" w:pos="1559"/>
      </w:tabs>
      <w:ind w:left="926"/>
    </w:pPr>
    <w:rPr>
      <w:spacing w:val="6"/>
    </w:rPr>
  </w:style>
  <w:style w:type="paragraph" w:customStyle="1" w:styleId="COMPRAS">
    <w:name w:val="COMPRAS"/>
    <w:basedOn w:val="Normal"/>
    <w:uiPriority w:val="99"/>
    <w:rsid w:val="00D03E18"/>
    <w:pPr>
      <w:tabs>
        <w:tab w:val="left" w:pos="643"/>
      </w:tabs>
      <w:suppressAutoHyphens/>
      <w:spacing w:before="120" w:after="0" w:line="360" w:lineRule="auto"/>
      <w:ind w:left="643" w:hanging="360"/>
    </w:pPr>
    <w:rPr>
      <w:rFonts w:ascii="Arial" w:eastAsia="Times New Roman" w:hAnsi="Arial" w:cs="Arial"/>
      <w:b/>
      <w:sz w:val="20"/>
      <w:szCs w:val="20"/>
      <w:lang w:eastAsia="zh-CN"/>
    </w:rPr>
  </w:style>
  <w:style w:type="paragraph" w:customStyle="1" w:styleId="LO-normal">
    <w:name w:val="LO-normal"/>
    <w:uiPriority w:val="99"/>
    <w:rsid w:val="00D03E18"/>
    <w:pPr>
      <w:suppressAutoHyphens/>
      <w:spacing w:after="0" w:line="240" w:lineRule="auto"/>
      <w:ind w:left="5" w:right="5"/>
      <w:jc w:val="both"/>
    </w:pPr>
    <w:rPr>
      <w:rFonts w:ascii="Times New Roman" w:eastAsia="Times New Roman" w:hAnsi="Times New Roman" w:cs="Times New Roman"/>
      <w:color w:val="000000"/>
      <w:sz w:val="24"/>
      <w:szCs w:val="24"/>
      <w:lang w:eastAsia="zh-CN"/>
    </w:rPr>
  </w:style>
  <w:style w:type="paragraph" w:customStyle="1" w:styleId="font5">
    <w:name w:val="font5"/>
    <w:basedOn w:val="Normal"/>
    <w:uiPriority w:val="99"/>
    <w:rsid w:val="00D03E18"/>
    <w:pPr>
      <w:suppressAutoHyphens/>
      <w:spacing w:before="100" w:after="100" w:line="240" w:lineRule="auto"/>
    </w:pPr>
    <w:rPr>
      <w:rFonts w:ascii="Arial" w:eastAsia="Arial Unicode MS" w:hAnsi="Arial" w:cs="Arial"/>
      <w:b/>
      <w:bCs/>
      <w:color w:val="003366"/>
      <w:sz w:val="16"/>
      <w:szCs w:val="16"/>
      <w:lang w:eastAsia="zh-CN"/>
    </w:rPr>
  </w:style>
  <w:style w:type="paragraph" w:customStyle="1" w:styleId="font6">
    <w:name w:val="font6"/>
    <w:basedOn w:val="Normal"/>
    <w:uiPriority w:val="99"/>
    <w:rsid w:val="00D03E18"/>
    <w:pPr>
      <w:suppressAutoHyphens/>
      <w:spacing w:before="100" w:after="100" w:line="240" w:lineRule="auto"/>
    </w:pPr>
    <w:rPr>
      <w:rFonts w:ascii="Arial" w:eastAsia="Arial Unicode MS" w:hAnsi="Arial" w:cs="Arial"/>
      <w:i/>
      <w:iCs/>
      <w:color w:val="FF0000"/>
      <w:sz w:val="16"/>
      <w:szCs w:val="16"/>
      <w:lang w:eastAsia="zh-CN"/>
    </w:rPr>
  </w:style>
  <w:style w:type="paragraph" w:customStyle="1" w:styleId="font7">
    <w:name w:val="font7"/>
    <w:basedOn w:val="Normal"/>
    <w:uiPriority w:val="99"/>
    <w:rsid w:val="00D03E18"/>
    <w:pPr>
      <w:suppressAutoHyphens/>
      <w:spacing w:before="100" w:after="100" w:line="240" w:lineRule="auto"/>
    </w:pPr>
    <w:rPr>
      <w:rFonts w:ascii="Arial" w:eastAsia="Arial Unicode MS" w:hAnsi="Arial" w:cs="Arial"/>
      <w:b/>
      <w:bCs/>
      <w:color w:val="003366"/>
      <w:sz w:val="14"/>
      <w:szCs w:val="14"/>
      <w:lang w:eastAsia="zh-CN"/>
    </w:rPr>
  </w:style>
  <w:style w:type="paragraph" w:customStyle="1" w:styleId="font8">
    <w:name w:val="font8"/>
    <w:basedOn w:val="Normal"/>
    <w:uiPriority w:val="99"/>
    <w:rsid w:val="00D03E18"/>
    <w:pPr>
      <w:suppressAutoHyphens/>
      <w:spacing w:before="100" w:after="100" w:line="240" w:lineRule="auto"/>
    </w:pPr>
    <w:rPr>
      <w:rFonts w:ascii="Arial" w:eastAsia="Arial Unicode MS" w:hAnsi="Arial" w:cs="Arial"/>
      <w:color w:val="FF0000"/>
      <w:sz w:val="20"/>
      <w:szCs w:val="20"/>
      <w:lang w:eastAsia="zh-CN"/>
    </w:rPr>
  </w:style>
  <w:style w:type="paragraph" w:customStyle="1" w:styleId="xl68">
    <w:name w:val="xl68"/>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69">
    <w:name w:val="xl69"/>
    <w:basedOn w:val="Normal"/>
    <w:uiPriority w:val="99"/>
    <w:rsid w:val="00D03E18"/>
    <w:pPr>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70">
    <w:name w:val="xl70"/>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71">
    <w:name w:val="xl71"/>
    <w:basedOn w:val="Normal"/>
    <w:uiPriority w:val="99"/>
    <w:rsid w:val="00D03E18"/>
    <w:pP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72">
    <w:name w:val="xl72"/>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i/>
      <w:iCs/>
      <w:sz w:val="16"/>
      <w:szCs w:val="16"/>
      <w:lang w:eastAsia="zh-CN"/>
    </w:rPr>
  </w:style>
  <w:style w:type="paragraph" w:customStyle="1" w:styleId="xl73">
    <w:name w:val="xl73"/>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i/>
      <w:iCs/>
      <w:color w:val="FF0000"/>
      <w:sz w:val="16"/>
      <w:szCs w:val="16"/>
      <w:lang w:eastAsia="zh-CN"/>
    </w:rPr>
  </w:style>
  <w:style w:type="paragraph" w:customStyle="1" w:styleId="xl74">
    <w:name w:val="xl74"/>
    <w:basedOn w:val="Normal"/>
    <w:uiPriority w:val="99"/>
    <w:rsid w:val="00D03E18"/>
    <w:pPr>
      <w:shd w:val="clear" w:color="auto" w:fill="FFFFFF"/>
      <w:suppressAutoHyphens/>
      <w:spacing w:before="100" w:after="100" w:line="240" w:lineRule="auto"/>
      <w:jc w:val="right"/>
    </w:pPr>
    <w:rPr>
      <w:rFonts w:ascii="Arial Unicode MS" w:eastAsia="Arial Unicode MS" w:hAnsi="Arial Unicode MS" w:cs="Arial Unicode MS"/>
      <w:b/>
      <w:bCs/>
      <w:color w:val="003366"/>
      <w:sz w:val="16"/>
      <w:szCs w:val="16"/>
      <w:lang w:eastAsia="zh-CN"/>
    </w:rPr>
  </w:style>
  <w:style w:type="paragraph" w:customStyle="1" w:styleId="xl75">
    <w:name w:val="xl75"/>
    <w:basedOn w:val="Normal"/>
    <w:uiPriority w:val="99"/>
    <w:rsid w:val="00D03E18"/>
    <w:pPr>
      <w:pBdr>
        <w:top w:val="single" w:sz="4" w:space="0" w:color="808080"/>
        <w:left w:val="single" w:sz="4" w:space="0" w:color="808080"/>
        <w:bottom w:val="single" w:sz="4" w:space="0" w:color="808080"/>
        <w:right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b/>
      <w:bCs/>
      <w:i/>
      <w:iCs/>
      <w:color w:val="FF0000"/>
      <w:sz w:val="16"/>
      <w:szCs w:val="16"/>
      <w:lang w:eastAsia="zh-CN"/>
    </w:rPr>
  </w:style>
  <w:style w:type="paragraph" w:customStyle="1" w:styleId="xl76">
    <w:name w:val="xl76"/>
    <w:basedOn w:val="Normal"/>
    <w:uiPriority w:val="99"/>
    <w:rsid w:val="00D03E18"/>
    <w:pPr>
      <w:pBdr>
        <w:top w:val="single" w:sz="4" w:space="0" w:color="808080"/>
        <w:left w:val="single" w:sz="4" w:space="0" w:color="808080"/>
        <w:bottom w:val="single" w:sz="4" w:space="0" w:color="808080"/>
        <w:right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b/>
      <w:bCs/>
      <w:i/>
      <w:iCs/>
      <w:color w:val="FF0000"/>
      <w:sz w:val="16"/>
      <w:szCs w:val="16"/>
      <w:lang w:eastAsia="zh-CN"/>
    </w:rPr>
  </w:style>
  <w:style w:type="paragraph" w:customStyle="1" w:styleId="xl77">
    <w:name w:val="xl77"/>
    <w:basedOn w:val="Normal"/>
    <w:uiPriority w:val="99"/>
    <w:rsid w:val="00D03E18"/>
    <w:pPr>
      <w:pBdr>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78">
    <w:name w:val="xl78"/>
    <w:basedOn w:val="Normal"/>
    <w:uiPriority w:val="99"/>
    <w:rsid w:val="00D03E18"/>
    <w:pPr>
      <w:pBdr>
        <w:bottom w:val="single" w:sz="4" w:space="0" w:color="808080"/>
      </w:pBd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79">
    <w:name w:val="xl79"/>
    <w:basedOn w:val="Normal"/>
    <w:uiPriority w:val="99"/>
    <w:rsid w:val="00D03E18"/>
    <w:pPr>
      <w:pBdr>
        <w:bottom w:val="single" w:sz="4" w:space="0" w:color="808080"/>
        <w:right w:val="single" w:sz="4" w:space="0" w:color="FFFFFF"/>
      </w:pBd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80">
    <w:name w:val="xl80"/>
    <w:basedOn w:val="Normal"/>
    <w:uiPriority w:val="99"/>
    <w:rsid w:val="00D03E18"/>
    <w:pPr>
      <w:pBdr>
        <w:top w:val="single" w:sz="4" w:space="0" w:color="FFFFFF"/>
        <w:left w:val="single" w:sz="4" w:space="0" w:color="FFFFFF"/>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81">
    <w:name w:val="xl81"/>
    <w:basedOn w:val="Normal"/>
    <w:uiPriority w:val="99"/>
    <w:rsid w:val="00D03E18"/>
    <w:pPr>
      <w:pBdr>
        <w:top w:val="single" w:sz="4" w:space="0" w:color="FFFFFF"/>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333399"/>
      <w:sz w:val="16"/>
      <w:szCs w:val="16"/>
      <w:lang w:eastAsia="zh-CN"/>
    </w:rPr>
  </w:style>
  <w:style w:type="paragraph" w:customStyle="1" w:styleId="xl82">
    <w:name w:val="xl82"/>
    <w:basedOn w:val="Normal"/>
    <w:uiPriority w:val="99"/>
    <w:rsid w:val="00D03E18"/>
    <w:pPr>
      <w:pBdr>
        <w:left w:val="single" w:sz="12" w:space="0" w:color="FFFFFF"/>
        <w:bottom w:val="single" w:sz="4" w:space="0" w:color="FFFFFF"/>
        <w:right w:val="single" w:sz="8" w:space="0" w:color="FFFFFF"/>
      </w:pBdr>
      <w:shd w:val="clear" w:color="auto" w:fill="99CC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83">
    <w:name w:val="xl83"/>
    <w:basedOn w:val="Normal"/>
    <w:uiPriority w:val="99"/>
    <w:rsid w:val="00D03E18"/>
    <w:pPr>
      <w:pBdr>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24"/>
      <w:szCs w:val="24"/>
      <w:lang w:eastAsia="zh-CN"/>
    </w:rPr>
  </w:style>
  <w:style w:type="paragraph" w:customStyle="1" w:styleId="xl84">
    <w:name w:val="xl84"/>
    <w:basedOn w:val="Normal"/>
    <w:uiPriority w:val="99"/>
    <w:rsid w:val="00D03E18"/>
    <w:pPr>
      <w:pBdr>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85">
    <w:name w:val="xl85"/>
    <w:basedOn w:val="Normal"/>
    <w:uiPriority w:val="99"/>
    <w:rsid w:val="00D03E18"/>
    <w:pPr>
      <w:pBdr>
        <w:top w:val="single" w:sz="4" w:space="0" w:color="C0C0C0"/>
        <w:left w:val="single" w:sz="8" w:space="0" w:color="FFFFFF"/>
        <w:bottom w:val="single" w:sz="4" w:space="0" w:color="C0C0C0"/>
      </w:pBdr>
      <w:shd w:val="clear" w:color="auto" w:fill="FFFFFF"/>
      <w:suppressAutoHyphens/>
      <w:spacing w:before="100" w:after="100" w:line="240" w:lineRule="auto"/>
      <w:jc w:val="right"/>
    </w:pPr>
    <w:rPr>
      <w:rFonts w:ascii="Arial Unicode MS" w:eastAsia="Arial Unicode MS" w:hAnsi="Arial Unicode MS" w:cs="Arial Unicode MS"/>
      <w:b/>
      <w:bCs/>
      <w:sz w:val="16"/>
      <w:szCs w:val="16"/>
      <w:lang w:eastAsia="zh-CN"/>
    </w:rPr>
  </w:style>
  <w:style w:type="paragraph" w:customStyle="1" w:styleId="xl86">
    <w:name w:val="xl86"/>
    <w:basedOn w:val="Normal"/>
    <w:uiPriority w:val="99"/>
    <w:rsid w:val="00D03E18"/>
    <w:pPr>
      <w:pBdr>
        <w:top w:val="single" w:sz="4" w:space="0" w:color="C0C0C0"/>
        <w:bottom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87">
    <w:name w:val="xl87"/>
    <w:basedOn w:val="Normal"/>
    <w:uiPriority w:val="99"/>
    <w:rsid w:val="00D03E18"/>
    <w:pPr>
      <w:pBdr>
        <w:top w:val="single" w:sz="4" w:space="0" w:color="C0C0C0"/>
        <w:bottom w:val="single" w:sz="4" w:space="0" w:color="C0C0C0"/>
      </w:pBdr>
      <w:shd w:val="clear" w:color="auto" w:fill="FFFFFF"/>
      <w:suppressAutoHyphens/>
      <w:spacing w:before="100" w:after="100" w:line="240" w:lineRule="auto"/>
      <w:jc w:val="right"/>
    </w:pPr>
    <w:rPr>
      <w:rFonts w:ascii="Arial Unicode MS" w:eastAsia="Arial Unicode MS" w:hAnsi="Arial Unicode MS" w:cs="Arial Unicode MS"/>
      <w:b/>
      <w:bCs/>
      <w:sz w:val="16"/>
      <w:szCs w:val="16"/>
      <w:lang w:eastAsia="zh-CN"/>
    </w:rPr>
  </w:style>
  <w:style w:type="paragraph" w:customStyle="1" w:styleId="xl88">
    <w:name w:val="xl88"/>
    <w:basedOn w:val="Normal"/>
    <w:uiPriority w:val="99"/>
    <w:rsid w:val="00D03E18"/>
    <w:pPr>
      <w:pBdr>
        <w:top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89">
    <w:name w:val="xl89"/>
    <w:basedOn w:val="Normal"/>
    <w:uiPriority w:val="99"/>
    <w:rsid w:val="00D03E18"/>
    <w:pPr>
      <w:pBdr>
        <w:top w:val="single" w:sz="4" w:space="0" w:color="C0C0C0"/>
        <w:left w:val="single" w:sz="4" w:space="0" w:color="FFFFFF"/>
        <w:bottom w:val="single" w:sz="4" w:space="0" w:color="C0C0C0"/>
      </w:pBdr>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90">
    <w:name w:val="xl90"/>
    <w:basedOn w:val="Normal"/>
    <w:uiPriority w:val="99"/>
    <w:rsid w:val="00D03E18"/>
    <w:pPr>
      <w:pBdr>
        <w:left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91">
    <w:name w:val="xl91"/>
    <w:basedOn w:val="Normal"/>
    <w:uiPriority w:val="99"/>
    <w:rsid w:val="00D03E18"/>
    <w:pPr>
      <w:pBdr>
        <w:top w:val="single" w:sz="4" w:space="0" w:color="C0C0C0"/>
        <w:left w:val="single" w:sz="12" w:space="0" w:color="FFFFFF"/>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2">
    <w:name w:val="xl92"/>
    <w:basedOn w:val="Normal"/>
    <w:uiPriority w:val="99"/>
    <w:rsid w:val="00D03E18"/>
    <w:pPr>
      <w:pBdr>
        <w:top w:val="single" w:sz="4" w:space="0" w:color="C0C0C0"/>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93">
    <w:name w:val="xl93"/>
    <w:basedOn w:val="Normal"/>
    <w:uiPriority w:val="99"/>
    <w:rsid w:val="00D03E18"/>
    <w:pPr>
      <w:pBdr>
        <w:top w:val="single" w:sz="8" w:space="0" w:color="FFFFFF"/>
        <w:left w:val="single" w:sz="8" w:space="0" w:color="FFFFFF"/>
        <w:bottom w:val="single" w:sz="8" w:space="0" w:color="FFFFFF"/>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94">
    <w:name w:val="xl94"/>
    <w:basedOn w:val="Normal"/>
    <w:uiPriority w:val="99"/>
    <w:rsid w:val="00D03E18"/>
    <w:pPr>
      <w:pBdr>
        <w:top w:val="single" w:sz="8" w:space="0" w:color="FFFFFF"/>
        <w:bottom w:val="single" w:sz="8" w:space="0" w:color="FFFFFF"/>
      </w:pBdr>
      <w:shd w:val="clear" w:color="auto" w:fill="99CC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95">
    <w:name w:val="xl95"/>
    <w:basedOn w:val="Normal"/>
    <w:uiPriority w:val="99"/>
    <w:rsid w:val="00D03E18"/>
    <w:pPr>
      <w:pBdr>
        <w:top w:val="single" w:sz="4" w:space="0" w:color="C0C0C0"/>
        <w:lef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6">
    <w:name w:val="xl9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97">
    <w:name w:val="xl97"/>
    <w:basedOn w:val="Normal"/>
    <w:uiPriority w:val="99"/>
    <w:rsid w:val="00D03E18"/>
    <w:pPr>
      <w:pBdr>
        <w:top w:val="single" w:sz="4" w:space="0" w:color="C0C0C0"/>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8">
    <w:name w:val="xl98"/>
    <w:basedOn w:val="Normal"/>
    <w:uiPriority w:val="99"/>
    <w:rsid w:val="00D03E18"/>
    <w:pP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99">
    <w:name w:val="xl99"/>
    <w:basedOn w:val="Normal"/>
    <w:uiPriority w:val="99"/>
    <w:rsid w:val="00D03E18"/>
    <w:pPr>
      <w:pBdr>
        <w:bottom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00">
    <w:name w:val="xl100"/>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FF0000"/>
      <w:sz w:val="16"/>
      <w:szCs w:val="16"/>
      <w:lang w:eastAsia="zh-CN"/>
    </w:rPr>
  </w:style>
  <w:style w:type="paragraph" w:customStyle="1" w:styleId="xl101">
    <w:name w:val="xl101"/>
    <w:basedOn w:val="Normal"/>
    <w:uiPriority w:val="99"/>
    <w:rsid w:val="00D03E18"/>
    <w:pPr>
      <w:pBdr>
        <w:top w:val="single" w:sz="4" w:space="0" w:color="C0C0C0"/>
        <w:bottom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02">
    <w:name w:val="xl102"/>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color w:val="FF0000"/>
      <w:sz w:val="16"/>
      <w:szCs w:val="16"/>
      <w:lang w:eastAsia="zh-CN"/>
    </w:rPr>
  </w:style>
  <w:style w:type="paragraph" w:customStyle="1" w:styleId="xl103">
    <w:name w:val="xl103"/>
    <w:basedOn w:val="Normal"/>
    <w:uiPriority w:val="99"/>
    <w:rsid w:val="00D03E18"/>
    <w:pPr>
      <w:pBdr>
        <w:top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04">
    <w:name w:val="xl104"/>
    <w:basedOn w:val="Normal"/>
    <w:uiPriority w:val="99"/>
    <w:rsid w:val="00D03E18"/>
    <w:pPr>
      <w:shd w:val="clear" w:color="auto" w:fill="FFFFFF"/>
      <w:suppressAutoHyphens/>
      <w:spacing w:before="100" w:after="100" w:line="240" w:lineRule="auto"/>
      <w:jc w:val="right"/>
    </w:pPr>
    <w:rPr>
      <w:rFonts w:ascii="Arial Unicode MS" w:eastAsia="Arial Unicode MS" w:hAnsi="Arial Unicode MS" w:cs="Arial Unicode MS"/>
      <w:b/>
      <w:bCs/>
      <w:color w:val="FF0000"/>
      <w:sz w:val="16"/>
      <w:szCs w:val="16"/>
      <w:lang w:eastAsia="zh-CN"/>
    </w:rPr>
  </w:style>
  <w:style w:type="paragraph" w:customStyle="1" w:styleId="xl105">
    <w:name w:val="xl105"/>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i/>
      <w:iCs/>
      <w:color w:val="FF0000"/>
      <w:sz w:val="16"/>
      <w:szCs w:val="16"/>
      <w:lang w:eastAsia="zh-CN"/>
    </w:rPr>
  </w:style>
  <w:style w:type="paragraph" w:customStyle="1" w:styleId="xl106">
    <w:name w:val="xl10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07">
    <w:name w:val="xl107"/>
    <w:basedOn w:val="Normal"/>
    <w:uiPriority w:val="99"/>
    <w:rsid w:val="00D03E18"/>
    <w:pPr>
      <w:shd w:val="clear" w:color="auto" w:fill="FFFFFF"/>
      <w:suppressAutoHyphens/>
      <w:spacing w:before="100" w:after="100" w:line="240" w:lineRule="auto"/>
      <w:jc w:val="right"/>
    </w:pPr>
    <w:rPr>
      <w:rFonts w:ascii="Arial Unicode MS" w:eastAsia="Arial Unicode MS" w:hAnsi="Arial Unicode MS" w:cs="Arial Unicode MS"/>
      <w:sz w:val="16"/>
      <w:szCs w:val="16"/>
      <w:lang w:eastAsia="zh-CN"/>
    </w:rPr>
  </w:style>
  <w:style w:type="paragraph" w:customStyle="1" w:styleId="xl108">
    <w:name w:val="xl108"/>
    <w:basedOn w:val="Normal"/>
    <w:uiPriority w:val="99"/>
    <w:rsid w:val="00D03E18"/>
    <w:pPr>
      <w:pBdr>
        <w:top w:val="single" w:sz="4" w:space="0" w:color="C0C0C0"/>
      </w:pBdr>
      <w:shd w:val="clear" w:color="auto" w:fill="FFFFFF"/>
      <w:suppressAutoHyphens/>
      <w:spacing w:before="100" w:after="100" w:line="240" w:lineRule="auto"/>
      <w:jc w:val="right"/>
    </w:pPr>
    <w:rPr>
      <w:rFonts w:ascii="Arial Unicode MS" w:eastAsia="Arial Unicode MS" w:hAnsi="Arial Unicode MS" w:cs="Arial Unicode MS"/>
      <w:b/>
      <w:bCs/>
      <w:color w:val="000000"/>
      <w:sz w:val="16"/>
      <w:szCs w:val="16"/>
      <w:lang w:eastAsia="zh-CN"/>
    </w:rPr>
  </w:style>
  <w:style w:type="paragraph" w:customStyle="1" w:styleId="xl109">
    <w:name w:val="xl109"/>
    <w:basedOn w:val="Normal"/>
    <w:uiPriority w:val="99"/>
    <w:rsid w:val="00D03E18"/>
    <w:pPr>
      <w:pBdr>
        <w:left w:val="single" w:sz="12" w:space="0" w:color="FFFFFF"/>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0">
    <w:name w:val="xl110"/>
    <w:basedOn w:val="Normal"/>
    <w:uiPriority w:val="99"/>
    <w:rsid w:val="00D03E18"/>
    <w:pPr>
      <w:pBdr>
        <w:top w:val="single" w:sz="12" w:space="0" w:color="FFFFFF"/>
        <w:left w:val="single" w:sz="12" w:space="0" w:color="FFFFFF"/>
        <w:bottom w:val="single" w:sz="12" w:space="0" w:color="FFFFFF"/>
        <w:righ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1">
    <w:name w:val="xl111"/>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003366"/>
      <w:sz w:val="24"/>
      <w:szCs w:val="24"/>
      <w:lang w:eastAsia="zh-CN"/>
    </w:rPr>
  </w:style>
  <w:style w:type="paragraph" w:customStyle="1" w:styleId="xl112">
    <w:name w:val="xl112"/>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13">
    <w:name w:val="xl113"/>
    <w:basedOn w:val="Normal"/>
    <w:uiPriority w:val="99"/>
    <w:rsid w:val="00D03E18"/>
    <w:pPr>
      <w:pBdr>
        <w:bottom w:val="single" w:sz="4" w:space="0" w:color="C0C0C0"/>
        <w:right w:val="single" w:sz="8"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14">
    <w:name w:val="xl114"/>
    <w:basedOn w:val="Normal"/>
    <w:uiPriority w:val="99"/>
    <w:rsid w:val="00D03E18"/>
    <w:pPr>
      <w:pBdr>
        <w:left w:val="single" w:sz="12" w:space="0" w:color="FFFFFF"/>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15">
    <w:name w:val="xl115"/>
    <w:basedOn w:val="Normal"/>
    <w:uiPriority w:val="99"/>
    <w:rsid w:val="00D03E18"/>
    <w:pPr>
      <w:pBdr>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16">
    <w:name w:val="xl116"/>
    <w:basedOn w:val="Normal"/>
    <w:uiPriority w:val="99"/>
    <w:rsid w:val="00D03E18"/>
    <w:pPr>
      <w:pBdr>
        <w:left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17">
    <w:name w:val="xl117"/>
    <w:basedOn w:val="Normal"/>
    <w:uiPriority w:val="99"/>
    <w:rsid w:val="00D03E18"/>
    <w:pPr>
      <w:pBdr>
        <w:top w:val="single" w:sz="8" w:space="0" w:color="C0C0C0"/>
        <w:left w:val="single" w:sz="8" w:space="0" w:color="C0C0C0"/>
        <w:bottom w:val="single" w:sz="8"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8">
    <w:name w:val="xl118"/>
    <w:basedOn w:val="Normal"/>
    <w:uiPriority w:val="99"/>
    <w:rsid w:val="00D03E18"/>
    <w:pPr>
      <w:pBdr>
        <w:top w:val="single" w:sz="8" w:space="0" w:color="C0C0C0"/>
        <w:left w:val="single" w:sz="4" w:space="0" w:color="C0C0C0"/>
        <w:bottom w:val="single" w:sz="8"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19">
    <w:name w:val="xl119"/>
    <w:basedOn w:val="Normal"/>
    <w:uiPriority w:val="99"/>
    <w:rsid w:val="00D03E18"/>
    <w:pPr>
      <w:pBdr>
        <w:bottom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20">
    <w:name w:val="xl120"/>
    <w:basedOn w:val="Normal"/>
    <w:uiPriority w:val="99"/>
    <w:rsid w:val="00D03E18"/>
    <w:pPr>
      <w:pBdr>
        <w:left w:val="single" w:sz="12" w:space="0" w:color="FFFFFF"/>
        <w:bottom w:val="single" w:sz="8" w:space="0" w:color="C0C0C0"/>
        <w:right w:val="single" w:sz="12" w:space="0" w:color="FFFFFF"/>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21">
    <w:name w:val="xl121"/>
    <w:basedOn w:val="Normal"/>
    <w:uiPriority w:val="99"/>
    <w:rsid w:val="00D03E18"/>
    <w:pPr>
      <w:pBdr>
        <w:top w:val="single" w:sz="4" w:space="0" w:color="FFFFFF"/>
        <w:left w:val="single" w:sz="4" w:space="0" w:color="FFFFFF"/>
        <w:right w:val="single" w:sz="4" w:space="0" w:color="FFFFFF"/>
      </w:pBdr>
      <w:shd w:val="clear" w:color="auto" w:fill="FFFFFF"/>
      <w:suppressAutoHyphens/>
      <w:spacing w:before="100" w:after="100" w:line="240" w:lineRule="auto"/>
    </w:pPr>
    <w:rPr>
      <w:rFonts w:ascii="Arial Unicode MS" w:eastAsia="Arial Unicode MS" w:hAnsi="Arial Unicode MS" w:cs="Arial Unicode MS"/>
      <w:color w:val="FFFFFF"/>
      <w:sz w:val="16"/>
      <w:szCs w:val="16"/>
      <w:lang w:eastAsia="zh-CN"/>
    </w:rPr>
  </w:style>
  <w:style w:type="paragraph" w:customStyle="1" w:styleId="xl122">
    <w:name w:val="xl122"/>
    <w:basedOn w:val="Normal"/>
    <w:uiPriority w:val="99"/>
    <w:rsid w:val="00D03E18"/>
    <w:pPr>
      <w:pBdr>
        <w:top w:val="single" w:sz="8" w:space="0" w:color="C0C0C0"/>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3">
    <w:name w:val="xl123"/>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FFFF99"/>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4">
    <w:name w:val="xl124"/>
    <w:basedOn w:val="Normal"/>
    <w:uiPriority w:val="99"/>
    <w:rsid w:val="00D03E18"/>
    <w:pPr>
      <w:pBdr>
        <w:left w:val="single" w:sz="12" w:space="0" w:color="FFFFFF"/>
        <w:bottom w:val="single" w:sz="8" w:space="0" w:color="C0C0C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25">
    <w:name w:val="xl125"/>
    <w:basedOn w:val="Normal"/>
    <w:uiPriority w:val="99"/>
    <w:rsid w:val="00D03E18"/>
    <w:pPr>
      <w:pBdr>
        <w:bottom w:val="single" w:sz="8" w:space="0" w:color="C0C0C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26">
    <w:name w:val="xl126"/>
    <w:basedOn w:val="Normal"/>
    <w:uiPriority w:val="99"/>
    <w:rsid w:val="00D03E18"/>
    <w:pPr>
      <w:pBdr>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7">
    <w:name w:val="xl127"/>
    <w:basedOn w:val="Normal"/>
    <w:uiPriority w:val="99"/>
    <w:rsid w:val="00D03E18"/>
    <w:pPr>
      <w:pBdr>
        <w:top w:val="single" w:sz="4" w:space="0" w:color="C0C0C0"/>
        <w:left w:val="single" w:sz="12" w:space="0" w:color="FFFFFF"/>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28">
    <w:name w:val="xl128"/>
    <w:basedOn w:val="Normal"/>
    <w:uiPriority w:val="99"/>
    <w:rsid w:val="00D03E18"/>
    <w:pPr>
      <w:pBdr>
        <w:top w:val="single" w:sz="4" w:space="0" w:color="C0C0C0"/>
        <w:left w:val="single" w:sz="12" w:space="0" w:color="FFFFFF"/>
        <w:bottom w:val="single" w:sz="12" w:space="0" w:color="FFFFFF"/>
        <w:righ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29">
    <w:name w:val="xl129"/>
    <w:basedOn w:val="Normal"/>
    <w:uiPriority w:val="99"/>
    <w:rsid w:val="00D03E18"/>
    <w:pPr>
      <w:pBdr>
        <w:top w:val="single" w:sz="4" w:space="0" w:color="C0C0C0"/>
        <w:left w:val="single" w:sz="12" w:space="0" w:color="FFFFFF"/>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0">
    <w:name w:val="xl130"/>
    <w:basedOn w:val="Normal"/>
    <w:uiPriority w:val="99"/>
    <w:rsid w:val="00D03E18"/>
    <w:pPr>
      <w:pBdr>
        <w:left w:val="single" w:sz="12" w:space="0" w:color="FFFFFF"/>
        <w:bottom w:val="single" w:sz="12" w:space="0" w:color="FFFFFF"/>
        <w:right w:val="single" w:sz="12"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31">
    <w:name w:val="xl131"/>
    <w:basedOn w:val="Normal"/>
    <w:uiPriority w:val="99"/>
    <w:rsid w:val="00D03E18"/>
    <w:pPr>
      <w:pBdr>
        <w:top w:val="single" w:sz="4" w:space="0" w:color="C0C0C0"/>
        <w:left w:val="single" w:sz="12" w:space="0" w:color="FFFFFF"/>
        <w:bottom w:val="single" w:sz="12" w:space="0" w:color="FFFFFF"/>
        <w:right w:val="single" w:sz="8"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32">
    <w:name w:val="xl132"/>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33">
    <w:name w:val="xl133"/>
    <w:basedOn w:val="Normal"/>
    <w:uiPriority w:val="99"/>
    <w:rsid w:val="00D03E18"/>
    <w:pPr>
      <w:pBdr>
        <w:top w:val="single" w:sz="4" w:space="0" w:color="C0C0C0"/>
        <w:left w:val="single" w:sz="8" w:space="0" w:color="C0C0C0"/>
        <w:bottom w:val="single" w:sz="4" w:space="0" w:color="C0C0C0"/>
        <w:right w:val="single" w:sz="4" w:space="0" w:color="C0C0C0"/>
      </w:pBdr>
      <w:shd w:val="clear" w:color="auto" w:fill="808080"/>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4">
    <w:name w:val="xl134"/>
    <w:basedOn w:val="Normal"/>
    <w:uiPriority w:val="99"/>
    <w:rsid w:val="00D03E18"/>
    <w:pPr>
      <w:pBdr>
        <w:bottom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35">
    <w:name w:val="xl135"/>
    <w:basedOn w:val="Normal"/>
    <w:uiPriority w:val="99"/>
    <w:rsid w:val="00D03E18"/>
    <w:pPr>
      <w:pBdr>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6">
    <w:name w:val="xl13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7">
    <w:name w:val="xl137"/>
    <w:basedOn w:val="Normal"/>
    <w:uiPriority w:val="99"/>
    <w:rsid w:val="00D03E18"/>
    <w:pPr>
      <w:pBdr>
        <w:bottom w:val="single" w:sz="4" w:space="0" w:color="808080"/>
        <w:right w:val="single" w:sz="4" w:space="0" w:color="FFFFFF"/>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38">
    <w:name w:val="xl138"/>
    <w:basedOn w:val="Normal"/>
    <w:uiPriority w:val="99"/>
    <w:rsid w:val="00D03E18"/>
    <w:pPr>
      <w:pBdr>
        <w:top w:val="single" w:sz="4" w:space="0" w:color="808080"/>
        <w:bottom w:val="single" w:sz="4" w:space="0" w:color="80808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39">
    <w:name w:val="xl139"/>
    <w:basedOn w:val="Normal"/>
    <w:uiPriority w:val="99"/>
    <w:rsid w:val="00D03E18"/>
    <w:pPr>
      <w:pBdr>
        <w:top w:val="single" w:sz="4" w:space="0" w:color="808080"/>
        <w:bottom w:val="single" w:sz="4" w:space="0" w:color="80808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40">
    <w:name w:val="xl140"/>
    <w:basedOn w:val="Normal"/>
    <w:uiPriority w:val="99"/>
    <w:rsid w:val="00D03E18"/>
    <w:pPr>
      <w:pBdr>
        <w:top w:val="single" w:sz="8" w:space="0" w:color="FFFFFF"/>
        <w:left w:val="single" w:sz="8" w:space="0" w:color="FFFFFF"/>
        <w:bottom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41">
    <w:name w:val="xl141"/>
    <w:basedOn w:val="Normal"/>
    <w:uiPriority w:val="99"/>
    <w:rsid w:val="00D03E18"/>
    <w:pPr>
      <w:pBdr>
        <w:top w:val="single" w:sz="8" w:space="0" w:color="FFFFFF"/>
        <w:bottom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2">
    <w:name w:val="xl142"/>
    <w:basedOn w:val="Normal"/>
    <w:uiPriority w:val="99"/>
    <w:rsid w:val="00D03E18"/>
    <w:pPr>
      <w:pBdr>
        <w:left w:val="single" w:sz="12" w:space="0" w:color="FFFFFF"/>
        <w:bottom w:val="single" w:sz="4" w:space="0" w:color="FFFFFF"/>
        <w:right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3">
    <w:name w:val="xl143"/>
    <w:basedOn w:val="Normal"/>
    <w:uiPriority w:val="99"/>
    <w:rsid w:val="00D03E18"/>
    <w:pPr>
      <w:pBdr>
        <w:top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44">
    <w:name w:val="xl144"/>
    <w:basedOn w:val="Normal"/>
    <w:uiPriority w:val="99"/>
    <w:rsid w:val="00D03E18"/>
    <w:pPr>
      <w:pBdr>
        <w:top w:val="single" w:sz="4" w:space="0" w:color="C0C0C0"/>
        <w:bottom w:val="single" w:sz="4"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5">
    <w:name w:val="xl145"/>
    <w:basedOn w:val="Normal"/>
    <w:uiPriority w:val="99"/>
    <w:rsid w:val="00D03E18"/>
    <w:pPr>
      <w:pBdr>
        <w:top w:val="single" w:sz="8" w:space="0" w:color="C0C0C0"/>
        <w:left w:val="single" w:sz="8" w:space="0" w:color="C0C0C0"/>
        <w:bottom w:val="single" w:sz="4" w:space="0" w:color="C0C0C0"/>
        <w:right w:val="single" w:sz="4"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6">
    <w:name w:val="xl14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7">
    <w:name w:val="xl147"/>
    <w:basedOn w:val="Normal"/>
    <w:uiPriority w:val="99"/>
    <w:rsid w:val="00D03E18"/>
    <w:pPr>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48">
    <w:name w:val="xl148"/>
    <w:basedOn w:val="Normal"/>
    <w:uiPriority w:val="99"/>
    <w:rsid w:val="00D03E18"/>
    <w:pPr>
      <w:pBdr>
        <w:top w:val="single" w:sz="8" w:space="0" w:color="C0C0C0"/>
        <w:left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49">
    <w:name w:val="xl149"/>
    <w:basedOn w:val="Normal"/>
    <w:uiPriority w:val="99"/>
    <w:rsid w:val="00D03E18"/>
    <w:pPr>
      <w:pBdr>
        <w:top w:val="single" w:sz="4" w:space="0" w:color="C0C0C0"/>
        <w:left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50">
    <w:name w:val="xl150"/>
    <w:basedOn w:val="Normal"/>
    <w:uiPriority w:val="99"/>
    <w:rsid w:val="00D03E18"/>
    <w:pPr>
      <w:pBdr>
        <w:top w:val="single" w:sz="4" w:space="0" w:color="C0C0C0"/>
        <w:bottom w:val="single" w:sz="4" w:space="0" w:color="C0C0C0"/>
      </w:pBdr>
      <w:shd w:val="clear" w:color="auto" w:fill="FFE680"/>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151">
    <w:name w:val="xl151"/>
    <w:basedOn w:val="Normal"/>
    <w:uiPriority w:val="99"/>
    <w:rsid w:val="00D03E18"/>
    <w:pPr>
      <w:pBdr>
        <w:top w:val="single" w:sz="8" w:space="0" w:color="FFFFFF"/>
        <w:bottom w:val="single" w:sz="8" w:space="0" w:color="FFFFFF"/>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52">
    <w:name w:val="xl152"/>
    <w:basedOn w:val="Normal"/>
    <w:uiPriority w:val="99"/>
    <w:rsid w:val="00D03E18"/>
    <w:pPr>
      <w:pBdr>
        <w:top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53">
    <w:name w:val="xl153"/>
    <w:basedOn w:val="Normal"/>
    <w:uiPriority w:val="99"/>
    <w:rsid w:val="00D03E18"/>
    <w:pPr>
      <w:pBdr>
        <w:top w:val="single" w:sz="8" w:space="0" w:color="FFFFFF"/>
        <w:bottom w:val="single" w:sz="8" w:space="0" w:color="FFFFFF"/>
      </w:pBdr>
      <w:shd w:val="clear" w:color="auto" w:fill="CCE6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54">
    <w:name w:val="xl154"/>
    <w:basedOn w:val="Normal"/>
    <w:uiPriority w:val="99"/>
    <w:rsid w:val="00D03E18"/>
    <w:pPr>
      <w:shd w:val="clear" w:color="auto" w:fill="FFFF99"/>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55">
    <w:name w:val="xl155"/>
    <w:basedOn w:val="Normal"/>
    <w:uiPriority w:val="99"/>
    <w:rsid w:val="00D03E18"/>
    <w:pPr>
      <w:pBdr>
        <w:top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56">
    <w:name w:val="xl156"/>
    <w:basedOn w:val="Normal"/>
    <w:uiPriority w:val="99"/>
    <w:rsid w:val="00D03E18"/>
    <w:pPr>
      <w:pBdr>
        <w:left w:val="single" w:sz="12" w:space="0" w:color="FFFFFF"/>
        <w:bottom w:val="single" w:sz="12" w:space="0" w:color="FFFFFF"/>
        <w:right w:val="single" w:sz="12"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57">
    <w:name w:val="xl157"/>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58">
    <w:name w:val="xl158"/>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59">
    <w:name w:val="xl159"/>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60">
    <w:name w:val="xl160"/>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808080"/>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61">
    <w:name w:val="xl161"/>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62">
    <w:name w:val="xl162"/>
    <w:basedOn w:val="Normal"/>
    <w:uiPriority w:val="99"/>
    <w:rsid w:val="00D03E18"/>
    <w:pPr>
      <w:pBdr>
        <w:top w:val="single" w:sz="4" w:space="0" w:color="C0C0C0"/>
        <w:left w:val="single" w:sz="4" w:space="0" w:color="C0C0C0"/>
        <w:bottom w:val="single" w:sz="4" w:space="0" w:color="C0C0C0"/>
        <w:right w:val="single" w:sz="4" w:space="0" w:color="C0C0C0"/>
      </w:pBdr>
      <w:shd w:val="clear" w:color="auto" w:fill="99CC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63">
    <w:name w:val="xl163"/>
    <w:basedOn w:val="Normal"/>
    <w:uiPriority w:val="99"/>
    <w:rsid w:val="00D03E18"/>
    <w:pPr>
      <w:pBdr>
        <w:top w:val="single" w:sz="8" w:space="0" w:color="FFFFFF"/>
        <w:left w:val="single" w:sz="4" w:space="0" w:color="C0C0C0"/>
        <w:bottom w:val="single" w:sz="8" w:space="0" w:color="FFFFFF"/>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64">
    <w:name w:val="xl164"/>
    <w:basedOn w:val="Normal"/>
    <w:uiPriority w:val="99"/>
    <w:rsid w:val="00D03E18"/>
    <w:pPr>
      <w:pBdr>
        <w:top w:val="single" w:sz="8" w:space="0" w:color="FFFFFF"/>
        <w:left w:val="single" w:sz="4" w:space="0" w:color="C0C0C0"/>
        <w:bottom w:val="single" w:sz="8" w:space="0" w:color="FFFFFF"/>
        <w:right w:val="single" w:sz="4" w:space="0" w:color="C0C0C0"/>
      </w:pBdr>
      <w:shd w:val="clear" w:color="auto" w:fill="99CC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65">
    <w:name w:val="xl165"/>
    <w:basedOn w:val="Normal"/>
    <w:uiPriority w:val="99"/>
    <w:rsid w:val="00D03E18"/>
    <w:pPr>
      <w:pBdr>
        <w:top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66">
    <w:name w:val="xl166"/>
    <w:basedOn w:val="Normal"/>
    <w:uiPriority w:val="99"/>
    <w:rsid w:val="00D03E18"/>
    <w:pPr>
      <w:pBdr>
        <w:top w:val="single" w:sz="4" w:space="0" w:color="C0C0C0"/>
        <w:bottom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67">
    <w:name w:val="xl167"/>
    <w:basedOn w:val="Normal"/>
    <w:uiPriority w:val="99"/>
    <w:rsid w:val="00D03E18"/>
    <w:pPr>
      <w:pBdr>
        <w:top w:val="single" w:sz="4" w:space="0" w:color="C0C0C0"/>
        <w:bottom w:val="single" w:sz="4" w:space="0" w:color="C0C0C0"/>
        <w:right w:val="single" w:sz="4" w:space="0" w:color="C0C0C0"/>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68">
    <w:name w:val="xl168"/>
    <w:basedOn w:val="Normal"/>
    <w:uiPriority w:val="99"/>
    <w:rsid w:val="00D03E18"/>
    <w:pPr>
      <w:pBdr>
        <w:top w:val="single" w:sz="8" w:space="0" w:color="FFFFFF"/>
        <w:bottom w:val="single" w:sz="8" w:space="0" w:color="FFFFFF"/>
        <w:right w:val="single" w:sz="8" w:space="0" w:color="C0C0C0"/>
      </w:pBdr>
      <w:shd w:val="clear" w:color="auto" w:fill="99CC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69">
    <w:name w:val="xl169"/>
    <w:basedOn w:val="Normal"/>
    <w:uiPriority w:val="99"/>
    <w:rsid w:val="00D03E18"/>
    <w:pPr>
      <w:pBdr>
        <w:top w:val="single" w:sz="4" w:space="0" w:color="C0C0C0"/>
        <w:bottom w:val="single" w:sz="4" w:space="0" w:color="C0C0C0"/>
        <w:right w:val="single" w:sz="4" w:space="0" w:color="C0C0C0"/>
      </w:pBdr>
      <w:shd w:val="clear" w:color="auto" w:fill="808080"/>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70">
    <w:name w:val="xl170"/>
    <w:basedOn w:val="Normal"/>
    <w:uiPriority w:val="99"/>
    <w:rsid w:val="00D03E18"/>
    <w:pPr>
      <w:pBdr>
        <w:top w:val="single" w:sz="4" w:space="0" w:color="808080"/>
        <w:right w:val="single" w:sz="8" w:space="0" w:color="C0C0C0"/>
      </w:pBdr>
      <w:shd w:val="clear" w:color="auto" w:fill="FFFFFF"/>
      <w:suppressAutoHyphens/>
      <w:spacing w:before="100" w:after="100" w:line="240" w:lineRule="auto"/>
    </w:pPr>
    <w:rPr>
      <w:rFonts w:ascii="Arial Unicode MS" w:eastAsia="Arial Unicode MS" w:hAnsi="Arial Unicode MS" w:cs="Arial Unicode MS"/>
      <w:b/>
      <w:bCs/>
      <w:color w:val="003366"/>
      <w:sz w:val="16"/>
      <w:szCs w:val="16"/>
      <w:lang w:eastAsia="zh-CN"/>
    </w:rPr>
  </w:style>
  <w:style w:type="paragraph" w:customStyle="1" w:styleId="xl171">
    <w:name w:val="xl171"/>
    <w:basedOn w:val="Normal"/>
    <w:uiPriority w:val="99"/>
    <w:rsid w:val="00D03E18"/>
    <w:pPr>
      <w:pBdr>
        <w:top w:val="single" w:sz="4" w:space="0" w:color="C0C0C0"/>
        <w:bottom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b/>
      <w:bCs/>
      <w:i/>
      <w:iCs/>
      <w:color w:val="003366"/>
      <w:sz w:val="16"/>
      <w:szCs w:val="16"/>
      <w:lang w:eastAsia="zh-CN"/>
    </w:rPr>
  </w:style>
  <w:style w:type="paragraph" w:customStyle="1" w:styleId="xl172">
    <w:name w:val="xl172"/>
    <w:basedOn w:val="Normal"/>
    <w:uiPriority w:val="99"/>
    <w:rsid w:val="00D03E18"/>
    <w:pPr>
      <w:pBdr>
        <w:top w:val="single" w:sz="8" w:space="0" w:color="FFFFFF"/>
        <w:left w:val="single" w:sz="8" w:space="0" w:color="C0C0C0"/>
        <w:bottom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3">
    <w:name w:val="xl173"/>
    <w:basedOn w:val="Normal"/>
    <w:uiPriority w:val="99"/>
    <w:rsid w:val="00D03E18"/>
    <w:pPr>
      <w:pBdr>
        <w:bottom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74">
    <w:name w:val="xl174"/>
    <w:basedOn w:val="Normal"/>
    <w:uiPriority w:val="99"/>
    <w:rsid w:val="00D03E18"/>
    <w:pPr>
      <w:pBdr>
        <w:top w:val="single" w:sz="8" w:space="0" w:color="FFFFFF"/>
        <w:left w:val="single" w:sz="8" w:space="0" w:color="C0C0C0"/>
        <w:bottom w:val="single" w:sz="8" w:space="0" w:color="FFFFFF"/>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5">
    <w:name w:val="xl175"/>
    <w:basedOn w:val="Normal"/>
    <w:uiPriority w:val="99"/>
    <w:rsid w:val="00D03E18"/>
    <w:pPr>
      <w:pBdr>
        <w:top w:val="single" w:sz="8" w:space="0" w:color="FFFFFF"/>
        <w:left w:val="single" w:sz="8" w:space="0" w:color="C0C0C0"/>
      </w:pBdr>
      <w:shd w:val="clear" w:color="auto" w:fill="99CC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6">
    <w:name w:val="xl176"/>
    <w:basedOn w:val="Normal"/>
    <w:uiPriority w:val="99"/>
    <w:rsid w:val="00D03E18"/>
    <w:pPr>
      <w:pBdr>
        <w:top w:val="single" w:sz="4" w:space="0" w:color="C0C0C0"/>
      </w:pBdr>
      <w:shd w:val="clear" w:color="auto" w:fill="99CC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177">
    <w:name w:val="xl177"/>
    <w:basedOn w:val="Normal"/>
    <w:uiPriority w:val="99"/>
    <w:rsid w:val="00D03E18"/>
    <w:pPr>
      <w:pBdr>
        <w:top w:val="single" w:sz="4" w:space="0" w:color="C0C0C0"/>
        <w:left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178">
    <w:name w:val="xl178"/>
    <w:basedOn w:val="Normal"/>
    <w:uiPriority w:val="99"/>
    <w:rsid w:val="00D03E18"/>
    <w:pPr>
      <w:pBdr>
        <w:left w:val="single" w:sz="8" w:space="0" w:color="C0C0C0"/>
        <w:bottom w:val="single" w:sz="8" w:space="0" w:color="FFFFFF"/>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79">
    <w:name w:val="xl179"/>
    <w:basedOn w:val="Normal"/>
    <w:uiPriority w:val="99"/>
    <w:rsid w:val="00D03E18"/>
    <w:pPr>
      <w:pBdr>
        <w:bottom w:val="single" w:sz="8" w:space="0" w:color="FFFFFF"/>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80">
    <w:name w:val="xl180"/>
    <w:basedOn w:val="Normal"/>
    <w:uiPriority w:val="99"/>
    <w:rsid w:val="00D03E18"/>
    <w:pPr>
      <w:pBdr>
        <w:left w:val="single" w:sz="8" w:space="0" w:color="FFFFFF"/>
        <w:bottom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81">
    <w:name w:val="xl181"/>
    <w:basedOn w:val="Normal"/>
    <w:uiPriority w:val="99"/>
    <w:rsid w:val="00D03E18"/>
    <w:pPr>
      <w:pBdr>
        <w:top w:val="single" w:sz="4" w:space="0" w:color="C0C0C0"/>
        <w:left w:val="single" w:sz="8"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82">
    <w:name w:val="xl182"/>
    <w:basedOn w:val="Normal"/>
    <w:uiPriority w:val="99"/>
    <w:rsid w:val="00D03E18"/>
    <w:pPr>
      <w:pBdr>
        <w:top w:val="single" w:sz="4" w:space="0" w:color="C0C0C0"/>
        <w:left w:val="single" w:sz="12" w:space="0" w:color="FFFFFF"/>
        <w:bottom w:val="single" w:sz="4" w:space="0" w:color="C0C0C0"/>
        <w:right w:val="single" w:sz="8"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83">
    <w:name w:val="xl183"/>
    <w:basedOn w:val="Normal"/>
    <w:uiPriority w:val="99"/>
    <w:rsid w:val="00D03E18"/>
    <w:pPr>
      <w:pBdr>
        <w:top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84">
    <w:name w:val="xl184"/>
    <w:basedOn w:val="Normal"/>
    <w:uiPriority w:val="99"/>
    <w:rsid w:val="00D03E18"/>
    <w:pPr>
      <w:pBdr>
        <w:top w:val="single" w:sz="4" w:space="0" w:color="C0C0C0"/>
        <w:left w:val="single" w:sz="12" w:space="0" w:color="FFFFFF"/>
        <w:right w:val="single" w:sz="8" w:space="0" w:color="FFFFFF"/>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85">
    <w:name w:val="xl185"/>
    <w:basedOn w:val="Normal"/>
    <w:uiPriority w:val="99"/>
    <w:rsid w:val="00D03E18"/>
    <w:pPr>
      <w:pBdr>
        <w:left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86">
    <w:name w:val="xl186"/>
    <w:basedOn w:val="Normal"/>
    <w:uiPriority w:val="99"/>
    <w:rsid w:val="00D03E18"/>
    <w:pP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87">
    <w:name w:val="xl187"/>
    <w:basedOn w:val="Normal"/>
    <w:uiPriority w:val="99"/>
    <w:rsid w:val="00D03E18"/>
    <w:pPr>
      <w:pBdr>
        <w:top w:val="single" w:sz="8" w:space="0" w:color="FFFFFF"/>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88">
    <w:name w:val="xl188"/>
    <w:basedOn w:val="Normal"/>
    <w:uiPriority w:val="99"/>
    <w:rsid w:val="00D03E18"/>
    <w:pPr>
      <w:pBdr>
        <w:top w:val="single" w:sz="8" w:space="0" w:color="FFFFFF"/>
        <w:left w:val="single" w:sz="8" w:space="0" w:color="FFFFFF"/>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89">
    <w:name w:val="xl189"/>
    <w:basedOn w:val="Normal"/>
    <w:uiPriority w:val="99"/>
    <w:rsid w:val="00D03E18"/>
    <w:pPr>
      <w:pBdr>
        <w:top w:val="single" w:sz="8" w:space="0" w:color="FFFFFF"/>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90">
    <w:name w:val="xl190"/>
    <w:basedOn w:val="Normal"/>
    <w:uiPriority w:val="99"/>
    <w:rsid w:val="00D03E18"/>
    <w:pPr>
      <w:pBdr>
        <w:top w:val="single" w:sz="8" w:space="0" w:color="FFFFFF"/>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1">
    <w:name w:val="xl191"/>
    <w:basedOn w:val="Normal"/>
    <w:uiPriority w:val="99"/>
    <w:rsid w:val="00D03E18"/>
    <w:pPr>
      <w:pBdr>
        <w:top w:val="single" w:sz="8"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b/>
      <w:bCs/>
      <w:sz w:val="16"/>
      <w:szCs w:val="16"/>
      <w:lang w:eastAsia="zh-CN"/>
    </w:rPr>
  </w:style>
  <w:style w:type="paragraph" w:customStyle="1" w:styleId="xl192">
    <w:name w:val="xl192"/>
    <w:basedOn w:val="Normal"/>
    <w:uiPriority w:val="99"/>
    <w:rsid w:val="00D03E18"/>
    <w:pPr>
      <w:pBdr>
        <w:top w:val="single" w:sz="8" w:space="0" w:color="FFFFFF"/>
        <w:right w:val="single" w:sz="8"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193">
    <w:name w:val="xl193"/>
    <w:basedOn w:val="Normal"/>
    <w:uiPriority w:val="99"/>
    <w:rsid w:val="00D03E18"/>
    <w:pPr>
      <w:pBdr>
        <w:left w:val="single" w:sz="8"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4">
    <w:name w:val="xl194"/>
    <w:basedOn w:val="Normal"/>
    <w:uiPriority w:val="99"/>
    <w:rsid w:val="00D03E18"/>
    <w:pPr>
      <w:pBdr>
        <w:left w:val="single" w:sz="4" w:space="0" w:color="C0C0C0"/>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195">
    <w:name w:val="xl195"/>
    <w:basedOn w:val="Normal"/>
    <w:uiPriority w:val="99"/>
    <w:rsid w:val="00D03E18"/>
    <w:pPr>
      <w:pBdr>
        <w:left w:val="single" w:sz="8" w:space="0" w:color="C0C0C0"/>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6">
    <w:name w:val="xl196"/>
    <w:basedOn w:val="Normal"/>
    <w:uiPriority w:val="99"/>
    <w:rsid w:val="00D03E18"/>
    <w:pPr>
      <w:pBdr>
        <w:right w:val="single" w:sz="4" w:space="0" w:color="C0C0C0"/>
      </w:pBdr>
      <w:shd w:val="clear" w:color="auto" w:fill="CCE6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97">
    <w:name w:val="xl197"/>
    <w:basedOn w:val="Normal"/>
    <w:uiPriority w:val="99"/>
    <w:rsid w:val="00D03E18"/>
    <w:pPr>
      <w:pBdr>
        <w:left w:val="single" w:sz="4" w:space="0" w:color="C0C0C0"/>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198">
    <w:name w:val="xl198"/>
    <w:basedOn w:val="Normal"/>
    <w:uiPriority w:val="99"/>
    <w:rsid w:val="00D03E18"/>
    <w:pPr>
      <w:pBdr>
        <w:top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199">
    <w:name w:val="xl199"/>
    <w:basedOn w:val="Normal"/>
    <w:uiPriority w:val="99"/>
    <w:rsid w:val="00D03E18"/>
    <w:pPr>
      <w:pBdr>
        <w:top w:val="single" w:sz="4" w:space="0" w:color="C0C0C0"/>
        <w:left w:val="single" w:sz="4" w:space="0" w:color="C0C0C0"/>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00">
    <w:name w:val="xl200"/>
    <w:basedOn w:val="Normal"/>
    <w:uiPriority w:val="99"/>
    <w:rsid w:val="00D03E18"/>
    <w:pPr>
      <w:pBdr>
        <w:top w:val="single" w:sz="4" w:space="0" w:color="C0C0C0"/>
        <w:left w:val="single" w:sz="4" w:space="0" w:color="C0C0C0"/>
        <w:right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01">
    <w:name w:val="xl201"/>
    <w:basedOn w:val="Normal"/>
    <w:uiPriority w:val="99"/>
    <w:rsid w:val="00D03E18"/>
    <w:pPr>
      <w:pBdr>
        <w:right w:val="single" w:sz="8" w:space="0" w:color="C0C0C0"/>
      </w:pBdr>
      <w:shd w:val="clear" w:color="auto" w:fill="CCE6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02">
    <w:name w:val="xl202"/>
    <w:basedOn w:val="Normal"/>
    <w:uiPriority w:val="99"/>
    <w:rsid w:val="00D03E18"/>
    <w:pPr>
      <w:pBdr>
        <w:right w:val="single" w:sz="4" w:space="0" w:color="C0C0C0"/>
      </w:pBdr>
      <w:shd w:val="clear" w:color="auto" w:fill="CCE6FF"/>
      <w:suppressAutoHyphens/>
      <w:spacing w:before="100" w:after="100" w:line="240" w:lineRule="auto"/>
    </w:pPr>
    <w:rPr>
      <w:rFonts w:ascii="Arial Unicode MS" w:eastAsia="Arial Unicode MS" w:hAnsi="Arial Unicode MS" w:cs="Arial Unicode MS"/>
      <w:b/>
      <w:bCs/>
      <w:sz w:val="16"/>
      <w:szCs w:val="16"/>
      <w:lang w:eastAsia="zh-CN"/>
    </w:rPr>
  </w:style>
  <w:style w:type="paragraph" w:customStyle="1" w:styleId="xl203">
    <w:name w:val="xl203"/>
    <w:basedOn w:val="Normal"/>
    <w:uiPriority w:val="99"/>
    <w:rsid w:val="00D03E18"/>
    <w:pPr>
      <w:shd w:val="clear" w:color="auto" w:fill="CCE6FF"/>
      <w:suppressAutoHyphens/>
      <w:spacing w:before="100" w:after="100" w:line="240" w:lineRule="auto"/>
      <w:jc w:val="center"/>
    </w:pPr>
    <w:rPr>
      <w:rFonts w:ascii="Arial Unicode MS" w:eastAsia="Arial Unicode MS" w:hAnsi="Arial Unicode MS" w:cs="Arial Unicode MS"/>
      <w:b/>
      <w:bCs/>
      <w:i/>
      <w:iCs/>
      <w:sz w:val="16"/>
      <w:szCs w:val="16"/>
      <w:lang w:eastAsia="zh-CN"/>
    </w:rPr>
  </w:style>
  <w:style w:type="paragraph" w:customStyle="1" w:styleId="xl204">
    <w:name w:val="xl204"/>
    <w:basedOn w:val="Normal"/>
    <w:uiPriority w:val="99"/>
    <w:rsid w:val="00D03E18"/>
    <w:pPr>
      <w:pBdr>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205">
    <w:name w:val="xl205"/>
    <w:basedOn w:val="Normal"/>
    <w:uiPriority w:val="99"/>
    <w:rsid w:val="00D03E18"/>
    <w:pPr>
      <w:pBdr>
        <w:right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06">
    <w:name w:val="xl206"/>
    <w:basedOn w:val="Normal"/>
    <w:uiPriority w:val="99"/>
    <w:rsid w:val="00D03E18"/>
    <w:pPr>
      <w:pBdr>
        <w:left w:val="single" w:sz="4" w:space="0" w:color="C0C0C0"/>
        <w:right w:val="single" w:sz="8"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07">
    <w:name w:val="xl207"/>
    <w:basedOn w:val="Normal"/>
    <w:uiPriority w:val="99"/>
    <w:rsid w:val="00D03E18"/>
    <w:pPr>
      <w:pBdr>
        <w:top w:val="single" w:sz="4" w:space="0" w:color="C0C0C0"/>
      </w:pBdr>
      <w:shd w:val="clear" w:color="auto" w:fill="FFFFFF"/>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08">
    <w:name w:val="xl208"/>
    <w:basedOn w:val="Normal"/>
    <w:uiPriority w:val="99"/>
    <w:rsid w:val="00D03E18"/>
    <w:pPr>
      <w:pBdr>
        <w:right w:val="single" w:sz="4" w:space="0" w:color="FFFFFF"/>
      </w:pBdr>
      <w:shd w:val="clear" w:color="auto" w:fill="FFFF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09">
    <w:name w:val="xl209"/>
    <w:basedOn w:val="Normal"/>
    <w:uiPriority w:val="99"/>
    <w:rsid w:val="00D03E18"/>
    <w:pPr>
      <w:pBdr>
        <w:top w:val="single" w:sz="4" w:space="0" w:color="FFFFFF"/>
        <w:left w:val="single" w:sz="4" w:space="0" w:color="FFFFFF"/>
      </w:pBdr>
      <w:shd w:val="clear" w:color="auto" w:fill="FFFFFF"/>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210">
    <w:name w:val="xl210"/>
    <w:basedOn w:val="Normal"/>
    <w:uiPriority w:val="99"/>
    <w:rsid w:val="00D03E18"/>
    <w:pPr>
      <w:pBdr>
        <w:top w:val="single" w:sz="4" w:space="0" w:color="FFFFFF"/>
      </w:pBdr>
      <w:shd w:val="clear" w:color="auto" w:fill="FFFFFF"/>
      <w:suppressAutoHyphens/>
      <w:spacing w:before="100" w:after="100" w:line="240" w:lineRule="auto"/>
    </w:pPr>
    <w:rPr>
      <w:rFonts w:ascii="Arial Unicode MS" w:eastAsia="Arial Unicode MS" w:hAnsi="Arial Unicode MS" w:cs="Arial Unicode MS"/>
      <w:b/>
      <w:bCs/>
      <w:color w:val="333399"/>
      <w:sz w:val="16"/>
      <w:szCs w:val="16"/>
      <w:lang w:eastAsia="zh-CN"/>
    </w:rPr>
  </w:style>
  <w:style w:type="paragraph" w:customStyle="1" w:styleId="xl211">
    <w:name w:val="xl211"/>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333399"/>
      <w:sz w:val="16"/>
      <w:szCs w:val="16"/>
      <w:lang w:eastAsia="zh-CN"/>
    </w:rPr>
  </w:style>
  <w:style w:type="paragraph" w:customStyle="1" w:styleId="xl212">
    <w:name w:val="xl212"/>
    <w:basedOn w:val="Normal"/>
    <w:uiPriority w:val="99"/>
    <w:rsid w:val="00D03E18"/>
    <w:pPr>
      <w:pBdr>
        <w:top w:val="single" w:sz="4" w:space="0" w:color="C0C0C0"/>
        <w:bottom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13">
    <w:name w:val="xl213"/>
    <w:basedOn w:val="Normal"/>
    <w:uiPriority w:val="99"/>
    <w:rsid w:val="00D03E18"/>
    <w:pPr>
      <w:pBdr>
        <w:top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i/>
      <w:iCs/>
      <w:sz w:val="16"/>
      <w:szCs w:val="16"/>
      <w:lang w:eastAsia="zh-CN"/>
    </w:rPr>
  </w:style>
  <w:style w:type="paragraph" w:customStyle="1" w:styleId="xl214">
    <w:name w:val="xl214"/>
    <w:basedOn w:val="Normal"/>
    <w:uiPriority w:val="99"/>
    <w:rsid w:val="00D03E18"/>
    <w:pPr>
      <w:pBdr>
        <w:top w:val="single" w:sz="4" w:space="0" w:color="C0C0C0"/>
        <w:bottom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15">
    <w:name w:val="xl215"/>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FF0000"/>
      <w:sz w:val="24"/>
      <w:szCs w:val="24"/>
      <w:lang w:eastAsia="zh-CN"/>
    </w:rPr>
  </w:style>
  <w:style w:type="paragraph" w:customStyle="1" w:styleId="xl216">
    <w:name w:val="xl216"/>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b/>
      <w:bCs/>
      <w:color w:val="FF0000"/>
      <w:sz w:val="24"/>
      <w:szCs w:val="24"/>
      <w:u w:val="single"/>
      <w:lang w:eastAsia="zh-CN"/>
    </w:rPr>
  </w:style>
  <w:style w:type="paragraph" w:customStyle="1" w:styleId="xl217">
    <w:name w:val="xl217"/>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18">
    <w:name w:val="xl218"/>
    <w:basedOn w:val="Normal"/>
    <w:uiPriority w:val="99"/>
    <w:rsid w:val="00D03E18"/>
    <w:pPr>
      <w:pBdr>
        <w:top w:val="single" w:sz="4"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19">
    <w:name w:val="xl219"/>
    <w:basedOn w:val="Normal"/>
    <w:uiPriority w:val="99"/>
    <w:rsid w:val="00D03E18"/>
    <w:pPr>
      <w:pBdr>
        <w:top w:val="single" w:sz="4" w:space="0" w:color="808080"/>
        <w:bottom w:val="single" w:sz="8" w:space="0" w:color="808080"/>
        <w:right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0">
    <w:name w:val="xl220"/>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1">
    <w:name w:val="xl221"/>
    <w:basedOn w:val="Normal"/>
    <w:uiPriority w:val="99"/>
    <w:rsid w:val="00D03E18"/>
    <w:pPr>
      <w:pBdr>
        <w:top w:val="single" w:sz="4"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2">
    <w:name w:val="xl222"/>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3">
    <w:name w:val="xl223"/>
    <w:basedOn w:val="Normal"/>
    <w:uiPriority w:val="99"/>
    <w:rsid w:val="00D03E18"/>
    <w:pPr>
      <w:pBdr>
        <w:top w:val="single" w:sz="4" w:space="0" w:color="808080"/>
        <w:bottom w:val="single" w:sz="8" w:space="0" w:color="808080"/>
        <w:right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4">
    <w:name w:val="xl224"/>
    <w:basedOn w:val="Normal"/>
    <w:uiPriority w:val="99"/>
    <w:rsid w:val="00D03E18"/>
    <w:pPr>
      <w:pBdr>
        <w:top w:val="single" w:sz="4" w:space="0" w:color="808080"/>
        <w:left w:val="single" w:sz="4" w:space="0" w:color="808080"/>
        <w:bottom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5">
    <w:name w:val="xl225"/>
    <w:basedOn w:val="Normal"/>
    <w:uiPriority w:val="99"/>
    <w:rsid w:val="00D03E18"/>
    <w:pPr>
      <w:pBdr>
        <w:top w:val="single" w:sz="4" w:space="0" w:color="808080"/>
        <w:bottom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6">
    <w:name w:val="xl226"/>
    <w:basedOn w:val="Normal"/>
    <w:uiPriority w:val="99"/>
    <w:rsid w:val="00D03E18"/>
    <w:pPr>
      <w:pBdr>
        <w:top w:val="single" w:sz="4" w:space="0" w:color="808080"/>
        <w:bottom w:val="single" w:sz="4" w:space="0" w:color="808080"/>
        <w:right w:val="single" w:sz="4" w:space="0" w:color="808080"/>
      </w:pBdr>
      <w:shd w:val="clear" w:color="auto" w:fill="FFFF99"/>
      <w:suppressAutoHyphens/>
      <w:spacing w:before="100" w:after="100" w:line="240" w:lineRule="auto"/>
      <w:jc w:val="center"/>
    </w:pPr>
    <w:rPr>
      <w:rFonts w:ascii="Arial Unicode MS" w:eastAsia="Arial Unicode MS" w:hAnsi="Arial Unicode MS" w:cs="Arial Unicode MS"/>
      <w:i/>
      <w:iCs/>
      <w:color w:val="FF0000"/>
      <w:sz w:val="16"/>
      <w:szCs w:val="16"/>
      <w:lang w:eastAsia="zh-CN"/>
    </w:rPr>
  </w:style>
  <w:style w:type="paragraph" w:customStyle="1" w:styleId="xl227">
    <w:name w:val="xl227"/>
    <w:basedOn w:val="Normal"/>
    <w:uiPriority w:val="99"/>
    <w:rsid w:val="00D03E18"/>
    <w:pPr>
      <w:pBdr>
        <w:top w:val="single" w:sz="4" w:space="0" w:color="C0C0C0"/>
        <w:bottom w:val="single" w:sz="8" w:space="0" w:color="FFFFFF"/>
      </w:pBdr>
      <w:shd w:val="clear" w:color="auto" w:fill="FFE680"/>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8">
    <w:name w:val="xl228"/>
    <w:basedOn w:val="Normal"/>
    <w:uiPriority w:val="99"/>
    <w:rsid w:val="00D03E18"/>
    <w:pPr>
      <w:pBdr>
        <w:top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29">
    <w:name w:val="xl229"/>
    <w:basedOn w:val="Normal"/>
    <w:uiPriority w:val="99"/>
    <w:rsid w:val="00D03E18"/>
    <w:pPr>
      <w:pBdr>
        <w:top w:val="single" w:sz="4" w:space="0" w:color="808080"/>
        <w:left w:val="single" w:sz="8" w:space="0" w:color="808080"/>
        <w:bottom w:val="single" w:sz="8" w:space="0" w:color="808080"/>
      </w:pBdr>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230">
    <w:name w:val="xl230"/>
    <w:basedOn w:val="Normal"/>
    <w:uiPriority w:val="99"/>
    <w:rsid w:val="00D03E18"/>
    <w:pPr>
      <w:pBdr>
        <w:top w:val="single" w:sz="4" w:space="0" w:color="808080"/>
        <w:bottom w:val="single" w:sz="8" w:space="0" w:color="808080"/>
      </w:pBdr>
      <w:suppressAutoHyphens/>
      <w:spacing w:before="100" w:after="100" w:line="240" w:lineRule="auto"/>
      <w:jc w:val="center"/>
    </w:pPr>
    <w:rPr>
      <w:rFonts w:ascii="Arial Unicode MS" w:eastAsia="Arial Unicode MS" w:hAnsi="Arial Unicode MS" w:cs="Arial Unicode MS"/>
      <w:sz w:val="16"/>
      <w:szCs w:val="16"/>
      <w:lang w:eastAsia="zh-CN"/>
    </w:rPr>
  </w:style>
  <w:style w:type="paragraph" w:customStyle="1" w:styleId="xl231">
    <w:name w:val="xl231"/>
    <w:basedOn w:val="Normal"/>
    <w:uiPriority w:val="99"/>
    <w:rsid w:val="00D03E18"/>
    <w:pPr>
      <w:pBdr>
        <w:top w:val="single" w:sz="4" w:space="0" w:color="C0C0C0"/>
        <w:bottom w:val="single" w:sz="4" w:space="0" w:color="C0C0C0"/>
      </w:pBdr>
      <w:shd w:val="clear" w:color="auto" w:fill="FFE680"/>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2">
    <w:name w:val="xl232"/>
    <w:basedOn w:val="Normal"/>
    <w:uiPriority w:val="99"/>
    <w:rsid w:val="00D03E18"/>
    <w:pPr>
      <w:pBdr>
        <w:top w:val="single" w:sz="4" w:space="0" w:color="C0C0C0"/>
        <w:bottom w:val="single" w:sz="8" w:space="0" w:color="FFFFFF"/>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3">
    <w:name w:val="xl233"/>
    <w:basedOn w:val="Normal"/>
    <w:uiPriority w:val="99"/>
    <w:rsid w:val="00D03E18"/>
    <w:pPr>
      <w:pBdr>
        <w:top w:val="single" w:sz="8" w:space="0" w:color="FFFFFF"/>
        <w:bottom w:val="single" w:sz="8" w:space="0" w:color="FFFFFF"/>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34">
    <w:name w:val="xl234"/>
    <w:basedOn w:val="Normal"/>
    <w:uiPriority w:val="99"/>
    <w:rsid w:val="00D03E18"/>
    <w:pPr>
      <w:pBdr>
        <w:top w:val="single" w:sz="4" w:space="0" w:color="C0C0C0"/>
      </w:pBd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35">
    <w:name w:val="xl235"/>
    <w:basedOn w:val="Normal"/>
    <w:uiPriority w:val="99"/>
    <w:rsid w:val="00D03E18"/>
    <w:pPr>
      <w:shd w:val="clear" w:color="auto" w:fill="FFFFFF"/>
      <w:suppressAutoHyphens/>
      <w:spacing w:before="100" w:after="100" w:line="240" w:lineRule="auto"/>
    </w:pPr>
    <w:rPr>
      <w:rFonts w:ascii="Arial Unicode MS" w:eastAsia="Arial Unicode MS" w:hAnsi="Arial Unicode MS" w:cs="Arial Unicode MS"/>
      <w:sz w:val="16"/>
      <w:szCs w:val="16"/>
      <w:lang w:eastAsia="zh-CN"/>
    </w:rPr>
  </w:style>
  <w:style w:type="paragraph" w:customStyle="1" w:styleId="xl236">
    <w:name w:val="xl236"/>
    <w:basedOn w:val="Normal"/>
    <w:uiPriority w:val="99"/>
    <w:rsid w:val="00D03E18"/>
    <w:pPr>
      <w:pBdr>
        <w:top w:val="single" w:sz="8" w:space="0" w:color="808080"/>
        <w:left w:val="single" w:sz="8" w:space="0" w:color="808080"/>
        <w:bottom w:val="single" w:sz="4" w:space="0" w:color="808080"/>
        <w:right w:val="single" w:sz="8"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37">
    <w:name w:val="xl237"/>
    <w:basedOn w:val="Normal"/>
    <w:uiPriority w:val="99"/>
    <w:rsid w:val="00D03E18"/>
    <w:pPr>
      <w:pBdr>
        <w:top w:val="single" w:sz="4" w:space="0" w:color="808080"/>
        <w:left w:val="single" w:sz="8"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8">
    <w:name w:val="xl238"/>
    <w:basedOn w:val="Normal"/>
    <w:uiPriority w:val="99"/>
    <w:rsid w:val="00D03E18"/>
    <w:pPr>
      <w:pBdr>
        <w:top w:val="single" w:sz="4" w:space="0" w:color="808080"/>
        <w:bottom w:val="single" w:sz="8" w:space="0" w:color="80808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39">
    <w:name w:val="xl239"/>
    <w:basedOn w:val="Normal"/>
    <w:uiPriority w:val="99"/>
    <w:rsid w:val="00D03E18"/>
    <w:pPr>
      <w:pBdr>
        <w:top w:val="single" w:sz="8" w:space="0" w:color="808080"/>
        <w:left w:val="single" w:sz="8" w:space="0" w:color="808080"/>
        <w:bottom w:val="single" w:sz="4"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40">
    <w:name w:val="xl240"/>
    <w:basedOn w:val="Normal"/>
    <w:uiPriority w:val="99"/>
    <w:rsid w:val="00D03E18"/>
    <w:pPr>
      <w:pBdr>
        <w:top w:val="single" w:sz="8" w:space="0" w:color="808080"/>
        <w:bottom w:val="single" w:sz="4" w:space="0" w:color="808080"/>
        <w:right w:val="single" w:sz="8"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41">
    <w:name w:val="xl241"/>
    <w:basedOn w:val="Normal"/>
    <w:uiPriority w:val="99"/>
    <w:rsid w:val="00D03E18"/>
    <w:pPr>
      <w:pBdr>
        <w:top w:val="single" w:sz="4" w:space="0" w:color="C0C0C0"/>
        <w:bottom w:val="single" w:sz="4" w:space="0" w:color="C0C0C0"/>
      </w:pBdr>
      <w:shd w:val="clear" w:color="auto" w:fill="FFFF99"/>
      <w:suppressAutoHyphens/>
      <w:spacing w:before="100" w:after="100" w:line="240" w:lineRule="auto"/>
      <w:jc w:val="center"/>
    </w:pPr>
    <w:rPr>
      <w:rFonts w:ascii="Arial Unicode MS" w:eastAsia="Arial Unicode MS" w:hAnsi="Arial Unicode MS" w:cs="Arial Unicode MS"/>
      <w:color w:val="FF0000"/>
      <w:sz w:val="16"/>
      <w:szCs w:val="16"/>
      <w:lang w:eastAsia="zh-CN"/>
    </w:rPr>
  </w:style>
  <w:style w:type="paragraph" w:customStyle="1" w:styleId="xl242">
    <w:name w:val="xl242"/>
    <w:basedOn w:val="Normal"/>
    <w:uiPriority w:val="99"/>
    <w:rsid w:val="00D03E18"/>
    <w:pPr>
      <w:pBdr>
        <w:top w:val="single" w:sz="4" w:space="0" w:color="FFFFFF"/>
        <w:left w:val="single" w:sz="4" w:space="0" w:color="FFFFFF"/>
        <w:bottom w:val="single" w:sz="4" w:space="0" w:color="808080"/>
      </w:pBdr>
      <w:shd w:val="clear" w:color="auto" w:fill="FFFF99"/>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243">
    <w:name w:val="xl243"/>
    <w:basedOn w:val="Normal"/>
    <w:uiPriority w:val="99"/>
    <w:rsid w:val="00D03E18"/>
    <w:pPr>
      <w:pBdr>
        <w:top w:val="single" w:sz="4" w:space="0" w:color="FFFFFF"/>
        <w:bottom w:val="single" w:sz="4" w:space="0" w:color="808080"/>
      </w:pBdr>
      <w:shd w:val="clear" w:color="auto" w:fill="FFFF99"/>
      <w:suppressAutoHyphens/>
      <w:spacing w:before="100" w:after="100" w:line="240" w:lineRule="auto"/>
    </w:pPr>
    <w:rPr>
      <w:rFonts w:ascii="Arial Unicode MS" w:eastAsia="Arial Unicode MS" w:hAnsi="Arial Unicode MS" w:cs="Arial Unicode MS"/>
      <w:b/>
      <w:bCs/>
      <w:i/>
      <w:iCs/>
      <w:color w:val="333399"/>
      <w:sz w:val="16"/>
      <w:szCs w:val="16"/>
      <w:lang w:eastAsia="zh-CN"/>
    </w:rPr>
  </w:style>
  <w:style w:type="paragraph" w:customStyle="1" w:styleId="xl244">
    <w:name w:val="xl244"/>
    <w:basedOn w:val="Normal"/>
    <w:uiPriority w:val="99"/>
    <w:rsid w:val="00D03E18"/>
    <w:pPr>
      <w:pBdr>
        <w:top w:val="single" w:sz="8" w:space="0" w:color="808080"/>
        <w:bottom w:val="single" w:sz="4" w:space="0" w:color="808080"/>
      </w:pBdr>
      <w:shd w:val="clear" w:color="auto" w:fill="CCE6FF"/>
      <w:suppressAutoHyphens/>
      <w:spacing w:before="100" w:after="100" w:line="240" w:lineRule="auto"/>
      <w:jc w:val="center"/>
    </w:pPr>
    <w:rPr>
      <w:rFonts w:ascii="Arial Unicode MS" w:eastAsia="Arial Unicode MS" w:hAnsi="Arial Unicode MS" w:cs="Arial Unicode MS"/>
      <w:b/>
      <w:bCs/>
      <w:color w:val="003366"/>
      <w:sz w:val="16"/>
      <w:szCs w:val="16"/>
      <w:lang w:eastAsia="zh-CN"/>
    </w:rPr>
  </w:style>
  <w:style w:type="paragraph" w:customStyle="1" w:styleId="xl245">
    <w:name w:val="xl245"/>
    <w:basedOn w:val="Normal"/>
    <w:uiPriority w:val="99"/>
    <w:rsid w:val="00D03E18"/>
    <w:pPr>
      <w:shd w:val="clear" w:color="auto" w:fill="FFFF99"/>
      <w:suppressAutoHyphens/>
      <w:spacing w:before="100" w:after="100" w:line="240" w:lineRule="auto"/>
    </w:pPr>
    <w:rPr>
      <w:rFonts w:ascii="Arial Unicode MS" w:eastAsia="Arial Unicode MS" w:hAnsi="Arial Unicode MS" w:cs="Arial Unicode MS"/>
      <w:b/>
      <w:bCs/>
      <w:i/>
      <w:iCs/>
      <w:sz w:val="16"/>
      <w:szCs w:val="16"/>
      <w:lang w:eastAsia="zh-CN"/>
    </w:rPr>
  </w:style>
  <w:style w:type="paragraph" w:customStyle="1" w:styleId="1-Itens">
    <w:name w:val="1. - Itens"/>
    <w:basedOn w:val="Ttulo1"/>
    <w:uiPriority w:val="99"/>
    <w:rsid w:val="00D03E18"/>
    <w:pPr>
      <w:keepLines w:val="0"/>
      <w:tabs>
        <w:tab w:val="left" w:pos="0"/>
        <w:tab w:val="left" w:pos="567"/>
        <w:tab w:val="left" w:pos="851"/>
        <w:tab w:val="left" w:pos="1134"/>
        <w:tab w:val="left" w:pos="1418"/>
      </w:tabs>
      <w:suppressAutoHyphens/>
      <w:spacing w:line="240" w:lineRule="auto"/>
      <w:ind w:left="567" w:hanging="567"/>
      <w:jc w:val="both"/>
    </w:pPr>
    <w:rPr>
      <w:rFonts w:ascii="Arial" w:eastAsia="Times New Roman" w:hAnsi="Arial" w:cs="Arial"/>
      <w:bCs w:val="0"/>
      <w:color w:val="auto"/>
      <w:kern w:val="2"/>
      <w:sz w:val="24"/>
      <w:szCs w:val="20"/>
      <w:lang w:eastAsia="zh-CN"/>
    </w:rPr>
  </w:style>
  <w:style w:type="paragraph" w:customStyle="1" w:styleId="11-Subitens-Alt2">
    <w:name w:val="1.1. - Subitens - Alt + 2"/>
    <w:uiPriority w:val="99"/>
    <w:rsid w:val="00D03E18"/>
    <w:pPr>
      <w:tabs>
        <w:tab w:val="left" w:pos="1134"/>
        <w:tab w:val="left" w:pos="1418"/>
        <w:tab w:val="left" w:pos="1701"/>
        <w:tab w:val="left" w:pos="1985"/>
        <w:tab w:val="left" w:pos="3840"/>
      </w:tabs>
      <w:suppressAutoHyphens/>
      <w:spacing w:before="240" w:after="0" w:line="240" w:lineRule="auto"/>
      <w:ind w:firstLine="567"/>
      <w:jc w:val="both"/>
    </w:pPr>
    <w:rPr>
      <w:rFonts w:ascii="Arial" w:eastAsia="Times New Roman" w:hAnsi="Arial" w:cs="Arial"/>
      <w:sz w:val="24"/>
      <w:szCs w:val="20"/>
      <w:lang w:eastAsia="pt-BR"/>
    </w:rPr>
  </w:style>
  <w:style w:type="paragraph" w:customStyle="1" w:styleId="xl51">
    <w:name w:val="xl51"/>
    <w:basedOn w:val="Normal"/>
    <w:uiPriority w:val="99"/>
    <w:rsid w:val="00D03E18"/>
    <w:pPr>
      <w:suppressAutoHyphens/>
      <w:spacing w:before="100" w:after="100" w:line="240" w:lineRule="auto"/>
      <w:jc w:val="center"/>
    </w:pPr>
    <w:rPr>
      <w:rFonts w:ascii="Arial" w:eastAsia="Arial Unicode MS" w:hAnsi="Arial" w:cs="Arial"/>
      <w:b/>
      <w:bCs/>
      <w:sz w:val="24"/>
      <w:szCs w:val="24"/>
      <w:lang w:eastAsia="zh-CN"/>
    </w:rPr>
  </w:style>
  <w:style w:type="paragraph" w:customStyle="1" w:styleId="NoSpacing1">
    <w:name w:val="No Spacing1"/>
    <w:uiPriority w:val="99"/>
    <w:rsid w:val="00D03E18"/>
    <w:pPr>
      <w:suppressAutoHyphens/>
      <w:spacing w:after="0" w:line="240" w:lineRule="auto"/>
    </w:pPr>
    <w:rPr>
      <w:rFonts w:ascii="Calibri" w:eastAsia="Times New Roman" w:hAnsi="Calibri" w:cs="Calibri"/>
      <w:lang w:eastAsia="zh-CN"/>
    </w:rPr>
  </w:style>
  <w:style w:type="paragraph" w:customStyle="1" w:styleId="Normal10">
    <w:name w:val="Normal1"/>
    <w:uiPriority w:val="99"/>
    <w:rsid w:val="00D03E18"/>
    <w:pPr>
      <w:suppressAutoHyphens/>
      <w:spacing w:after="0" w:line="240" w:lineRule="auto"/>
      <w:ind w:left="5" w:right="5"/>
      <w:jc w:val="both"/>
    </w:pPr>
    <w:rPr>
      <w:rFonts w:ascii="Times New Roman" w:eastAsia="Times New Roman" w:hAnsi="Times New Roman" w:cs="Times New Roman"/>
      <w:color w:val="000000"/>
      <w:sz w:val="24"/>
      <w:szCs w:val="24"/>
      <w:lang w:eastAsia="zh-CN"/>
    </w:rPr>
  </w:style>
  <w:style w:type="paragraph" w:customStyle="1" w:styleId="Contedodoquadro">
    <w:name w:val="Conteúdo do quadro"/>
    <w:basedOn w:val="Normal"/>
    <w:uiPriority w:val="99"/>
    <w:rsid w:val="00D03E18"/>
    <w:pPr>
      <w:suppressAutoHyphens/>
      <w:spacing w:after="0" w:line="240" w:lineRule="auto"/>
    </w:pPr>
    <w:rPr>
      <w:rFonts w:ascii="Times New Roman" w:eastAsia="Times New Roman" w:hAnsi="Times New Roman" w:cs="Times New Roman"/>
      <w:sz w:val="24"/>
      <w:szCs w:val="20"/>
      <w:lang w:eastAsia="zh-CN"/>
    </w:rPr>
  </w:style>
  <w:style w:type="paragraph" w:customStyle="1" w:styleId="LO-Normal1">
    <w:name w:val="LO-Normal1"/>
    <w:uiPriority w:val="99"/>
    <w:rsid w:val="00D03E18"/>
    <w:pPr>
      <w:suppressAutoHyphens/>
      <w:autoSpaceDE w:val="0"/>
      <w:spacing w:after="0" w:line="240" w:lineRule="auto"/>
    </w:pPr>
    <w:rPr>
      <w:rFonts w:ascii="Arial" w:eastAsia="Times New Roman" w:hAnsi="Arial" w:cs="Arial"/>
      <w:color w:val="000000"/>
      <w:sz w:val="24"/>
      <w:szCs w:val="24"/>
      <w:lang w:eastAsia="zh-CN"/>
    </w:rPr>
  </w:style>
  <w:style w:type="paragraph" w:customStyle="1" w:styleId="MEUSMARCADORES">
    <w:name w:val="MEUS MARCADORES"/>
    <w:basedOn w:val="Normal"/>
    <w:uiPriority w:val="99"/>
    <w:rsid w:val="00D03E18"/>
    <w:pPr>
      <w:tabs>
        <w:tab w:val="num" w:pos="1080"/>
      </w:tabs>
      <w:spacing w:after="0" w:line="240" w:lineRule="auto"/>
      <w:ind w:left="900"/>
      <w:jc w:val="both"/>
    </w:pPr>
    <w:rPr>
      <w:rFonts w:ascii="Times New Roman" w:eastAsia="Times New Roman" w:hAnsi="Times New Roman" w:cs="Times New Roman"/>
      <w:sz w:val="24"/>
      <w:szCs w:val="24"/>
      <w:lang w:eastAsia="pt-BR"/>
    </w:rPr>
  </w:style>
  <w:style w:type="character" w:customStyle="1" w:styleId="TranscrioChar">
    <w:name w:val="Transcrição Char"/>
    <w:link w:val="Transcrio"/>
    <w:locked/>
    <w:rsid w:val="00D03E18"/>
    <w:rPr>
      <w:rFonts w:ascii="Calibri" w:eastAsia="Times New Roman" w:hAnsi="Calibri" w:cs="Times New Roman"/>
      <w:bCs/>
      <w:color w:val="000000"/>
      <w:szCs w:val="24"/>
      <w:lang w:eastAsia="pt-BR"/>
    </w:rPr>
  </w:style>
  <w:style w:type="paragraph" w:customStyle="1" w:styleId="Transcrio">
    <w:name w:val="Transcrição"/>
    <w:basedOn w:val="NormalWeb"/>
    <w:link w:val="TranscrioChar"/>
    <w:qFormat/>
    <w:rsid w:val="00D03E18"/>
    <w:pPr>
      <w:spacing w:before="120" w:beforeAutospacing="0" w:after="0" w:afterAutospacing="0"/>
      <w:ind w:left="2268"/>
      <w:jc w:val="both"/>
    </w:pPr>
    <w:rPr>
      <w:rFonts w:ascii="Calibri" w:hAnsi="Calibri"/>
      <w:bCs/>
      <w:color w:val="000000"/>
      <w:sz w:val="22"/>
    </w:rPr>
  </w:style>
  <w:style w:type="character" w:customStyle="1" w:styleId="TextoChar">
    <w:name w:val="Texto Char"/>
    <w:link w:val="Texto"/>
    <w:locked/>
    <w:rsid w:val="00D03E18"/>
    <w:rPr>
      <w:rFonts w:ascii="Calibri" w:eastAsia="Times New Roman" w:hAnsi="Calibri" w:cs="Times New Roman"/>
      <w:sz w:val="26"/>
      <w:szCs w:val="26"/>
      <w:lang w:eastAsia="pt-BR"/>
    </w:rPr>
  </w:style>
  <w:style w:type="paragraph" w:customStyle="1" w:styleId="Texto">
    <w:name w:val="Texto"/>
    <w:basedOn w:val="NormalWeb"/>
    <w:link w:val="TextoChar"/>
    <w:qFormat/>
    <w:rsid w:val="00D03E18"/>
    <w:pPr>
      <w:spacing w:after="176" w:afterAutospacing="0"/>
      <w:ind w:firstLine="2268"/>
      <w:jc w:val="both"/>
    </w:pPr>
    <w:rPr>
      <w:rFonts w:ascii="Calibri" w:hAnsi="Calibri"/>
      <w:sz w:val="26"/>
      <w:szCs w:val="26"/>
    </w:rPr>
  </w:style>
  <w:style w:type="paragraph" w:customStyle="1" w:styleId="Tabela8">
    <w:name w:val="Tabela8"/>
    <w:basedOn w:val="Normal"/>
    <w:uiPriority w:val="99"/>
    <w:rsid w:val="00D03E18"/>
    <w:pPr>
      <w:keepNext/>
      <w:keepLines/>
      <w:spacing w:after="0" w:line="240" w:lineRule="auto"/>
      <w:jc w:val="both"/>
      <w:outlineLvl w:val="0"/>
    </w:pPr>
    <w:rPr>
      <w:rFonts w:ascii="Tahoma" w:eastAsia="Times New Roman" w:hAnsi="Tahoma" w:cs="Tahoma"/>
      <w:bCs/>
      <w:sz w:val="16"/>
      <w:szCs w:val="16"/>
      <w:lang w:eastAsia="pt-BR"/>
    </w:rPr>
  </w:style>
  <w:style w:type="paragraph" w:customStyle="1" w:styleId="Corpodotexto">
    <w:name w:val="Corpo do texto"/>
    <w:basedOn w:val="Normal"/>
    <w:uiPriority w:val="99"/>
    <w:rsid w:val="00D03E18"/>
    <w:pPr>
      <w:suppressAutoHyphens/>
      <w:spacing w:after="0" w:line="300" w:lineRule="exact"/>
      <w:jc w:val="both"/>
    </w:pPr>
    <w:rPr>
      <w:rFonts w:ascii="Times New Roman" w:eastAsia="Times New Roman" w:hAnsi="Times New Roman" w:cs="Times New Roman"/>
      <w:sz w:val="24"/>
      <w:szCs w:val="20"/>
      <w:lang w:eastAsia="pt-BR"/>
    </w:rPr>
  </w:style>
  <w:style w:type="paragraph" w:customStyle="1" w:styleId="PageHeader">
    <w:name w:val="PageHeader"/>
    <w:basedOn w:val="Normal"/>
    <w:uiPriority w:val="99"/>
    <w:rsid w:val="00D03E18"/>
    <w:pPr>
      <w:keepNext/>
      <w:keepLines/>
      <w:spacing w:after="0" w:line="240" w:lineRule="auto"/>
      <w:jc w:val="both"/>
      <w:outlineLvl w:val="0"/>
    </w:pPr>
    <w:rPr>
      <w:rFonts w:ascii="Tahoma" w:eastAsia="Tahoma" w:hAnsi="Tahoma" w:cs="Tahoma"/>
      <w:bCs/>
      <w:sz w:val="28"/>
      <w:szCs w:val="28"/>
      <w:lang w:eastAsia="pt-BR"/>
    </w:rPr>
  </w:style>
  <w:style w:type="character" w:customStyle="1" w:styleId="ParteinferiordoformulrioChar">
    <w:name w:val="Parte inferior do formulário Char"/>
    <w:basedOn w:val="Fontepargpadro"/>
    <w:link w:val="Parteinferiordoformulrio"/>
    <w:rsid w:val="00D03E18"/>
    <w:rPr>
      <w:rFonts w:ascii="Arial" w:hAnsi="Arial" w:cs="Arial"/>
      <w:vanish/>
      <w:sz w:val="16"/>
      <w:szCs w:val="16"/>
    </w:rPr>
  </w:style>
  <w:style w:type="paragraph" w:styleId="Parteinferiordoformulrio">
    <w:name w:val="HTML Bottom of Form"/>
    <w:basedOn w:val="Normal"/>
    <w:next w:val="Normal"/>
    <w:link w:val="ParteinferiordoformulrioChar"/>
    <w:hidden/>
    <w:unhideWhenUsed/>
    <w:rsid w:val="00D03E18"/>
    <w:pPr>
      <w:pBdr>
        <w:top w:val="single" w:sz="6" w:space="1" w:color="auto"/>
      </w:pBdr>
      <w:spacing w:after="0"/>
      <w:jc w:val="center"/>
    </w:pPr>
    <w:rPr>
      <w:rFonts w:ascii="Arial" w:hAnsi="Arial" w:cs="Arial"/>
      <w:vanish/>
      <w:sz w:val="16"/>
      <w:szCs w:val="16"/>
    </w:rPr>
  </w:style>
  <w:style w:type="character" w:customStyle="1" w:styleId="WW8Num2z0">
    <w:name w:val="WW8Num2z0"/>
    <w:rsid w:val="00D03E18"/>
    <w:rPr>
      <w:rFonts w:ascii="Symbol" w:hAnsi="Symbol" w:hint="default"/>
    </w:rPr>
  </w:style>
  <w:style w:type="character" w:customStyle="1" w:styleId="WW8Num5z0">
    <w:name w:val="WW8Num5z0"/>
    <w:rsid w:val="00D03E18"/>
    <w:rPr>
      <w:rFonts w:ascii="Wingdings" w:hAnsi="Wingdings" w:hint="default"/>
    </w:rPr>
  </w:style>
  <w:style w:type="character" w:customStyle="1" w:styleId="WW8Num6z0">
    <w:name w:val="WW8Num6z0"/>
    <w:rsid w:val="00D03E18"/>
    <w:rPr>
      <w:rFonts w:ascii="Wingdings" w:hAnsi="Wingdings" w:hint="default"/>
    </w:rPr>
  </w:style>
  <w:style w:type="character" w:customStyle="1" w:styleId="Fontepargpadro2">
    <w:name w:val="Fonte parág. padrão2"/>
    <w:rsid w:val="00D03E18"/>
  </w:style>
  <w:style w:type="character" w:customStyle="1" w:styleId="WW8Num2z1">
    <w:name w:val="WW8Num2z1"/>
    <w:rsid w:val="00D03E18"/>
    <w:rPr>
      <w:rFonts w:ascii="Courier New" w:hAnsi="Courier New" w:cs="Courier New" w:hint="default"/>
    </w:rPr>
  </w:style>
  <w:style w:type="character" w:customStyle="1" w:styleId="WW8Num2z2">
    <w:name w:val="WW8Num2z2"/>
    <w:rsid w:val="00D03E18"/>
    <w:rPr>
      <w:rFonts w:ascii="Wingdings" w:hAnsi="Wingdings" w:hint="default"/>
    </w:rPr>
  </w:style>
  <w:style w:type="character" w:customStyle="1" w:styleId="Fontepargpadro1">
    <w:name w:val="Fonte parág. padrão1"/>
    <w:rsid w:val="00D03E18"/>
  </w:style>
  <w:style w:type="character" w:customStyle="1" w:styleId="Smbolosdenumerao">
    <w:name w:val="Símbolos de numeração"/>
    <w:rsid w:val="00D03E18"/>
  </w:style>
  <w:style w:type="character" w:customStyle="1" w:styleId="CharChar2">
    <w:name w:val="Char Char2"/>
    <w:basedOn w:val="Fontepargpadro"/>
    <w:rsid w:val="00D03E18"/>
    <w:rPr>
      <w:rFonts w:ascii="Times New Roman" w:hAnsi="Times New Roman" w:cs="Times New Roman" w:hint="default"/>
      <w:b/>
      <w:bCs w:val="0"/>
      <w:sz w:val="24"/>
    </w:rPr>
  </w:style>
  <w:style w:type="character" w:customStyle="1" w:styleId="CharChar1">
    <w:name w:val="Char Char1"/>
    <w:basedOn w:val="Fontepargpadro"/>
    <w:rsid w:val="00D03E18"/>
    <w:rPr>
      <w:rFonts w:ascii="Times New Roman" w:hAnsi="Times New Roman" w:cs="Times New Roman" w:hint="default"/>
      <w:b/>
      <w:bCs w:val="0"/>
      <w:sz w:val="24"/>
    </w:rPr>
  </w:style>
  <w:style w:type="character" w:customStyle="1" w:styleId="CharChar21">
    <w:name w:val="Char Char21"/>
    <w:basedOn w:val="Fontepargpadro"/>
    <w:uiPriority w:val="99"/>
    <w:rsid w:val="00D03E18"/>
    <w:rPr>
      <w:rFonts w:ascii="Times New Roman" w:hAnsi="Times New Roman" w:cs="Times New Roman" w:hint="default"/>
      <w:b/>
      <w:bCs w:val="0"/>
      <w:sz w:val="24"/>
    </w:rPr>
  </w:style>
  <w:style w:type="character" w:customStyle="1" w:styleId="CharChar22">
    <w:name w:val="Char Char22"/>
    <w:basedOn w:val="Fontepargpadro"/>
    <w:uiPriority w:val="99"/>
    <w:rsid w:val="00D03E18"/>
    <w:rPr>
      <w:rFonts w:ascii="Times New Roman" w:hAnsi="Times New Roman" w:cs="Times New Roman" w:hint="default"/>
      <w:b/>
      <w:bCs w:val="0"/>
      <w:sz w:val="24"/>
    </w:rPr>
  </w:style>
  <w:style w:type="character" w:customStyle="1" w:styleId="CharChar">
    <w:name w:val="Char Char"/>
    <w:basedOn w:val="Fontepargpadro"/>
    <w:rsid w:val="00D03E18"/>
    <w:rPr>
      <w:rFonts w:ascii="Times New Roman" w:hAnsi="Times New Roman" w:cs="Times New Roman" w:hint="default"/>
      <w:b/>
      <w:bCs w:val="0"/>
      <w:sz w:val="24"/>
    </w:rPr>
  </w:style>
  <w:style w:type="character" w:customStyle="1" w:styleId="CharChar11">
    <w:name w:val="Char Char11"/>
    <w:basedOn w:val="Fontepargpadro"/>
    <w:uiPriority w:val="99"/>
    <w:rsid w:val="00D03E18"/>
    <w:rPr>
      <w:rFonts w:ascii="Times New Roman" w:hAnsi="Times New Roman" w:cs="Times New Roman" w:hint="default"/>
      <w:b/>
      <w:bCs w:val="0"/>
      <w:sz w:val="24"/>
    </w:rPr>
  </w:style>
  <w:style w:type="character" w:customStyle="1" w:styleId="hlhilite">
    <w:name w:val="hl hilite"/>
    <w:basedOn w:val="Fontepargpadro"/>
    <w:rsid w:val="00D03E18"/>
  </w:style>
  <w:style w:type="character" w:customStyle="1" w:styleId="splleitordocumentospgcpecastrepecasprocessos01">
    <w:name w:val="splleitordocumentos_pgcpecas_trepecasprocessos_01"/>
    <w:basedOn w:val="Fontepargpadro"/>
    <w:rsid w:val="00D03E18"/>
    <w:rPr>
      <w:rFonts w:ascii="Arial" w:hAnsi="Arial" w:cs="Arial" w:hint="default"/>
      <w:strike w:val="0"/>
      <w:dstrike w:val="0"/>
      <w:sz w:val="20"/>
      <w:szCs w:val="20"/>
      <w:u w:val="none"/>
      <w:effect w:val="none"/>
    </w:rPr>
  </w:style>
  <w:style w:type="character" w:customStyle="1" w:styleId="WW8Num1z0">
    <w:name w:val="WW8Num1z0"/>
    <w:rsid w:val="00D03E18"/>
    <w:rPr>
      <w:rFonts w:ascii="Symbol" w:hAnsi="Symbol" w:hint="default"/>
    </w:rPr>
  </w:style>
  <w:style w:type="character" w:customStyle="1" w:styleId="WW8Num1z1">
    <w:name w:val="WW8Num1z1"/>
    <w:rsid w:val="00D03E18"/>
    <w:rPr>
      <w:rFonts w:ascii="Times New Roman" w:hAnsi="Times New Roman" w:cs="Times New Roman" w:hint="default"/>
    </w:rPr>
  </w:style>
  <w:style w:type="character" w:customStyle="1" w:styleId="WW8Num3z0">
    <w:name w:val="WW8Num3z0"/>
    <w:rsid w:val="00D03E18"/>
    <w:rPr>
      <w:rFonts w:ascii="Symbol" w:hAnsi="Symbol" w:hint="default"/>
    </w:rPr>
  </w:style>
  <w:style w:type="character" w:customStyle="1" w:styleId="WW8Num3z1">
    <w:name w:val="WW8Num3z1"/>
    <w:rsid w:val="00D03E18"/>
    <w:rPr>
      <w:rFonts w:ascii="Courier New" w:hAnsi="Courier New" w:cs="Courier New" w:hint="default"/>
    </w:rPr>
  </w:style>
  <w:style w:type="character" w:customStyle="1" w:styleId="WW8Num3z2">
    <w:name w:val="WW8Num3z2"/>
    <w:rsid w:val="00D03E18"/>
    <w:rPr>
      <w:rFonts w:ascii="Wingdings" w:hAnsi="Wingdings" w:hint="default"/>
    </w:rPr>
  </w:style>
  <w:style w:type="character" w:customStyle="1" w:styleId="WW8Num4z0">
    <w:name w:val="WW8Num4z0"/>
    <w:rsid w:val="00D03E18"/>
    <w:rPr>
      <w:rFonts w:ascii="Times New Roman" w:hAnsi="Times New Roman" w:cs="Times New Roman" w:hint="default"/>
    </w:rPr>
  </w:style>
  <w:style w:type="character" w:customStyle="1" w:styleId="WW8Num7z0">
    <w:name w:val="WW8Num7z0"/>
    <w:rsid w:val="00D03E18"/>
    <w:rPr>
      <w:rFonts w:ascii="Times New Roman" w:hAnsi="Times New Roman" w:cs="Times New Roman" w:hint="default"/>
    </w:rPr>
  </w:style>
  <w:style w:type="character" w:customStyle="1" w:styleId="WW8Num8z0">
    <w:name w:val="WW8Num8z0"/>
    <w:rsid w:val="00D03E18"/>
    <w:rPr>
      <w:rFonts w:ascii="Times New Roman" w:hAnsi="Times New Roman" w:cs="Times New Roman" w:hint="default"/>
    </w:rPr>
  </w:style>
  <w:style w:type="character" w:customStyle="1" w:styleId="WW8Num9z0">
    <w:name w:val="WW8Num9z0"/>
    <w:rsid w:val="00D03E18"/>
    <w:rPr>
      <w:rFonts w:ascii="Times New Roman" w:hAnsi="Times New Roman" w:cs="Times New Roman" w:hint="default"/>
    </w:rPr>
  </w:style>
  <w:style w:type="character" w:customStyle="1" w:styleId="WW8Num10z0">
    <w:name w:val="WW8Num10z0"/>
    <w:rsid w:val="00D03E18"/>
    <w:rPr>
      <w:rFonts w:ascii="Times New Roman" w:hAnsi="Times New Roman" w:cs="Times New Roman" w:hint="default"/>
    </w:rPr>
  </w:style>
  <w:style w:type="character" w:customStyle="1" w:styleId="WW8Num11z0">
    <w:name w:val="WW8Num11z0"/>
    <w:rsid w:val="00D03E18"/>
    <w:rPr>
      <w:rFonts w:ascii="Times New Roman" w:hAnsi="Times New Roman" w:cs="Times New Roman" w:hint="default"/>
    </w:rPr>
  </w:style>
  <w:style w:type="character" w:customStyle="1" w:styleId="WW8Num12z0">
    <w:name w:val="WW8Num12z0"/>
    <w:rsid w:val="00D03E18"/>
    <w:rPr>
      <w:rFonts w:ascii="Times New Roman" w:hAnsi="Times New Roman" w:cs="Times New Roman" w:hint="default"/>
    </w:rPr>
  </w:style>
  <w:style w:type="character" w:customStyle="1" w:styleId="WW8Num13z0">
    <w:name w:val="WW8Num13z0"/>
    <w:rsid w:val="00D03E18"/>
    <w:rPr>
      <w:rFonts w:ascii="Times New Roman" w:hAnsi="Times New Roman" w:cs="Times New Roman" w:hint="default"/>
    </w:rPr>
  </w:style>
  <w:style w:type="character" w:customStyle="1" w:styleId="WW8Num14z0">
    <w:name w:val="WW8Num14z0"/>
    <w:rsid w:val="00D03E18"/>
    <w:rPr>
      <w:rFonts w:ascii="Times New Roman" w:hAnsi="Times New Roman" w:cs="Times New Roman" w:hint="default"/>
    </w:rPr>
  </w:style>
  <w:style w:type="character" w:customStyle="1" w:styleId="WW8Num15z0">
    <w:name w:val="WW8Num15z0"/>
    <w:rsid w:val="00D03E18"/>
    <w:rPr>
      <w:rFonts w:ascii="Times New Roman" w:hAnsi="Times New Roman" w:cs="Times New Roman" w:hint="default"/>
    </w:rPr>
  </w:style>
  <w:style w:type="character" w:customStyle="1" w:styleId="WW8Num16z0">
    <w:name w:val="WW8Num16z0"/>
    <w:rsid w:val="00D03E18"/>
    <w:rPr>
      <w:rFonts w:ascii="Times New Roman" w:hAnsi="Times New Roman" w:cs="Times New Roman" w:hint="default"/>
    </w:rPr>
  </w:style>
  <w:style w:type="character" w:customStyle="1" w:styleId="WW8Num17z0">
    <w:name w:val="WW8Num17z0"/>
    <w:rsid w:val="00D03E18"/>
    <w:rPr>
      <w:rFonts w:ascii="Times New Roman" w:hAnsi="Times New Roman" w:cs="Times New Roman" w:hint="default"/>
    </w:rPr>
  </w:style>
  <w:style w:type="character" w:customStyle="1" w:styleId="WW8Num18z0">
    <w:name w:val="WW8Num18z0"/>
    <w:rsid w:val="00D03E18"/>
    <w:rPr>
      <w:rFonts w:ascii="Times New Roman" w:hAnsi="Times New Roman" w:cs="Times New Roman" w:hint="default"/>
      <w:i/>
      <w:iCs w:val="0"/>
    </w:rPr>
  </w:style>
  <w:style w:type="character" w:customStyle="1" w:styleId="WW8Num18z1">
    <w:name w:val="WW8Num18z1"/>
    <w:rsid w:val="00D03E18"/>
    <w:rPr>
      <w:rFonts w:ascii="Times New Roman" w:hAnsi="Times New Roman" w:cs="Times New Roman" w:hint="default"/>
    </w:rPr>
  </w:style>
  <w:style w:type="character" w:customStyle="1" w:styleId="WW8Num19z0">
    <w:name w:val="WW8Num19z0"/>
    <w:rsid w:val="00D03E18"/>
    <w:rPr>
      <w:rFonts w:ascii="Times New Roman" w:hAnsi="Times New Roman" w:cs="Times New Roman" w:hint="default"/>
    </w:rPr>
  </w:style>
  <w:style w:type="character" w:customStyle="1" w:styleId="WW8Num20z0">
    <w:name w:val="WW8Num20z0"/>
    <w:rsid w:val="00D03E18"/>
    <w:rPr>
      <w:rFonts w:ascii="Times New Roman" w:hAnsi="Times New Roman" w:cs="Times New Roman" w:hint="default"/>
    </w:rPr>
  </w:style>
  <w:style w:type="character" w:customStyle="1" w:styleId="WW8Num21z0">
    <w:name w:val="WW8Num21z0"/>
    <w:rsid w:val="00D03E18"/>
    <w:rPr>
      <w:rFonts w:ascii="Times New Roman" w:hAnsi="Times New Roman" w:cs="Times New Roman" w:hint="default"/>
    </w:rPr>
  </w:style>
  <w:style w:type="character" w:customStyle="1" w:styleId="WW8Num22z0">
    <w:name w:val="WW8Num22z0"/>
    <w:rsid w:val="00D03E18"/>
    <w:rPr>
      <w:rFonts w:ascii="Times New Roman" w:hAnsi="Times New Roman" w:cs="Times New Roman" w:hint="default"/>
    </w:rPr>
  </w:style>
  <w:style w:type="character" w:customStyle="1" w:styleId="WW8Num23z0">
    <w:name w:val="WW8Num23z0"/>
    <w:rsid w:val="00D03E18"/>
    <w:rPr>
      <w:rFonts w:ascii="Times New Roman" w:hAnsi="Times New Roman" w:cs="Times New Roman" w:hint="default"/>
    </w:rPr>
  </w:style>
  <w:style w:type="character" w:customStyle="1" w:styleId="Absatz-Standardschriftart">
    <w:name w:val="Absatz-Standardschriftart"/>
    <w:rsid w:val="00D03E18"/>
  </w:style>
  <w:style w:type="character" w:customStyle="1" w:styleId="Fontepargpadro3">
    <w:name w:val="Fonte parág. padrão3"/>
    <w:rsid w:val="00D03E18"/>
  </w:style>
  <w:style w:type="character" w:customStyle="1" w:styleId="ListLabel1">
    <w:name w:val="ListLabel 1"/>
    <w:rsid w:val="00D03E18"/>
    <w:rPr>
      <w:rFonts w:ascii="Times New Roman" w:hAnsi="Times New Roman" w:cs="Times New Roman" w:hint="default"/>
    </w:rPr>
  </w:style>
  <w:style w:type="character" w:customStyle="1" w:styleId="ListLabel2">
    <w:name w:val="ListLabel 2"/>
    <w:rsid w:val="00D03E18"/>
    <w:rPr>
      <w:rFonts w:ascii="Times New Roman" w:hAnsi="Times New Roman" w:cs="Times New Roman" w:hint="default"/>
      <w:i/>
      <w:iCs w:val="0"/>
    </w:rPr>
  </w:style>
  <w:style w:type="character" w:customStyle="1" w:styleId="Marcas">
    <w:name w:val="Marcas"/>
    <w:rsid w:val="00D03E18"/>
    <w:rPr>
      <w:rFonts w:ascii="OpenSymbol" w:eastAsia="OpenSymbol" w:hAnsi="OpenSymbol" w:cs="OpenSymbol" w:hint="default"/>
    </w:rPr>
  </w:style>
  <w:style w:type="character" w:customStyle="1" w:styleId="CabealhoChar1">
    <w:name w:val="Cabeçalho Char1"/>
    <w:rsid w:val="00D03E18"/>
    <w:rPr>
      <w:rFonts w:ascii="Calibri" w:eastAsia="Calibri" w:hAnsi="Calibri" w:cs="Calibri" w:hint="default"/>
      <w:kern w:val="2"/>
      <w:sz w:val="22"/>
      <w:szCs w:val="22"/>
      <w:lang w:eastAsia="ar-SA"/>
    </w:rPr>
  </w:style>
  <w:style w:type="character" w:customStyle="1" w:styleId="apple-converted-space">
    <w:name w:val="apple-converted-space"/>
    <w:basedOn w:val="Fontepargpadro"/>
    <w:rsid w:val="00D03E18"/>
  </w:style>
  <w:style w:type="character" w:customStyle="1" w:styleId="Fontepargpadro4">
    <w:name w:val="Fonte parág. padrão4"/>
    <w:rsid w:val="00D03E18"/>
  </w:style>
  <w:style w:type="character" w:customStyle="1" w:styleId="Fontepargpadro5">
    <w:name w:val="Fonte parág. padrão5"/>
    <w:rsid w:val="00D03E18"/>
  </w:style>
  <w:style w:type="character" w:customStyle="1" w:styleId="highlight1">
    <w:name w:val="highlight1"/>
    <w:basedOn w:val="Fontepargpadro"/>
    <w:rsid w:val="00D03E18"/>
    <w:rPr>
      <w:shd w:val="clear" w:color="auto" w:fill="6DCFF6"/>
    </w:rPr>
  </w:style>
  <w:style w:type="character" w:customStyle="1" w:styleId="st">
    <w:name w:val="st"/>
    <w:basedOn w:val="Fontepargpadro"/>
    <w:rsid w:val="00D03E18"/>
  </w:style>
  <w:style w:type="character" w:customStyle="1" w:styleId="Fontepargpadro6">
    <w:name w:val="Fonte parág. padrão6"/>
    <w:rsid w:val="00D03E18"/>
  </w:style>
  <w:style w:type="character" w:customStyle="1" w:styleId="WW8Num1z2">
    <w:name w:val="WW8Num1z2"/>
    <w:rsid w:val="00D03E18"/>
  </w:style>
  <w:style w:type="character" w:customStyle="1" w:styleId="WW8Num1z3">
    <w:name w:val="WW8Num1z3"/>
    <w:rsid w:val="00D03E18"/>
  </w:style>
  <w:style w:type="character" w:customStyle="1" w:styleId="WW8Num1z4">
    <w:name w:val="WW8Num1z4"/>
    <w:rsid w:val="00D03E18"/>
  </w:style>
  <w:style w:type="character" w:customStyle="1" w:styleId="WW8Num1z5">
    <w:name w:val="WW8Num1z5"/>
    <w:rsid w:val="00D03E18"/>
  </w:style>
  <w:style w:type="character" w:customStyle="1" w:styleId="WW8Num1z6">
    <w:name w:val="WW8Num1z6"/>
    <w:rsid w:val="00D03E18"/>
  </w:style>
  <w:style w:type="character" w:customStyle="1" w:styleId="WW8Num1z7">
    <w:name w:val="WW8Num1z7"/>
    <w:rsid w:val="00D03E18"/>
  </w:style>
  <w:style w:type="character" w:customStyle="1" w:styleId="WW8Num1z8">
    <w:name w:val="WW8Num1z8"/>
    <w:rsid w:val="00D03E18"/>
  </w:style>
  <w:style w:type="character" w:customStyle="1" w:styleId="WW8Num2z3">
    <w:name w:val="WW8Num2z3"/>
    <w:rsid w:val="00D03E18"/>
  </w:style>
  <w:style w:type="character" w:customStyle="1" w:styleId="WW8Num2z4">
    <w:name w:val="WW8Num2z4"/>
    <w:rsid w:val="00D03E18"/>
  </w:style>
  <w:style w:type="character" w:customStyle="1" w:styleId="WW8Num2z5">
    <w:name w:val="WW8Num2z5"/>
    <w:rsid w:val="00D03E18"/>
    <w:rPr>
      <w:bCs/>
      <w:sz w:val="22"/>
      <w:szCs w:val="22"/>
    </w:rPr>
  </w:style>
  <w:style w:type="character" w:customStyle="1" w:styleId="WW8Num2z6">
    <w:name w:val="WW8Num2z6"/>
    <w:rsid w:val="00D03E18"/>
  </w:style>
  <w:style w:type="character" w:customStyle="1" w:styleId="WW8Num2z7">
    <w:name w:val="WW8Num2z7"/>
    <w:rsid w:val="00D03E18"/>
  </w:style>
  <w:style w:type="character" w:customStyle="1" w:styleId="WW8Num2z8">
    <w:name w:val="WW8Num2z8"/>
    <w:rsid w:val="00D03E18"/>
  </w:style>
  <w:style w:type="character" w:customStyle="1" w:styleId="WW8Num4z1">
    <w:name w:val="WW8Num4z1"/>
    <w:rsid w:val="00D03E18"/>
    <w:rPr>
      <w:b/>
      <w:bCs w:val="0"/>
    </w:rPr>
  </w:style>
  <w:style w:type="character" w:customStyle="1" w:styleId="WW8Num4z2">
    <w:name w:val="WW8Num4z2"/>
    <w:rsid w:val="00D03E18"/>
  </w:style>
  <w:style w:type="character" w:customStyle="1" w:styleId="WW8Num4z3">
    <w:name w:val="WW8Num4z3"/>
    <w:rsid w:val="00D03E18"/>
  </w:style>
  <w:style w:type="character" w:customStyle="1" w:styleId="WW8Num4z4">
    <w:name w:val="WW8Num4z4"/>
    <w:rsid w:val="00D03E18"/>
  </w:style>
  <w:style w:type="character" w:customStyle="1" w:styleId="WW8Num4z5">
    <w:name w:val="WW8Num4z5"/>
    <w:rsid w:val="00D03E18"/>
  </w:style>
  <w:style w:type="character" w:customStyle="1" w:styleId="WW8Num4z6">
    <w:name w:val="WW8Num4z6"/>
    <w:rsid w:val="00D03E18"/>
  </w:style>
  <w:style w:type="character" w:customStyle="1" w:styleId="WW8Num4z7">
    <w:name w:val="WW8Num4z7"/>
    <w:rsid w:val="00D03E18"/>
  </w:style>
  <w:style w:type="character" w:customStyle="1" w:styleId="WW8Num4z8">
    <w:name w:val="WW8Num4z8"/>
    <w:rsid w:val="00D03E18"/>
  </w:style>
  <w:style w:type="character" w:customStyle="1" w:styleId="WW8Num5z1">
    <w:name w:val="WW8Num5z1"/>
    <w:rsid w:val="00D03E18"/>
    <w:rPr>
      <w:rFonts w:ascii="Times New Roman" w:hAnsi="Times New Roman" w:cs="Times New Roman" w:hint="default"/>
      <w:b/>
      <w:bCs w:val="0"/>
      <w:i w:val="0"/>
      <w:iCs w:val="0"/>
      <w:color w:val="auto"/>
      <w:sz w:val="24"/>
    </w:rPr>
  </w:style>
  <w:style w:type="character" w:customStyle="1" w:styleId="WW8Num5z2">
    <w:name w:val="WW8Num5z2"/>
    <w:rsid w:val="00D03E18"/>
  </w:style>
  <w:style w:type="character" w:customStyle="1" w:styleId="WW8Num5z3">
    <w:name w:val="WW8Num5z3"/>
    <w:rsid w:val="00D03E18"/>
  </w:style>
  <w:style w:type="character" w:customStyle="1" w:styleId="WW8Num5z4">
    <w:name w:val="WW8Num5z4"/>
    <w:rsid w:val="00D03E18"/>
  </w:style>
  <w:style w:type="character" w:customStyle="1" w:styleId="WW8Num5z5">
    <w:name w:val="WW8Num5z5"/>
    <w:rsid w:val="00D03E18"/>
  </w:style>
  <w:style w:type="character" w:customStyle="1" w:styleId="WW8Num5z6">
    <w:name w:val="WW8Num5z6"/>
    <w:rsid w:val="00D03E18"/>
  </w:style>
  <w:style w:type="character" w:customStyle="1" w:styleId="WW8Num5z7">
    <w:name w:val="WW8Num5z7"/>
    <w:rsid w:val="00D03E18"/>
  </w:style>
  <w:style w:type="character" w:customStyle="1" w:styleId="WW8Num5z8">
    <w:name w:val="WW8Num5z8"/>
    <w:rsid w:val="00D03E18"/>
  </w:style>
  <w:style w:type="character" w:customStyle="1" w:styleId="WW8Num6z1">
    <w:name w:val="WW8Num6z1"/>
    <w:rsid w:val="00D03E18"/>
    <w:rPr>
      <w:b/>
      <w:bCs w:val="0"/>
    </w:rPr>
  </w:style>
  <w:style w:type="character" w:customStyle="1" w:styleId="WW8Num6z2">
    <w:name w:val="WW8Num6z2"/>
    <w:rsid w:val="00D03E18"/>
  </w:style>
  <w:style w:type="character" w:customStyle="1" w:styleId="WW8Num6z3">
    <w:name w:val="WW8Num6z3"/>
    <w:rsid w:val="00D03E18"/>
  </w:style>
  <w:style w:type="character" w:customStyle="1" w:styleId="WW8Num6z4">
    <w:name w:val="WW8Num6z4"/>
    <w:rsid w:val="00D03E18"/>
  </w:style>
  <w:style w:type="character" w:customStyle="1" w:styleId="WW8Num6z5">
    <w:name w:val="WW8Num6z5"/>
    <w:rsid w:val="00D03E18"/>
  </w:style>
  <w:style w:type="character" w:customStyle="1" w:styleId="WW8Num6z6">
    <w:name w:val="WW8Num6z6"/>
    <w:rsid w:val="00D03E18"/>
  </w:style>
  <w:style w:type="character" w:customStyle="1" w:styleId="WW8Num6z7">
    <w:name w:val="WW8Num6z7"/>
    <w:rsid w:val="00D03E18"/>
  </w:style>
  <w:style w:type="character" w:customStyle="1" w:styleId="WW8Num6z8">
    <w:name w:val="WW8Num6z8"/>
    <w:rsid w:val="00D03E18"/>
  </w:style>
  <w:style w:type="character" w:customStyle="1" w:styleId="WW8Num7z1">
    <w:name w:val="WW8Num7z1"/>
    <w:rsid w:val="00D03E18"/>
    <w:rPr>
      <w:b/>
      <w:bCs w:val="0"/>
    </w:rPr>
  </w:style>
  <w:style w:type="character" w:customStyle="1" w:styleId="WW8Num7z2">
    <w:name w:val="WW8Num7z2"/>
    <w:rsid w:val="00D03E18"/>
  </w:style>
  <w:style w:type="character" w:customStyle="1" w:styleId="WW8Num7z3">
    <w:name w:val="WW8Num7z3"/>
    <w:rsid w:val="00D03E18"/>
  </w:style>
  <w:style w:type="character" w:customStyle="1" w:styleId="WW8Num7z4">
    <w:name w:val="WW8Num7z4"/>
    <w:rsid w:val="00D03E18"/>
  </w:style>
  <w:style w:type="character" w:customStyle="1" w:styleId="WW8Num7z5">
    <w:name w:val="WW8Num7z5"/>
    <w:rsid w:val="00D03E18"/>
  </w:style>
  <w:style w:type="character" w:customStyle="1" w:styleId="WW8Num7z6">
    <w:name w:val="WW8Num7z6"/>
    <w:rsid w:val="00D03E18"/>
  </w:style>
  <w:style w:type="character" w:customStyle="1" w:styleId="WW8Num7z7">
    <w:name w:val="WW8Num7z7"/>
    <w:rsid w:val="00D03E18"/>
  </w:style>
  <w:style w:type="character" w:customStyle="1" w:styleId="WW8Num7z8">
    <w:name w:val="WW8Num7z8"/>
    <w:rsid w:val="00D03E18"/>
  </w:style>
  <w:style w:type="character" w:customStyle="1" w:styleId="WW8Num10z1">
    <w:name w:val="WW8Num10z1"/>
    <w:rsid w:val="00D03E18"/>
    <w:rPr>
      <w:rFonts w:ascii="Wingdings 2" w:hAnsi="Wingdings 2" w:cs="StarSymbol" w:hint="default"/>
      <w:sz w:val="18"/>
      <w:szCs w:val="18"/>
    </w:rPr>
  </w:style>
  <w:style w:type="character" w:customStyle="1" w:styleId="WW8Num10z2">
    <w:name w:val="WW8Num10z2"/>
    <w:rsid w:val="00D03E18"/>
    <w:rPr>
      <w:rFonts w:ascii="StarSymbol" w:eastAsia="StarSymbol" w:hAnsi="StarSymbol" w:cs="StarSymbol" w:hint="eastAsia"/>
      <w:sz w:val="18"/>
      <w:szCs w:val="18"/>
    </w:rPr>
  </w:style>
  <w:style w:type="character" w:customStyle="1" w:styleId="WW8Num13z2">
    <w:name w:val="WW8Num13z2"/>
    <w:rsid w:val="00D03E18"/>
    <w:rPr>
      <w:b/>
      <w:bCs w:val="0"/>
    </w:rPr>
  </w:style>
  <w:style w:type="character" w:customStyle="1" w:styleId="WW8Num14z2">
    <w:name w:val="WW8Num14z2"/>
    <w:rsid w:val="00D03E18"/>
    <w:rPr>
      <w:b/>
      <w:bCs w:val="0"/>
    </w:rPr>
  </w:style>
  <w:style w:type="character" w:customStyle="1" w:styleId="WW8Num15z2">
    <w:name w:val="WW8Num15z2"/>
    <w:rsid w:val="00D03E18"/>
    <w:rPr>
      <w:rFonts w:ascii="Times New Roman" w:hAnsi="Times New Roman" w:cs="Times New Roman" w:hint="default"/>
      <w:b/>
      <w:bCs w:val="0"/>
    </w:rPr>
  </w:style>
  <w:style w:type="character" w:customStyle="1" w:styleId="WW8Num16z2">
    <w:name w:val="WW8Num16z2"/>
    <w:rsid w:val="00D03E18"/>
    <w:rPr>
      <w:rFonts w:ascii="Times New Roman" w:hAnsi="Times New Roman" w:cs="Times New Roman" w:hint="default"/>
      <w:b/>
      <w:bCs w:val="0"/>
      <w:i w:val="0"/>
      <w:iCs w:val="0"/>
      <w:strike w:val="0"/>
      <w:dstrike w:val="0"/>
      <w:color w:val="auto"/>
      <w:u w:val="none"/>
      <w:effect w:val="none"/>
    </w:rPr>
  </w:style>
  <w:style w:type="character" w:customStyle="1" w:styleId="WW8Num18z2">
    <w:name w:val="WW8Num18z2"/>
    <w:rsid w:val="00D03E18"/>
  </w:style>
  <w:style w:type="character" w:customStyle="1" w:styleId="WW8Num18z3">
    <w:name w:val="WW8Num18z3"/>
    <w:rsid w:val="00D03E18"/>
  </w:style>
  <w:style w:type="character" w:customStyle="1" w:styleId="WW8Num18z4">
    <w:name w:val="WW8Num18z4"/>
    <w:rsid w:val="00D03E18"/>
  </w:style>
  <w:style w:type="character" w:customStyle="1" w:styleId="WW8Num18z5">
    <w:name w:val="WW8Num18z5"/>
    <w:rsid w:val="00D03E18"/>
  </w:style>
  <w:style w:type="character" w:customStyle="1" w:styleId="WW8Num18z6">
    <w:name w:val="WW8Num18z6"/>
    <w:rsid w:val="00D03E18"/>
  </w:style>
  <w:style w:type="character" w:customStyle="1" w:styleId="WW8Num18z7">
    <w:name w:val="WW8Num18z7"/>
    <w:rsid w:val="00D03E18"/>
  </w:style>
  <w:style w:type="character" w:customStyle="1" w:styleId="WW8Num18z8">
    <w:name w:val="WW8Num18z8"/>
    <w:rsid w:val="00D03E18"/>
  </w:style>
  <w:style w:type="character" w:customStyle="1" w:styleId="WW8Num19z1">
    <w:name w:val="WW8Num19z1"/>
    <w:rsid w:val="00D03E18"/>
    <w:rPr>
      <w:rFonts w:ascii="Arial" w:hAnsi="Arial" w:cs="Arial" w:hint="default"/>
      <w:b w:val="0"/>
      <w:bCs w:val="0"/>
      <w:sz w:val="20"/>
      <w:szCs w:val="20"/>
    </w:rPr>
  </w:style>
  <w:style w:type="character" w:customStyle="1" w:styleId="WW8Num19z2">
    <w:name w:val="WW8Num19z2"/>
    <w:rsid w:val="00D03E18"/>
    <w:rPr>
      <w:b w:val="0"/>
      <w:bCs w:val="0"/>
    </w:rPr>
  </w:style>
  <w:style w:type="character" w:customStyle="1" w:styleId="WW8Num19z5">
    <w:name w:val="WW8Num19z5"/>
    <w:rsid w:val="00D03E18"/>
  </w:style>
  <w:style w:type="character" w:customStyle="1" w:styleId="WW8Num19z6">
    <w:name w:val="WW8Num19z6"/>
    <w:rsid w:val="00D03E18"/>
  </w:style>
  <w:style w:type="character" w:customStyle="1" w:styleId="WW8Num19z7">
    <w:name w:val="WW8Num19z7"/>
    <w:rsid w:val="00D03E18"/>
  </w:style>
  <w:style w:type="character" w:customStyle="1" w:styleId="WW8Num19z8">
    <w:name w:val="WW8Num19z8"/>
    <w:rsid w:val="00D03E18"/>
  </w:style>
  <w:style w:type="character" w:customStyle="1" w:styleId="WW8Num20z1">
    <w:name w:val="WW8Num20z1"/>
    <w:rsid w:val="00D03E18"/>
  </w:style>
  <w:style w:type="character" w:customStyle="1" w:styleId="WW8Num20z2">
    <w:name w:val="WW8Num20z2"/>
    <w:rsid w:val="00D03E18"/>
  </w:style>
  <w:style w:type="character" w:customStyle="1" w:styleId="WW8Num20z3">
    <w:name w:val="WW8Num20z3"/>
    <w:rsid w:val="00D03E18"/>
  </w:style>
  <w:style w:type="character" w:customStyle="1" w:styleId="WW8Num20z4">
    <w:name w:val="WW8Num20z4"/>
    <w:rsid w:val="00D03E18"/>
  </w:style>
  <w:style w:type="character" w:customStyle="1" w:styleId="WW8Num20z5">
    <w:name w:val="WW8Num20z5"/>
    <w:rsid w:val="00D03E18"/>
  </w:style>
  <w:style w:type="character" w:customStyle="1" w:styleId="WW8Num20z6">
    <w:name w:val="WW8Num20z6"/>
    <w:rsid w:val="00D03E18"/>
  </w:style>
  <w:style w:type="character" w:customStyle="1" w:styleId="WW8Num20z7">
    <w:name w:val="WW8Num20z7"/>
    <w:rsid w:val="00D03E18"/>
  </w:style>
  <w:style w:type="character" w:customStyle="1" w:styleId="WW8Num20z8">
    <w:name w:val="WW8Num20z8"/>
    <w:rsid w:val="00D03E18"/>
  </w:style>
  <w:style w:type="character" w:customStyle="1" w:styleId="WW8Num21z1">
    <w:name w:val="WW8Num21z1"/>
    <w:rsid w:val="00D03E18"/>
    <w:rPr>
      <w:rFonts w:ascii="Arial" w:hAnsi="Arial" w:cs="Arial" w:hint="default"/>
      <w:b w:val="0"/>
      <w:bCs w:val="0"/>
      <w:i w:val="0"/>
      <w:iCs w:val="0"/>
      <w:sz w:val="20"/>
      <w:szCs w:val="20"/>
    </w:rPr>
  </w:style>
  <w:style w:type="character" w:customStyle="1" w:styleId="WW8Num21z2">
    <w:name w:val="WW8Num21z2"/>
    <w:rsid w:val="00D03E18"/>
    <w:rPr>
      <w:b w:val="0"/>
      <w:bCs w:val="0"/>
      <w:i w:val="0"/>
      <w:iCs w:val="0"/>
      <w:sz w:val="20"/>
      <w:szCs w:val="20"/>
    </w:rPr>
  </w:style>
  <w:style w:type="character" w:customStyle="1" w:styleId="WW8Num21z3">
    <w:name w:val="WW8Num21z3"/>
    <w:rsid w:val="00D03E18"/>
  </w:style>
  <w:style w:type="character" w:customStyle="1" w:styleId="WW8Num21z4">
    <w:name w:val="WW8Num21z4"/>
    <w:rsid w:val="00D03E18"/>
  </w:style>
  <w:style w:type="character" w:customStyle="1" w:styleId="WW8Num21z5">
    <w:name w:val="WW8Num21z5"/>
    <w:rsid w:val="00D03E18"/>
  </w:style>
  <w:style w:type="character" w:customStyle="1" w:styleId="WW8Num21z6">
    <w:name w:val="WW8Num21z6"/>
    <w:rsid w:val="00D03E18"/>
  </w:style>
  <w:style w:type="character" w:customStyle="1" w:styleId="WW8Num21z7">
    <w:name w:val="WW8Num21z7"/>
    <w:rsid w:val="00D03E18"/>
  </w:style>
  <w:style w:type="character" w:customStyle="1" w:styleId="WW8Num21z8">
    <w:name w:val="WW8Num21z8"/>
    <w:rsid w:val="00D03E18"/>
  </w:style>
  <w:style w:type="character" w:customStyle="1" w:styleId="WW8Num22z1">
    <w:name w:val="WW8Num22z1"/>
    <w:rsid w:val="00D03E18"/>
  </w:style>
  <w:style w:type="character" w:customStyle="1" w:styleId="WW8Num22z2">
    <w:name w:val="WW8Num22z2"/>
    <w:rsid w:val="00D03E18"/>
  </w:style>
  <w:style w:type="character" w:customStyle="1" w:styleId="WW8Num22z3">
    <w:name w:val="WW8Num22z3"/>
    <w:rsid w:val="00D03E18"/>
  </w:style>
  <w:style w:type="character" w:customStyle="1" w:styleId="WW8Num22z4">
    <w:name w:val="WW8Num22z4"/>
    <w:rsid w:val="00D03E18"/>
  </w:style>
  <w:style w:type="character" w:customStyle="1" w:styleId="WW8Num22z5">
    <w:name w:val="WW8Num22z5"/>
    <w:rsid w:val="00D03E18"/>
  </w:style>
  <w:style w:type="character" w:customStyle="1" w:styleId="WW8Num22z6">
    <w:name w:val="WW8Num22z6"/>
    <w:rsid w:val="00D03E18"/>
  </w:style>
  <w:style w:type="character" w:customStyle="1" w:styleId="WW8Num22z7">
    <w:name w:val="WW8Num22z7"/>
    <w:rsid w:val="00D03E18"/>
  </w:style>
  <w:style w:type="character" w:customStyle="1" w:styleId="WW8Num22z8">
    <w:name w:val="WW8Num22z8"/>
    <w:rsid w:val="00D03E18"/>
  </w:style>
  <w:style w:type="character" w:customStyle="1" w:styleId="WW8Num23z1">
    <w:name w:val="WW8Num23z1"/>
    <w:rsid w:val="00D03E18"/>
    <w:rPr>
      <w:rFonts w:ascii="Times New Roman" w:hAnsi="Times New Roman" w:cs="Times New Roman" w:hint="default"/>
      <w:i w:val="0"/>
      <w:iCs w:val="0"/>
    </w:rPr>
  </w:style>
  <w:style w:type="character" w:customStyle="1" w:styleId="WW8Num24z0">
    <w:name w:val="WW8Num24z0"/>
    <w:rsid w:val="00D03E18"/>
    <w:rPr>
      <w:rFonts w:ascii="Times New Roman" w:hAnsi="Times New Roman" w:cs="Times New Roman" w:hint="default"/>
    </w:rPr>
  </w:style>
  <w:style w:type="character" w:customStyle="1" w:styleId="WW8Num25z0">
    <w:name w:val="WW8Num25z0"/>
    <w:rsid w:val="00D03E18"/>
  </w:style>
  <w:style w:type="character" w:customStyle="1" w:styleId="WW8Num25z1">
    <w:name w:val="WW8Num25z1"/>
    <w:rsid w:val="00D03E18"/>
    <w:rPr>
      <w:b w:val="0"/>
      <w:bCs w:val="0"/>
      <w:sz w:val="20"/>
      <w:szCs w:val="20"/>
    </w:rPr>
  </w:style>
  <w:style w:type="character" w:customStyle="1" w:styleId="WW8Num25z2">
    <w:name w:val="WW8Num25z2"/>
    <w:rsid w:val="00D03E18"/>
  </w:style>
  <w:style w:type="character" w:customStyle="1" w:styleId="WW8Num25z3">
    <w:name w:val="WW8Num25z3"/>
    <w:rsid w:val="00D03E18"/>
  </w:style>
  <w:style w:type="character" w:customStyle="1" w:styleId="WW8Num25z4">
    <w:name w:val="WW8Num25z4"/>
    <w:rsid w:val="00D03E18"/>
  </w:style>
  <w:style w:type="character" w:customStyle="1" w:styleId="WW8Num25z5">
    <w:name w:val="WW8Num25z5"/>
    <w:rsid w:val="00D03E18"/>
  </w:style>
  <w:style w:type="character" w:customStyle="1" w:styleId="WW8Num25z6">
    <w:name w:val="WW8Num25z6"/>
    <w:rsid w:val="00D03E18"/>
  </w:style>
  <w:style w:type="character" w:customStyle="1" w:styleId="WW8Num25z7">
    <w:name w:val="WW8Num25z7"/>
    <w:rsid w:val="00D03E18"/>
  </w:style>
  <w:style w:type="character" w:customStyle="1" w:styleId="WW8Num25z8">
    <w:name w:val="WW8Num25z8"/>
    <w:rsid w:val="00D03E18"/>
  </w:style>
  <w:style w:type="character" w:customStyle="1" w:styleId="WW8Num26z0">
    <w:name w:val="WW8Num26z0"/>
    <w:rsid w:val="00D03E18"/>
  </w:style>
  <w:style w:type="character" w:customStyle="1" w:styleId="WW8Num26z1">
    <w:name w:val="WW8Num26z1"/>
    <w:rsid w:val="00D03E18"/>
  </w:style>
  <w:style w:type="character" w:customStyle="1" w:styleId="WW8Num26z2">
    <w:name w:val="WW8Num26z2"/>
    <w:rsid w:val="00D03E18"/>
    <w:rPr>
      <w:rFonts w:ascii="Arial" w:hAnsi="Arial" w:cs="Arial" w:hint="default"/>
      <w:sz w:val="22"/>
      <w:szCs w:val="22"/>
    </w:rPr>
  </w:style>
  <w:style w:type="character" w:customStyle="1" w:styleId="WW8Num26z3">
    <w:name w:val="WW8Num26z3"/>
    <w:rsid w:val="00D03E18"/>
  </w:style>
  <w:style w:type="character" w:customStyle="1" w:styleId="WW8Num26z4">
    <w:name w:val="WW8Num26z4"/>
    <w:rsid w:val="00D03E18"/>
  </w:style>
  <w:style w:type="character" w:customStyle="1" w:styleId="WW8Num26z5">
    <w:name w:val="WW8Num26z5"/>
    <w:rsid w:val="00D03E18"/>
  </w:style>
  <w:style w:type="character" w:customStyle="1" w:styleId="WW8Num26z6">
    <w:name w:val="WW8Num26z6"/>
    <w:rsid w:val="00D03E18"/>
  </w:style>
  <w:style w:type="character" w:customStyle="1" w:styleId="WW8Num26z7">
    <w:name w:val="WW8Num26z7"/>
    <w:rsid w:val="00D03E18"/>
  </w:style>
  <w:style w:type="character" w:customStyle="1" w:styleId="WW8Num26z8">
    <w:name w:val="WW8Num26z8"/>
    <w:rsid w:val="00D03E18"/>
  </w:style>
  <w:style w:type="character" w:customStyle="1" w:styleId="WW8Num27z0">
    <w:name w:val="WW8Num27z0"/>
    <w:rsid w:val="00D03E18"/>
    <w:rPr>
      <w:rFonts w:ascii="Symbol" w:hAnsi="Symbol" w:cs="Symbol" w:hint="default"/>
    </w:rPr>
  </w:style>
  <w:style w:type="character" w:customStyle="1" w:styleId="WW8Num27z1">
    <w:name w:val="WW8Num27z1"/>
    <w:rsid w:val="00D03E18"/>
    <w:rPr>
      <w:rFonts w:ascii="Courier New" w:hAnsi="Courier New" w:cs="Courier New" w:hint="default"/>
    </w:rPr>
  </w:style>
  <w:style w:type="character" w:customStyle="1" w:styleId="WW8Num27z2">
    <w:name w:val="WW8Num27z2"/>
    <w:rsid w:val="00D03E18"/>
    <w:rPr>
      <w:rFonts w:ascii="Wingdings" w:hAnsi="Wingdings" w:cs="Wingdings" w:hint="default"/>
    </w:rPr>
  </w:style>
  <w:style w:type="character" w:customStyle="1" w:styleId="WW8Num28z0">
    <w:name w:val="WW8Num28z0"/>
    <w:rsid w:val="00D03E18"/>
    <w:rPr>
      <w:b/>
      <w:bCs w:val="0"/>
    </w:rPr>
  </w:style>
  <w:style w:type="character" w:customStyle="1" w:styleId="WW8Num28z1">
    <w:name w:val="WW8Num28z1"/>
    <w:rsid w:val="00D03E18"/>
  </w:style>
  <w:style w:type="character" w:customStyle="1" w:styleId="WW8Num28z2">
    <w:name w:val="WW8Num28z2"/>
    <w:rsid w:val="00D03E18"/>
  </w:style>
  <w:style w:type="character" w:customStyle="1" w:styleId="WW8Num28z3">
    <w:name w:val="WW8Num28z3"/>
    <w:rsid w:val="00D03E18"/>
  </w:style>
  <w:style w:type="character" w:customStyle="1" w:styleId="WW8Num28z4">
    <w:name w:val="WW8Num28z4"/>
    <w:rsid w:val="00D03E18"/>
  </w:style>
  <w:style w:type="character" w:customStyle="1" w:styleId="WW8Num28z5">
    <w:name w:val="WW8Num28z5"/>
    <w:rsid w:val="00D03E18"/>
  </w:style>
  <w:style w:type="character" w:customStyle="1" w:styleId="WW8Num28z6">
    <w:name w:val="WW8Num28z6"/>
    <w:rsid w:val="00D03E18"/>
  </w:style>
  <w:style w:type="character" w:customStyle="1" w:styleId="WW8Num28z7">
    <w:name w:val="WW8Num28z7"/>
    <w:rsid w:val="00D03E18"/>
  </w:style>
  <w:style w:type="character" w:customStyle="1" w:styleId="WW8Num28z8">
    <w:name w:val="WW8Num28z8"/>
    <w:rsid w:val="00D03E18"/>
  </w:style>
  <w:style w:type="character" w:customStyle="1" w:styleId="WW8Num29z0">
    <w:name w:val="WW8Num29z0"/>
    <w:rsid w:val="00D03E18"/>
  </w:style>
  <w:style w:type="character" w:customStyle="1" w:styleId="WW8Num29z1">
    <w:name w:val="WW8Num29z1"/>
    <w:rsid w:val="00D03E18"/>
  </w:style>
  <w:style w:type="character" w:customStyle="1" w:styleId="WW8Num29z2">
    <w:name w:val="WW8Num29z2"/>
    <w:rsid w:val="00D03E18"/>
  </w:style>
  <w:style w:type="character" w:customStyle="1" w:styleId="WW8Num29z3">
    <w:name w:val="WW8Num29z3"/>
    <w:rsid w:val="00D03E18"/>
  </w:style>
  <w:style w:type="character" w:customStyle="1" w:styleId="WW8Num29z4">
    <w:name w:val="WW8Num29z4"/>
    <w:rsid w:val="00D03E18"/>
  </w:style>
  <w:style w:type="character" w:customStyle="1" w:styleId="WW8Num29z5">
    <w:name w:val="WW8Num29z5"/>
    <w:rsid w:val="00D03E18"/>
  </w:style>
  <w:style w:type="character" w:customStyle="1" w:styleId="WW8Num29z6">
    <w:name w:val="WW8Num29z6"/>
    <w:rsid w:val="00D03E18"/>
  </w:style>
  <w:style w:type="character" w:customStyle="1" w:styleId="WW8Num29z7">
    <w:name w:val="WW8Num29z7"/>
    <w:rsid w:val="00D03E18"/>
  </w:style>
  <w:style w:type="character" w:customStyle="1" w:styleId="WW8Num29z8">
    <w:name w:val="WW8Num29z8"/>
    <w:rsid w:val="00D03E18"/>
  </w:style>
  <w:style w:type="character" w:customStyle="1" w:styleId="WW8Num30z0">
    <w:name w:val="WW8Num30z0"/>
    <w:rsid w:val="00D03E18"/>
  </w:style>
  <w:style w:type="character" w:customStyle="1" w:styleId="WW8Num30z1">
    <w:name w:val="WW8Num30z1"/>
    <w:rsid w:val="00D03E18"/>
  </w:style>
  <w:style w:type="character" w:customStyle="1" w:styleId="WW8Num30z2">
    <w:name w:val="WW8Num30z2"/>
    <w:rsid w:val="00D03E18"/>
  </w:style>
  <w:style w:type="character" w:customStyle="1" w:styleId="WW8Num30z3">
    <w:name w:val="WW8Num30z3"/>
    <w:rsid w:val="00D03E18"/>
  </w:style>
  <w:style w:type="character" w:customStyle="1" w:styleId="WW8Num30z4">
    <w:name w:val="WW8Num30z4"/>
    <w:rsid w:val="00D03E18"/>
  </w:style>
  <w:style w:type="character" w:customStyle="1" w:styleId="WW8Num30z5">
    <w:name w:val="WW8Num30z5"/>
    <w:rsid w:val="00D03E18"/>
  </w:style>
  <w:style w:type="character" w:customStyle="1" w:styleId="WW8Num30z6">
    <w:name w:val="WW8Num30z6"/>
    <w:rsid w:val="00D03E18"/>
  </w:style>
  <w:style w:type="character" w:customStyle="1" w:styleId="WW8Num30z7">
    <w:name w:val="WW8Num30z7"/>
    <w:rsid w:val="00D03E18"/>
  </w:style>
  <w:style w:type="character" w:customStyle="1" w:styleId="WW8Num30z8">
    <w:name w:val="WW8Num30z8"/>
    <w:rsid w:val="00D03E18"/>
  </w:style>
  <w:style w:type="character" w:customStyle="1" w:styleId="WW8Num31z0">
    <w:name w:val="WW8Num31z0"/>
    <w:rsid w:val="00D03E18"/>
    <w:rPr>
      <w:b w:val="0"/>
      <w:bCs w:val="0"/>
    </w:rPr>
  </w:style>
  <w:style w:type="character" w:customStyle="1" w:styleId="WW8Num31z2">
    <w:name w:val="WW8Num31z2"/>
    <w:rsid w:val="00D03E18"/>
  </w:style>
  <w:style w:type="character" w:customStyle="1" w:styleId="WW8Num31z3">
    <w:name w:val="WW8Num31z3"/>
    <w:rsid w:val="00D03E18"/>
  </w:style>
  <w:style w:type="character" w:customStyle="1" w:styleId="WW8Num31z4">
    <w:name w:val="WW8Num31z4"/>
    <w:rsid w:val="00D03E18"/>
  </w:style>
  <w:style w:type="character" w:customStyle="1" w:styleId="WW8Num31z5">
    <w:name w:val="WW8Num31z5"/>
    <w:rsid w:val="00D03E18"/>
  </w:style>
  <w:style w:type="character" w:customStyle="1" w:styleId="WW8Num31z6">
    <w:name w:val="WW8Num31z6"/>
    <w:rsid w:val="00D03E18"/>
  </w:style>
  <w:style w:type="character" w:customStyle="1" w:styleId="WW8Num31z7">
    <w:name w:val="WW8Num31z7"/>
    <w:rsid w:val="00D03E18"/>
  </w:style>
  <w:style w:type="character" w:customStyle="1" w:styleId="WW8Num31z8">
    <w:name w:val="WW8Num31z8"/>
    <w:rsid w:val="00D03E18"/>
  </w:style>
  <w:style w:type="character" w:customStyle="1" w:styleId="CharChar8">
    <w:name w:val="Char Char8"/>
    <w:rsid w:val="00D03E18"/>
    <w:rPr>
      <w:b/>
      <w:bCs w:val="0"/>
      <w:sz w:val="24"/>
      <w:lang w:val="pt-BR" w:bidi="ar-SA"/>
    </w:rPr>
  </w:style>
  <w:style w:type="character" w:customStyle="1" w:styleId="CharChar7">
    <w:name w:val="Char Char7"/>
    <w:rsid w:val="00D03E18"/>
    <w:rPr>
      <w:b/>
      <w:bCs w:val="0"/>
      <w:sz w:val="24"/>
      <w:lang w:val="pt-BR" w:bidi="ar-SA"/>
    </w:rPr>
  </w:style>
  <w:style w:type="character" w:customStyle="1" w:styleId="CharChar6">
    <w:name w:val="Char Char6"/>
    <w:rsid w:val="00D03E18"/>
    <w:rPr>
      <w:sz w:val="24"/>
      <w:lang w:val="pt-BR" w:bidi="ar-SA"/>
    </w:rPr>
  </w:style>
  <w:style w:type="character" w:customStyle="1" w:styleId="CharChar5">
    <w:name w:val="Char Char5"/>
    <w:rsid w:val="00D03E18"/>
    <w:rPr>
      <w:sz w:val="24"/>
      <w:lang w:val="pt-BR" w:bidi="ar-SA"/>
    </w:rPr>
  </w:style>
  <w:style w:type="character" w:customStyle="1" w:styleId="CabealhosuperiorCharChar">
    <w:name w:val="Cabeçalho superior Char Char"/>
    <w:rsid w:val="00D03E18"/>
    <w:rPr>
      <w:rFonts w:ascii="MS Sans Serif" w:hAnsi="MS Sans Serif" w:cs="MS Sans Serif" w:hint="default"/>
      <w:lang w:val="pt-BR" w:bidi="ar-SA"/>
    </w:rPr>
  </w:style>
  <w:style w:type="character" w:customStyle="1" w:styleId="CharChar4">
    <w:name w:val="Char Char4"/>
    <w:rsid w:val="00D03E18"/>
    <w:rPr>
      <w:sz w:val="28"/>
      <w:lang w:val="pt-BR" w:bidi="ar-SA"/>
    </w:rPr>
  </w:style>
  <w:style w:type="character" w:customStyle="1" w:styleId="A0">
    <w:name w:val="A0"/>
    <w:rsid w:val="00D03E18"/>
    <w:rPr>
      <w:color w:val="000000"/>
      <w:sz w:val="22"/>
    </w:rPr>
  </w:style>
  <w:style w:type="character" w:customStyle="1" w:styleId="CorpodetextoChar1">
    <w:name w:val="Corpo de texto Char1"/>
    <w:rsid w:val="00D03E18"/>
    <w:rPr>
      <w:sz w:val="24"/>
      <w:lang w:val="pt-BR" w:bidi="ar-SA"/>
    </w:rPr>
  </w:style>
  <w:style w:type="character" w:customStyle="1" w:styleId="CharChar3">
    <w:name w:val="Char Char3"/>
    <w:rsid w:val="00D03E18"/>
    <w:rPr>
      <w:lang w:val="pt-BR" w:bidi="ar-SA"/>
    </w:rPr>
  </w:style>
  <w:style w:type="character" w:customStyle="1" w:styleId="Caracteresdenotaderodap">
    <w:name w:val="Caracteres de nota de rodapé"/>
    <w:rsid w:val="00D03E18"/>
    <w:rPr>
      <w:vertAlign w:val="superscript"/>
    </w:rPr>
  </w:style>
  <w:style w:type="character" w:customStyle="1" w:styleId="CITE">
    <w:name w:val="CITE"/>
    <w:rsid w:val="00D03E18"/>
    <w:rPr>
      <w:i/>
      <w:iCs w:val="0"/>
    </w:rPr>
  </w:style>
  <w:style w:type="character" w:customStyle="1" w:styleId="FooterChar">
    <w:name w:val="Footer Char"/>
    <w:rsid w:val="00D03E18"/>
    <w:rPr>
      <w:lang w:val="pt-BR" w:bidi="ar-SA"/>
    </w:rPr>
  </w:style>
  <w:style w:type="character" w:customStyle="1" w:styleId="CabealhosuperiorChar">
    <w:name w:val="Cabeçalho superior Char"/>
    <w:rsid w:val="00D03E18"/>
    <w:rPr>
      <w:rFonts w:ascii="MS Sans Serif" w:hAnsi="MS Sans Serif" w:cs="MS Sans Serif" w:hint="default"/>
      <w:lang w:val="pt-BR" w:bidi="ar-SA"/>
    </w:rPr>
  </w:style>
  <w:style w:type="character" w:customStyle="1" w:styleId="apple-style-span">
    <w:name w:val="apple-style-span"/>
    <w:basedOn w:val="Fontepargpadro1"/>
    <w:rsid w:val="00D03E18"/>
  </w:style>
  <w:style w:type="character" w:customStyle="1" w:styleId="textos1">
    <w:name w:val="textos1"/>
    <w:rsid w:val="00D03E18"/>
    <w:rPr>
      <w:rFonts w:ascii="Verdana" w:hAnsi="Verdana" w:cs="Verdana" w:hint="default"/>
      <w:strike w:val="0"/>
      <w:dstrike w:val="0"/>
      <w:color w:val="003366"/>
      <w:sz w:val="15"/>
      <w:szCs w:val="15"/>
      <w:u w:val="none"/>
      <w:effect w:val="none"/>
    </w:rPr>
  </w:style>
  <w:style w:type="character" w:customStyle="1" w:styleId="WW-Absatz-Standardschriftart">
    <w:name w:val="WW-Absatz-Standardschriftart"/>
    <w:rsid w:val="00D03E18"/>
  </w:style>
  <w:style w:type="character" w:customStyle="1" w:styleId="WW-Absatz-Standardschriftart1">
    <w:name w:val="WW-Absatz-Standardschriftart1"/>
    <w:rsid w:val="00D03E18"/>
  </w:style>
  <w:style w:type="character" w:customStyle="1" w:styleId="WW-Absatz-Standardschriftart11">
    <w:name w:val="WW-Absatz-Standardschriftart11"/>
    <w:rsid w:val="00D03E18"/>
  </w:style>
  <w:style w:type="character" w:customStyle="1" w:styleId="Heading8Char1">
    <w:name w:val="Heading 8 Char1"/>
    <w:rsid w:val="00D03E18"/>
    <w:rPr>
      <w:rFonts w:ascii="Arial" w:hAnsi="Arial" w:cs="Arial" w:hint="default"/>
      <w:b/>
      <w:bCs w:val="0"/>
      <w:sz w:val="24"/>
    </w:rPr>
  </w:style>
  <w:style w:type="character" w:customStyle="1" w:styleId="Heading3Char">
    <w:name w:val="Heading 3 Char"/>
    <w:rsid w:val="00D03E18"/>
    <w:rPr>
      <w:rFonts w:ascii="Cambria" w:eastAsia="Times New Roman" w:hAnsi="Cambria" w:cs="Times New Roman" w:hint="default"/>
      <w:b/>
      <w:bCs/>
      <w:sz w:val="26"/>
      <w:szCs w:val="26"/>
    </w:rPr>
  </w:style>
  <w:style w:type="character" w:customStyle="1" w:styleId="AssuntodocomentrioChar1">
    <w:name w:val="Assunto do comentário Char1"/>
    <w:basedOn w:val="TextodecomentrioChar"/>
    <w:rsid w:val="00D03E18"/>
    <w:rPr>
      <w:rFonts w:ascii="Times New Roman" w:eastAsia="Times New Roman" w:hAnsi="Times New Roman" w:cs="Times New Roman"/>
      <w:sz w:val="20"/>
      <w:szCs w:val="20"/>
      <w:lang w:eastAsia="pt-BR"/>
    </w:rPr>
  </w:style>
  <w:style w:type="character" w:customStyle="1" w:styleId="SubttuloChar1">
    <w:name w:val="Subtítulo Char1"/>
    <w:basedOn w:val="Fontepargpadro"/>
    <w:uiPriority w:val="11"/>
    <w:rsid w:val="00D03E18"/>
    <w:rPr>
      <w:rFonts w:asciiTheme="majorHAnsi" w:eastAsiaTheme="majorEastAsia" w:hAnsiTheme="majorHAnsi" w:cstheme="majorBidi" w:hint="default"/>
      <w:i/>
      <w:iCs/>
      <w:color w:val="4F81BD" w:themeColor="accent1"/>
      <w:spacing w:val="15"/>
      <w:sz w:val="24"/>
      <w:szCs w:val="24"/>
    </w:rPr>
  </w:style>
  <w:style w:type="table" w:styleId="Tabelaclssica1">
    <w:name w:val="Table Classic 1"/>
    <w:basedOn w:val="Tabelanormal"/>
    <w:unhideWhenUsed/>
    <w:rsid w:val="00D03E18"/>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emlista1">
    <w:name w:val="Sem lista1"/>
    <w:next w:val="Semlista"/>
    <w:semiHidden/>
    <w:unhideWhenUsed/>
    <w:rsid w:val="001E7E45"/>
  </w:style>
  <w:style w:type="character" w:styleId="Nmerodepgina">
    <w:name w:val="page number"/>
    <w:basedOn w:val="Fontepargpadro"/>
    <w:rsid w:val="001E7E45"/>
  </w:style>
  <w:style w:type="table" w:styleId="Tabelacomgrade">
    <w:name w:val="Table Grid"/>
    <w:basedOn w:val="Tabelanormal"/>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2">
    <w:name w:val="Tabela com grade2"/>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uiPriority w:val="99"/>
    <w:rsid w:val="001E7E45"/>
    <w:rPr>
      <w:sz w:val="16"/>
      <w:szCs w:val="16"/>
    </w:rPr>
  </w:style>
  <w:style w:type="character" w:styleId="nfase">
    <w:name w:val="Emphasis"/>
    <w:basedOn w:val="Fontepargpadro"/>
    <w:qFormat/>
    <w:rsid w:val="001E7E45"/>
    <w:rPr>
      <w:i/>
      <w:iCs/>
    </w:rPr>
  </w:style>
  <w:style w:type="numbering" w:customStyle="1" w:styleId="Semlista11">
    <w:name w:val="Sem lista11"/>
    <w:next w:val="Semlista"/>
    <w:semiHidden/>
    <w:unhideWhenUsed/>
    <w:rsid w:val="001E7E45"/>
  </w:style>
  <w:style w:type="character" w:customStyle="1" w:styleId="TextodebaloChar1">
    <w:name w:val="Texto de balão Char1"/>
    <w:uiPriority w:val="99"/>
    <w:semiHidden/>
    <w:rsid w:val="001E7E45"/>
    <w:rPr>
      <w:rFonts w:ascii="Tahoma" w:eastAsia="Calibri" w:hAnsi="Tahoma" w:cs="Tahoma"/>
      <w:kern w:val="1"/>
      <w:sz w:val="16"/>
      <w:szCs w:val="16"/>
      <w:lang w:eastAsia="ar-SA"/>
    </w:rPr>
  </w:style>
  <w:style w:type="paragraph" w:styleId="Reviso">
    <w:name w:val="Revision"/>
    <w:hidden/>
    <w:uiPriority w:val="99"/>
    <w:semiHidden/>
    <w:rsid w:val="001E7E45"/>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basedOn w:val="Fontepargpadro"/>
    <w:uiPriority w:val="99"/>
    <w:semiHidden/>
    <w:rsid w:val="001E7E45"/>
    <w:rPr>
      <w:rFonts w:cs="Times New Roman"/>
      <w:color w:val="808080"/>
    </w:rPr>
  </w:style>
  <w:style w:type="table" w:customStyle="1" w:styleId="SombreamentoClaro-nfase11">
    <w:name w:val="Sombreamento Claro - Ênfase 11"/>
    <w:basedOn w:val="Tabelanormal"/>
    <w:uiPriority w:val="60"/>
    <w:rsid w:val="001E7E45"/>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mentoClaro-nfase12">
    <w:name w:val="Sombreamento Claro - Ênfase 12"/>
    <w:basedOn w:val="Tabelanormal"/>
    <w:uiPriority w:val="60"/>
    <w:rsid w:val="001E7E45"/>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Refdenotaderodap">
    <w:name w:val="footnote reference"/>
    <w:basedOn w:val="Fontepargpadro"/>
    <w:uiPriority w:val="99"/>
    <w:unhideWhenUsed/>
    <w:rsid w:val="001E7E45"/>
    <w:rPr>
      <w:vertAlign w:val="superscript"/>
    </w:rPr>
  </w:style>
  <w:style w:type="table" w:customStyle="1" w:styleId="TableNormal">
    <w:name w:val="Table Normal"/>
    <w:uiPriority w:val="2"/>
    <w:semiHidden/>
    <w:unhideWhenUsed/>
    <w:qFormat/>
    <w:rsid w:val="001E7E4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SombreamentoClaro-nfase13">
    <w:name w:val="Sombreamento Claro - Ênfase 13"/>
    <w:basedOn w:val="Tabelanormal"/>
    <w:uiPriority w:val="60"/>
    <w:rsid w:val="001E7E45"/>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elacomgrade3">
    <w:name w:val="Tabela com grade3"/>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4">
    <w:name w:val="Tabela com grade4"/>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5">
    <w:name w:val="Tabela com grade5"/>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6">
    <w:name w:val="Tabela com grade6"/>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7">
    <w:name w:val="Tabela com grade7"/>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8">
    <w:name w:val="Tabela com grade8"/>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9">
    <w:name w:val="Tabela com grade9"/>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0">
    <w:name w:val="Tabela com grade10"/>
    <w:basedOn w:val="Tabelanormal"/>
    <w:next w:val="Tabelacomgrade"/>
    <w:uiPriority w:val="59"/>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odetexto3Char1">
    <w:name w:val="Corpo de texto 3 Char1"/>
    <w:basedOn w:val="Fontepargpadro"/>
    <w:semiHidden/>
    <w:rsid w:val="001E7E45"/>
    <w:rPr>
      <w:sz w:val="28"/>
      <w:szCs w:val="24"/>
    </w:rPr>
  </w:style>
  <w:style w:type="table" w:customStyle="1" w:styleId="Tabelacomgrade11">
    <w:name w:val="Tabela com grade11"/>
    <w:basedOn w:val="Tabelanormal"/>
    <w:next w:val="Tabelacomgrade"/>
    <w:rsid w:val="001E7E4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
    <w:name w:val="Tabela com grade12"/>
    <w:basedOn w:val="Tabelanormal"/>
    <w:next w:val="Tabelacomgrade"/>
    <w:rsid w:val="001E7E45"/>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
    <w:name w:val="Tabela com grade13"/>
    <w:basedOn w:val="Tabelanormal"/>
    <w:next w:val="Tabelacomgrade"/>
    <w:rsid w:val="001E7E45"/>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har1">
    <w:name w:val="Título 3 Char1"/>
    <w:basedOn w:val="Fontepargpadro"/>
    <w:uiPriority w:val="9"/>
    <w:semiHidden/>
    <w:rsid w:val="001E7E45"/>
    <w:rPr>
      <w:rFonts w:asciiTheme="majorHAnsi" w:eastAsiaTheme="majorEastAsia" w:hAnsiTheme="majorHAnsi" w:cstheme="majorBidi"/>
      <w:b/>
      <w:bCs/>
      <w:color w:val="4F81BD" w:themeColor="accent1"/>
    </w:rPr>
  </w:style>
  <w:style w:type="character" w:customStyle="1" w:styleId="Ttulo5Char1">
    <w:name w:val="Título 5 Char1"/>
    <w:basedOn w:val="Fontepargpadro"/>
    <w:uiPriority w:val="9"/>
    <w:semiHidden/>
    <w:rsid w:val="001E7E45"/>
    <w:rPr>
      <w:rFonts w:asciiTheme="majorHAnsi" w:eastAsiaTheme="majorEastAsia" w:hAnsiTheme="majorHAnsi" w:cstheme="majorBidi"/>
      <w:color w:val="243F60" w:themeColor="accent1" w:themeShade="7F"/>
    </w:rPr>
  </w:style>
  <w:style w:type="character" w:customStyle="1" w:styleId="Ttulo6Char1">
    <w:name w:val="Título 6 Char1"/>
    <w:basedOn w:val="Fontepargpadro"/>
    <w:uiPriority w:val="9"/>
    <w:semiHidden/>
    <w:rsid w:val="001E7E45"/>
    <w:rPr>
      <w:rFonts w:asciiTheme="majorHAnsi" w:eastAsiaTheme="majorEastAsia" w:hAnsiTheme="majorHAnsi" w:cstheme="majorBidi"/>
      <w:i/>
      <w:iCs/>
      <w:color w:val="243F60" w:themeColor="accent1" w:themeShade="7F"/>
    </w:rPr>
  </w:style>
  <w:style w:type="character" w:customStyle="1" w:styleId="Ttulo7Char1">
    <w:name w:val="Título 7 Char1"/>
    <w:basedOn w:val="Fontepargpadro"/>
    <w:uiPriority w:val="9"/>
    <w:semiHidden/>
    <w:rsid w:val="001E7E45"/>
    <w:rPr>
      <w:rFonts w:asciiTheme="majorHAnsi" w:eastAsiaTheme="majorEastAsia" w:hAnsiTheme="majorHAnsi" w:cstheme="majorBidi"/>
      <w:i/>
      <w:iCs/>
      <w:color w:val="404040" w:themeColor="text1" w:themeTint="BF"/>
    </w:rPr>
  </w:style>
  <w:style w:type="paragraph" w:styleId="Textodenotadefim">
    <w:name w:val="endnote text"/>
    <w:basedOn w:val="Normal"/>
    <w:link w:val="TextodenotadefimChar"/>
    <w:uiPriority w:val="99"/>
    <w:rsid w:val="002D09C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uiPriority w:val="99"/>
    <w:rsid w:val="002D09C4"/>
    <w:rPr>
      <w:rFonts w:ascii="Times New Roman" w:eastAsia="Times New Roman" w:hAnsi="Times New Roman" w:cs="Times New Roman"/>
      <w:sz w:val="20"/>
      <w:szCs w:val="20"/>
      <w:lang w:eastAsia="pt-BR"/>
    </w:rPr>
  </w:style>
  <w:style w:type="character" w:styleId="Refdenotadefim">
    <w:name w:val="endnote reference"/>
    <w:basedOn w:val="Fontepargpadro"/>
    <w:rsid w:val="002D09C4"/>
    <w:rPr>
      <w:vertAlign w:val="superscript"/>
    </w:rPr>
  </w:style>
  <w:style w:type="character" w:customStyle="1" w:styleId="WW8Num3z3">
    <w:name w:val="WW8Num3z3"/>
    <w:rsid w:val="002D09C4"/>
    <w:rPr>
      <w:rFonts w:ascii="Symbol" w:hAnsi="Symbol" w:cs="Symbol" w:hint="default"/>
    </w:rPr>
  </w:style>
  <w:style w:type="character" w:customStyle="1" w:styleId="WW8Num8z1">
    <w:name w:val="WW8Num8z1"/>
    <w:rsid w:val="002D09C4"/>
  </w:style>
  <w:style w:type="character" w:customStyle="1" w:styleId="WW8Num8z2">
    <w:name w:val="WW8Num8z2"/>
    <w:rsid w:val="002D09C4"/>
  </w:style>
  <w:style w:type="character" w:customStyle="1" w:styleId="WW8Num8z3">
    <w:name w:val="WW8Num8z3"/>
    <w:rsid w:val="002D09C4"/>
  </w:style>
  <w:style w:type="character" w:customStyle="1" w:styleId="WW8Num8z4">
    <w:name w:val="WW8Num8z4"/>
    <w:rsid w:val="002D09C4"/>
  </w:style>
  <w:style w:type="character" w:customStyle="1" w:styleId="WW8Num8z5">
    <w:name w:val="WW8Num8z5"/>
    <w:rsid w:val="002D09C4"/>
  </w:style>
  <w:style w:type="character" w:customStyle="1" w:styleId="WW8Num8z6">
    <w:name w:val="WW8Num8z6"/>
    <w:rsid w:val="002D09C4"/>
  </w:style>
  <w:style w:type="character" w:customStyle="1" w:styleId="WW8Num8z7">
    <w:name w:val="WW8Num8z7"/>
    <w:rsid w:val="002D09C4"/>
  </w:style>
  <w:style w:type="character" w:customStyle="1" w:styleId="WW8Num8z8">
    <w:name w:val="WW8Num8z8"/>
    <w:rsid w:val="002D09C4"/>
  </w:style>
  <w:style w:type="character" w:customStyle="1" w:styleId="WW8Num9z1">
    <w:name w:val="WW8Num9z1"/>
    <w:rsid w:val="002D09C4"/>
  </w:style>
  <w:style w:type="character" w:customStyle="1" w:styleId="WW8Num9z2">
    <w:name w:val="WW8Num9z2"/>
    <w:rsid w:val="002D09C4"/>
  </w:style>
  <w:style w:type="character" w:customStyle="1" w:styleId="WW8Num9z3">
    <w:name w:val="WW8Num9z3"/>
    <w:rsid w:val="002D09C4"/>
  </w:style>
  <w:style w:type="character" w:customStyle="1" w:styleId="WW8Num9z4">
    <w:name w:val="WW8Num9z4"/>
    <w:rsid w:val="002D09C4"/>
  </w:style>
  <w:style w:type="character" w:customStyle="1" w:styleId="WW8Num9z5">
    <w:name w:val="WW8Num9z5"/>
    <w:rsid w:val="002D09C4"/>
  </w:style>
  <w:style w:type="character" w:customStyle="1" w:styleId="WW8Num9z6">
    <w:name w:val="WW8Num9z6"/>
    <w:rsid w:val="002D09C4"/>
  </w:style>
  <w:style w:type="character" w:customStyle="1" w:styleId="WW8Num9z7">
    <w:name w:val="WW8Num9z7"/>
    <w:rsid w:val="002D09C4"/>
  </w:style>
  <w:style w:type="character" w:customStyle="1" w:styleId="WW8Num9z8">
    <w:name w:val="WW8Num9z8"/>
    <w:rsid w:val="002D09C4"/>
  </w:style>
  <w:style w:type="character" w:customStyle="1" w:styleId="WW8Num10z3">
    <w:name w:val="WW8Num10z3"/>
    <w:rsid w:val="002D09C4"/>
    <w:rPr>
      <w:rFonts w:ascii="Symbol" w:hAnsi="Symbol" w:cs="Symbol" w:hint="default"/>
    </w:rPr>
  </w:style>
  <w:style w:type="character" w:customStyle="1" w:styleId="WW8Num11z1">
    <w:name w:val="WW8Num11z1"/>
    <w:rsid w:val="002D09C4"/>
    <w:rPr>
      <w:rFonts w:ascii="Courier New" w:hAnsi="Courier New" w:cs="Courier New" w:hint="default"/>
    </w:rPr>
  </w:style>
  <w:style w:type="character" w:customStyle="1" w:styleId="WW8Num11z2">
    <w:name w:val="WW8Num11z2"/>
    <w:rsid w:val="002D09C4"/>
    <w:rPr>
      <w:rFonts w:ascii="Wingdings" w:hAnsi="Wingdings" w:cs="Wingdings" w:hint="default"/>
    </w:rPr>
  </w:style>
  <w:style w:type="character" w:customStyle="1" w:styleId="WW8Num11z3">
    <w:name w:val="WW8Num11z3"/>
    <w:rsid w:val="002D09C4"/>
    <w:rPr>
      <w:rFonts w:ascii="Symbol" w:hAnsi="Symbol" w:cs="Symbol" w:hint="default"/>
    </w:rPr>
  </w:style>
  <w:style w:type="character" w:customStyle="1" w:styleId="WW8Num12z1">
    <w:name w:val="WW8Num12z1"/>
    <w:rsid w:val="002D09C4"/>
  </w:style>
  <w:style w:type="character" w:customStyle="1" w:styleId="WW8Num12z2">
    <w:name w:val="WW8Num12z2"/>
    <w:rsid w:val="002D09C4"/>
  </w:style>
  <w:style w:type="character" w:customStyle="1" w:styleId="WW8Num12z3">
    <w:name w:val="WW8Num12z3"/>
    <w:rsid w:val="002D09C4"/>
  </w:style>
  <w:style w:type="character" w:customStyle="1" w:styleId="WW8Num12z4">
    <w:name w:val="WW8Num12z4"/>
    <w:rsid w:val="002D09C4"/>
  </w:style>
  <w:style w:type="character" w:customStyle="1" w:styleId="WW8Num12z5">
    <w:name w:val="WW8Num12z5"/>
    <w:rsid w:val="002D09C4"/>
  </w:style>
  <w:style w:type="character" w:customStyle="1" w:styleId="WW8Num12z6">
    <w:name w:val="WW8Num12z6"/>
    <w:rsid w:val="002D09C4"/>
  </w:style>
  <w:style w:type="character" w:customStyle="1" w:styleId="WW8Num12z7">
    <w:name w:val="WW8Num12z7"/>
    <w:rsid w:val="002D09C4"/>
  </w:style>
  <w:style w:type="character" w:customStyle="1" w:styleId="WW8Num12z8">
    <w:name w:val="WW8Num12z8"/>
    <w:rsid w:val="002D09C4"/>
  </w:style>
  <w:style w:type="character" w:customStyle="1" w:styleId="WW8Num13z1">
    <w:name w:val="WW8Num13z1"/>
    <w:rsid w:val="002D09C4"/>
  </w:style>
  <w:style w:type="character" w:customStyle="1" w:styleId="WW8Num13z3">
    <w:name w:val="WW8Num13z3"/>
    <w:rsid w:val="002D09C4"/>
  </w:style>
  <w:style w:type="character" w:customStyle="1" w:styleId="WW8Num13z4">
    <w:name w:val="WW8Num13z4"/>
    <w:rsid w:val="002D09C4"/>
  </w:style>
  <w:style w:type="character" w:customStyle="1" w:styleId="WW8Num13z5">
    <w:name w:val="WW8Num13z5"/>
    <w:rsid w:val="002D09C4"/>
  </w:style>
  <w:style w:type="character" w:customStyle="1" w:styleId="WW8Num13z6">
    <w:name w:val="WW8Num13z6"/>
    <w:rsid w:val="002D09C4"/>
  </w:style>
  <w:style w:type="character" w:customStyle="1" w:styleId="WW8Num13z7">
    <w:name w:val="WW8Num13z7"/>
    <w:rsid w:val="002D09C4"/>
  </w:style>
  <w:style w:type="character" w:customStyle="1" w:styleId="WW8Num13z8">
    <w:name w:val="WW8Num13z8"/>
    <w:rsid w:val="002D09C4"/>
  </w:style>
  <w:style w:type="character" w:customStyle="1" w:styleId="WW8Num14z1">
    <w:name w:val="WW8Num14z1"/>
    <w:rsid w:val="002D09C4"/>
    <w:rPr>
      <w:rFonts w:ascii="Courier New" w:hAnsi="Courier New" w:cs="Courier New" w:hint="default"/>
    </w:rPr>
  </w:style>
  <w:style w:type="character" w:customStyle="1" w:styleId="WW8Num14z3">
    <w:name w:val="WW8Num14z3"/>
    <w:rsid w:val="002D09C4"/>
    <w:rPr>
      <w:rFonts w:ascii="Symbol" w:hAnsi="Symbol" w:cs="Symbol" w:hint="default"/>
    </w:rPr>
  </w:style>
  <w:style w:type="character" w:customStyle="1" w:styleId="WW8Num15z1">
    <w:name w:val="WW8Num15z1"/>
    <w:rsid w:val="002D09C4"/>
  </w:style>
  <w:style w:type="character" w:customStyle="1" w:styleId="WW8Num15z3">
    <w:name w:val="WW8Num15z3"/>
    <w:rsid w:val="002D09C4"/>
  </w:style>
  <w:style w:type="character" w:customStyle="1" w:styleId="WW8Num15z4">
    <w:name w:val="WW8Num15z4"/>
    <w:rsid w:val="002D09C4"/>
  </w:style>
  <w:style w:type="character" w:customStyle="1" w:styleId="WW8Num15z5">
    <w:name w:val="WW8Num15z5"/>
    <w:rsid w:val="002D09C4"/>
  </w:style>
  <w:style w:type="character" w:customStyle="1" w:styleId="WW8Num15z6">
    <w:name w:val="WW8Num15z6"/>
    <w:rsid w:val="002D09C4"/>
  </w:style>
  <w:style w:type="character" w:customStyle="1" w:styleId="WW8Num15z7">
    <w:name w:val="WW8Num15z7"/>
    <w:rsid w:val="002D09C4"/>
  </w:style>
  <w:style w:type="character" w:customStyle="1" w:styleId="WW8Num15z8">
    <w:name w:val="WW8Num15z8"/>
    <w:rsid w:val="002D09C4"/>
  </w:style>
  <w:style w:type="character" w:customStyle="1" w:styleId="WW8Num16z1">
    <w:name w:val="WW8Num16z1"/>
    <w:rsid w:val="002D09C4"/>
    <w:rPr>
      <w:rFonts w:ascii="Courier New" w:hAnsi="Courier New" w:cs="Courier New" w:hint="default"/>
    </w:rPr>
  </w:style>
  <w:style w:type="character" w:customStyle="1" w:styleId="WW8Num16z3">
    <w:name w:val="WW8Num16z3"/>
    <w:rsid w:val="002D09C4"/>
    <w:rPr>
      <w:rFonts w:ascii="Symbol" w:hAnsi="Symbol" w:cs="Symbol" w:hint="default"/>
    </w:rPr>
  </w:style>
  <w:style w:type="character" w:customStyle="1" w:styleId="WW8Num17z1">
    <w:name w:val="WW8Num17z1"/>
    <w:rsid w:val="002D09C4"/>
    <w:rPr>
      <w:rFonts w:ascii="Courier New" w:hAnsi="Courier New" w:cs="Courier New" w:hint="default"/>
    </w:rPr>
  </w:style>
  <w:style w:type="character" w:customStyle="1" w:styleId="WW8Num17z2">
    <w:name w:val="WW8Num17z2"/>
    <w:rsid w:val="002D09C4"/>
    <w:rPr>
      <w:rFonts w:ascii="Wingdings" w:hAnsi="Wingdings" w:cs="Wingdings" w:hint="default"/>
    </w:rPr>
  </w:style>
  <w:style w:type="character" w:customStyle="1" w:styleId="WW8Num17z3">
    <w:name w:val="WW8Num17z3"/>
    <w:rsid w:val="002D09C4"/>
    <w:rPr>
      <w:rFonts w:ascii="Symbol" w:hAnsi="Symbol" w:cs="Symbol" w:hint="default"/>
    </w:rPr>
  </w:style>
  <w:style w:type="character" w:customStyle="1" w:styleId="WW8Num19z3">
    <w:name w:val="WW8Num19z3"/>
    <w:rsid w:val="002D09C4"/>
  </w:style>
  <w:style w:type="character" w:customStyle="1" w:styleId="WW8Num19z4">
    <w:name w:val="WW8Num19z4"/>
    <w:rsid w:val="002D09C4"/>
  </w:style>
  <w:style w:type="character" w:customStyle="1" w:styleId="MenoPendente1">
    <w:name w:val="Menção Pendente1"/>
    <w:rsid w:val="002D09C4"/>
    <w:rPr>
      <w:color w:val="808080"/>
      <w:shd w:val="clear" w:color="auto" w:fill="E6E6E6"/>
    </w:rPr>
  </w:style>
  <w:style w:type="paragraph" w:customStyle="1" w:styleId="Heading">
    <w:name w:val="Heading"/>
    <w:basedOn w:val="Normal"/>
    <w:next w:val="Corpodetexto"/>
    <w:uiPriority w:val="99"/>
    <w:rsid w:val="002D09C4"/>
    <w:pPr>
      <w:keepNext/>
      <w:suppressAutoHyphens/>
      <w:spacing w:before="240" w:after="120" w:line="240" w:lineRule="auto"/>
    </w:pPr>
    <w:rPr>
      <w:rFonts w:ascii="Liberation Sans" w:eastAsia="Droid Sans Fallback" w:hAnsi="Liberation Sans" w:cs="FreeSans"/>
      <w:sz w:val="28"/>
      <w:szCs w:val="28"/>
      <w:lang w:eastAsia="zh-CN"/>
    </w:rPr>
  </w:style>
  <w:style w:type="paragraph" w:customStyle="1" w:styleId="Index">
    <w:name w:val="Index"/>
    <w:basedOn w:val="Normal"/>
    <w:uiPriority w:val="99"/>
    <w:rsid w:val="002D09C4"/>
    <w:pPr>
      <w:suppressLineNumbers/>
      <w:suppressAutoHyphens/>
      <w:spacing w:after="0" w:line="240" w:lineRule="auto"/>
    </w:pPr>
    <w:rPr>
      <w:rFonts w:ascii="Times New Roman" w:eastAsia="Times New Roman" w:hAnsi="Times New Roman" w:cs="FreeSans"/>
      <w:sz w:val="20"/>
      <w:szCs w:val="20"/>
      <w:lang w:eastAsia="zh-CN"/>
    </w:rPr>
  </w:style>
  <w:style w:type="paragraph" w:customStyle="1" w:styleId="MapadoDocumento1">
    <w:name w:val="Mapa do Documento1"/>
    <w:basedOn w:val="Normal"/>
    <w:uiPriority w:val="99"/>
    <w:rsid w:val="002D09C4"/>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TableContents">
    <w:name w:val="Table Contents"/>
    <w:basedOn w:val="Normal"/>
    <w:uiPriority w:val="99"/>
    <w:rsid w:val="002D09C4"/>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uiPriority w:val="99"/>
    <w:rsid w:val="002D09C4"/>
    <w:pPr>
      <w:jc w:val="center"/>
    </w:pPr>
    <w:rPr>
      <w:b/>
      <w:bCs/>
    </w:rPr>
  </w:style>
  <w:style w:type="paragraph" w:customStyle="1" w:styleId="FrameContents">
    <w:name w:val="Frame Contents"/>
    <w:basedOn w:val="Normal"/>
    <w:uiPriority w:val="99"/>
    <w:rsid w:val="002D09C4"/>
    <w:pPr>
      <w:suppressAutoHyphens/>
      <w:spacing w:after="0" w:line="240" w:lineRule="auto"/>
    </w:pPr>
    <w:rPr>
      <w:rFonts w:ascii="Times New Roman" w:eastAsia="Times New Roman" w:hAnsi="Times New Roman" w:cs="Times New Roman"/>
      <w:sz w:val="20"/>
      <w:szCs w:val="20"/>
      <w:lang w:eastAsia="zh-CN"/>
    </w:rPr>
  </w:style>
  <w:style w:type="paragraph" w:customStyle="1" w:styleId="Quotations">
    <w:name w:val="Quotations"/>
    <w:basedOn w:val="Normal"/>
    <w:uiPriority w:val="99"/>
    <w:rsid w:val="002D09C4"/>
    <w:pPr>
      <w:suppressAutoHyphens/>
      <w:spacing w:after="283" w:line="240" w:lineRule="auto"/>
      <w:ind w:left="567" w:right="567"/>
    </w:pPr>
    <w:rPr>
      <w:rFonts w:ascii="Times New Roman" w:eastAsia="Times New Roman" w:hAnsi="Times New Roman" w:cs="Times New Roman"/>
      <w:sz w:val="20"/>
      <w:szCs w:val="20"/>
      <w:lang w:eastAsia="zh-CN"/>
    </w:rPr>
  </w:style>
  <w:style w:type="paragraph" w:customStyle="1" w:styleId="TEXTO0">
    <w:name w:val="TEXTO"/>
    <w:basedOn w:val="Rodap"/>
    <w:uiPriority w:val="99"/>
    <w:rsid w:val="002D09C4"/>
    <w:pPr>
      <w:tabs>
        <w:tab w:val="clear" w:pos="4252"/>
        <w:tab w:val="clear" w:pos="8504"/>
      </w:tabs>
      <w:spacing w:before="240" w:after="240" w:line="360" w:lineRule="auto"/>
      <w:ind w:firstLine="1134"/>
      <w:jc w:val="both"/>
    </w:pPr>
    <w:rPr>
      <w:rFonts w:ascii="Arial" w:eastAsia="Times New Roman" w:hAnsi="Arial" w:cs="Times New Roman"/>
      <w:sz w:val="24"/>
      <w:szCs w:val="20"/>
      <w:lang w:eastAsia="pt-BR"/>
    </w:rPr>
  </w:style>
  <w:style w:type="numbering" w:customStyle="1" w:styleId="Semlista2">
    <w:name w:val="Sem lista2"/>
    <w:next w:val="Semlista"/>
    <w:uiPriority w:val="99"/>
    <w:semiHidden/>
    <w:unhideWhenUsed/>
    <w:rsid w:val="000E12AE"/>
  </w:style>
  <w:style w:type="table" w:customStyle="1" w:styleId="Tabelacomgrade14">
    <w:name w:val="Tabela com grade14"/>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5">
    <w:name w:val="Tabela com grade15"/>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21">
    <w:name w:val="Tabela com grade2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lssica11">
    <w:name w:val="Tabela clássica 11"/>
    <w:basedOn w:val="Tabelanormal"/>
    <w:next w:val="Tabelaclssica1"/>
    <w:rsid w:val="000E12AE"/>
    <w:pPr>
      <w:spacing w:after="0" w:line="240" w:lineRule="auto"/>
    </w:pPr>
    <w:rPr>
      <w:rFonts w:ascii="Times New Roman" w:eastAsia="Times New Roman" w:hAnsi="Times New Roman" w:cs="Times New Roman"/>
      <w:sz w:val="20"/>
      <w:szCs w:val="20"/>
      <w:lang w:eastAsia="pt-B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emlista12">
    <w:name w:val="Sem lista12"/>
    <w:next w:val="Semlista"/>
    <w:semiHidden/>
    <w:unhideWhenUsed/>
    <w:rsid w:val="000E12AE"/>
  </w:style>
  <w:style w:type="table" w:customStyle="1" w:styleId="SombreamentoClaro-nfase111">
    <w:name w:val="Sombreamento Claro - Ênfase 111"/>
    <w:basedOn w:val="Tabelanormal"/>
    <w:uiPriority w:val="60"/>
    <w:rsid w:val="000E12AE"/>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mentoClaro-nfase121">
    <w:name w:val="Sombreamento Claro - Ênfase 121"/>
    <w:basedOn w:val="Tabelanormal"/>
    <w:uiPriority w:val="60"/>
    <w:rsid w:val="000E12AE"/>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Normal1">
    <w:name w:val="Table Normal1"/>
    <w:uiPriority w:val="2"/>
    <w:semiHidden/>
    <w:unhideWhenUsed/>
    <w:qFormat/>
    <w:rsid w:val="000E12AE"/>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SombreamentoClaro-nfase131">
    <w:name w:val="Sombreamento Claro - Ênfase 131"/>
    <w:basedOn w:val="Tabelanormal"/>
    <w:uiPriority w:val="60"/>
    <w:rsid w:val="000E12AE"/>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elacomgrade31">
    <w:name w:val="Tabela com grade3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41">
    <w:name w:val="Tabela com grade4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51">
    <w:name w:val="Tabela com grade5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61">
    <w:name w:val="Tabela com grade6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71">
    <w:name w:val="Tabela com grade7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81">
    <w:name w:val="Tabela com grade8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91">
    <w:name w:val="Tabela com grade9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01">
    <w:name w:val="Tabela com grade101"/>
    <w:basedOn w:val="Tabelanormal"/>
    <w:next w:val="Tabelacomgrade"/>
    <w:uiPriority w:val="59"/>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rsid w:val="000E12A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1">
    <w:name w:val="Tabela com grade121"/>
    <w:basedOn w:val="Tabelanormal"/>
    <w:next w:val="Tabelacomgrade"/>
    <w:rsid w:val="000E12AE"/>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1">
    <w:name w:val="Tabela com grade131"/>
    <w:basedOn w:val="Tabelanormal"/>
    <w:next w:val="Tabelacomgrade"/>
    <w:rsid w:val="000E12AE"/>
    <w:pPr>
      <w:spacing w:after="0" w:line="240" w:lineRule="auto"/>
    </w:pPr>
    <w:rPr>
      <w:rFonts w:ascii="Calibri" w:eastAsia="Calibri" w:hAnsi="Calibri" w:cs="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7">
    <w:name w:val="xl67"/>
    <w:basedOn w:val="Normal"/>
    <w:uiPriority w:val="99"/>
    <w:rsid w:val="000E12AE"/>
    <w:pP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EmptyLayoutCell">
    <w:name w:val="EmptyLayoutCell"/>
    <w:basedOn w:val="Normal"/>
    <w:uiPriority w:val="99"/>
    <w:rsid w:val="000E12AE"/>
    <w:pPr>
      <w:spacing w:after="0" w:line="240" w:lineRule="auto"/>
    </w:pPr>
    <w:rPr>
      <w:rFonts w:ascii="Times New Roman" w:eastAsia="Times New Roman" w:hAnsi="Times New Roman" w:cs="Times New Roman"/>
      <w:sz w:val="2"/>
      <w:szCs w:val="20"/>
      <w:lang w:val="en-US"/>
    </w:rPr>
  </w:style>
  <w:style w:type="character" w:customStyle="1" w:styleId="A3">
    <w:name w:val="A3"/>
    <w:uiPriority w:val="99"/>
    <w:rsid w:val="00E04D51"/>
    <w:rPr>
      <w:color w:val="000000"/>
      <w:sz w:val="18"/>
      <w:szCs w:val="18"/>
    </w:rPr>
  </w:style>
  <w:style w:type="paragraph" w:customStyle="1" w:styleId="Pa0">
    <w:name w:val="Pa0"/>
    <w:basedOn w:val="Default"/>
    <w:next w:val="Default"/>
    <w:uiPriority w:val="99"/>
    <w:rsid w:val="00E04D51"/>
    <w:pPr>
      <w:spacing w:line="241" w:lineRule="atLeast"/>
    </w:pPr>
    <w:rPr>
      <w:rFonts w:ascii="Times New Roman" w:eastAsiaTheme="minorHAnsi" w:hAnsi="Times New Roman" w:cs="Times New Roman"/>
      <w:color w:val="auto"/>
      <w:lang w:eastAsia="en-US"/>
    </w:rPr>
  </w:style>
  <w:style w:type="paragraph" w:customStyle="1" w:styleId="Pa7">
    <w:name w:val="Pa7"/>
    <w:basedOn w:val="Default"/>
    <w:next w:val="Default"/>
    <w:uiPriority w:val="99"/>
    <w:rsid w:val="00E04D51"/>
    <w:pPr>
      <w:spacing w:line="201" w:lineRule="atLeast"/>
    </w:pPr>
    <w:rPr>
      <w:rFonts w:ascii="Times New Roman" w:eastAsiaTheme="minorHAnsi" w:hAnsi="Times New Roman" w:cs="Times New Roman"/>
      <w:color w:val="auto"/>
      <w:lang w:eastAsia="en-US"/>
    </w:rPr>
  </w:style>
  <w:style w:type="paragraph" w:customStyle="1" w:styleId="Pa13">
    <w:name w:val="Pa13"/>
    <w:basedOn w:val="Default"/>
    <w:next w:val="Default"/>
    <w:uiPriority w:val="99"/>
    <w:rsid w:val="00E04D51"/>
    <w:pPr>
      <w:spacing w:line="241" w:lineRule="atLeast"/>
    </w:pPr>
    <w:rPr>
      <w:rFonts w:ascii="Times New Roman" w:eastAsiaTheme="minorHAnsi" w:hAnsi="Times New Roman" w:cs="Times New Roman"/>
      <w:color w:val="auto"/>
      <w:lang w:eastAsia="en-US"/>
    </w:rPr>
  </w:style>
  <w:style w:type="paragraph" w:customStyle="1" w:styleId="Pa2">
    <w:name w:val="Pa2"/>
    <w:basedOn w:val="Default"/>
    <w:next w:val="Default"/>
    <w:uiPriority w:val="99"/>
    <w:rsid w:val="0021509C"/>
    <w:pPr>
      <w:spacing w:line="201" w:lineRule="atLeast"/>
    </w:pPr>
    <w:rPr>
      <w:rFonts w:ascii="Times New Roman" w:eastAsiaTheme="minorHAnsi" w:hAnsi="Times New Roman" w:cs="Times New Roman"/>
      <w:color w:val="auto"/>
      <w:lang w:eastAsia="en-US"/>
    </w:rPr>
  </w:style>
  <w:style w:type="paragraph" w:customStyle="1" w:styleId="Pa28">
    <w:name w:val="Pa28"/>
    <w:basedOn w:val="Default"/>
    <w:next w:val="Default"/>
    <w:uiPriority w:val="99"/>
    <w:rsid w:val="0021509C"/>
    <w:pPr>
      <w:spacing w:line="201" w:lineRule="atLeast"/>
    </w:pPr>
    <w:rPr>
      <w:rFonts w:ascii="Times New Roman" w:eastAsiaTheme="minorHAnsi" w:hAnsi="Times New Roman" w:cs="Times New Roman"/>
      <w:color w:val="auto"/>
      <w:lang w:eastAsia="en-US"/>
    </w:rPr>
  </w:style>
  <w:style w:type="paragraph" w:customStyle="1" w:styleId="Pa29">
    <w:name w:val="Pa29"/>
    <w:basedOn w:val="Default"/>
    <w:next w:val="Default"/>
    <w:uiPriority w:val="99"/>
    <w:rsid w:val="0021509C"/>
    <w:pPr>
      <w:spacing w:line="201" w:lineRule="atLeast"/>
    </w:pPr>
    <w:rPr>
      <w:rFonts w:ascii="Times New Roman" w:eastAsiaTheme="minorHAnsi" w:hAnsi="Times New Roman" w:cs="Times New Roman"/>
      <w:color w:val="auto"/>
      <w:lang w:eastAsia="en-US"/>
    </w:rPr>
  </w:style>
  <w:style w:type="paragraph" w:customStyle="1" w:styleId="Pa6">
    <w:name w:val="Pa6"/>
    <w:basedOn w:val="Default"/>
    <w:next w:val="Default"/>
    <w:uiPriority w:val="99"/>
    <w:rsid w:val="00847444"/>
    <w:pPr>
      <w:spacing w:line="201" w:lineRule="atLeast"/>
    </w:pPr>
    <w:rPr>
      <w:rFonts w:ascii="Times New Roman" w:eastAsiaTheme="minorHAnsi" w:hAnsi="Times New Roman" w:cs="Times New Roman"/>
      <w:color w:val="auto"/>
      <w:lang w:eastAsia="en-US"/>
    </w:rPr>
  </w:style>
  <w:style w:type="paragraph" w:customStyle="1" w:styleId="Pa32">
    <w:name w:val="Pa32"/>
    <w:basedOn w:val="Default"/>
    <w:next w:val="Default"/>
    <w:uiPriority w:val="99"/>
    <w:rsid w:val="00341A9D"/>
    <w:pPr>
      <w:spacing w:line="241" w:lineRule="atLeast"/>
    </w:pPr>
    <w:rPr>
      <w:rFonts w:ascii="Times New Roman" w:eastAsiaTheme="minorHAnsi" w:hAnsi="Times New Roman" w:cs="Times New Roman"/>
      <w:color w:val="auto"/>
      <w:lang w:eastAsia="en-US"/>
    </w:rPr>
  </w:style>
  <w:style w:type="paragraph" w:customStyle="1" w:styleId="Pa50">
    <w:name w:val="Pa50"/>
    <w:basedOn w:val="Default"/>
    <w:next w:val="Default"/>
    <w:uiPriority w:val="99"/>
    <w:rsid w:val="00847EC1"/>
    <w:pPr>
      <w:spacing w:line="241" w:lineRule="atLeast"/>
    </w:pPr>
    <w:rPr>
      <w:rFonts w:ascii="Times New Roman" w:eastAsiaTheme="minorHAnsi" w:hAnsi="Times New Roman" w:cs="Times New Roman"/>
      <w:color w:val="auto"/>
      <w:lang w:eastAsia="en-US"/>
    </w:rPr>
  </w:style>
  <w:style w:type="character" w:customStyle="1" w:styleId="A4">
    <w:name w:val="A4"/>
    <w:uiPriority w:val="99"/>
    <w:rsid w:val="00847EC1"/>
    <w:rPr>
      <w:i/>
      <w:iCs/>
      <w:color w:val="000000"/>
      <w:sz w:val="18"/>
      <w:szCs w:val="18"/>
    </w:rPr>
  </w:style>
  <w:style w:type="paragraph" w:customStyle="1" w:styleId="EstiloCRJ">
    <w:name w:val="EstiloCRJ"/>
    <w:basedOn w:val="Ttulo1"/>
    <w:link w:val="EstiloCRJChar"/>
    <w:qFormat/>
    <w:rsid w:val="005D37B5"/>
    <w:pPr>
      <w:jc w:val="right"/>
    </w:pPr>
    <w:rPr>
      <w:rFonts w:asciiTheme="minorHAnsi" w:hAnsiTheme="minorHAnsi" w:cstheme="minorHAnsi"/>
      <w:color w:val="auto"/>
      <w:sz w:val="32"/>
      <w:szCs w:val="32"/>
    </w:rPr>
  </w:style>
  <w:style w:type="paragraph" w:customStyle="1" w:styleId="CRJSUMRIO">
    <w:name w:val="CRJ SUMÁRIO"/>
    <w:basedOn w:val="Sumrio1"/>
    <w:link w:val="CRJSUMRIOChar"/>
    <w:qFormat/>
    <w:rsid w:val="005D37B5"/>
  </w:style>
  <w:style w:type="character" w:customStyle="1" w:styleId="EstiloCRJChar">
    <w:name w:val="EstiloCRJ Char"/>
    <w:basedOn w:val="Ttulo1Char"/>
    <w:link w:val="EstiloCRJ"/>
    <w:rsid w:val="005D37B5"/>
    <w:rPr>
      <w:rFonts w:asciiTheme="majorHAnsi" w:eastAsiaTheme="majorEastAsia" w:hAnsiTheme="majorHAnsi" w:cstheme="minorHAnsi"/>
      <w:b/>
      <w:bCs/>
      <w:color w:val="365F91" w:themeColor="accent1" w:themeShade="BF"/>
      <w:sz w:val="32"/>
      <w:szCs w:val="32"/>
    </w:rPr>
  </w:style>
  <w:style w:type="character" w:customStyle="1" w:styleId="Sumrio1Char">
    <w:name w:val="Sumário 1 Char"/>
    <w:basedOn w:val="Fontepargpadro"/>
    <w:link w:val="Sumrio1"/>
    <w:uiPriority w:val="39"/>
    <w:rsid w:val="006F11E0"/>
    <w:rPr>
      <w:rFonts w:cstheme="minorHAnsi"/>
      <w:b/>
      <w:noProof/>
      <w:color w:val="0341BD"/>
    </w:rPr>
  </w:style>
  <w:style w:type="character" w:customStyle="1" w:styleId="CRJSUMRIOChar">
    <w:name w:val="CRJ SUMÁRIO Char"/>
    <w:basedOn w:val="Sumrio1Char"/>
    <w:link w:val="CRJSUMRIO"/>
    <w:rsid w:val="005D37B5"/>
    <w:rPr>
      <w:rFonts w:cstheme="minorHAnsi"/>
      <w:b/>
      <w:noProof/>
      <w:color w:val="034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737778">
      <w:bodyDiv w:val="1"/>
      <w:marLeft w:val="0"/>
      <w:marRight w:val="0"/>
      <w:marTop w:val="0"/>
      <w:marBottom w:val="0"/>
      <w:divBdr>
        <w:top w:val="none" w:sz="0" w:space="0" w:color="auto"/>
        <w:left w:val="none" w:sz="0" w:space="0" w:color="auto"/>
        <w:bottom w:val="none" w:sz="0" w:space="0" w:color="auto"/>
        <w:right w:val="none" w:sz="0" w:space="0" w:color="auto"/>
      </w:divBdr>
    </w:div>
    <w:div w:id="838739999">
      <w:bodyDiv w:val="1"/>
      <w:marLeft w:val="0"/>
      <w:marRight w:val="0"/>
      <w:marTop w:val="0"/>
      <w:marBottom w:val="0"/>
      <w:divBdr>
        <w:top w:val="none" w:sz="0" w:space="0" w:color="auto"/>
        <w:left w:val="none" w:sz="0" w:space="0" w:color="auto"/>
        <w:bottom w:val="none" w:sz="0" w:space="0" w:color="auto"/>
        <w:right w:val="none" w:sz="0" w:space="0" w:color="auto"/>
      </w:divBdr>
    </w:div>
    <w:div w:id="845097524">
      <w:bodyDiv w:val="1"/>
      <w:marLeft w:val="0"/>
      <w:marRight w:val="0"/>
      <w:marTop w:val="0"/>
      <w:marBottom w:val="0"/>
      <w:divBdr>
        <w:top w:val="none" w:sz="0" w:space="0" w:color="auto"/>
        <w:left w:val="none" w:sz="0" w:space="0" w:color="auto"/>
        <w:bottom w:val="none" w:sz="0" w:space="0" w:color="auto"/>
        <w:right w:val="none" w:sz="0" w:space="0" w:color="auto"/>
      </w:divBdr>
    </w:div>
    <w:div w:id="855538443">
      <w:bodyDiv w:val="1"/>
      <w:marLeft w:val="0"/>
      <w:marRight w:val="0"/>
      <w:marTop w:val="0"/>
      <w:marBottom w:val="0"/>
      <w:divBdr>
        <w:top w:val="none" w:sz="0" w:space="0" w:color="auto"/>
        <w:left w:val="none" w:sz="0" w:space="0" w:color="auto"/>
        <w:bottom w:val="none" w:sz="0" w:space="0" w:color="auto"/>
        <w:right w:val="none" w:sz="0" w:space="0" w:color="auto"/>
      </w:divBdr>
    </w:div>
    <w:div w:id="1105491968">
      <w:bodyDiv w:val="1"/>
      <w:marLeft w:val="0"/>
      <w:marRight w:val="0"/>
      <w:marTop w:val="0"/>
      <w:marBottom w:val="0"/>
      <w:divBdr>
        <w:top w:val="none" w:sz="0" w:space="0" w:color="auto"/>
        <w:left w:val="none" w:sz="0" w:space="0" w:color="auto"/>
        <w:bottom w:val="none" w:sz="0" w:space="0" w:color="auto"/>
        <w:right w:val="none" w:sz="0" w:space="0" w:color="auto"/>
      </w:divBdr>
      <w:divsChild>
        <w:div w:id="14236027">
          <w:marLeft w:val="0"/>
          <w:marRight w:val="0"/>
          <w:marTop w:val="0"/>
          <w:marBottom w:val="0"/>
          <w:divBdr>
            <w:top w:val="none" w:sz="0" w:space="0" w:color="auto"/>
            <w:left w:val="none" w:sz="0" w:space="0" w:color="auto"/>
            <w:bottom w:val="none" w:sz="0" w:space="0" w:color="auto"/>
            <w:right w:val="none" w:sz="0" w:space="0" w:color="auto"/>
          </w:divBdr>
        </w:div>
        <w:div w:id="166990986">
          <w:marLeft w:val="0"/>
          <w:marRight w:val="0"/>
          <w:marTop w:val="0"/>
          <w:marBottom w:val="0"/>
          <w:divBdr>
            <w:top w:val="none" w:sz="0" w:space="0" w:color="auto"/>
            <w:left w:val="none" w:sz="0" w:space="0" w:color="auto"/>
            <w:bottom w:val="none" w:sz="0" w:space="0" w:color="auto"/>
            <w:right w:val="none" w:sz="0" w:space="0" w:color="auto"/>
          </w:divBdr>
        </w:div>
        <w:div w:id="200243898">
          <w:marLeft w:val="0"/>
          <w:marRight w:val="0"/>
          <w:marTop w:val="0"/>
          <w:marBottom w:val="0"/>
          <w:divBdr>
            <w:top w:val="none" w:sz="0" w:space="0" w:color="auto"/>
            <w:left w:val="none" w:sz="0" w:space="0" w:color="auto"/>
            <w:bottom w:val="none" w:sz="0" w:space="0" w:color="auto"/>
            <w:right w:val="none" w:sz="0" w:space="0" w:color="auto"/>
          </w:divBdr>
        </w:div>
        <w:div w:id="278687613">
          <w:marLeft w:val="0"/>
          <w:marRight w:val="0"/>
          <w:marTop w:val="0"/>
          <w:marBottom w:val="0"/>
          <w:divBdr>
            <w:top w:val="none" w:sz="0" w:space="0" w:color="auto"/>
            <w:left w:val="none" w:sz="0" w:space="0" w:color="auto"/>
            <w:bottom w:val="none" w:sz="0" w:space="0" w:color="auto"/>
            <w:right w:val="none" w:sz="0" w:space="0" w:color="auto"/>
          </w:divBdr>
        </w:div>
        <w:div w:id="298655167">
          <w:marLeft w:val="0"/>
          <w:marRight w:val="0"/>
          <w:marTop w:val="0"/>
          <w:marBottom w:val="0"/>
          <w:divBdr>
            <w:top w:val="none" w:sz="0" w:space="0" w:color="auto"/>
            <w:left w:val="none" w:sz="0" w:space="0" w:color="auto"/>
            <w:bottom w:val="none" w:sz="0" w:space="0" w:color="auto"/>
            <w:right w:val="none" w:sz="0" w:space="0" w:color="auto"/>
          </w:divBdr>
        </w:div>
        <w:div w:id="387655967">
          <w:marLeft w:val="0"/>
          <w:marRight w:val="0"/>
          <w:marTop w:val="0"/>
          <w:marBottom w:val="0"/>
          <w:divBdr>
            <w:top w:val="none" w:sz="0" w:space="0" w:color="auto"/>
            <w:left w:val="none" w:sz="0" w:space="0" w:color="auto"/>
            <w:bottom w:val="none" w:sz="0" w:space="0" w:color="auto"/>
            <w:right w:val="none" w:sz="0" w:space="0" w:color="auto"/>
          </w:divBdr>
        </w:div>
        <w:div w:id="421100943">
          <w:marLeft w:val="0"/>
          <w:marRight w:val="0"/>
          <w:marTop w:val="0"/>
          <w:marBottom w:val="0"/>
          <w:divBdr>
            <w:top w:val="none" w:sz="0" w:space="0" w:color="auto"/>
            <w:left w:val="none" w:sz="0" w:space="0" w:color="auto"/>
            <w:bottom w:val="none" w:sz="0" w:space="0" w:color="auto"/>
            <w:right w:val="none" w:sz="0" w:space="0" w:color="auto"/>
          </w:divBdr>
        </w:div>
        <w:div w:id="822283236">
          <w:marLeft w:val="0"/>
          <w:marRight w:val="0"/>
          <w:marTop w:val="0"/>
          <w:marBottom w:val="0"/>
          <w:divBdr>
            <w:top w:val="none" w:sz="0" w:space="0" w:color="auto"/>
            <w:left w:val="none" w:sz="0" w:space="0" w:color="auto"/>
            <w:bottom w:val="none" w:sz="0" w:space="0" w:color="auto"/>
            <w:right w:val="none" w:sz="0" w:space="0" w:color="auto"/>
          </w:divBdr>
        </w:div>
        <w:div w:id="833304829">
          <w:marLeft w:val="0"/>
          <w:marRight w:val="0"/>
          <w:marTop w:val="0"/>
          <w:marBottom w:val="0"/>
          <w:divBdr>
            <w:top w:val="none" w:sz="0" w:space="0" w:color="auto"/>
            <w:left w:val="none" w:sz="0" w:space="0" w:color="auto"/>
            <w:bottom w:val="none" w:sz="0" w:space="0" w:color="auto"/>
            <w:right w:val="none" w:sz="0" w:space="0" w:color="auto"/>
          </w:divBdr>
        </w:div>
        <w:div w:id="866673601">
          <w:marLeft w:val="0"/>
          <w:marRight w:val="0"/>
          <w:marTop w:val="0"/>
          <w:marBottom w:val="0"/>
          <w:divBdr>
            <w:top w:val="none" w:sz="0" w:space="0" w:color="auto"/>
            <w:left w:val="none" w:sz="0" w:space="0" w:color="auto"/>
            <w:bottom w:val="none" w:sz="0" w:space="0" w:color="auto"/>
            <w:right w:val="none" w:sz="0" w:space="0" w:color="auto"/>
          </w:divBdr>
        </w:div>
        <w:div w:id="875311518">
          <w:marLeft w:val="0"/>
          <w:marRight w:val="0"/>
          <w:marTop w:val="0"/>
          <w:marBottom w:val="0"/>
          <w:divBdr>
            <w:top w:val="none" w:sz="0" w:space="0" w:color="auto"/>
            <w:left w:val="none" w:sz="0" w:space="0" w:color="auto"/>
            <w:bottom w:val="none" w:sz="0" w:space="0" w:color="auto"/>
            <w:right w:val="none" w:sz="0" w:space="0" w:color="auto"/>
          </w:divBdr>
        </w:div>
        <w:div w:id="1139494955">
          <w:marLeft w:val="0"/>
          <w:marRight w:val="0"/>
          <w:marTop w:val="0"/>
          <w:marBottom w:val="0"/>
          <w:divBdr>
            <w:top w:val="none" w:sz="0" w:space="0" w:color="auto"/>
            <w:left w:val="none" w:sz="0" w:space="0" w:color="auto"/>
            <w:bottom w:val="none" w:sz="0" w:space="0" w:color="auto"/>
            <w:right w:val="none" w:sz="0" w:space="0" w:color="auto"/>
          </w:divBdr>
        </w:div>
        <w:div w:id="1287616036">
          <w:marLeft w:val="0"/>
          <w:marRight w:val="0"/>
          <w:marTop w:val="0"/>
          <w:marBottom w:val="0"/>
          <w:divBdr>
            <w:top w:val="none" w:sz="0" w:space="0" w:color="auto"/>
            <w:left w:val="none" w:sz="0" w:space="0" w:color="auto"/>
            <w:bottom w:val="none" w:sz="0" w:space="0" w:color="auto"/>
            <w:right w:val="none" w:sz="0" w:space="0" w:color="auto"/>
          </w:divBdr>
        </w:div>
        <w:div w:id="1436562501">
          <w:marLeft w:val="0"/>
          <w:marRight w:val="0"/>
          <w:marTop w:val="0"/>
          <w:marBottom w:val="0"/>
          <w:divBdr>
            <w:top w:val="none" w:sz="0" w:space="0" w:color="auto"/>
            <w:left w:val="none" w:sz="0" w:space="0" w:color="auto"/>
            <w:bottom w:val="none" w:sz="0" w:space="0" w:color="auto"/>
            <w:right w:val="none" w:sz="0" w:space="0" w:color="auto"/>
          </w:divBdr>
        </w:div>
        <w:div w:id="1489707463">
          <w:marLeft w:val="0"/>
          <w:marRight w:val="0"/>
          <w:marTop w:val="0"/>
          <w:marBottom w:val="0"/>
          <w:divBdr>
            <w:top w:val="none" w:sz="0" w:space="0" w:color="auto"/>
            <w:left w:val="none" w:sz="0" w:space="0" w:color="auto"/>
            <w:bottom w:val="none" w:sz="0" w:space="0" w:color="auto"/>
            <w:right w:val="none" w:sz="0" w:space="0" w:color="auto"/>
          </w:divBdr>
        </w:div>
        <w:div w:id="1575628529">
          <w:marLeft w:val="0"/>
          <w:marRight w:val="0"/>
          <w:marTop w:val="0"/>
          <w:marBottom w:val="0"/>
          <w:divBdr>
            <w:top w:val="none" w:sz="0" w:space="0" w:color="auto"/>
            <w:left w:val="none" w:sz="0" w:space="0" w:color="auto"/>
            <w:bottom w:val="none" w:sz="0" w:space="0" w:color="auto"/>
            <w:right w:val="none" w:sz="0" w:space="0" w:color="auto"/>
          </w:divBdr>
        </w:div>
        <w:div w:id="1775591751">
          <w:marLeft w:val="0"/>
          <w:marRight w:val="0"/>
          <w:marTop w:val="0"/>
          <w:marBottom w:val="0"/>
          <w:divBdr>
            <w:top w:val="none" w:sz="0" w:space="0" w:color="auto"/>
            <w:left w:val="none" w:sz="0" w:space="0" w:color="auto"/>
            <w:bottom w:val="none" w:sz="0" w:space="0" w:color="auto"/>
            <w:right w:val="none" w:sz="0" w:space="0" w:color="auto"/>
          </w:divBdr>
        </w:div>
        <w:div w:id="1792437419">
          <w:marLeft w:val="0"/>
          <w:marRight w:val="0"/>
          <w:marTop w:val="0"/>
          <w:marBottom w:val="0"/>
          <w:divBdr>
            <w:top w:val="none" w:sz="0" w:space="0" w:color="auto"/>
            <w:left w:val="none" w:sz="0" w:space="0" w:color="auto"/>
            <w:bottom w:val="none" w:sz="0" w:space="0" w:color="auto"/>
            <w:right w:val="none" w:sz="0" w:space="0" w:color="auto"/>
          </w:divBdr>
        </w:div>
        <w:div w:id="1932543552">
          <w:marLeft w:val="0"/>
          <w:marRight w:val="0"/>
          <w:marTop w:val="0"/>
          <w:marBottom w:val="0"/>
          <w:divBdr>
            <w:top w:val="none" w:sz="0" w:space="0" w:color="auto"/>
            <w:left w:val="none" w:sz="0" w:space="0" w:color="auto"/>
            <w:bottom w:val="none" w:sz="0" w:space="0" w:color="auto"/>
            <w:right w:val="none" w:sz="0" w:space="0" w:color="auto"/>
          </w:divBdr>
        </w:div>
      </w:divsChild>
    </w:div>
    <w:div w:id="1560246250">
      <w:bodyDiv w:val="1"/>
      <w:marLeft w:val="0"/>
      <w:marRight w:val="0"/>
      <w:marTop w:val="0"/>
      <w:marBottom w:val="0"/>
      <w:divBdr>
        <w:top w:val="none" w:sz="0" w:space="0" w:color="auto"/>
        <w:left w:val="none" w:sz="0" w:space="0" w:color="auto"/>
        <w:bottom w:val="none" w:sz="0" w:space="0" w:color="auto"/>
        <w:right w:val="none" w:sz="0" w:space="0" w:color="auto"/>
      </w:divBdr>
    </w:div>
    <w:div w:id="1574779563">
      <w:bodyDiv w:val="1"/>
      <w:marLeft w:val="0"/>
      <w:marRight w:val="0"/>
      <w:marTop w:val="0"/>
      <w:marBottom w:val="0"/>
      <w:divBdr>
        <w:top w:val="none" w:sz="0" w:space="0" w:color="auto"/>
        <w:left w:val="none" w:sz="0" w:space="0" w:color="auto"/>
        <w:bottom w:val="none" w:sz="0" w:space="0" w:color="auto"/>
        <w:right w:val="none" w:sz="0" w:space="0" w:color="auto"/>
      </w:divBdr>
    </w:div>
    <w:div w:id="1706563588">
      <w:bodyDiv w:val="1"/>
      <w:marLeft w:val="0"/>
      <w:marRight w:val="0"/>
      <w:marTop w:val="0"/>
      <w:marBottom w:val="0"/>
      <w:divBdr>
        <w:top w:val="none" w:sz="0" w:space="0" w:color="auto"/>
        <w:left w:val="none" w:sz="0" w:space="0" w:color="auto"/>
        <w:bottom w:val="none" w:sz="0" w:space="0" w:color="auto"/>
        <w:right w:val="none" w:sz="0" w:space="0" w:color="auto"/>
      </w:divBdr>
    </w:div>
    <w:div w:id="194491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cepi.tc.br/fiscalizado/pesquisa-de-processos/?tipo=0&amp;processo=003105%2F2026" TargetMode="External"/><Relationship Id="rId117" Type="http://schemas.openxmlformats.org/officeDocument/2006/relationships/hyperlink" Target="https://www.tcepi.tc.br/publicacao/494280.pdf" TargetMode="External"/><Relationship Id="rId21" Type="http://schemas.openxmlformats.org/officeDocument/2006/relationships/hyperlink" Target="https://www.tcepi.tc.br/publicacao/494270.pdf" TargetMode="External"/><Relationship Id="rId42" Type="http://schemas.openxmlformats.org/officeDocument/2006/relationships/hyperlink" Target="https://www.tcepi.tc.br/fiscalizado/pesquisa-de-processos/?tipo=0&amp;processo=003357%2F2026" TargetMode="External"/><Relationship Id="rId47" Type="http://schemas.openxmlformats.org/officeDocument/2006/relationships/hyperlink" Target="https://www.tcepi.tc.br/publicacao/494270.pdf" TargetMode="External"/><Relationship Id="rId63" Type="http://schemas.openxmlformats.org/officeDocument/2006/relationships/hyperlink" Target="https://www.tcepi.tc.br/publicacao/494288.pdf" TargetMode="External"/><Relationship Id="rId68" Type="http://schemas.openxmlformats.org/officeDocument/2006/relationships/hyperlink" Target="https://www.tcepi.tc.br/fiscalizado/pesquisa-de-processos/?tipo=0&amp;processo=002366%2F2026" TargetMode="External"/><Relationship Id="rId84" Type="http://schemas.openxmlformats.org/officeDocument/2006/relationships/hyperlink" Target="https://www.tcepi.tc.br/fiscalizado/pesquisa-de-processos/?tipo=0&amp;processo=009976%2F2026" TargetMode="External"/><Relationship Id="rId89" Type="http://schemas.openxmlformats.org/officeDocument/2006/relationships/hyperlink" Target="https://www.tcepi.tc.br/publicacao/494280.pdf" TargetMode="External"/><Relationship Id="rId112" Type="http://schemas.openxmlformats.org/officeDocument/2006/relationships/hyperlink" Target="https://www.tcepi.tc.br/fiscalizado/pesquisa-de-processos/?tipo=0&amp;processo=007405%2F2023" TargetMode="External"/><Relationship Id="rId16" Type="http://schemas.openxmlformats.org/officeDocument/2006/relationships/hyperlink" Target="https://www.tcepi.tc.br/fiscalizado/pesquisa-de-processos/?tipo=0&amp;processo=012749%2F2025" TargetMode="External"/><Relationship Id="rId107" Type="http://schemas.openxmlformats.org/officeDocument/2006/relationships/hyperlink" Target="https://www.tcepi.tc.br/publicacao/494279.pdf" TargetMode="External"/><Relationship Id="rId11" Type="http://schemas.openxmlformats.org/officeDocument/2006/relationships/image" Target="media/image2.png"/><Relationship Id="rId32" Type="http://schemas.openxmlformats.org/officeDocument/2006/relationships/hyperlink" Target="https://www.tcepi.tc.br/fiscalizado/pesquisa-de-processos/?tipo=0&amp;processo=015282%2F2025" TargetMode="External"/><Relationship Id="rId37" Type="http://schemas.openxmlformats.org/officeDocument/2006/relationships/hyperlink" Target="https://www.tcepi.tc.br/publicacao/494280.pdf" TargetMode="External"/><Relationship Id="rId53" Type="http://schemas.openxmlformats.org/officeDocument/2006/relationships/hyperlink" Target="https://www.tcepi.tc.br/publicacao/494281.pdf" TargetMode="External"/><Relationship Id="rId58" Type="http://schemas.openxmlformats.org/officeDocument/2006/relationships/hyperlink" Target="https://www.tcepi.tc.br/fiscalizado/pesquisa-de-processos/?tipo=0&amp;processo=003104%2F2026" TargetMode="External"/><Relationship Id="rId74" Type="http://schemas.openxmlformats.org/officeDocument/2006/relationships/hyperlink" Target="https://www.tcepi.tc.br/fiscalizado/pesquisa-de-processos/?tipo=0&amp;processo=005383%2F2025" TargetMode="External"/><Relationship Id="rId79" Type="http://schemas.openxmlformats.org/officeDocument/2006/relationships/hyperlink" Target="https://www.tcepi.tc.br/publicacao/494291.pdf" TargetMode="External"/><Relationship Id="rId102" Type="http://schemas.openxmlformats.org/officeDocument/2006/relationships/hyperlink" Target="https://www.tcepi.tc.br/fiscalizado/pesquisa-de-processos/?tipo=0&amp;processo=011342%2F2026" TargetMode="External"/><Relationship Id="rId5" Type="http://schemas.microsoft.com/office/2007/relationships/stylesWithEffects" Target="stylesWithEffects.xml"/><Relationship Id="rId61" Type="http://schemas.openxmlformats.org/officeDocument/2006/relationships/hyperlink" Target="https://www.tcepi.tc.br/publicacao/494280.pdf" TargetMode="External"/><Relationship Id="rId82" Type="http://schemas.openxmlformats.org/officeDocument/2006/relationships/hyperlink" Target="https://www.tcepi.tc.br/fiscalizado/pesquisa-de-processos/?tipo=0&amp;processo=006614%2F2026" TargetMode="External"/><Relationship Id="rId90" Type="http://schemas.openxmlformats.org/officeDocument/2006/relationships/hyperlink" Target="https://www.tcepi.tc.br/fiscalizado/pesquisa-de-processos/?tipo=0&amp;processo=009468%2F2026" TargetMode="External"/><Relationship Id="rId95" Type="http://schemas.openxmlformats.org/officeDocument/2006/relationships/hyperlink" Target="https://www.tcepi.tc.br/publicacao/494270.pdf" TargetMode="External"/><Relationship Id="rId19" Type="http://schemas.openxmlformats.org/officeDocument/2006/relationships/hyperlink" Target="https://www.tcepi.tc.br/publicacao/494287.pdf" TargetMode="External"/><Relationship Id="rId14" Type="http://schemas.openxmlformats.org/officeDocument/2006/relationships/header" Target="header2.xml"/><Relationship Id="rId22" Type="http://schemas.openxmlformats.org/officeDocument/2006/relationships/hyperlink" Target="https://www.tcepi.tc.br/fiscalizado/pesquisa-de-processos/?tipo=0&amp;processo=015282%2F2025" TargetMode="External"/><Relationship Id="rId27" Type="http://schemas.openxmlformats.org/officeDocument/2006/relationships/hyperlink" Target="https://www.tcepi.tc.br/publicacao/494292.pdf" TargetMode="External"/><Relationship Id="rId30" Type="http://schemas.openxmlformats.org/officeDocument/2006/relationships/hyperlink" Target="https://www.tcepi.tc.br/fiscalizado/pesquisa-de-processos/?tipo=0&amp;processo=014814%2F2025" TargetMode="External"/><Relationship Id="rId35" Type="http://schemas.openxmlformats.org/officeDocument/2006/relationships/hyperlink" Target="https://www.tcepi.tc.br/publicacao/494280.pdf" TargetMode="External"/><Relationship Id="rId43" Type="http://schemas.openxmlformats.org/officeDocument/2006/relationships/hyperlink" Target="https://www.tcepi.tc.br/publicacao/494271.pdf" TargetMode="External"/><Relationship Id="rId48" Type="http://schemas.openxmlformats.org/officeDocument/2006/relationships/hyperlink" Target="https://www.tcepi.tc.br/fiscalizado/pesquisa-de-processos/?tipo=0&amp;processo=001776%2F2026" TargetMode="External"/><Relationship Id="rId56" Type="http://schemas.openxmlformats.org/officeDocument/2006/relationships/hyperlink" Target="https://www.tcepi.tc.br/fiscalizado/pesquisa-de-processos/?tipo=0&amp;processo=015666%2F2025" TargetMode="External"/><Relationship Id="rId64" Type="http://schemas.openxmlformats.org/officeDocument/2006/relationships/hyperlink" Target="https://www.tcepi.tc.br/fiscalizado/pesquisa-de-processos/?tipo=0&amp;processo=012914%2F2025" TargetMode="External"/><Relationship Id="rId69" Type="http://schemas.openxmlformats.org/officeDocument/2006/relationships/hyperlink" Target="https://www.tcepi.tc.br/publicacao/494271.pdf" TargetMode="External"/><Relationship Id="rId77" Type="http://schemas.openxmlformats.org/officeDocument/2006/relationships/hyperlink" Target="https://www.tcepi.tc.br/publicacao/494282.pdf" TargetMode="External"/><Relationship Id="rId100" Type="http://schemas.openxmlformats.org/officeDocument/2006/relationships/hyperlink" Target="https://www.tcepi.tc.br/fiscalizado/pesquisa-de-processos/?tipo=0&amp;processo=009494%2F2026" TargetMode="External"/><Relationship Id="rId105" Type="http://schemas.openxmlformats.org/officeDocument/2006/relationships/hyperlink" Target="https://www.tcepi.tc.br/publicacao/494285.pdf" TargetMode="External"/><Relationship Id="rId113" Type="http://schemas.openxmlformats.org/officeDocument/2006/relationships/hyperlink" Target="https://www.tcepi.tc.br/publicacao/494271.pdf" TargetMode="External"/><Relationship Id="rId118"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hyperlink" Target="https://www.tcepi.tc.br/publicacao/494270.pdf" TargetMode="External"/><Relationship Id="rId72" Type="http://schemas.openxmlformats.org/officeDocument/2006/relationships/hyperlink" Target="https://www.tcepi.tc.br/fiscalizado/pesquisa-de-processos/?tipo=0&amp;processo=006691%2F2026" TargetMode="External"/><Relationship Id="rId80" Type="http://schemas.openxmlformats.org/officeDocument/2006/relationships/hyperlink" Target="https://www.tcepi.tc.br/fiscalizado/pesquisa-de-processos/?tipo=0&amp;processo=010530%2F2025" TargetMode="External"/><Relationship Id="rId85" Type="http://schemas.openxmlformats.org/officeDocument/2006/relationships/hyperlink" Target="https://www.tcepi.tc.br/publicacao/494287.pdf" TargetMode="External"/><Relationship Id="rId93" Type="http://schemas.openxmlformats.org/officeDocument/2006/relationships/hyperlink" Target="https://www.tcepi.tc.br/publicacao/494271.pdf" TargetMode="External"/><Relationship Id="rId98" Type="http://schemas.openxmlformats.org/officeDocument/2006/relationships/hyperlink" Target="https://www.tcepi.tc.br/fiscalizado/pesquisa-de-processos/?tipo=0&amp;processo=000494%2F2023" TargetMode="External"/><Relationship Id="rId12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yperlink" Target="https://www.tcepi.tc.br/publicacao/494285.pdf" TargetMode="External"/><Relationship Id="rId25" Type="http://schemas.openxmlformats.org/officeDocument/2006/relationships/hyperlink" Target="https://www.tcepi.tc.br/publicacao/494282.pdf" TargetMode="External"/><Relationship Id="rId33" Type="http://schemas.openxmlformats.org/officeDocument/2006/relationships/hyperlink" Target="https://www.tcepi.tc.br/publicacao/494285.pdf" TargetMode="External"/><Relationship Id="rId38" Type="http://schemas.openxmlformats.org/officeDocument/2006/relationships/hyperlink" Target="https://www.tcepi.tc.br/fiscalizado/pesquisa-de-processos/?tipo=0&amp;processo=009721%2F2026" TargetMode="External"/><Relationship Id="rId46" Type="http://schemas.openxmlformats.org/officeDocument/2006/relationships/hyperlink" Target="https://www.tcepi.tc.br/fiscalizado/pesquisa-de-processos/?tipo=0&amp;processo=015464%2F2025" TargetMode="External"/><Relationship Id="rId59" Type="http://schemas.openxmlformats.org/officeDocument/2006/relationships/hyperlink" Target="https://www.tcepi.tc.br/publicacao/494282.pdf" TargetMode="External"/><Relationship Id="rId67" Type="http://schemas.openxmlformats.org/officeDocument/2006/relationships/hyperlink" Target="https://www.tcepi.tc.br/publicacao/494272.pdf" TargetMode="External"/><Relationship Id="rId103" Type="http://schemas.openxmlformats.org/officeDocument/2006/relationships/hyperlink" Target="https://www.tcepi.tc.br/publicacao/494289.pdf" TargetMode="External"/><Relationship Id="rId108" Type="http://schemas.openxmlformats.org/officeDocument/2006/relationships/hyperlink" Target="https://www.tcepi.tc.br/fiscalizado/pesquisa-de-processos/?tipo=0&amp;processo=013527%2F2025" TargetMode="External"/><Relationship Id="rId116" Type="http://schemas.openxmlformats.org/officeDocument/2006/relationships/hyperlink" Target="https://www.tcepi.tc.br/fiscalizado/pesquisa-de-processos/?tipo=0&amp;processo=011502%2F2025" TargetMode="External"/><Relationship Id="rId20" Type="http://schemas.openxmlformats.org/officeDocument/2006/relationships/hyperlink" Target="https://www.tcepi.tc.br/fiscalizado/pesquisa-de-processos/?tipo=0&amp;processo=015464%2F2025" TargetMode="External"/><Relationship Id="rId41" Type="http://schemas.openxmlformats.org/officeDocument/2006/relationships/hyperlink" Target="https://www.tcepi.tc.br/publicacao/494279.pdf" TargetMode="External"/><Relationship Id="rId54" Type="http://schemas.openxmlformats.org/officeDocument/2006/relationships/hyperlink" Target="https://www.tcepi.tc.br/fiscalizado/pesquisa-de-processos/?tipo=0&amp;processo=010350%2F2026" TargetMode="External"/><Relationship Id="rId62" Type="http://schemas.openxmlformats.org/officeDocument/2006/relationships/hyperlink" Target="https://www.tcepi.tc.br/fiscalizado/pesquisa-de-processos/?tipo=0&amp;processo=009982%2F2025" TargetMode="External"/><Relationship Id="rId70" Type="http://schemas.openxmlformats.org/officeDocument/2006/relationships/hyperlink" Target="https://www.tcepi.tc.br/fiscalizado/pesquisa-de-processos/?tipo=0&amp;processo=013831%2F2025" TargetMode="External"/><Relationship Id="rId75" Type="http://schemas.openxmlformats.org/officeDocument/2006/relationships/hyperlink" Target="https://www.tcepi.tc.br/publicacao/494282.pdf" TargetMode="External"/><Relationship Id="rId83" Type="http://schemas.openxmlformats.org/officeDocument/2006/relationships/hyperlink" Target="https://www.tcepi.tc.br/publicacao/494281.pdf" TargetMode="External"/><Relationship Id="rId88" Type="http://schemas.openxmlformats.org/officeDocument/2006/relationships/hyperlink" Target="https://www.tcepi.tc.br/fiscalizado/pesquisa-de-processos/?tipo=0&amp;processo=009393%2F2026" TargetMode="External"/><Relationship Id="rId91" Type="http://schemas.openxmlformats.org/officeDocument/2006/relationships/hyperlink" Target="https://www.tcepi.tc.br/publicacao/494279.pdf" TargetMode="External"/><Relationship Id="rId96" Type="http://schemas.openxmlformats.org/officeDocument/2006/relationships/hyperlink" Target="https://www.tcepi.tc.br/fiscalizado/pesquisa-de-processos/?tipo=0&amp;processo=007781%2F2026" TargetMode="External"/><Relationship Id="rId111" Type="http://schemas.openxmlformats.org/officeDocument/2006/relationships/hyperlink" Target="https://www.tcepi.tc.br/publicacao/494271.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www.tcepi.tc.br/publicacao/494285.pdf" TargetMode="External"/><Relationship Id="rId28" Type="http://schemas.openxmlformats.org/officeDocument/2006/relationships/hyperlink" Target="https://www.tcepi.tc.br/fiscalizado/pesquisa-de-processos/?tipo=0&amp;processo=002459%2F2026" TargetMode="External"/><Relationship Id="rId36" Type="http://schemas.openxmlformats.org/officeDocument/2006/relationships/hyperlink" Target="https://www.tcepi.tc.br/fiscalizado/pesquisa-de-processos/?tipo=0&amp;processo=002871%2F2026" TargetMode="External"/><Relationship Id="rId49" Type="http://schemas.openxmlformats.org/officeDocument/2006/relationships/hyperlink" Target="https://www.tcepi.tc.br/publicacao/494270.pdf" TargetMode="External"/><Relationship Id="rId57" Type="http://schemas.openxmlformats.org/officeDocument/2006/relationships/hyperlink" Target="https://www.tcepi.tc.br/publicacao/494287.pdf" TargetMode="External"/><Relationship Id="rId106" Type="http://schemas.openxmlformats.org/officeDocument/2006/relationships/hyperlink" Target="https://www.tcepi.tc.br/fiscalizado/pesquisa-de-processos/?tipo=0&amp;processo=015465%2F2025" TargetMode="External"/><Relationship Id="rId114" Type="http://schemas.openxmlformats.org/officeDocument/2006/relationships/hyperlink" Target="https://www.tcepi.tc.br/fiscalizado/pesquisa-de-processos/?tipo=0&amp;processo=015464%2F2025" TargetMode="External"/><Relationship Id="rId119" Type="http://schemas.openxmlformats.org/officeDocument/2006/relationships/footer" Target="footer3.xml"/><Relationship Id="rId10" Type="http://schemas.openxmlformats.org/officeDocument/2006/relationships/image" Target="media/image1.png"/><Relationship Id="rId31" Type="http://schemas.openxmlformats.org/officeDocument/2006/relationships/hyperlink" Target="https://www.tcepi.tc.br/publicacao/494288.pdf" TargetMode="External"/><Relationship Id="rId44" Type="http://schemas.openxmlformats.org/officeDocument/2006/relationships/hyperlink" Target="https://www.tcepi.tc.br/fiscalizado/pesquisa-de-processos/?tipo=0&amp;processo=015305%2F2025" TargetMode="External"/><Relationship Id="rId52" Type="http://schemas.openxmlformats.org/officeDocument/2006/relationships/hyperlink" Target="https://www.tcepi.tc.br/fiscalizado/pesquisa-de-processos/?tipo=0&amp;processo=007529%2F2026" TargetMode="External"/><Relationship Id="rId60" Type="http://schemas.openxmlformats.org/officeDocument/2006/relationships/hyperlink" Target="https://www.tcepi.tc.br/fiscalizado/pesquisa-de-processos/?tipo=0&amp;processo=001753%2F2015" TargetMode="External"/><Relationship Id="rId65" Type="http://schemas.openxmlformats.org/officeDocument/2006/relationships/hyperlink" Target="https://www.tcepi.tc.br/publicacao/494277.pdf" TargetMode="External"/><Relationship Id="rId73" Type="http://schemas.openxmlformats.org/officeDocument/2006/relationships/hyperlink" Target="https://www.tcepi.tc.br/publicacao/494271.pdf" TargetMode="External"/><Relationship Id="rId78" Type="http://schemas.openxmlformats.org/officeDocument/2006/relationships/hyperlink" Target="https://www.tcepi.tc.br/fiscalizado/pesquisa-de-processos/?tipo=0&amp;processo=010599%2F2025" TargetMode="External"/><Relationship Id="rId81" Type="http://schemas.openxmlformats.org/officeDocument/2006/relationships/hyperlink" Target="https://www.tcepi.tc.br/publicacao/494279.pdf" TargetMode="External"/><Relationship Id="rId86" Type="http://schemas.openxmlformats.org/officeDocument/2006/relationships/hyperlink" Target="https://www.tcepi.tc.br/fiscalizado/pesquisa-de-processos/?tipo=0&amp;processo=010267%2F2026" TargetMode="External"/><Relationship Id="rId94" Type="http://schemas.openxmlformats.org/officeDocument/2006/relationships/hyperlink" Target="https://www.tcepi.tc.br/fiscalizado/pesquisa-de-processos/?tipo=0&amp;processo=008090%2F2026" TargetMode="External"/><Relationship Id="rId99" Type="http://schemas.openxmlformats.org/officeDocument/2006/relationships/hyperlink" Target="https://www.tcepi.tc.br/publicacao/494281.pdf" TargetMode="External"/><Relationship Id="rId101" Type="http://schemas.openxmlformats.org/officeDocument/2006/relationships/hyperlink" Target="https://www.tcepi.tc.br/publicacao/494289.pdf" TargetMode="External"/><Relationship Id="rId12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www.tcepi.tc.br/fiscalizado/pesquisa-de-processos/?tipo=0&amp;processo=015652%2F2025" TargetMode="External"/><Relationship Id="rId39" Type="http://schemas.openxmlformats.org/officeDocument/2006/relationships/hyperlink" Target="https://www.tcepi.tc.br/publicacao/494279.pdf" TargetMode="External"/><Relationship Id="rId109" Type="http://schemas.openxmlformats.org/officeDocument/2006/relationships/hyperlink" Target="https://www.tcepi.tc.br/publicacao/494273.pdf" TargetMode="External"/><Relationship Id="rId34" Type="http://schemas.openxmlformats.org/officeDocument/2006/relationships/hyperlink" Target="https://www.tcepi.tc.br/fiscalizado/pesquisa-de-processos/?tipo=0&amp;processo=007488%2F2025" TargetMode="External"/><Relationship Id="rId50" Type="http://schemas.openxmlformats.org/officeDocument/2006/relationships/hyperlink" Target="https://www.tcepi.tc.br/fiscalizado/pesquisa-de-processos/?tipo=0&amp;processo=003115%2F2026" TargetMode="External"/><Relationship Id="rId55" Type="http://schemas.openxmlformats.org/officeDocument/2006/relationships/hyperlink" Target="https://www.tcepi.tc.br/publicacao/494289.pdf" TargetMode="External"/><Relationship Id="rId76" Type="http://schemas.openxmlformats.org/officeDocument/2006/relationships/hyperlink" Target="https://www.tcepi.tc.br/fiscalizado/pesquisa-de-processos/?tipo=0&amp;processo=008048%2F2026" TargetMode="External"/><Relationship Id="rId97" Type="http://schemas.openxmlformats.org/officeDocument/2006/relationships/hyperlink" Target="https://www.tcepi.tc.br/publicacao/494281.pdf" TargetMode="External"/><Relationship Id="rId104" Type="http://schemas.openxmlformats.org/officeDocument/2006/relationships/hyperlink" Target="https://www.tcepi.tc.br/fiscalizado/pesquisa-de-processos/?tipo=0&amp;processo=015282%2F2025" TargetMode="External"/><Relationship Id="rId120" Type="http://schemas.openxmlformats.org/officeDocument/2006/relationships/footer" Target="footer4.xml"/><Relationship Id="rId7" Type="http://schemas.openxmlformats.org/officeDocument/2006/relationships/webSettings" Target="webSettings.xml"/><Relationship Id="rId71" Type="http://schemas.openxmlformats.org/officeDocument/2006/relationships/hyperlink" Target="https://www.tcepi.tc.br/publicacao/494271.pdf" TargetMode="External"/><Relationship Id="rId92" Type="http://schemas.openxmlformats.org/officeDocument/2006/relationships/hyperlink" Target="https://www.tcepi.tc.br/fiscalizado/pesquisa-de-processos/?tipo=0&amp;processo=000487%2F2026" TargetMode="External"/><Relationship Id="rId2" Type="http://schemas.openxmlformats.org/officeDocument/2006/relationships/customXml" Target="../customXml/item2.xml"/><Relationship Id="rId29" Type="http://schemas.openxmlformats.org/officeDocument/2006/relationships/hyperlink" Target="https://www.tcepi.tc.br/publicacao/494290.pdf" TargetMode="External"/><Relationship Id="rId24" Type="http://schemas.openxmlformats.org/officeDocument/2006/relationships/hyperlink" Target="https://www.tcepi.tc.br/fiscalizado/pesquisa-de-processos/?tipo=0&amp;processo=008353%2F2026" TargetMode="External"/><Relationship Id="rId40" Type="http://schemas.openxmlformats.org/officeDocument/2006/relationships/hyperlink" Target="https://www.tcepi.tc.br/fiscalizado/pesquisa-de-processos/?tipo=0&amp;processo=013186%2F2025" TargetMode="External"/><Relationship Id="rId45" Type="http://schemas.openxmlformats.org/officeDocument/2006/relationships/hyperlink" Target="https://www.tcepi.tc.br/publicacao/494270.pdf" TargetMode="External"/><Relationship Id="rId66" Type="http://schemas.openxmlformats.org/officeDocument/2006/relationships/hyperlink" Target="https://www.tcepi.tc.br/fiscalizado/pesquisa-de-processos/?tipo=0&amp;processo=007147%2F2026" TargetMode="External"/><Relationship Id="rId87" Type="http://schemas.openxmlformats.org/officeDocument/2006/relationships/hyperlink" Target="https://www.tcepi.tc.br/publicacao/494281.pdf" TargetMode="External"/><Relationship Id="rId110" Type="http://schemas.openxmlformats.org/officeDocument/2006/relationships/hyperlink" Target="https://www.tcepi.tc.br/fiscalizado/pesquisa-de-processos/?tipo=0&amp;processo=000202%2F2026" TargetMode="External"/><Relationship Id="rId115" Type="http://schemas.openxmlformats.org/officeDocument/2006/relationships/hyperlink" Target="https://www.tcepi.tc.br/publicacao/494270.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Trata-se de boletim de jurisprudência elaborado pela Comissão de Regimento e Jurisprudência do TCE-PI com base nos entendimentos proferidos nas Câmaras e no Pleno do TCE-PI publicados no mês de Setembro de 2026. Este documento não substitui a publicação oficial das decisões e seus efeitos legais. </Abstract>
  <CompanyAddress>Comissão de Regimento e Jurisprudência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9BC03A-0F0F-4973-9FF1-17792910B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8639</TotalTime>
  <Pages>102</Pages>
  <Words>28679</Words>
  <Characters>154870</Characters>
  <Application>Microsoft Office Word</Application>
  <DocSecurity>0</DocSecurity>
  <Lines>1290</Lines>
  <Paragraphs>366</Paragraphs>
  <ScaleCrop>false</ScaleCrop>
  <HeadingPairs>
    <vt:vector size="2" baseType="variant">
      <vt:variant>
        <vt:lpstr>Título</vt:lpstr>
      </vt:variant>
      <vt:variant>
        <vt:i4>1</vt:i4>
      </vt:variant>
    </vt:vector>
  </HeadingPairs>
  <TitlesOfParts>
    <vt:vector size="1" baseType="lpstr">
      <vt:lpstr>Boletim deJurisprudência</vt:lpstr>
    </vt:vector>
  </TitlesOfParts>
  <Company>Tribunal de Contas do Estado do Piauí</Company>
  <LinksUpToDate>false</LinksUpToDate>
  <CharactersWithSpaces>183183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Boletim deJurisprudência</dc:title>
  <dc:creator>EDIÇÃO OFICIAL – SETEMBRO – 2026</dc:creator>
  <cp:lastModifiedBy>Yngrid Fernandes Nogueira de Sousa</cp:lastModifiedBy>
  <cp:revision>3633</cp:revision>
  <cp:lastPrinted>2026-10-05T13:45:00Z</cp:lastPrinted>
  <dcterms:created xsi:type="dcterms:W3CDTF">2026-06-08T12:56:00Z</dcterms:created>
  <dcterms:modified xsi:type="dcterms:W3CDTF">2026-10-05T13:46:00Z</dcterms:modified>
</cp:coreProperties>
</file>