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CA15F" w14:textId="57337607" w:rsidR="006F6FF6" w:rsidRPr="006A5820" w:rsidRDefault="006F6FF6" w:rsidP="006F6FF6">
      <w:pPr>
        <w:pStyle w:val="Ttulo"/>
        <w:keepNext/>
        <w:rPr>
          <w:rFonts w:ascii="ZapfHumnst BT" w:hAnsi="ZapfHumnst BT" w:cs="Arial"/>
          <w:i w:val="0"/>
          <w:sz w:val="23"/>
          <w:szCs w:val="23"/>
          <w:u w:val="none"/>
        </w:rPr>
      </w:pPr>
      <w:r w:rsidRPr="006A5820">
        <w:rPr>
          <w:rFonts w:ascii="ZapfHumnst BT" w:hAnsi="ZapfHumnst BT" w:cs="Arial"/>
          <w:i w:val="0"/>
          <w:sz w:val="23"/>
          <w:szCs w:val="23"/>
          <w:u w:val="none"/>
        </w:rPr>
        <w:t>ATA DA SESSÃO ORDINÁRIA PRESENCIAL DA 1ª CÂMARA Nº 014/2026</w:t>
      </w:r>
    </w:p>
    <w:p w14:paraId="6057A003" w14:textId="77777777" w:rsidR="006F6FF6" w:rsidRPr="006A5820" w:rsidRDefault="006F6FF6" w:rsidP="006F6FF6">
      <w:pPr>
        <w:keepNext/>
        <w:jc w:val="both"/>
        <w:rPr>
          <w:rFonts w:ascii="ZapfHumnst BT" w:hAnsi="ZapfHumnst BT" w:cs="Arial"/>
          <w:sz w:val="23"/>
          <w:szCs w:val="23"/>
        </w:rPr>
      </w:pPr>
    </w:p>
    <w:p w14:paraId="1CA27F83" w14:textId="77777777" w:rsidR="006F6FF6" w:rsidRPr="006A5820" w:rsidRDefault="006F6FF6" w:rsidP="006F6FF6">
      <w:pPr>
        <w:keepNext/>
        <w:jc w:val="both"/>
        <w:rPr>
          <w:rFonts w:ascii="ZapfHumnst BT" w:hAnsi="ZapfHumnst BT" w:cs="Arial"/>
          <w:sz w:val="23"/>
          <w:szCs w:val="23"/>
        </w:rPr>
      </w:pPr>
    </w:p>
    <w:p w14:paraId="3FD1F757" w14:textId="3CA60D80" w:rsidR="006F6FF6" w:rsidRPr="006A5820" w:rsidRDefault="006F6FF6" w:rsidP="006F6FF6">
      <w:pPr>
        <w:jc w:val="both"/>
        <w:rPr>
          <w:rFonts w:ascii="ZapfHumnst BT" w:hAnsi="ZapfHumnst BT" w:cs="Arial"/>
          <w:sz w:val="23"/>
          <w:szCs w:val="23"/>
        </w:rPr>
      </w:pPr>
      <w:r w:rsidRPr="006A5820">
        <w:rPr>
          <w:rFonts w:ascii="ZapfHumnst BT" w:hAnsi="ZapfHumnst BT" w:cs="Arial"/>
          <w:sz w:val="23"/>
          <w:szCs w:val="23"/>
        </w:rPr>
        <w:t>Aos quatro dias do mês de agosto do ano de dois mil e vinte e seis, em Teresina, Capital do Estado do Piauí, às nove horas, na Sala das Sessões, reuniu-se ordinariamente, a 1ª Câmara do Tribunal de Contas do Estado do Piauí, sob a Presidência da Exma. Sra. Cons.ª Rejane Ribeiro Sousa Dias</w:t>
      </w:r>
      <w:r w:rsidRPr="006A5820">
        <w:rPr>
          <w:rFonts w:ascii="ZapfHumnst BT" w:eastAsia="Times New Roman" w:hAnsi="ZapfHumnst BT" w:cs="Arial"/>
          <w:sz w:val="23"/>
          <w:szCs w:val="23"/>
        </w:rPr>
        <w:t xml:space="preserve">. </w:t>
      </w:r>
      <w:r w:rsidRPr="006A5820">
        <w:rPr>
          <w:rFonts w:ascii="ZapfHumnst BT" w:hAnsi="ZapfHumnst BT" w:cs="Arial"/>
          <w:sz w:val="23"/>
          <w:szCs w:val="23"/>
        </w:rPr>
        <w:t>Presentes, também: a</w:t>
      </w:r>
      <w:r w:rsidRPr="006A5820">
        <w:rPr>
          <w:rFonts w:ascii="ZapfHumnst BT" w:eastAsia="Times New Roman" w:hAnsi="ZapfHumnst BT" w:cs="Arial"/>
          <w:sz w:val="23"/>
          <w:szCs w:val="23"/>
        </w:rPr>
        <w:t xml:space="preserve"> Cons.ª Flora Izabel Nobre Rodrigues; </w:t>
      </w:r>
      <w:r w:rsidRPr="006A5820">
        <w:rPr>
          <w:rFonts w:ascii="ZapfHumnst BT" w:hAnsi="ZapfHumnst BT" w:cs="Arial"/>
          <w:sz w:val="23"/>
          <w:szCs w:val="23"/>
        </w:rPr>
        <w:t xml:space="preserve">o </w:t>
      </w:r>
      <w:r w:rsidRPr="006A5820">
        <w:rPr>
          <w:rFonts w:ascii="ZapfHumnst BT" w:eastAsia="Times New Roman" w:hAnsi="ZapfHumnst BT" w:cs="Arial"/>
          <w:sz w:val="23"/>
          <w:szCs w:val="23"/>
        </w:rPr>
        <w:t xml:space="preserve">Cons. Substituto Jackson Nobre Veras, convocado para substituir na sessão o Cons. Kleber Dantas Eulálio; </w:t>
      </w:r>
      <w:r w:rsidRPr="006A5820">
        <w:rPr>
          <w:rFonts w:ascii="ZapfHumnst BT" w:hAnsi="ZapfHumnst BT" w:cs="Arial"/>
          <w:sz w:val="23"/>
          <w:szCs w:val="23"/>
        </w:rPr>
        <w:t xml:space="preserve">e o Representante do Ministério Público de Contas do Estado do Piauí, Procurador </w:t>
      </w:r>
      <w:r w:rsidRPr="006A5820">
        <w:rPr>
          <w:rFonts w:ascii="ZapfHumnst BT" w:eastAsia="Times New Roman" w:hAnsi="ZapfHumnst BT" w:cs="Arial"/>
          <w:sz w:val="23"/>
          <w:szCs w:val="23"/>
          <w:lang w:val="x-none" w:eastAsia="x-none"/>
        </w:rPr>
        <w:t xml:space="preserve">Plínio Valente Ramos Neto. Ausentes: </w:t>
      </w:r>
      <w:r w:rsidRPr="006A5820">
        <w:rPr>
          <w:rFonts w:ascii="ZapfHumnst BT" w:hAnsi="ZapfHumnst BT" w:cs="Arial"/>
          <w:sz w:val="23"/>
          <w:szCs w:val="23"/>
        </w:rPr>
        <w:t xml:space="preserve">o </w:t>
      </w:r>
      <w:r w:rsidRPr="006A5820">
        <w:rPr>
          <w:rFonts w:ascii="ZapfHumnst BT" w:eastAsia="Times New Roman" w:hAnsi="ZapfHumnst BT" w:cs="Arial"/>
          <w:sz w:val="23"/>
          <w:szCs w:val="23"/>
        </w:rPr>
        <w:t>Cons. Kleber Dantas Eulálio; e o Cons. Substituto Jaylson Fabianh Lopes Campelo (</w:t>
      </w:r>
      <w:r w:rsidRPr="006A5820">
        <w:rPr>
          <w:rFonts w:ascii="ZapfHumnst BT" w:eastAsia="Times New Roman" w:hAnsi="ZapfHumnst BT" w:cs="Arial"/>
          <w:i/>
          <w:iCs/>
          <w:sz w:val="23"/>
          <w:szCs w:val="23"/>
        </w:rPr>
        <w:t>em viagem a serviço do TCE/PI – Portaria nº 521/2026</w:t>
      </w:r>
      <w:r w:rsidRPr="006A5820">
        <w:rPr>
          <w:rFonts w:ascii="ZapfHumnst BT" w:eastAsia="Times New Roman" w:hAnsi="ZapfHumnst BT" w:cs="Arial"/>
          <w:sz w:val="23"/>
          <w:szCs w:val="23"/>
        </w:rPr>
        <w:t>).</w:t>
      </w:r>
    </w:p>
    <w:p w14:paraId="2B53A284" w14:textId="77777777" w:rsidR="006F6FF6" w:rsidRPr="006A5820" w:rsidRDefault="006F6FF6" w:rsidP="006F6FF6">
      <w:pPr>
        <w:jc w:val="both"/>
        <w:rPr>
          <w:rFonts w:ascii="ZapfHumnst BT" w:hAnsi="ZapfHumnst BT"/>
          <w:sz w:val="23"/>
          <w:szCs w:val="23"/>
        </w:rPr>
      </w:pPr>
    </w:p>
    <w:p w14:paraId="5D290601" w14:textId="331ABBED" w:rsidR="007143C7" w:rsidRPr="006A5820" w:rsidRDefault="00B66E68" w:rsidP="009B48F4">
      <w:pPr>
        <w:keepNext/>
        <w:jc w:val="both"/>
        <w:rPr>
          <w:rFonts w:ascii="ZapfHumnst BT" w:hAnsi="ZapfHumnst BT" w:cs="Arial"/>
          <w:sz w:val="23"/>
          <w:szCs w:val="23"/>
        </w:rPr>
      </w:pPr>
      <w:r w:rsidRPr="006A5820">
        <w:rPr>
          <w:rFonts w:ascii="ZapfHumnst BT" w:hAnsi="ZapfHumnst BT" w:cs="Arial"/>
          <w:sz w:val="23"/>
          <w:szCs w:val="23"/>
        </w:rPr>
        <w:t>ATA. Lida, foi aprovada a ata da sessão anterior.</w:t>
      </w:r>
      <w:r w:rsidR="00045DA8" w:rsidRPr="006A5820">
        <w:rPr>
          <w:rFonts w:ascii="ZapfHumnst BT" w:hAnsi="ZapfHumnst BT" w:cs="Arial"/>
          <w:sz w:val="23"/>
          <w:szCs w:val="23"/>
        </w:rPr>
        <w:t xml:space="preserve"> </w:t>
      </w:r>
    </w:p>
    <w:p w14:paraId="740B1C37" w14:textId="77777777" w:rsidR="00A9084B" w:rsidRPr="006A5820" w:rsidRDefault="00A9084B" w:rsidP="009B48F4">
      <w:pPr>
        <w:keepNext/>
        <w:jc w:val="both"/>
        <w:rPr>
          <w:rFonts w:ascii="ZapfHumnst BT" w:hAnsi="ZapfHumnst BT" w:cs="Arial"/>
          <w:b/>
          <w:sz w:val="23"/>
          <w:szCs w:val="23"/>
        </w:rPr>
      </w:pPr>
    </w:p>
    <w:p w14:paraId="462F0A07" w14:textId="55AE04C6" w:rsidR="007143C7" w:rsidRPr="006A5820" w:rsidRDefault="007143C7" w:rsidP="009B48F4">
      <w:pPr>
        <w:keepNext/>
        <w:jc w:val="center"/>
        <w:rPr>
          <w:rFonts w:ascii="ZapfHumnst BT" w:hAnsi="ZapfHumnst BT" w:cs="Arial"/>
          <w:b/>
          <w:caps/>
          <w:sz w:val="23"/>
          <w:szCs w:val="23"/>
        </w:rPr>
      </w:pPr>
      <w:r w:rsidRPr="006A5820">
        <w:rPr>
          <w:rFonts w:ascii="ZapfHumnst BT" w:hAnsi="ZapfHumnst BT" w:cs="Arial"/>
          <w:b/>
          <w:caps/>
          <w:sz w:val="23"/>
          <w:szCs w:val="23"/>
        </w:rPr>
        <w:t xml:space="preserve">PROCESSOS </w:t>
      </w:r>
      <w:r w:rsidR="00563C83" w:rsidRPr="006A5820">
        <w:rPr>
          <w:rFonts w:ascii="ZapfHumnst BT" w:hAnsi="ZapfHumnst BT" w:cs="Arial"/>
          <w:b/>
          <w:caps/>
          <w:sz w:val="23"/>
          <w:szCs w:val="23"/>
        </w:rPr>
        <w:t xml:space="preserve">APRECIADOS E </w:t>
      </w:r>
      <w:r w:rsidRPr="006A5820">
        <w:rPr>
          <w:rFonts w:ascii="ZapfHumnst BT" w:hAnsi="ZapfHumnst BT" w:cs="Arial"/>
          <w:b/>
          <w:caps/>
          <w:sz w:val="23"/>
          <w:szCs w:val="23"/>
        </w:rPr>
        <w:t>JULGADOS</w:t>
      </w:r>
    </w:p>
    <w:p w14:paraId="1E119A8D" w14:textId="77777777" w:rsidR="009A5C33" w:rsidRPr="006A5820" w:rsidRDefault="009A5C33" w:rsidP="009B48F4">
      <w:pPr>
        <w:keepNext/>
        <w:jc w:val="center"/>
        <w:rPr>
          <w:rFonts w:ascii="ZapfHumnst BT" w:hAnsi="ZapfHumnst BT" w:cs="Arial"/>
          <w:bCs/>
          <w:caps/>
          <w:sz w:val="23"/>
          <w:szCs w:val="23"/>
        </w:rPr>
      </w:pPr>
    </w:p>
    <w:p w14:paraId="7D70470E" w14:textId="77777777" w:rsidR="009A5C33" w:rsidRPr="006A5820" w:rsidRDefault="009A5C33" w:rsidP="009B48F4">
      <w:pPr>
        <w:keepNext/>
        <w:jc w:val="center"/>
        <w:rPr>
          <w:rFonts w:ascii="ZapfHumnst BT" w:hAnsi="ZapfHumnst BT" w:cs="Arial"/>
          <w:bCs/>
          <w:caps/>
          <w:sz w:val="23"/>
          <w:szCs w:val="23"/>
        </w:rPr>
      </w:pPr>
    </w:p>
    <w:p w14:paraId="4B385258" w14:textId="106428CD" w:rsidR="00A977C3" w:rsidRPr="006A5820" w:rsidRDefault="003345CA" w:rsidP="009B48F4">
      <w:pPr>
        <w:jc w:val="both"/>
        <w:rPr>
          <w:rFonts w:ascii="ZapfHumnst BT" w:hAnsi="ZapfHumnst BT" w:cs="Arial"/>
          <w:b/>
          <w:sz w:val="23"/>
          <w:szCs w:val="23"/>
        </w:rPr>
      </w:pPr>
      <w:r w:rsidRPr="006A5820">
        <w:rPr>
          <w:rFonts w:ascii="ZapfHumnst BT" w:hAnsi="ZapfHumnst BT" w:cs="Arial"/>
          <w:b/>
          <w:sz w:val="23"/>
          <w:szCs w:val="23"/>
        </w:rPr>
        <w:t>RELATADOS PELA CONS.ª REJANE RIBEIRO SOUSA DIAS</w:t>
      </w:r>
    </w:p>
    <w:p w14:paraId="384B4355" w14:textId="77777777" w:rsidR="001A1EF0" w:rsidRPr="006A5820" w:rsidRDefault="001A1EF0" w:rsidP="009B48F4">
      <w:pPr>
        <w:jc w:val="both"/>
        <w:rPr>
          <w:rFonts w:ascii="ZapfHumnst BT" w:hAnsi="ZapfHumnst BT" w:cs="Arial"/>
          <w:b/>
          <w:sz w:val="23"/>
          <w:szCs w:val="23"/>
        </w:rPr>
      </w:pPr>
    </w:p>
    <w:p w14:paraId="39A1F4B6" w14:textId="05112894" w:rsidR="001A1EF0" w:rsidRPr="006A5820" w:rsidRDefault="006F1ECA" w:rsidP="006F1ECA">
      <w:pPr>
        <w:spacing w:line="300" w:lineRule="exact"/>
        <w:jc w:val="both"/>
        <w:rPr>
          <w:rFonts w:ascii="ZapfHumnst BT" w:hAnsi="ZapfHumnst BT"/>
          <w:sz w:val="23"/>
          <w:szCs w:val="23"/>
        </w:rPr>
      </w:pPr>
      <w:r w:rsidRPr="006A5820">
        <w:rPr>
          <w:rFonts w:ascii="ZapfHumnst BT" w:hAnsi="ZapfHumnst BT" w:cs="Arial"/>
          <w:sz w:val="23"/>
          <w:szCs w:val="23"/>
        </w:rPr>
        <w:t>EXTRATO DE JULGAMENTO PARCIAL</w:t>
      </w:r>
      <w:r w:rsidRPr="006A5820">
        <w:rPr>
          <w:rFonts w:ascii="ZapfHumnst BT" w:hAnsi="ZapfHumnst BT"/>
          <w:sz w:val="23"/>
          <w:szCs w:val="23"/>
        </w:rPr>
        <w:t xml:space="preserve"> Nº 169/2026.</w:t>
      </w:r>
      <w:r w:rsidRPr="006A5820">
        <w:rPr>
          <w:rFonts w:ascii="ZapfHumnst BT" w:hAnsi="ZapfHumnst BT"/>
          <w:b/>
          <w:bCs/>
          <w:sz w:val="23"/>
          <w:szCs w:val="23"/>
        </w:rPr>
        <w:t xml:space="preserve"> TC/006278/2025 – TOMADA DE CONTAS ESPECIAL DA PREFEITURA MUNICIPAL DE MIGUEL ALVES-PI (EXERCÍCIOS FINANCEIROS DE 2021, 2022 e 2023).</w:t>
      </w:r>
      <w:r w:rsidRPr="006A5820">
        <w:rPr>
          <w:rFonts w:ascii="ZapfHumnst BT" w:hAnsi="ZapfHumnst BT"/>
          <w:sz w:val="23"/>
          <w:szCs w:val="23"/>
        </w:rPr>
        <w:t xml:space="preserve"> </w:t>
      </w:r>
      <w:bookmarkStart w:id="0" w:name="_Hlk183761509"/>
      <w:r w:rsidRPr="006A5820">
        <w:rPr>
          <w:rFonts w:ascii="ZapfHumnst BT" w:hAnsi="ZapfHumnst BT"/>
          <w:sz w:val="23"/>
          <w:szCs w:val="23"/>
        </w:rPr>
        <w:t xml:space="preserve">Objeto: apuração de possível </w:t>
      </w:r>
      <w:proofErr w:type="spellStart"/>
      <w:r w:rsidRPr="006A5820">
        <w:rPr>
          <w:rFonts w:ascii="ZapfHumnst BT" w:hAnsi="ZapfHumnst BT"/>
          <w:sz w:val="23"/>
          <w:szCs w:val="23"/>
        </w:rPr>
        <w:t>dano</w:t>
      </w:r>
      <w:proofErr w:type="spellEnd"/>
      <w:r w:rsidRPr="006A5820">
        <w:rPr>
          <w:rFonts w:ascii="ZapfHumnst BT" w:hAnsi="ZapfHumnst BT"/>
          <w:sz w:val="23"/>
          <w:szCs w:val="23"/>
        </w:rPr>
        <w:t xml:space="preserve"> ao erário. Responsável(</w:t>
      </w:r>
      <w:proofErr w:type="spellStart"/>
      <w:r w:rsidRPr="006A5820">
        <w:rPr>
          <w:rFonts w:ascii="ZapfHumnst BT" w:hAnsi="ZapfHumnst BT"/>
          <w:sz w:val="23"/>
          <w:szCs w:val="23"/>
        </w:rPr>
        <w:t>is</w:t>
      </w:r>
      <w:proofErr w:type="spellEnd"/>
      <w:r w:rsidRPr="006A5820">
        <w:rPr>
          <w:rFonts w:ascii="ZapfHumnst BT" w:hAnsi="ZapfHumnst BT"/>
          <w:sz w:val="23"/>
          <w:szCs w:val="23"/>
        </w:rPr>
        <w:t xml:space="preserve">): Francisco Antônio Rebelo de Paiva </w:t>
      </w:r>
      <w:r w:rsidRPr="006A5820">
        <w:rPr>
          <w:rFonts w:ascii="ZapfHumnst BT" w:hAnsi="ZapfHumnst BT"/>
          <w:b/>
          <w:bCs/>
          <w:sz w:val="23"/>
          <w:szCs w:val="23"/>
        </w:rPr>
        <w:t>–</w:t>
      </w:r>
      <w:r w:rsidRPr="006A5820">
        <w:rPr>
          <w:rFonts w:ascii="ZapfHumnst BT" w:hAnsi="ZapfHumnst BT"/>
          <w:sz w:val="23"/>
          <w:szCs w:val="23"/>
        </w:rPr>
        <w:t xml:space="preserve"> Prefeito Municipal; Gilmar Sousa Rebelo </w:t>
      </w:r>
      <w:r w:rsidRPr="006A5820">
        <w:rPr>
          <w:rFonts w:ascii="ZapfHumnst BT" w:hAnsi="ZapfHumnst BT"/>
          <w:b/>
          <w:bCs/>
          <w:sz w:val="23"/>
          <w:szCs w:val="23"/>
        </w:rPr>
        <w:t>–</w:t>
      </w:r>
      <w:r w:rsidRPr="006A5820">
        <w:rPr>
          <w:rFonts w:ascii="ZapfHumnst BT" w:hAnsi="ZapfHumnst BT"/>
          <w:sz w:val="23"/>
          <w:szCs w:val="23"/>
        </w:rPr>
        <w:t xml:space="preserve"> Secretário Municipal de Administração; Rafael Lira de Sousa </w:t>
      </w:r>
      <w:r w:rsidRPr="006A5820">
        <w:rPr>
          <w:rFonts w:ascii="ZapfHumnst BT" w:hAnsi="ZapfHumnst BT"/>
          <w:b/>
          <w:bCs/>
          <w:sz w:val="23"/>
          <w:szCs w:val="23"/>
        </w:rPr>
        <w:t>–</w:t>
      </w:r>
      <w:r w:rsidRPr="006A5820">
        <w:rPr>
          <w:rFonts w:ascii="ZapfHumnst BT" w:hAnsi="ZapfHumnst BT"/>
          <w:sz w:val="23"/>
          <w:szCs w:val="23"/>
        </w:rPr>
        <w:t xml:space="preserve"> Pregoeiro; Odivan Fortes Torres e Marcela Maria Araújo Magalhães Torres </w:t>
      </w:r>
      <w:r w:rsidRPr="006A5820">
        <w:rPr>
          <w:rFonts w:ascii="ZapfHumnst BT" w:hAnsi="ZapfHumnst BT"/>
          <w:b/>
          <w:bCs/>
          <w:sz w:val="23"/>
          <w:szCs w:val="23"/>
        </w:rPr>
        <w:t>–</w:t>
      </w:r>
      <w:r w:rsidRPr="006A5820">
        <w:rPr>
          <w:rFonts w:ascii="ZapfHumnst BT" w:hAnsi="ZapfHumnst BT"/>
          <w:sz w:val="23"/>
          <w:szCs w:val="23"/>
        </w:rPr>
        <w:t xml:space="preserve"> apontados como proprietários de fato da empresa contratada; empresa FRIO FORTE COMÉRCIO E SERVIÇOS DE REFRIGERAÇÃO LTDA.; e Alexandra Silva Araújo – sócia-administradora da empresa. Advogado(s): Hillana Martina Lopes Mousinho Neiva Dourado (OAB/PI nº 6.544) – (Procuração: Francisco Antônio Rebelo de Paiva/Prefeito Municipal – fl. 1 da peça 26.2 e fl. 1 da peça 72.2; e Gilmar Sousa Rebelo/Secretário Municipal de Administração – fl. 1 da peça 73.2); Tássia Rafaela Magalhães Torres (OAB/PI nº 17.691) – (Procuração: Odivan Fortes Torres – fl. 1 da peça 74.2; e Marcela Maria Araújo Magalhães Torres – fl. 1 da peça 75.2); e Sérgio Gonçalves do Rego Motta Filho (OAB/PI nº 14.658) – (Procuração: empresa FRIO FORTE COMÉRCIO E SERVIÇOS DE REFRIGERAÇÃO LTDA. – fl. 1 da peça 80.2; e Alexandra Silva Araújo – fl. 1 da peça 81.2). </w:t>
      </w:r>
      <w:bookmarkEnd w:id="0"/>
      <w:r w:rsidRPr="006A5820">
        <w:rPr>
          <w:rFonts w:ascii="ZapfHumnst BT" w:hAnsi="ZapfHumnst BT"/>
          <w:sz w:val="23"/>
          <w:szCs w:val="23"/>
        </w:rPr>
        <w:t>Decidiu a Primeira Câmara, unânime, ouvida o Representante do Ministério Público de Contas e em consonância com a manifestação oral da Relatora Cons.ª Rejane Ribeiro Sousa Dias,</w:t>
      </w:r>
      <w:r w:rsidRPr="006A5820">
        <w:rPr>
          <w:rFonts w:ascii="ZapfHumnst BT" w:hAnsi="ZapfHumnst BT"/>
          <w:b/>
          <w:bCs/>
          <w:sz w:val="23"/>
          <w:szCs w:val="23"/>
        </w:rPr>
        <w:t xml:space="preserve"> retirar de pauta</w:t>
      </w:r>
      <w:r w:rsidRPr="006A5820">
        <w:rPr>
          <w:rFonts w:ascii="ZapfHumnst BT" w:hAnsi="ZapfHumnst BT"/>
          <w:sz w:val="23"/>
          <w:szCs w:val="23"/>
        </w:rPr>
        <w:t xml:space="preserve"> o presente processo pelo </w:t>
      </w:r>
      <w:r w:rsidRPr="006A5820">
        <w:rPr>
          <w:rFonts w:ascii="ZapfHumnst BT" w:hAnsi="ZapfHumnst BT"/>
          <w:b/>
          <w:bCs/>
          <w:sz w:val="23"/>
          <w:szCs w:val="23"/>
        </w:rPr>
        <w:t>prazo de 1 (uma) sessão de julgamento</w:t>
      </w:r>
      <w:r w:rsidRPr="006A5820">
        <w:rPr>
          <w:rFonts w:ascii="ZapfHumnst BT" w:hAnsi="ZapfHumnst BT"/>
          <w:sz w:val="23"/>
          <w:szCs w:val="23"/>
        </w:rPr>
        <w:t>. Assim, o referido processo retornará à Pauta de Julgamento da Primeira Câmara do dia 18/8/2026.</w:t>
      </w:r>
    </w:p>
    <w:p w14:paraId="1FFD4EA6" w14:textId="77777777" w:rsidR="006F1ECA" w:rsidRPr="006A5820" w:rsidRDefault="006F1ECA" w:rsidP="006F1ECA">
      <w:pPr>
        <w:spacing w:line="300" w:lineRule="exact"/>
        <w:jc w:val="both"/>
        <w:rPr>
          <w:rFonts w:ascii="ZapfHumnst BT" w:hAnsi="ZapfHumnst BT"/>
          <w:sz w:val="23"/>
          <w:szCs w:val="23"/>
        </w:rPr>
      </w:pPr>
    </w:p>
    <w:p w14:paraId="5F0CE477" w14:textId="6A5FBA40" w:rsidR="006F1ECA" w:rsidRPr="006A5820" w:rsidRDefault="006F1ECA" w:rsidP="006F1ECA">
      <w:pPr>
        <w:autoSpaceDE w:val="0"/>
        <w:autoSpaceDN w:val="0"/>
        <w:adjustRightInd w:val="0"/>
        <w:spacing w:line="300" w:lineRule="exact"/>
        <w:jc w:val="both"/>
        <w:rPr>
          <w:rFonts w:ascii="ZapfHumnst BT" w:hAnsi="ZapfHumnst BT"/>
          <w:sz w:val="23"/>
          <w:szCs w:val="23"/>
        </w:rPr>
      </w:pPr>
      <w:r w:rsidRPr="006A5820">
        <w:rPr>
          <w:rFonts w:ascii="ZapfHumnst BT" w:hAnsi="ZapfHumnst BT" w:cs="Arial"/>
          <w:sz w:val="23"/>
          <w:szCs w:val="23"/>
        </w:rPr>
        <w:t>EXTRATO DE JULGAMENTO PARCIAL Nº 170/2026.</w:t>
      </w:r>
      <w:r w:rsidRPr="006A5820">
        <w:rPr>
          <w:rFonts w:ascii="ZapfHumnst BT" w:hAnsi="ZapfHumnst BT" w:cs="Arial"/>
          <w:b/>
          <w:sz w:val="23"/>
          <w:szCs w:val="23"/>
        </w:rPr>
        <w:t xml:space="preserve"> </w:t>
      </w:r>
      <w:r w:rsidRPr="006A5820">
        <w:rPr>
          <w:rFonts w:ascii="ZapfHumnst BT" w:hAnsi="ZapfHumnst BT" w:cs="Arial"/>
          <w:b/>
          <w:noProof/>
          <w:sz w:val="23"/>
          <w:szCs w:val="23"/>
        </w:rPr>
        <w:t>TC/005384/2025 – PRESTAÇÃO DE CONTAS DE GOVERNO DA PREFEITURA MUNICIPAL DE CORRENTE-PI (EXERCÍCIO FINANCEIRO DE 2024)</w:t>
      </w:r>
      <w:r w:rsidRPr="006A5820">
        <w:rPr>
          <w:rFonts w:ascii="ZapfHumnst BT" w:hAnsi="ZapfHumnst BT" w:cs="Arial"/>
          <w:sz w:val="23"/>
          <w:szCs w:val="23"/>
        </w:rPr>
        <w:t>. Responsável(</w:t>
      </w:r>
      <w:proofErr w:type="spellStart"/>
      <w:r w:rsidRPr="006A5820">
        <w:rPr>
          <w:rFonts w:ascii="ZapfHumnst BT" w:hAnsi="ZapfHumnst BT" w:cs="Arial"/>
          <w:sz w:val="23"/>
          <w:szCs w:val="23"/>
        </w:rPr>
        <w:t>is</w:t>
      </w:r>
      <w:proofErr w:type="spellEnd"/>
      <w:r w:rsidRPr="006A5820">
        <w:rPr>
          <w:rFonts w:ascii="ZapfHumnst BT" w:hAnsi="ZapfHumnst BT" w:cs="Arial"/>
          <w:sz w:val="23"/>
          <w:szCs w:val="23"/>
        </w:rPr>
        <w:t>):</w:t>
      </w:r>
      <w:r w:rsidRPr="006A5820">
        <w:rPr>
          <w:rFonts w:ascii="ZapfHumnst BT" w:hAnsi="ZapfHumnst BT" w:cs="Arial"/>
          <w:sz w:val="23"/>
          <w:szCs w:val="23"/>
          <w:lang w:val="pt-PT"/>
        </w:rPr>
        <w:t xml:space="preserve"> Gladson Murilo Mascarenhas Ribeiro</w:t>
      </w:r>
      <w:r w:rsidRPr="006A5820">
        <w:rPr>
          <w:rFonts w:ascii="ZapfHumnst BT" w:hAnsi="ZapfHumnst BT" w:cs="Arial"/>
          <w:sz w:val="23"/>
          <w:szCs w:val="23"/>
        </w:rPr>
        <w:t xml:space="preserve"> – Prefeito Municipal</w:t>
      </w:r>
      <w:r w:rsidRPr="006A5820">
        <w:rPr>
          <w:rFonts w:ascii="ZapfHumnst BT" w:hAnsi="ZapfHumnst BT" w:cs="Arial"/>
          <w:bCs/>
          <w:sz w:val="23"/>
          <w:szCs w:val="23"/>
        </w:rPr>
        <w:t>. Advogado(s): Márcio Pereira da Silva Rocha (OAB/PI nº 11.687) – (Procuração: fl. 1 da peça 10.2)</w:t>
      </w:r>
      <w:r w:rsidRPr="006A5820">
        <w:rPr>
          <w:rFonts w:ascii="ZapfHumnst BT" w:hAnsi="ZapfHumnst BT" w:cs="Helvetica"/>
          <w:sz w:val="23"/>
          <w:szCs w:val="23"/>
        </w:rPr>
        <w:t xml:space="preserve">. </w:t>
      </w:r>
      <w:r w:rsidRPr="006A5820">
        <w:rPr>
          <w:rFonts w:ascii="ZapfHumnst BT" w:hAnsi="ZapfHumnst BT"/>
          <w:sz w:val="23"/>
          <w:szCs w:val="23"/>
        </w:rPr>
        <w:t xml:space="preserve">Decidiu a Primeira Câmara, unânime, ouvido o Representante do </w:t>
      </w:r>
      <w:r w:rsidRPr="006A5820">
        <w:rPr>
          <w:rFonts w:ascii="ZapfHumnst BT" w:hAnsi="ZapfHumnst BT"/>
          <w:sz w:val="23"/>
          <w:szCs w:val="23"/>
        </w:rPr>
        <w:lastRenderedPageBreak/>
        <w:t>Ministério Público de Contas e em consonância com a manifestação oral da Relatora Cons.ª Rejane Ribeiro Sousa Dias,</w:t>
      </w:r>
      <w:r w:rsidRPr="006A5820">
        <w:rPr>
          <w:rFonts w:ascii="ZapfHumnst BT" w:hAnsi="ZapfHumnst BT"/>
          <w:b/>
          <w:bCs/>
          <w:sz w:val="23"/>
          <w:szCs w:val="23"/>
        </w:rPr>
        <w:t xml:space="preserve"> retirar de pauta</w:t>
      </w:r>
      <w:r w:rsidRPr="006A5820">
        <w:rPr>
          <w:rFonts w:ascii="ZapfHumnst BT" w:hAnsi="ZapfHumnst BT"/>
          <w:sz w:val="23"/>
          <w:szCs w:val="23"/>
        </w:rPr>
        <w:t xml:space="preserve"> o presente processo pelo </w:t>
      </w:r>
      <w:r w:rsidRPr="006A5820">
        <w:rPr>
          <w:rFonts w:ascii="ZapfHumnst BT" w:hAnsi="ZapfHumnst BT"/>
          <w:b/>
          <w:bCs/>
          <w:sz w:val="23"/>
          <w:szCs w:val="23"/>
        </w:rPr>
        <w:t>prazo de 1 (uma) sessão de julgamento</w:t>
      </w:r>
      <w:r w:rsidRPr="006A5820">
        <w:rPr>
          <w:rFonts w:ascii="ZapfHumnst BT" w:hAnsi="ZapfHumnst BT"/>
          <w:sz w:val="23"/>
          <w:szCs w:val="23"/>
        </w:rPr>
        <w:t xml:space="preserve">, conforme requerimento do advogado </w:t>
      </w:r>
      <w:r w:rsidRPr="006A5820">
        <w:rPr>
          <w:rFonts w:ascii="ZapfHumnst BT" w:hAnsi="ZapfHumnst BT" w:cs="Arial"/>
          <w:bCs/>
          <w:sz w:val="23"/>
          <w:szCs w:val="23"/>
        </w:rPr>
        <w:t>Márcio Pereira da Silva Rocha (OAB/PI nº 11.687), protocolado sob o  número 010015/2026 (peça 24.1)</w:t>
      </w:r>
      <w:r w:rsidRPr="006A5820">
        <w:rPr>
          <w:rFonts w:ascii="ZapfHumnst BT" w:hAnsi="ZapfHumnst BT"/>
          <w:sz w:val="23"/>
          <w:szCs w:val="23"/>
        </w:rPr>
        <w:t xml:space="preserve">. Assim, o referido processo </w:t>
      </w:r>
      <w:r w:rsidRPr="006A5820">
        <w:rPr>
          <w:rFonts w:ascii="ZapfHumnst BT" w:hAnsi="ZapfHumnst BT"/>
          <w:b/>
          <w:bCs/>
          <w:sz w:val="23"/>
          <w:szCs w:val="23"/>
        </w:rPr>
        <w:t>retornará à Pauta de Julgamento da Primeira Câmara do dia 18/8/2026</w:t>
      </w:r>
      <w:r w:rsidRPr="006A5820">
        <w:rPr>
          <w:rFonts w:ascii="ZapfHumnst BT" w:hAnsi="ZapfHumnst BT"/>
          <w:sz w:val="23"/>
          <w:szCs w:val="23"/>
        </w:rPr>
        <w:t>.</w:t>
      </w:r>
    </w:p>
    <w:p w14:paraId="439FBFAB" w14:textId="77777777" w:rsidR="006F1ECA" w:rsidRPr="006A5820" w:rsidRDefault="006F1ECA" w:rsidP="006F1ECA">
      <w:pPr>
        <w:autoSpaceDE w:val="0"/>
        <w:autoSpaceDN w:val="0"/>
        <w:adjustRightInd w:val="0"/>
        <w:spacing w:line="300" w:lineRule="exact"/>
        <w:jc w:val="both"/>
        <w:rPr>
          <w:rFonts w:ascii="ZapfHumnst BT" w:hAnsi="ZapfHumnst BT"/>
          <w:sz w:val="23"/>
          <w:szCs w:val="23"/>
        </w:rPr>
      </w:pPr>
    </w:p>
    <w:p w14:paraId="5CAA63BB" w14:textId="77777777" w:rsidR="006F1ECA" w:rsidRPr="006A5820" w:rsidRDefault="006F1ECA" w:rsidP="00EF35DA">
      <w:pPr>
        <w:spacing w:line="300" w:lineRule="exact"/>
        <w:jc w:val="both"/>
        <w:rPr>
          <w:rFonts w:ascii="ZapfHumnst BT" w:hAnsi="ZapfHumnst BT" w:cs="Arial"/>
          <w:b/>
          <w:i/>
          <w:iCs/>
          <w:sz w:val="23"/>
          <w:szCs w:val="23"/>
        </w:rPr>
      </w:pPr>
    </w:p>
    <w:p w14:paraId="4A36DCE4" w14:textId="77777777" w:rsidR="006F1ECA" w:rsidRPr="006A5820" w:rsidRDefault="00EF35DA" w:rsidP="00EF35DA">
      <w:pPr>
        <w:spacing w:line="300" w:lineRule="exact"/>
        <w:jc w:val="both"/>
        <w:rPr>
          <w:rFonts w:ascii="ZapfHumnst BT" w:hAnsi="ZapfHumnst BT" w:cs="Arial"/>
          <w:b/>
          <w:i/>
          <w:iCs/>
          <w:sz w:val="23"/>
          <w:szCs w:val="23"/>
        </w:rPr>
      </w:pPr>
      <w:r w:rsidRPr="006A5820">
        <w:rPr>
          <w:rFonts w:ascii="ZapfHumnst BT" w:hAnsi="ZapfHumnst BT" w:cs="Arial"/>
          <w:b/>
          <w:i/>
          <w:iCs/>
          <w:sz w:val="23"/>
          <w:szCs w:val="23"/>
        </w:rPr>
        <w:t xml:space="preserve">RELATADOS PELO CONS. </w:t>
      </w:r>
      <w:r w:rsidR="006F1ECA" w:rsidRPr="006A5820">
        <w:rPr>
          <w:rFonts w:ascii="ZapfHumnst BT" w:hAnsi="ZapfHumnst BT" w:cs="Arial"/>
          <w:b/>
          <w:i/>
          <w:iCs/>
          <w:sz w:val="23"/>
          <w:szCs w:val="23"/>
        </w:rPr>
        <w:t>SUBSTITUTO JACKSON NOBRE VERAS</w:t>
      </w:r>
    </w:p>
    <w:p w14:paraId="69F734CB" w14:textId="790BC74C" w:rsidR="00EF35DA" w:rsidRPr="006A5820" w:rsidRDefault="006F1ECA" w:rsidP="00EF35DA">
      <w:pPr>
        <w:spacing w:line="300" w:lineRule="exact"/>
        <w:jc w:val="both"/>
        <w:rPr>
          <w:rFonts w:ascii="ZapfHumnst BT" w:hAnsi="ZapfHumnst BT" w:cs="Arial"/>
          <w:b/>
          <w:i/>
          <w:iCs/>
          <w:sz w:val="23"/>
          <w:szCs w:val="23"/>
        </w:rPr>
      </w:pPr>
      <w:r w:rsidRPr="006A5820">
        <w:rPr>
          <w:rFonts w:ascii="ZapfHumnst BT" w:hAnsi="ZapfHumnst BT" w:cs="Arial"/>
          <w:b/>
          <w:i/>
          <w:iCs/>
          <w:sz w:val="23"/>
          <w:szCs w:val="23"/>
        </w:rPr>
        <w:t>(</w:t>
      </w:r>
      <w:r w:rsidRPr="006A5820">
        <w:rPr>
          <w:rFonts w:ascii="ZapfHumnst BT" w:hAnsi="ZapfHumnst BT" w:cs="Arial"/>
          <w:bCs/>
          <w:i/>
          <w:iCs/>
          <w:sz w:val="23"/>
          <w:szCs w:val="23"/>
        </w:rPr>
        <w:t>Em Substituição ao Cons. Kleber Dantas Eulálio)</w:t>
      </w:r>
    </w:p>
    <w:p w14:paraId="033B5CD8" w14:textId="77777777" w:rsidR="00EF35DA" w:rsidRPr="006A5820" w:rsidRDefault="00EF35DA" w:rsidP="00EF35DA">
      <w:pPr>
        <w:spacing w:line="300" w:lineRule="exact"/>
        <w:jc w:val="both"/>
        <w:rPr>
          <w:rFonts w:ascii="ZapfHumnst BT" w:hAnsi="ZapfHumnst BT" w:cs="Arial"/>
          <w:b/>
          <w:i/>
          <w:iCs/>
          <w:sz w:val="23"/>
          <w:szCs w:val="23"/>
        </w:rPr>
      </w:pPr>
    </w:p>
    <w:p w14:paraId="5D5F52B9" w14:textId="44D06B4F" w:rsidR="001D7DD9" w:rsidRPr="006A5820" w:rsidRDefault="006F1ECA" w:rsidP="006F1ECA">
      <w:pPr>
        <w:spacing w:line="280" w:lineRule="exact"/>
        <w:jc w:val="both"/>
        <w:rPr>
          <w:rFonts w:ascii="ZapfHumnst BT" w:hAnsi="ZapfHumnst BT" w:cs="Arial"/>
          <w:sz w:val="23"/>
          <w:szCs w:val="23"/>
        </w:rPr>
      </w:pPr>
      <w:r w:rsidRPr="006A5820">
        <w:rPr>
          <w:rFonts w:ascii="ZapfHumnst BT" w:hAnsi="ZapfHumnst BT" w:cs="Arial"/>
          <w:sz w:val="23"/>
          <w:szCs w:val="23"/>
        </w:rPr>
        <w:t>EXTRATO DE JULGAMENTO PARCIAL Nº 171/2026.</w:t>
      </w:r>
      <w:r w:rsidRPr="006A5820">
        <w:rPr>
          <w:rFonts w:ascii="ZapfHumnst BT" w:hAnsi="ZapfHumnst BT" w:cs="Arial"/>
          <w:b/>
          <w:sz w:val="23"/>
          <w:szCs w:val="23"/>
        </w:rPr>
        <w:t xml:space="preserve"> </w:t>
      </w:r>
      <w:r w:rsidRPr="006A5820">
        <w:rPr>
          <w:rFonts w:ascii="ZapfHumnst BT" w:hAnsi="ZapfHumnst BT" w:cs="Arial"/>
          <w:b/>
          <w:noProof/>
          <w:sz w:val="23"/>
          <w:szCs w:val="23"/>
        </w:rPr>
        <w:t>TC/006028/2024 – INSPEÇÃO NA PREFEITURA MUNICIPAL DE PIMENTEIRAS-PI (EXERCÍCIO FINANCEIRO DE 2024)</w:t>
      </w:r>
      <w:r w:rsidRPr="006A5820">
        <w:rPr>
          <w:rFonts w:ascii="ZapfHumnst BT" w:hAnsi="ZapfHumnst BT" w:cs="Arial"/>
          <w:sz w:val="23"/>
          <w:szCs w:val="23"/>
        </w:rPr>
        <w:t>. Objeto: analisar a contratação de serviços de transporte escolar prestados no âmbito do Município de Pimenteiras-PI.</w:t>
      </w:r>
      <w:r w:rsidRPr="006A5820">
        <w:rPr>
          <w:rFonts w:ascii="ZapfHumnst BT" w:hAnsi="ZapfHumnst BT"/>
          <w:sz w:val="23"/>
          <w:szCs w:val="23"/>
        </w:rPr>
        <w:t xml:space="preserve"> Interessado(s)</w:t>
      </w:r>
      <w:r w:rsidRPr="006A5820">
        <w:rPr>
          <w:rFonts w:ascii="ZapfHumnst BT" w:hAnsi="ZapfHumnst BT" w:cs="Arial"/>
          <w:sz w:val="23"/>
          <w:szCs w:val="23"/>
        </w:rPr>
        <w:t xml:space="preserve">: Maria Lúcia de Lacerda – Prefeita Municipal; Ana Cleide Galdino Loiola – Secretária Municipal de Educação; </w:t>
      </w:r>
      <w:proofErr w:type="spellStart"/>
      <w:r w:rsidRPr="006A5820">
        <w:rPr>
          <w:rFonts w:ascii="ZapfHumnst BT" w:hAnsi="ZapfHumnst BT" w:cs="Arial"/>
          <w:sz w:val="23"/>
          <w:szCs w:val="23"/>
        </w:rPr>
        <w:t>Osmídio</w:t>
      </w:r>
      <w:proofErr w:type="spellEnd"/>
      <w:r w:rsidRPr="006A5820">
        <w:rPr>
          <w:rFonts w:ascii="ZapfHumnst BT" w:hAnsi="ZapfHumnst BT" w:cs="Arial"/>
          <w:sz w:val="23"/>
          <w:szCs w:val="23"/>
        </w:rPr>
        <w:t xml:space="preserve"> Maciel Gomes Filho – Secretário Municipal de Finanças; Yuri Cunha </w:t>
      </w:r>
      <w:proofErr w:type="spellStart"/>
      <w:r w:rsidRPr="006A5820">
        <w:rPr>
          <w:rFonts w:ascii="ZapfHumnst BT" w:hAnsi="ZapfHumnst BT" w:cs="Arial"/>
          <w:sz w:val="23"/>
          <w:szCs w:val="23"/>
        </w:rPr>
        <w:t>Shimamoto</w:t>
      </w:r>
      <w:proofErr w:type="spellEnd"/>
      <w:r w:rsidRPr="006A5820">
        <w:rPr>
          <w:rFonts w:ascii="ZapfHumnst BT" w:hAnsi="ZapfHumnst BT" w:cs="Arial"/>
          <w:sz w:val="23"/>
          <w:szCs w:val="23"/>
        </w:rPr>
        <w:t xml:space="preserve"> – representante da empresa </w:t>
      </w:r>
      <w:r w:rsidRPr="006A5820">
        <w:rPr>
          <w:rFonts w:ascii="ZapfHumnst BT" w:hAnsi="ZapfHumnst BT" w:cs="Arial"/>
          <w:caps/>
          <w:sz w:val="23"/>
          <w:szCs w:val="23"/>
        </w:rPr>
        <w:t>Shimamoto Empreendimentos Ltda</w:t>
      </w:r>
      <w:r w:rsidRPr="006A5820">
        <w:rPr>
          <w:rFonts w:ascii="ZapfHumnst BT" w:hAnsi="ZapfHumnst BT" w:cs="Arial"/>
          <w:sz w:val="23"/>
          <w:szCs w:val="23"/>
        </w:rPr>
        <w:t xml:space="preserve">.; e Edmundo Soares de Carvalho Filho – representante da empresa </w:t>
      </w:r>
      <w:r w:rsidRPr="006A5820">
        <w:rPr>
          <w:rFonts w:ascii="ZapfHumnst BT" w:hAnsi="ZapfHumnst BT" w:cs="Arial"/>
          <w:caps/>
          <w:sz w:val="23"/>
          <w:szCs w:val="23"/>
        </w:rPr>
        <w:t>Piauí Locações de Veículos e Transporte Escolar</w:t>
      </w:r>
      <w:r w:rsidRPr="006A5820">
        <w:rPr>
          <w:rFonts w:ascii="ZapfHumnst BT" w:hAnsi="ZapfHumnst BT" w:cs="Arial"/>
          <w:sz w:val="23"/>
          <w:szCs w:val="23"/>
        </w:rPr>
        <w:t xml:space="preserve">. </w:t>
      </w:r>
      <w:r w:rsidRPr="006A5820">
        <w:rPr>
          <w:rFonts w:ascii="ZapfHumnst BT" w:hAnsi="ZapfHumnst BT"/>
          <w:sz w:val="23"/>
          <w:szCs w:val="23"/>
        </w:rPr>
        <w:t xml:space="preserve">Advogado(s): </w:t>
      </w:r>
      <w:proofErr w:type="spellStart"/>
      <w:r w:rsidRPr="006A5820">
        <w:rPr>
          <w:rFonts w:ascii="ZapfHumnst BT" w:hAnsi="ZapfHumnst BT"/>
          <w:sz w:val="23"/>
          <w:szCs w:val="23"/>
        </w:rPr>
        <w:t>Valdílio</w:t>
      </w:r>
      <w:proofErr w:type="spellEnd"/>
      <w:r w:rsidRPr="006A5820">
        <w:rPr>
          <w:rFonts w:ascii="ZapfHumnst BT" w:hAnsi="ZapfHumnst BT"/>
          <w:sz w:val="23"/>
          <w:szCs w:val="23"/>
        </w:rPr>
        <w:t xml:space="preserve"> Souza Falcão Filho (OAB/PI nº 3.789)</w:t>
      </w:r>
      <w:r w:rsidRPr="006A5820">
        <w:rPr>
          <w:rFonts w:ascii="ZapfHumnst BT" w:hAnsi="ZapfHumnst BT" w:cs="Arial"/>
          <w:sz w:val="23"/>
          <w:szCs w:val="23"/>
        </w:rPr>
        <w:t xml:space="preserve"> – </w:t>
      </w:r>
      <w:r w:rsidRPr="006A5820">
        <w:rPr>
          <w:rFonts w:ascii="ZapfHumnst BT" w:hAnsi="ZapfHumnst BT"/>
          <w:sz w:val="23"/>
          <w:szCs w:val="23"/>
        </w:rPr>
        <w:t xml:space="preserve">(Substabelecimento sem reserva de poderes: </w:t>
      </w:r>
      <w:r w:rsidRPr="006A5820">
        <w:rPr>
          <w:rFonts w:ascii="ZapfHumnst BT" w:hAnsi="ZapfHumnst BT" w:cs="Arial"/>
          <w:sz w:val="23"/>
          <w:szCs w:val="23"/>
        </w:rPr>
        <w:t>Maria Lúcia de Lacerda/Prefeita Municipal</w:t>
      </w:r>
      <w:r w:rsidRPr="006A5820">
        <w:rPr>
          <w:rFonts w:ascii="ZapfHumnst BT" w:hAnsi="ZapfHumnst BT"/>
          <w:sz w:val="23"/>
          <w:szCs w:val="23"/>
        </w:rPr>
        <w:t xml:space="preserve"> – fl. 1 da peça 58.2); e José Maria de Araújo Costa (OAB/PI nº 6.761) – (Procuração: empresa SHIMAMOTO EMPREENDIMENTOS LTDA. – fl. 1 da peça 61.2). </w:t>
      </w:r>
      <w:r w:rsidRPr="006A5820">
        <w:rPr>
          <w:rFonts w:ascii="ZapfHumnst BT" w:hAnsi="ZapfHumnst BT" w:cs="Arial"/>
          <w:sz w:val="23"/>
          <w:szCs w:val="23"/>
        </w:rPr>
        <w:t xml:space="preserve">Vistos, relatados e discutidos os presentes autos, considerando o Relatório Preliminar da Diretoria de Fiscalização de Licitações e Contratações – DFCONTRATOS (peça 20), o Relatório de Instrução da Diretoria de Fiscalização de Licitações e Contratações – DFCONTRATOS (peça 51), o Relatório Complementar da Diretoria de Fiscalização de Licitações e Contratações – DFCONTRATOS (peça 68), os pareceres do Ministério Público de Contas (peças 54 e 71), a sustentação oral do advogado </w:t>
      </w:r>
      <w:proofErr w:type="spellStart"/>
      <w:r w:rsidRPr="006A5820">
        <w:rPr>
          <w:rFonts w:ascii="ZapfHumnst BT" w:hAnsi="ZapfHumnst BT"/>
          <w:sz w:val="23"/>
          <w:szCs w:val="23"/>
        </w:rPr>
        <w:t>Valdílio</w:t>
      </w:r>
      <w:proofErr w:type="spellEnd"/>
      <w:r w:rsidRPr="006A5820">
        <w:rPr>
          <w:rFonts w:ascii="ZapfHumnst BT" w:hAnsi="ZapfHumnst BT"/>
          <w:sz w:val="23"/>
          <w:szCs w:val="23"/>
        </w:rPr>
        <w:t xml:space="preserve"> Souza Falcão Filho (OAB/PI nº 3.789), que se reportou às falhas apontadas, </w:t>
      </w:r>
      <w:r w:rsidRPr="006A5820">
        <w:rPr>
          <w:rFonts w:ascii="ZapfHumnst BT" w:hAnsi="ZapfHumnst BT" w:cs="Arial"/>
          <w:sz w:val="23"/>
          <w:szCs w:val="23"/>
        </w:rPr>
        <w:t>e o mais que dos autos consta, decidiu a 1ª Câmara, unânime, conforme requerimento oral do Relator Substituto Jackson Nobre Veras,</w:t>
      </w:r>
      <w:r w:rsidRPr="006A5820">
        <w:rPr>
          <w:rFonts w:ascii="ZapfHumnst BT" w:hAnsi="ZapfHumnst BT" w:cs="Arial"/>
          <w:b/>
          <w:bCs/>
          <w:sz w:val="23"/>
          <w:szCs w:val="23"/>
        </w:rPr>
        <w:t xml:space="preserve"> retirar de pauta</w:t>
      </w:r>
      <w:r w:rsidRPr="006A5820">
        <w:rPr>
          <w:rFonts w:ascii="ZapfHumnst BT" w:hAnsi="ZapfHumnst BT" w:cs="Arial"/>
          <w:sz w:val="23"/>
          <w:szCs w:val="23"/>
        </w:rPr>
        <w:t xml:space="preserve"> o presente processo, pelo </w:t>
      </w:r>
      <w:r w:rsidRPr="006A5820">
        <w:rPr>
          <w:rFonts w:ascii="ZapfHumnst BT" w:hAnsi="ZapfHumnst BT" w:cs="Arial"/>
          <w:b/>
          <w:bCs/>
          <w:sz w:val="23"/>
          <w:szCs w:val="23"/>
        </w:rPr>
        <w:t>prazo de 1 (uma) sessão de julgamento</w:t>
      </w:r>
      <w:r w:rsidRPr="006A5820">
        <w:rPr>
          <w:rFonts w:ascii="ZapfHumnst BT" w:hAnsi="ZapfHumnst BT" w:cs="Arial"/>
          <w:sz w:val="23"/>
          <w:szCs w:val="23"/>
        </w:rPr>
        <w:t>, para que o mesmo seja relatado pelo Cons. Kleber Dantas Eulálio (Relator Titular), considerando a complexidade da matéria e que o tempo transcorrido entre a convocação do Relator Substituto e a sessão de julgamento não se mostrou suficiente para o pleno  conhecimento processual.</w:t>
      </w:r>
    </w:p>
    <w:p w14:paraId="5A2703EE" w14:textId="77777777" w:rsidR="006F1ECA" w:rsidRPr="006A5820" w:rsidRDefault="006F1ECA" w:rsidP="006F1ECA">
      <w:pPr>
        <w:spacing w:line="280" w:lineRule="exact"/>
        <w:jc w:val="both"/>
        <w:rPr>
          <w:rFonts w:ascii="ZapfHumnst BT" w:hAnsi="ZapfHumnst BT" w:cs="Arial"/>
          <w:sz w:val="23"/>
          <w:szCs w:val="23"/>
        </w:rPr>
      </w:pPr>
    </w:p>
    <w:p w14:paraId="4B5DE2AA" w14:textId="22A04358" w:rsidR="00E53CAD" w:rsidRPr="006A5820" w:rsidRDefault="00E53CAD" w:rsidP="00E53CAD">
      <w:pPr>
        <w:autoSpaceDE w:val="0"/>
        <w:autoSpaceDN w:val="0"/>
        <w:adjustRightInd w:val="0"/>
        <w:spacing w:line="240" w:lineRule="exact"/>
        <w:jc w:val="both"/>
        <w:rPr>
          <w:rFonts w:ascii="ZapfHumnst BT" w:hAnsi="ZapfHumnst BT" w:cs="Arial"/>
          <w:bCs/>
          <w:i/>
          <w:iCs/>
          <w:sz w:val="23"/>
          <w:szCs w:val="23"/>
        </w:rPr>
      </w:pPr>
      <w:r w:rsidRPr="006A5820">
        <w:rPr>
          <w:rFonts w:ascii="ZapfHumnst BT" w:hAnsi="ZapfHumnst BT" w:cs="Arial"/>
          <w:sz w:val="23"/>
          <w:szCs w:val="23"/>
        </w:rPr>
        <w:t>EXTRATO DE JULGAMENTO PARCIAL Nº 172/2026.</w:t>
      </w:r>
      <w:r w:rsidRPr="006A5820">
        <w:rPr>
          <w:rFonts w:ascii="ZapfHumnst BT" w:hAnsi="ZapfHumnst BT" w:cs="Arial"/>
          <w:b/>
          <w:bCs/>
          <w:caps/>
          <w:sz w:val="23"/>
          <w:szCs w:val="23"/>
        </w:rPr>
        <w:t xml:space="preserve"> </w:t>
      </w:r>
      <w:r w:rsidRPr="006A5820">
        <w:rPr>
          <w:rFonts w:ascii="ZapfHumnst BT" w:hAnsi="ZapfHumnst BT" w:cs="Arial"/>
          <w:b/>
          <w:bCs/>
          <w:caps/>
          <w:noProof/>
          <w:sz w:val="23"/>
          <w:szCs w:val="23"/>
        </w:rPr>
        <w:t>TC/004182/2026 – MONITORAMENTO DE CUMPRIMENTO DE DECISÃO EXARADA POR INTERMÉDIO DO ACÓRDÃO Nº 410/2025 – 1ª CÂMARA, REFERENTE AO PROCESSO TC/009339/2024 (INSPEÇÃO NA PREFEITURA MUNICIPAL DE LUZILÂNDIA-PI, EXERCÍCIO FINANCEIRO DE 2024)</w:t>
      </w:r>
      <w:r w:rsidRPr="006A5820">
        <w:rPr>
          <w:rFonts w:ascii="ZapfHumnst BT" w:hAnsi="ZapfHumnst BT" w:cs="Arial"/>
          <w:b/>
          <w:bCs/>
          <w:noProof/>
          <w:sz w:val="23"/>
          <w:szCs w:val="23"/>
        </w:rPr>
        <w:t xml:space="preserve">. </w:t>
      </w:r>
      <w:r w:rsidRPr="006A5820">
        <w:rPr>
          <w:rFonts w:ascii="ZapfHumnst BT" w:hAnsi="ZapfHumnst BT" w:cs="Arial"/>
          <w:sz w:val="23"/>
          <w:szCs w:val="23"/>
        </w:rPr>
        <w:t>Responsável (pelo cumprimento da decisão):</w:t>
      </w:r>
      <w:r w:rsidRPr="006A5820">
        <w:rPr>
          <w:rFonts w:ascii="ZapfHumnst BT" w:hAnsi="ZapfHumnst BT" w:cs="Arial"/>
          <w:sz w:val="23"/>
          <w:szCs w:val="23"/>
          <w:lang w:val="pt-PT"/>
        </w:rPr>
        <w:t xml:space="preserve"> </w:t>
      </w:r>
      <w:r w:rsidRPr="006A5820">
        <w:rPr>
          <w:rFonts w:ascii="ZapfHumnst BT" w:hAnsi="ZapfHumnst BT" w:cs="Arial"/>
          <w:sz w:val="23"/>
          <w:szCs w:val="23"/>
        </w:rPr>
        <w:t>Fernanda Pinto Marques – Prefeita Municipal.</w:t>
      </w:r>
      <w:r w:rsidRPr="006A5820">
        <w:rPr>
          <w:rFonts w:ascii="ZapfHumnst BT" w:hAnsi="ZapfHumnst BT"/>
          <w:sz w:val="23"/>
          <w:szCs w:val="23"/>
        </w:rPr>
        <w:t xml:space="preserve"> Advogado(s): Válber de Assunção Melo (OAB/PI nº 1.934/89) e</w:t>
      </w:r>
      <w:r w:rsidRPr="006A5820">
        <w:rPr>
          <w:rFonts w:ascii="ZapfHumnst BT" w:hAnsi="ZapfHumnst BT"/>
          <w:i/>
          <w:iCs/>
          <w:sz w:val="23"/>
          <w:szCs w:val="23"/>
        </w:rPr>
        <w:t xml:space="preserve"> outro</w:t>
      </w:r>
      <w:r w:rsidRPr="006A5820">
        <w:rPr>
          <w:rFonts w:ascii="ZapfHumnst BT" w:hAnsi="ZapfHumnst BT"/>
          <w:sz w:val="23"/>
          <w:szCs w:val="23"/>
        </w:rPr>
        <w:t xml:space="preserve"> – (Procuração: peças 46.2, 46.3, 52.2, 53.2, 55.3, 56.2 e 57.2 do processo TC/009339/2024); e </w:t>
      </w:r>
      <w:proofErr w:type="spellStart"/>
      <w:r w:rsidRPr="006A5820">
        <w:rPr>
          <w:rFonts w:ascii="ZapfHumnst BT" w:hAnsi="ZapfHumnst BT"/>
          <w:sz w:val="23"/>
          <w:szCs w:val="23"/>
        </w:rPr>
        <w:t>Julliano</w:t>
      </w:r>
      <w:proofErr w:type="spellEnd"/>
      <w:r w:rsidRPr="006A5820">
        <w:rPr>
          <w:rFonts w:ascii="ZapfHumnst BT" w:hAnsi="ZapfHumnst BT"/>
          <w:sz w:val="23"/>
          <w:szCs w:val="23"/>
        </w:rPr>
        <w:t xml:space="preserve"> Mendes Martins Vieira (OAB/PI nº 7.489) – (Procuração: peça 54.4 do processo TC/009339/2024). </w:t>
      </w:r>
      <w:r w:rsidRPr="006A5820">
        <w:rPr>
          <w:rFonts w:ascii="ZapfHumnst BT" w:hAnsi="ZapfHumnst BT" w:cs="Arial"/>
          <w:sz w:val="23"/>
          <w:szCs w:val="23"/>
        </w:rPr>
        <w:t>Vistos, relatados e discutidos os presentes autos, considerando o Acórdão n° 410/2025 – 1ª CÂMARA (peça 1 do processo TC/004182/2026</w:t>
      </w:r>
      <w:r w:rsidRPr="006A5820">
        <w:rPr>
          <w:rFonts w:ascii="ZapfHumnst BT" w:hAnsi="ZapfHumnst BT" w:cs="Arial"/>
          <w:noProof/>
          <w:sz w:val="23"/>
          <w:szCs w:val="23"/>
        </w:rPr>
        <w:t>), o Relatório Complementar de Contraditório da Diretoria de Fiscalização de Licitações e Contratações – DFCONTRATOS (peça 19</w:t>
      </w:r>
      <w:r w:rsidRPr="006A5820">
        <w:rPr>
          <w:rFonts w:ascii="ZapfHumnst BT" w:hAnsi="ZapfHumnst BT" w:cs="Arial"/>
          <w:sz w:val="23"/>
          <w:szCs w:val="23"/>
        </w:rPr>
        <w:t xml:space="preserve"> do processo </w:t>
      </w:r>
      <w:r w:rsidRPr="006A5820">
        <w:rPr>
          <w:rFonts w:ascii="ZapfHumnst BT" w:hAnsi="ZapfHumnst BT" w:cs="Arial"/>
          <w:sz w:val="23"/>
          <w:szCs w:val="23"/>
        </w:rPr>
        <w:lastRenderedPageBreak/>
        <w:t>TC/004182/2026</w:t>
      </w:r>
      <w:r w:rsidRPr="006A5820">
        <w:rPr>
          <w:rFonts w:ascii="ZapfHumnst BT" w:hAnsi="ZapfHumnst BT" w:cs="Arial"/>
          <w:noProof/>
          <w:sz w:val="23"/>
          <w:szCs w:val="23"/>
        </w:rPr>
        <w:t>), o Relatório de Monitoramento da Diretoria de Fiscalização de Licitações e Contratações – DFCONTRATOS (peça 24</w:t>
      </w:r>
      <w:r w:rsidRPr="006A5820">
        <w:rPr>
          <w:rFonts w:ascii="ZapfHumnst BT" w:hAnsi="ZapfHumnst BT" w:cs="Arial"/>
          <w:sz w:val="23"/>
          <w:szCs w:val="23"/>
        </w:rPr>
        <w:t xml:space="preserve"> do processo TC/004182/2026</w:t>
      </w:r>
      <w:r w:rsidRPr="006A5820">
        <w:rPr>
          <w:rFonts w:ascii="ZapfHumnst BT" w:hAnsi="ZapfHumnst BT" w:cs="Arial"/>
          <w:noProof/>
          <w:sz w:val="23"/>
          <w:szCs w:val="23"/>
        </w:rPr>
        <w:t xml:space="preserve">), </w:t>
      </w:r>
      <w:r w:rsidRPr="006A5820">
        <w:rPr>
          <w:rFonts w:ascii="ZapfHumnst BT" w:hAnsi="ZapfHumnst BT" w:cs="Arial"/>
          <w:sz w:val="23"/>
          <w:szCs w:val="23"/>
        </w:rPr>
        <w:t>o parecer do Ministério Público de Contas (peça 27 do processo TC/004182/2026</w:t>
      </w:r>
      <w:r w:rsidRPr="006A5820">
        <w:rPr>
          <w:rFonts w:ascii="ZapfHumnst BT" w:hAnsi="ZapfHumnst BT" w:cs="Arial"/>
          <w:noProof/>
          <w:sz w:val="23"/>
          <w:szCs w:val="23"/>
        </w:rPr>
        <w:t xml:space="preserve">), </w:t>
      </w:r>
      <w:r w:rsidRPr="006A5820">
        <w:rPr>
          <w:rFonts w:ascii="ZapfHumnst BT" w:hAnsi="ZapfHumnst BT"/>
          <w:sz w:val="23"/>
          <w:szCs w:val="23"/>
        </w:rPr>
        <w:t xml:space="preserve">e o mais que dos autos consta, decidiu a Primeira Câmara, unânime, </w:t>
      </w:r>
      <w:r w:rsidRPr="006A5820">
        <w:rPr>
          <w:rFonts w:ascii="ZapfHumnst BT" w:hAnsi="ZapfHumnst BT" w:cs="Arial"/>
          <w:sz w:val="23"/>
          <w:szCs w:val="23"/>
        </w:rPr>
        <w:t xml:space="preserve">conforme e pelos fundamentos expostos no voto do Relator </w:t>
      </w:r>
      <w:r w:rsidRPr="006A5820">
        <w:rPr>
          <w:rFonts w:ascii="ZapfHumnst BT" w:hAnsi="ZapfHumnst BT"/>
          <w:sz w:val="23"/>
          <w:szCs w:val="23"/>
        </w:rPr>
        <w:t xml:space="preserve">(peça 32), nos seguintes termos: 1. </w:t>
      </w:r>
      <w:r w:rsidRPr="006A5820">
        <w:rPr>
          <w:rFonts w:ascii="ZapfHumnst BT" w:hAnsi="ZapfHumnst BT" w:cs="Arial"/>
          <w:bCs/>
          <w:i/>
          <w:iCs/>
          <w:sz w:val="23"/>
          <w:szCs w:val="23"/>
        </w:rPr>
        <w:t xml:space="preserve">Pela </w:t>
      </w:r>
      <w:r w:rsidRPr="006A5820">
        <w:rPr>
          <w:rFonts w:ascii="ZapfHumnst BT" w:hAnsi="ZapfHumnst BT" w:cs="Arial"/>
          <w:b/>
          <w:i/>
          <w:iCs/>
          <w:sz w:val="23"/>
          <w:szCs w:val="23"/>
        </w:rPr>
        <w:t>expedição de nova DETERMINAÇÃO</w:t>
      </w:r>
      <w:r w:rsidRPr="006A5820">
        <w:rPr>
          <w:rFonts w:ascii="ZapfHumnst BT" w:hAnsi="ZapfHumnst BT" w:cs="Arial"/>
          <w:bCs/>
          <w:i/>
          <w:iCs/>
          <w:sz w:val="23"/>
          <w:szCs w:val="23"/>
        </w:rPr>
        <w:t xml:space="preserve"> à Prefeitura Municipal de Luzilândia-PI, na pessoa da sua atual gestora, para que, no</w:t>
      </w:r>
      <w:r w:rsidRPr="006A5820">
        <w:rPr>
          <w:rFonts w:ascii="ZapfHumnst BT" w:hAnsi="ZapfHumnst BT" w:cs="Arial"/>
          <w:b/>
          <w:i/>
          <w:iCs/>
          <w:sz w:val="23"/>
          <w:szCs w:val="23"/>
        </w:rPr>
        <w:t xml:space="preserve"> prazo de 10 dias úteis</w:t>
      </w:r>
      <w:r w:rsidRPr="006A5820">
        <w:rPr>
          <w:rFonts w:ascii="ZapfHumnst BT" w:hAnsi="ZapfHumnst BT" w:cs="Arial"/>
          <w:bCs/>
          <w:i/>
          <w:iCs/>
          <w:sz w:val="23"/>
          <w:szCs w:val="23"/>
        </w:rPr>
        <w:t xml:space="preserve">, adote e comprove documentalmente medidas concretas voltadas ao efetivo cumprimento da referida deliberação constante nos autos do Acórdão nº 410/2025 (TC/009339/2024); 2. Pela </w:t>
      </w:r>
      <w:r w:rsidRPr="006A5820">
        <w:rPr>
          <w:rFonts w:ascii="ZapfHumnst BT" w:hAnsi="ZapfHumnst BT" w:cs="Arial"/>
          <w:b/>
          <w:i/>
          <w:iCs/>
          <w:sz w:val="23"/>
          <w:szCs w:val="23"/>
        </w:rPr>
        <w:t>expedição de ALERTA</w:t>
      </w:r>
      <w:r w:rsidRPr="006A5820">
        <w:rPr>
          <w:rFonts w:ascii="ZapfHumnst BT" w:hAnsi="ZapfHumnst BT" w:cs="Arial"/>
          <w:bCs/>
          <w:i/>
          <w:iCs/>
          <w:sz w:val="23"/>
          <w:szCs w:val="23"/>
        </w:rPr>
        <w:t xml:space="preserve"> à Prefeitura Municipal de Luzilândia-PI apontando para o fato de que a permanência do descumprimento das determinações expedidas por esta Corte, bem como a inobservância das providências a serem adotadas em cumprimento deste monitoramento, poderá ensejar a aplicação das sanções cabíveis, sem prejuízo da apuração de responsabilidade dos agentes envolvidos; 3. Deixo a aplicação da sanção cabível para após o monitoramento do cumprimento da nova determinação.</w:t>
      </w:r>
    </w:p>
    <w:p w14:paraId="64CC144A" w14:textId="77777777" w:rsidR="00E53CAD" w:rsidRPr="006A5820" w:rsidRDefault="00E53CAD" w:rsidP="00E53CAD">
      <w:pPr>
        <w:autoSpaceDE w:val="0"/>
        <w:autoSpaceDN w:val="0"/>
        <w:adjustRightInd w:val="0"/>
        <w:spacing w:line="240" w:lineRule="exact"/>
        <w:jc w:val="both"/>
        <w:rPr>
          <w:rFonts w:ascii="ZapfHumnst BT" w:hAnsi="ZapfHumnst BT" w:cs="Arial"/>
          <w:bCs/>
          <w:i/>
          <w:iCs/>
          <w:sz w:val="23"/>
          <w:szCs w:val="23"/>
        </w:rPr>
      </w:pPr>
    </w:p>
    <w:p w14:paraId="2CF574BA" w14:textId="77777777" w:rsidR="001D7DD9" w:rsidRPr="006A5820" w:rsidRDefault="001D7DD9" w:rsidP="001D7DD9">
      <w:pPr>
        <w:spacing w:line="300" w:lineRule="exact"/>
        <w:jc w:val="both"/>
        <w:rPr>
          <w:rFonts w:ascii="ZapfHumnst BT" w:hAnsi="ZapfHumnst BT" w:cs="Arial"/>
          <w:b/>
          <w:i/>
          <w:iCs/>
          <w:sz w:val="23"/>
          <w:szCs w:val="23"/>
        </w:rPr>
      </w:pPr>
    </w:p>
    <w:p w14:paraId="491C9C99" w14:textId="562F3ACA" w:rsidR="00613BAF" w:rsidRPr="006A5820" w:rsidRDefault="001D7DD9" w:rsidP="00613BAF">
      <w:pPr>
        <w:keepNext/>
        <w:jc w:val="both"/>
        <w:rPr>
          <w:rFonts w:ascii="ZapfHumnst BT" w:hAnsi="ZapfHumnst BT" w:cs="Arial"/>
          <w:sz w:val="23"/>
          <w:szCs w:val="23"/>
        </w:rPr>
      </w:pPr>
      <w:r w:rsidRPr="006A5820">
        <w:rPr>
          <w:rFonts w:ascii="ZapfHumnst BT" w:hAnsi="ZapfHumnst BT" w:cs="Arial"/>
          <w:b/>
          <w:sz w:val="23"/>
          <w:szCs w:val="23"/>
        </w:rPr>
        <w:t>RELATADOS PEL</w:t>
      </w:r>
      <w:r w:rsidR="000E23A5" w:rsidRPr="006A5820">
        <w:rPr>
          <w:rFonts w:ascii="ZapfHumnst BT" w:hAnsi="ZapfHumnst BT" w:cs="Arial"/>
          <w:b/>
          <w:sz w:val="23"/>
          <w:szCs w:val="23"/>
        </w:rPr>
        <w:t xml:space="preserve">A </w:t>
      </w:r>
      <w:r w:rsidRPr="006A5820">
        <w:rPr>
          <w:rFonts w:ascii="ZapfHumnst BT" w:hAnsi="ZapfHumnst BT" w:cs="Arial"/>
          <w:b/>
          <w:bCs/>
          <w:sz w:val="23"/>
          <w:szCs w:val="23"/>
        </w:rPr>
        <w:t>CONS.ª FLORA IZABEL NOBRE RODRIGUES</w:t>
      </w:r>
    </w:p>
    <w:p w14:paraId="2E62D357" w14:textId="77777777" w:rsidR="000E23A5" w:rsidRPr="006A5820" w:rsidRDefault="000E23A5" w:rsidP="00613BAF">
      <w:pPr>
        <w:keepNext/>
        <w:jc w:val="both"/>
        <w:rPr>
          <w:rFonts w:ascii="ZapfHumnst BT" w:hAnsi="ZapfHumnst BT" w:cs="Arial"/>
          <w:sz w:val="23"/>
          <w:szCs w:val="23"/>
        </w:rPr>
      </w:pPr>
    </w:p>
    <w:p w14:paraId="155779F9" w14:textId="4F14DAE3" w:rsidR="000E23A5" w:rsidRPr="006A5820" w:rsidRDefault="000E23A5" w:rsidP="000E23A5">
      <w:pPr>
        <w:autoSpaceDE w:val="0"/>
        <w:autoSpaceDN w:val="0"/>
        <w:adjustRightInd w:val="0"/>
        <w:spacing w:line="300" w:lineRule="exact"/>
        <w:jc w:val="both"/>
        <w:rPr>
          <w:rFonts w:ascii="ZapfHumnst BT" w:hAnsi="ZapfHumnst BT" w:cs="Arial"/>
          <w:sz w:val="23"/>
          <w:szCs w:val="23"/>
        </w:rPr>
      </w:pPr>
      <w:r w:rsidRPr="006A5820">
        <w:rPr>
          <w:rFonts w:ascii="ZapfHumnst BT" w:hAnsi="ZapfHumnst BT" w:cs="Arial"/>
          <w:sz w:val="23"/>
          <w:szCs w:val="23"/>
        </w:rPr>
        <w:t>EXTRATO DE JULGAMENTO PARCIAL Nº 173/2026.</w:t>
      </w:r>
      <w:r w:rsidRPr="006A5820">
        <w:rPr>
          <w:rFonts w:ascii="ZapfHumnst BT" w:hAnsi="ZapfHumnst BT" w:cs="Arial"/>
          <w:b/>
          <w:sz w:val="23"/>
          <w:szCs w:val="23"/>
        </w:rPr>
        <w:t xml:space="preserve"> </w:t>
      </w:r>
      <w:r w:rsidRPr="006A5820">
        <w:rPr>
          <w:rFonts w:ascii="ZapfHumnst BT" w:hAnsi="ZapfHumnst BT" w:cs="Arial"/>
          <w:b/>
          <w:noProof/>
          <w:sz w:val="23"/>
          <w:szCs w:val="23"/>
        </w:rPr>
        <w:t>TC/005528/2025 – PRESTAÇÃO DE CONTAS DE GOVERNO DA PREFEITURA MUNICIPAL DE SIGEFREDO PACHECO-PI (EXERCÍCIO FINANCEIRO DE 2024)</w:t>
      </w:r>
      <w:r w:rsidRPr="006A5820">
        <w:rPr>
          <w:rFonts w:ascii="ZapfHumnst BT" w:hAnsi="ZapfHumnst BT" w:cs="Arial"/>
          <w:sz w:val="23"/>
          <w:szCs w:val="23"/>
        </w:rPr>
        <w:t>. Responsável(</w:t>
      </w:r>
      <w:proofErr w:type="spellStart"/>
      <w:r w:rsidRPr="006A5820">
        <w:rPr>
          <w:rFonts w:ascii="ZapfHumnst BT" w:hAnsi="ZapfHumnst BT" w:cs="Arial"/>
          <w:sz w:val="23"/>
          <w:szCs w:val="23"/>
        </w:rPr>
        <w:t>is</w:t>
      </w:r>
      <w:proofErr w:type="spellEnd"/>
      <w:r w:rsidRPr="006A5820">
        <w:rPr>
          <w:rFonts w:ascii="ZapfHumnst BT" w:hAnsi="ZapfHumnst BT" w:cs="Arial"/>
          <w:sz w:val="23"/>
          <w:szCs w:val="23"/>
        </w:rPr>
        <w:t>):</w:t>
      </w:r>
      <w:r w:rsidRPr="006A5820">
        <w:rPr>
          <w:rFonts w:ascii="ZapfHumnst BT" w:hAnsi="ZapfHumnst BT" w:cs="Arial"/>
          <w:sz w:val="23"/>
          <w:szCs w:val="23"/>
          <w:lang w:val="pt-PT"/>
        </w:rPr>
        <w:t xml:space="preserve"> </w:t>
      </w:r>
      <w:r w:rsidRPr="006A5820">
        <w:rPr>
          <w:rFonts w:ascii="ZapfHumnst BT" w:hAnsi="ZapfHumnst BT" w:cs="Arial"/>
          <w:sz w:val="23"/>
          <w:szCs w:val="23"/>
        </w:rPr>
        <w:t>Murilo Bandeira da Silva – Prefeito Municipal</w:t>
      </w:r>
      <w:r w:rsidRPr="006A5820">
        <w:rPr>
          <w:rFonts w:ascii="ZapfHumnst BT" w:hAnsi="ZapfHumnst BT" w:cs="Arial"/>
          <w:bCs/>
          <w:sz w:val="23"/>
          <w:szCs w:val="23"/>
        </w:rPr>
        <w:t xml:space="preserve">. Advogado(s): Márcio Pereira da Silva Rocha (OAB/PI nº 11.687) – (Procuração: fl. 1 da peça 9.2); Taís Guerra Furtado (OAB/PI nº 10.194) – (Substabelecimento sem reserva de poderes: fl. 1 da peça 25.2); e </w:t>
      </w:r>
      <w:proofErr w:type="spellStart"/>
      <w:r w:rsidRPr="006A5820">
        <w:rPr>
          <w:rFonts w:ascii="ZapfHumnst BT" w:hAnsi="ZapfHumnst BT" w:cs="Arial"/>
          <w:bCs/>
          <w:sz w:val="23"/>
          <w:szCs w:val="23"/>
        </w:rPr>
        <w:t>Gleyciara</w:t>
      </w:r>
      <w:proofErr w:type="spellEnd"/>
      <w:r w:rsidRPr="006A5820">
        <w:rPr>
          <w:rFonts w:ascii="ZapfHumnst BT" w:hAnsi="ZapfHumnst BT" w:cs="Arial"/>
          <w:bCs/>
          <w:sz w:val="23"/>
          <w:szCs w:val="23"/>
        </w:rPr>
        <w:t xml:space="preserve"> de Moura Borges (OAB/PI nº 24.398) – (sem procuração nos autos, com petição à peça 30.1)</w:t>
      </w:r>
      <w:r w:rsidRPr="006A5820">
        <w:rPr>
          <w:rFonts w:ascii="ZapfHumnst BT" w:hAnsi="ZapfHumnst BT" w:cs="Helvetica"/>
          <w:sz w:val="23"/>
          <w:szCs w:val="23"/>
        </w:rPr>
        <w:t xml:space="preserve">. </w:t>
      </w:r>
      <w:r w:rsidRPr="006A5820">
        <w:rPr>
          <w:rFonts w:ascii="ZapfHumnst BT" w:hAnsi="ZapfHumnst BT"/>
          <w:sz w:val="23"/>
          <w:szCs w:val="23"/>
        </w:rPr>
        <w:t xml:space="preserve">Este processo é oriundo da Sessão de Julgamento da 1ª Câmara Virtual 01/06/2026 a 05/06/2026. Foi destacado pelo Cons. Kleber Dantas Eulálio para prosseguir julgamento na Sessão de Julgamento da 1ª Câmara Presencial para melhor análise do feito, conforme Extrato de Julgamento Parcial (peça 22). Na sequência, o presente processo esteve na Sessão de Julgamento da 1ª Câmara Presencial do dia 7/7/2026, na qual teve seu julgamento suspenso em razão da concessão de vistas dos autos ao Cons. Kleber Dantas Eulálio, conforme Extrato de Julgamento Parcial (peça 27). </w:t>
      </w:r>
      <w:r w:rsidRPr="006A5820">
        <w:rPr>
          <w:rFonts w:ascii="ZapfHumnst BT" w:hAnsi="ZapfHumnst BT" w:cs="Arial"/>
          <w:sz w:val="23"/>
          <w:szCs w:val="23"/>
        </w:rPr>
        <w:t>Na presente sessão, d</w:t>
      </w:r>
      <w:r w:rsidRPr="006A5820">
        <w:rPr>
          <w:rFonts w:ascii="ZapfHumnst BT" w:hAnsi="ZapfHumnst BT" w:cs="Arial"/>
          <w:bCs/>
          <w:sz w:val="23"/>
          <w:szCs w:val="23"/>
        </w:rPr>
        <w:t xml:space="preserve">ecidiu a Primeira Câmara, unânime, ouvido o Representante do Ministério Público de Contas e em consonância com a manifestação oral da Exma. Sra. </w:t>
      </w:r>
      <w:r w:rsidRPr="006A5820">
        <w:rPr>
          <w:rFonts w:ascii="ZapfHumnst BT" w:hAnsi="ZapfHumnst BT" w:cs="Arial"/>
          <w:sz w:val="23"/>
          <w:szCs w:val="23"/>
        </w:rPr>
        <w:t>Cons.ª Rejane Ribeiro Sousa Dias</w:t>
      </w:r>
      <w:r w:rsidRPr="006A5820">
        <w:rPr>
          <w:rFonts w:ascii="ZapfHumnst BT" w:hAnsi="ZapfHumnst BT"/>
          <w:sz w:val="23"/>
          <w:szCs w:val="23"/>
        </w:rPr>
        <w:t xml:space="preserve"> (Presidente da Primeira Câmara),</w:t>
      </w:r>
      <w:r w:rsidRPr="006A5820">
        <w:rPr>
          <w:rFonts w:ascii="ZapfHumnst BT" w:hAnsi="ZapfHumnst BT"/>
          <w:b/>
          <w:sz w:val="23"/>
          <w:szCs w:val="23"/>
        </w:rPr>
        <w:t xml:space="preserve"> </w:t>
      </w:r>
      <w:r w:rsidRPr="006A5820">
        <w:rPr>
          <w:rFonts w:ascii="ZapfHumnst BT" w:hAnsi="ZapfHumnst BT" w:cs="Arial"/>
          <w:b/>
          <w:sz w:val="23"/>
          <w:szCs w:val="23"/>
        </w:rPr>
        <w:t>retirar de pauta</w:t>
      </w:r>
      <w:r w:rsidRPr="006A5820">
        <w:rPr>
          <w:rFonts w:ascii="ZapfHumnst BT" w:hAnsi="ZapfHumnst BT" w:cs="Arial"/>
          <w:bCs/>
          <w:sz w:val="23"/>
          <w:szCs w:val="23"/>
        </w:rPr>
        <w:t xml:space="preserve"> o presente processo, pelo </w:t>
      </w:r>
      <w:r w:rsidRPr="006A5820">
        <w:rPr>
          <w:rFonts w:ascii="ZapfHumnst BT" w:hAnsi="ZapfHumnst BT" w:cs="Arial"/>
          <w:b/>
          <w:sz w:val="23"/>
          <w:szCs w:val="23"/>
        </w:rPr>
        <w:t>prazo de 01 (uma) sessão de julgamento</w:t>
      </w:r>
      <w:r w:rsidRPr="006A5820">
        <w:rPr>
          <w:rFonts w:ascii="ZapfHumnst BT" w:hAnsi="ZapfHumnst BT" w:cs="Arial"/>
          <w:bCs/>
          <w:sz w:val="23"/>
          <w:szCs w:val="23"/>
        </w:rPr>
        <w:t xml:space="preserve">, </w:t>
      </w:r>
      <w:r w:rsidRPr="006A5820">
        <w:rPr>
          <w:rFonts w:ascii="ZapfHumnst BT" w:hAnsi="ZapfHumnst BT" w:cs="Arial"/>
          <w:sz w:val="23"/>
          <w:szCs w:val="23"/>
        </w:rPr>
        <w:t xml:space="preserve">em razão da ausência do Cons. Kleber Dantas Eulálio e, por consequência, da </w:t>
      </w:r>
      <w:r w:rsidRPr="006A5820">
        <w:rPr>
          <w:rFonts w:ascii="ZapfHumnst BT" w:hAnsi="ZapfHumnst BT" w:cs="Arial"/>
          <w:b/>
          <w:sz w:val="23"/>
          <w:szCs w:val="23"/>
        </w:rPr>
        <w:t>impossibilidade de se repetir a mesma composição votante</w:t>
      </w:r>
      <w:r w:rsidRPr="006A5820">
        <w:rPr>
          <w:rFonts w:ascii="ZapfHumnst BT" w:hAnsi="ZapfHumnst BT" w:cs="Arial"/>
          <w:bCs/>
          <w:sz w:val="23"/>
          <w:szCs w:val="23"/>
        </w:rPr>
        <w:t xml:space="preserve"> registrada nas sessões julgadoras iniciais deste processo (peças 22 e 27). Assim, o referido processo </w:t>
      </w:r>
      <w:r w:rsidRPr="006A5820">
        <w:rPr>
          <w:rFonts w:ascii="ZapfHumnst BT" w:hAnsi="ZapfHumnst BT" w:cs="Arial"/>
          <w:b/>
          <w:sz w:val="23"/>
          <w:szCs w:val="23"/>
        </w:rPr>
        <w:t>retornará à Pauta de Julgamento da Primeira Câmara do dia 18/8/2026</w:t>
      </w:r>
      <w:r w:rsidRPr="006A5820">
        <w:rPr>
          <w:rFonts w:ascii="ZapfHumnst BT" w:hAnsi="ZapfHumnst BT" w:cs="Arial"/>
          <w:sz w:val="23"/>
          <w:szCs w:val="23"/>
        </w:rPr>
        <w:t>.</w:t>
      </w:r>
    </w:p>
    <w:p w14:paraId="14B19780" w14:textId="77777777" w:rsidR="000E23A5" w:rsidRPr="006A5820" w:rsidRDefault="000E23A5" w:rsidP="000E23A5">
      <w:pPr>
        <w:autoSpaceDE w:val="0"/>
        <w:autoSpaceDN w:val="0"/>
        <w:adjustRightInd w:val="0"/>
        <w:spacing w:line="300" w:lineRule="exact"/>
        <w:jc w:val="both"/>
        <w:rPr>
          <w:rFonts w:ascii="ZapfHumnst BT" w:hAnsi="ZapfHumnst BT" w:cs="Arial"/>
          <w:sz w:val="23"/>
          <w:szCs w:val="23"/>
        </w:rPr>
      </w:pPr>
    </w:p>
    <w:p w14:paraId="35E99690" w14:textId="7BE69FCE" w:rsidR="000E23A5" w:rsidRPr="006A5820" w:rsidRDefault="006F1859" w:rsidP="006F1859">
      <w:pPr>
        <w:spacing w:line="280" w:lineRule="exact"/>
        <w:jc w:val="both"/>
        <w:rPr>
          <w:rFonts w:ascii="ZapfHumnst BT" w:hAnsi="ZapfHumnst BT" w:cs="Arial"/>
          <w:i/>
          <w:iCs/>
          <w:sz w:val="23"/>
          <w:szCs w:val="23"/>
        </w:rPr>
      </w:pPr>
      <w:r w:rsidRPr="006A5820">
        <w:rPr>
          <w:rFonts w:ascii="ZapfHumnst BT" w:hAnsi="ZapfHumnst BT" w:cs="Arial"/>
          <w:sz w:val="23"/>
          <w:szCs w:val="23"/>
        </w:rPr>
        <w:t>EXTRATO DE JULGAMENTO PARCIAL Nº 174/2026.</w:t>
      </w:r>
      <w:r w:rsidRPr="006A5820">
        <w:rPr>
          <w:rFonts w:ascii="ZapfHumnst BT" w:hAnsi="ZapfHumnst BT" w:cs="Arial"/>
          <w:b/>
          <w:sz w:val="23"/>
          <w:szCs w:val="23"/>
        </w:rPr>
        <w:t xml:space="preserve"> </w:t>
      </w:r>
      <w:r w:rsidRPr="006A5820">
        <w:rPr>
          <w:rFonts w:ascii="ZapfHumnst BT" w:hAnsi="ZapfHumnst BT" w:cs="Arial"/>
          <w:b/>
          <w:caps/>
          <w:noProof/>
          <w:sz w:val="23"/>
          <w:szCs w:val="23"/>
        </w:rPr>
        <w:t xml:space="preserve">TC/015445/2025 – </w:t>
      </w:r>
      <w:r w:rsidRPr="006A5820">
        <w:rPr>
          <w:rFonts w:ascii="ZapfHumnst BT" w:hAnsi="ZapfHumnst BT" w:cs="Arial"/>
          <w:b/>
          <w:caps/>
          <w:sz w:val="23"/>
          <w:szCs w:val="23"/>
        </w:rPr>
        <w:t>Aposentadoria por INCAPACIDADE PERMANENTE</w:t>
      </w:r>
      <w:r w:rsidRPr="006A5820">
        <w:rPr>
          <w:rFonts w:ascii="ZapfHumnst BT" w:hAnsi="ZapfHumnst BT" w:cs="Arial"/>
          <w:bCs/>
          <w:sz w:val="23"/>
          <w:szCs w:val="23"/>
        </w:rPr>
        <w:t>.</w:t>
      </w:r>
      <w:r w:rsidRPr="006A5820">
        <w:rPr>
          <w:rFonts w:ascii="ZapfHumnst BT" w:hAnsi="ZapfHumnst BT" w:cs="Arial"/>
          <w:bCs/>
          <w:caps/>
          <w:noProof/>
          <w:sz w:val="23"/>
          <w:szCs w:val="23"/>
        </w:rPr>
        <w:t xml:space="preserve"> </w:t>
      </w:r>
      <w:r w:rsidRPr="006A5820">
        <w:rPr>
          <w:rFonts w:ascii="ZapfHumnst BT" w:hAnsi="ZapfHumnst BT" w:cs="Arial"/>
          <w:b/>
          <w:noProof/>
          <w:sz w:val="23"/>
          <w:szCs w:val="23"/>
        </w:rPr>
        <w:t xml:space="preserve">INTERESSADO(A): MARLI DA CRUZ DE JESUS </w:t>
      </w:r>
      <w:r w:rsidRPr="006A5820">
        <w:rPr>
          <w:rFonts w:ascii="ZapfHumnst BT" w:hAnsi="ZapfHumnst BT" w:cs="Arial"/>
          <w:noProof/>
          <w:sz w:val="23"/>
          <w:szCs w:val="23"/>
        </w:rPr>
        <w:t>(</w:t>
      </w:r>
      <w:r w:rsidRPr="006A5820">
        <w:rPr>
          <w:rFonts w:ascii="ZapfHumnst BT" w:hAnsi="ZapfHumnst BT" w:cs="Arial"/>
          <w:sz w:val="23"/>
          <w:szCs w:val="23"/>
        </w:rPr>
        <w:t>CPF nº 395.***.***-**)</w:t>
      </w:r>
      <w:r w:rsidRPr="006A5820">
        <w:rPr>
          <w:rFonts w:ascii="ZapfHumnst BT" w:hAnsi="ZapfHumnst BT" w:cs="Arial"/>
          <w:bCs/>
          <w:sz w:val="23"/>
          <w:szCs w:val="23"/>
        </w:rPr>
        <w:t>, ocupante do cargo de Professor, 40h, Classe SE,  Nível IV, matrícula n° 1001302, do quadro de pessoal da Secretaria de Estado da Educação (SEDUC)</w:t>
      </w:r>
      <w:r w:rsidRPr="006A5820">
        <w:rPr>
          <w:rFonts w:ascii="ZapfHumnst BT" w:hAnsi="ZapfHumnst BT" w:cs="Arial"/>
          <w:bCs/>
          <w:noProof/>
          <w:sz w:val="23"/>
          <w:szCs w:val="23"/>
        </w:rPr>
        <w:t xml:space="preserve">. Advogado(s): Jefferson Francisco Falcão de Carvalho Marcos (OAB/PI nº 16.947) – (Procuração: fl. 1 da peça 3.2). </w:t>
      </w:r>
      <w:r w:rsidRPr="006A5820">
        <w:rPr>
          <w:rFonts w:ascii="ZapfHumnst BT" w:hAnsi="ZapfHumnst BT" w:cs="Arial"/>
          <w:sz w:val="23"/>
          <w:szCs w:val="23"/>
        </w:rPr>
        <w:t xml:space="preserve">Vistos, relatados e discutidos os presentes autos, considerando o Relatório Preliminar da Divisão de Fiscalização de Aposentadorias, Reformas e Pensões – DFPESSOAL 3 (peça 4), o Relatório da Revisão da Divisão de </w:t>
      </w:r>
      <w:r w:rsidRPr="006A5820">
        <w:rPr>
          <w:rFonts w:ascii="ZapfHumnst BT" w:hAnsi="ZapfHumnst BT" w:cs="Arial"/>
          <w:sz w:val="23"/>
          <w:szCs w:val="23"/>
        </w:rPr>
        <w:lastRenderedPageBreak/>
        <w:t xml:space="preserve">Fiscalização de Aposentadorias, Reformas e Pensões – DFPESSOAL 3 (peça 6), o Relatório Complementar da Divisão de Fiscalização de Aposentadorias, Reformas e Pensões – DFPESSOAL 3 (peça 15), os pareceres do Ministério Público de Contas-MPC (peças 5, 7 e 16), </w:t>
      </w:r>
      <w:r w:rsidRPr="006A5820">
        <w:rPr>
          <w:rFonts w:ascii="ZapfHumnst BT" w:hAnsi="ZapfHumnst BT"/>
          <w:sz w:val="23"/>
          <w:szCs w:val="23"/>
        </w:rPr>
        <w:t xml:space="preserve">e o mais que dos autos consta, decidiu a 1ª Câmara, unânime, conforme </w:t>
      </w:r>
      <w:r w:rsidRPr="006A5820">
        <w:rPr>
          <w:rFonts w:ascii="ZapfHumnst BT" w:hAnsi="ZapfHumnst BT" w:cs="Arial"/>
          <w:sz w:val="23"/>
          <w:szCs w:val="23"/>
        </w:rPr>
        <w:t xml:space="preserve">e pelos fundamentos expostos no voto da Relatora </w:t>
      </w:r>
      <w:r w:rsidRPr="006A5820">
        <w:rPr>
          <w:rFonts w:ascii="ZapfHumnst BT" w:hAnsi="ZapfHumnst BT"/>
          <w:sz w:val="23"/>
          <w:szCs w:val="23"/>
        </w:rPr>
        <w:t xml:space="preserve">(peça 21), nos seguintes termos: 1. </w:t>
      </w:r>
      <w:r w:rsidRPr="006A5820">
        <w:rPr>
          <w:rFonts w:ascii="ZapfHumnst BT" w:hAnsi="ZapfHumnst BT" w:cs="Arial"/>
          <w:i/>
          <w:iCs/>
          <w:sz w:val="23"/>
          <w:szCs w:val="23"/>
        </w:rPr>
        <w:t>Pela</w:t>
      </w:r>
      <w:r w:rsidRPr="006A5820">
        <w:rPr>
          <w:rFonts w:ascii="ZapfHumnst BT" w:hAnsi="ZapfHumnst BT" w:cs="Arial"/>
          <w:b/>
          <w:bCs/>
          <w:i/>
          <w:iCs/>
          <w:sz w:val="23"/>
          <w:szCs w:val="23"/>
        </w:rPr>
        <w:t xml:space="preserve"> conversão do julgamento em DILIGÊNCIA</w:t>
      </w:r>
      <w:r w:rsidRPr="006A5820">
        <w:rPr>
          <w:rFonts w:ascii="ZapfHumnst BT" w:hAnsi="ZapfHumnst BT" w:cs="Arial"/>
          <w:i/>
          <w:iCs/>
          <w:sz w:val="23"/>
          <w:szCs w:val="23"/>
        </w:rPr>
        <w:t xml:space="preserve">, para que, no </w:t>
      </w:r>
      <w:r w:rsidRPr="006A5820">
        <w:rPr>
          <w:rFonts w:ascii="ZapfHumnst BT" w:hAnsi="ZapfHumnst BT" w:cs="Arial"/>
          <w:b/>
          <w:bCs/>
          <w:i/>
          <w:iCs/>
          <w:sz w:val="23"/>
          <w:szCs w:val="23"/>
        </w:rPr>
        <w:t>prazo de 15 (quinze) dias</w:t>
      </w:r>
      <w:r w:rsidRPr="006A5820">
        <w:rPr>
          <w:rFonts w:ascii="ZapfHumnst BT" w:hAnsi="ZapfHumnst BT" w:cs="Arial"/>
          <w:i/>
          <w:iCs/>
          <w:sz w:val="23"/>
          <w:szCs w:val="23"/>
        </w:rPr>
        <w:t xml:space="preserve">, nos termos do art. 323 do Regimento Interno/TCE-PI, o atual gestor da Fundação Piauí Previdência: 1.1. </w:t>
      </w:r>
      <w:r w:rsidRPr="006A5820">
        <w:rPr>
          <w:rFonts w:ascii="ZapfHumnst BT" w:hAnsi="ZapfHumnst BT" w:cs="Arial"/>
          <w:b/>
          <w:bCs/>
          <w:i/>
          <w:iCs/>
          <w:sz w:val="23"/>
          <w:szCs w:val="23"/>
        </w:rPr>
        <w:t>PROVIDENCIE</w:t>
      </w:r>
      <w:r w:rsidRPr="006A5820">
        <w:rPr>
          <w:rFonts w:ascii="ZapfHumnst BT" w:hAnsi="ZapfHumnst BT" w:cs="Arial"/>
          <w:i/>
          <w:iCs/>
          <w:sz w:val="23"/>
          <w:szCs w:val="23"/>
        </w:rPr>
        <w:t xml:space="preserve"> a realização de nova perícia médica oficial, mediante avaliação especializada, com emissão de laudo conclusivo acerca da existência ou não de nexo causal entre a enfermidade incapacitante, identificada pelo CID M51.1, e as atividades laborais desempenhadas pela servidora; 1.2. </w:t>
      </w:r>
      <w:r w:rsidRPr="006A5820">
        <w:rPr>
          <w:rFonts w:ascii="ZapfHumnst BT" w:hAnsi="ZapfHumnst BT" w:cs="Arial"/>
          <w:b/>
          <w:bCs/>
          <w:i/>
          <w:iCs/>
          <w:sz w:val="23"/>
          <w:szCs w:val="23"/>
        </w:rPr>
        <w:t>ENCAMINHE</w:t>
      </w:r>
      <w:r w:rsidRPr="006A5820">
        <w:rPr>
          <w:rFonts w:ascii="ZapfHumnst BT" w:hAnsi="ZapfHumnst BT" w:cs="Arial"/>
          <w:i/>
          <w:iCs/>
          <w:sz w:val="23"/>
          <w:szCs w:val="23"/>
        </w:rPr>
        <w:t xml:space="preserve"> a esta Corte o laudo pericial e os demais documentos necessários à definição do coeficiente aplicável aos proventos.</w:t>
      </w:r>
    </w:p>
    <w:p w14:paraId="26918DC8" w14:textId="77777777" w:rsidR="006F1859" w:rsidRPr="006A5820" w:rsidRDefault="006F1859" w:rsidP="006F1859">
      <w:pPr>
        <w:spacing w:line="280" w:lineRule="exact"/>
        <w:jc w:val="both"/>
        <w:rPr>
          <w:rFonts w:ascii="ZapfHumnst BT" w:hAnsi="ZapfHumnst BT" w:cs="Arial"/>
          <w:i/>
          <w:iCs/>
          <w:sz w:val="23"/>
          <w:szCs w:val="23"/>
        </w:rPr>
      </w:pPr>
    </w:p>
    <w:p w14:paraId="74A7AEDA" w14:textId="77777777" w:rsidR="00A9084B" w:rsidRPr="006A5820" w:rsidRDefault="00A9084B" w:rsidP="009B48F4">
      <w:pPr>
        <w:jc w:val="both"/>
        <w:rPr>
          <w:rFonts w:ascii="ZapfHumnst BT" w:hAnsi="ZapfHumnst BT" w:cs="Arial"/>
          <w:b/>
          <w:i/>
          <w:iCs/>
          <w:sz w:val="23"/>
          <w:szCs w:val="23"/>
        </w:rPr>
      </w:pPr>
    </w:p>
    <w:p w14:paraId="57DA8A83" w14:textId="16E23DE6" w:rsidR="006F1859" w:rsidRPr="006A5820" w:rsidRDefault="006F1859" w:rsidP="009B48F4">
      <w:pPr>
        <w:jc w:val="both"/>
        <w:rPr>
          <w:rFonts w:ascii="ZapfHumnst BT" w:hAnsi="ZapfHumnst BT" w:cs="Arial"/>
          <w:b/>
          <w:i/>
          <w:iCs/>
          <w:sz w:val="23"/>
          <w:szCs w:val="23"/>
        </w:rPr>
      </w:pPr>
      <w:r w:rsidRPr="006A5820">
        <w:rPr>
          <w:rFonts w:ascii="ZapfHumnst BT" w:hAnsi="ZapfHumnst BT" w:cs="Arial"/>
          <w:b/>
          <w:i/>
          <w:iCs/>
          <w:sz w:val="23"/>
          <w:szCs w:val="23"/>
        </w:rPr>
        <w:t>RELATADOS PELO CONS. SUBSTITUTO JAYLSON FABIANH LOPES CAMPELO</w:t>
      </w:r>
    </w:p>
    <w:p w14:paraId="7D6B8681" w14:textId="77777777" w:rsidR="006F1859" w:rsidRPr="006A5820" w:rsidRDefault="006F1859" w:rsidP="009B48F4">
      <w:pPr>
        <w:jc w:val="both"/>
        <w:rPr>
          <w:rFonts w:ascii="ZapfHumnst BT" w:hAnsi="ZapfHumnst BT" w:cs="Arial"/>
          <w:bCs/>
          <w:i/>
          <w:iCs/>
          <w:sz w:val="23"/>
          <w:szCs w:val="23"/>
        </w:rPr>
      </w:pPr>
    </w:p>
    <w:p w14:paraId="19532E9E" w14:textId="50B7E213" w:rsidR="006F1859" w:rsidRPr="006A5820" w:rsidRDefault="006F1859" w:rsidP="006F1859">
      <w:pPr>
        <w:spacing w:line="300" w:lineRule="exact"/>
        <w:jc w:val="both"/>
        <w:rPr>
          <w:rFonts w:ascii="ZapfHumnst BT" w:hAnsi="ZapfHumnst BT" w:cs="Arial"/>
          <w:bCs/>
          <w:sz w:val="23"/>
          <w:szCs w:val="23"/>
        </w:rPr>
      </w:pPr>
      <w:r w:rsidRPr="006A5820">
        <w:rPr>
          <w:rFonts w:ascii="ZapfHumnst BT" w:hAnsi="ZapfHumnst BT" w:cs="Arial"/>
          <w:sz w:val="23"/>
          <w:szCs w:val="23"/>
        </w:rPr>
        <w:t>EXTRATO DE JULGAMENTO PARCIAL Nº 175/2026.</w:t>
      </w:r>
      <w:r w:rsidRPr="006A5820">
        <w:rPr>
          <w:rFonts w:ascii="ZapfHumnst BT" w:hAnsi="ZapfHumnst BT" w:cs="Arial"/>
          <w:b/>
          <w:sz w:val="23"/>
          <w:szCs w:val="23"/>
        </w:rPr>
        <w:t xml:space="preserve"> </w:t>
      </w:r>
      <w:r w:rsidRPr="006A5820">
        <w:rPr>
          <w:rFonts w:ascii="ZapfHumnst BT" w:hAnsi="ZapfHumnst BT" w:cs="Arial"/>
          <w:b/>
          <w:caps/>
          <w:noProof/>
          <w:sz w:val="23"/>
          <w:szCs w:val="23"/>
        </w:rPr>
        <w:t xml:space="preserve">TC/002499/2026 – </w:t>
      </w:r>
      <w:r w:rsidRPr="006A5820">
        <w:rPr>
          <w:rFonts w:ascii="ZapfHumnst BT" w:hAnsi="ZapfHumnst BT" w:cs="Arial"/>
          <w:b/>
          <w:caps/>
          <w:sz w:val="23"/>
          <w:szCs w:val="23"/>
        </w:rPr>
        <w:t>Aposentadoria por INVALIDEZ</w:t>
      </w:r>
      <w:r w:rsidRPr="006A5820">
        <w:rPr>
          <w:rFonts w:ascii="ZapfHumnst BT" w:hAnsi="ZapfHumnst BT" w:cs="Arial"/>
          <w:bCs/>
          <w:sz w:val="23"/>
          <w:szCs w:val="23"/>
        </w:rPr>
        <w:t>.</w:t>
      </w:r>
      <w:r w:rsidRPr="006A5820">
        <w:rPr>
          <w:rFonts w:ascii="ZapfHumnst BT" w:hAnsi="ZapfHumnst BT" w:cs="Arial"/>
          <w:bCs/>
          <w:caps/>
          <w:noProof/>
          <w:sz w:val="23"/>
          <w:szCs w:val="23"/>
        </w:rPr>
        <w:t xml:space="preserve"> </w:t>
      </w:r>
      <w:r w:rsidRPr="006A5820">
        <w:rPr>
          <w:rFonts w:ascii="ZapfHumnst BT" w:hAnsi="ZapfHumnst BT" w:cs="Arial"/>
          <w:b/>
          <w:noProof/>
          <w:sz w:val="23"/>
          <w:szCs w:val="23"/>
        </w:rPr>
        <w:t xml:space="preserve">INTERESSADO(A): MARIA JOSÉ TEIXEIRA COSTA </w:t>
      </w:r>
      <w:r w:rsidRPr="006A5820">
        <w:rPr>
          <w:rFonts w:ascii="ZapfHumnst BT" w:hAnsi="ZapfHumnst BT" w:cs="Arial"/>
          <w:noProof/>
          <w:sz w:val="23"/>
          <w:szCs w:val="23"/>
        </w:rPr>
        <w:t>(</w:t>
      </w:r>
      <w:r w:rsidRPr="006A5820">
        <w:rPr>
          <w:rFonts w:ascii="ZapfHumnst BT" w:hAnsi="ZapfHumnst BT" w:cs="Arial"/>
          <w:sz w:val="23"/>
          <w:szCs w:val="23"/>
        </w:rPr>
        <w:t>CPF nº 217.***.***-**)</w:t>
      </w:r>
      <w:r w:rsidRPr="006A5820">
        <w:rPr>
          <w:rFonts w:ascii="ZapfHumnst BT" w:hAnsi="ZapfHumnst BT" w:cs="Arial"/>
          <w:bCs/>
          <w:sz w:val="23"/>
          <w:szCs w:val="23"/>
        </w:rPr>
        <w:t xml:space="preserve">, ocupante do cargo de Agente Comunitário de Saúde, matrícula n° 4038, do quadro de pessoal da Secretaria Municipal de Saúde de </w:t>
      </w:r>
      <w:proofErr w:type="spellStart"/>
      <w:r w:rsidRPr="006A5820">
        <w:rPr>
          <w:rFonts w:ascii="ZapfHumnst BT" w:hAnsi="ZapfHumnst BT" w:cs="Arial"/>
          <w:bCs/>
          <w:sz w:val="23"/>
          <w:szCs w:val="23"/>
        </w:rPr>
        <w:t>Sigefredo</w:t>
      </w:r>
      <w:proofErr w:type="spellEnd"/>
      <w:r w:rsidRPr="006A5820">
        <w:rPr>
          <w:rFonts w:ascii="ZapfHumnst BT" w:hAnsi="ZapfHumnst BT" w:cs="Arial"/>
          <w:bCs/>
          <w:sz w:val="23"/>
          <w:szCs w:val="23"/>
        </w:rPr>
        <w:t xml:space="preserve"> Pacheco-PI</w:t>
      </w:r>
      <w:r w:rsidRPr="006A5820">
        <w:rPr>
          <w:rFonts w:ascii="ZapfHumnst BT" w:hAnsi="ZapfHumnst BT" w:cs="Arial"/>
          <w:bCs/>
          <w:noProof/>
          <w:sz w:val="23"/>
          <w:szCs w:val="23"/>
        </w:rPr>
        <w:t xml:space="preserve">. </w:t>
      </w:r>
      <w:r w:rsidRPr="006A5820">
        <w:rPr>
          <w:rFonts w:ascii="ZapfHumnst BT" w:hAnsi="ZapfHumnst BT" w:cs="Arial"/>
          <w:bCs/>
          <w:sz w:val="23"/>
          <w:szCs w:val="23"/>
        </w:rPr>
        <w:t xml:space="preserve">Decidiu a Primeira Câmara, unânime, ouvido o Representante do Ministério Público de Contas e em consonância com a manifestação oral da Exma. Sra. </w:t>
      </w:r>
      <w:r w:rsidRPr="006A5820">
        <w:rPr>
          <w:rFonts w:ascii="ZapfHumnst BT" w:hAnsi="ZapfHumnst BT" w:cs="Arial"/>
          <w:sz w:val="23"/>
          <w:szCs w:val="23"/>
        </w:rPr>
        <w:t>Cons.ª Rejane Ribeiro Sousa Dias</w:t>
      </w:r>
      <w:r w:rsidRPr="006A5820">
        <w:rPr>
          <w:rFonts w:ascii="ZapfHumnst BT" w:hAnsi="ZapfHumnst BT"/>
          <w:sz w:val="23"/>
          <w:szCs w:val="23"/>
        </w:rPr>
        <w:t xml:space="preserve"> (Presidente da Primeira Câmara),</w:t>
      </w:r>
      <w:r w:rsidRPr="006A5820">
        <w:rPr>
          <w:rFonts w:ascii="ZapfHumnst BT" w:hAnsi="ZapfHumnst BT"/>
          <w:b/>
          <w:sz w:val="23"/>
          <w:szCs w:val="23"/>
        </w:rPr>
        <w:t xml:space="preserve"> </w:t>
      </w:r>
      <w:r w:rsidRPr="006A5820">
        <w:rPr>
          <w:rFonts w:ascii="ZapfHumnst BT" w:hAnsi="ZapfHumnst BT" w:cs="Arial"/>
          <w:b/>
          <w:sz w:val="23"/>
          <w:szCs w:val="23"/>
        </w:rPr>
        <w:t>retirar de pauta</w:t>
      </w:r>
      <w:r w:rsidRPr="006A5820">
        <w:rPr>
          <w:rFonts w:ascii="ZapfHumnst BT" w:hAnsi="ZapfHumnst BT" w:cs="Arial"/>
          <w:bCs/>
          <w:sz w:val="23"/>
          <w:szCs w:val="23"/>
        </w:rPr>
        <w:t xml:space="preserve"> o presente processo, pelo </w:t>
      </w:r>
      <w:r w:rsidRPr="006A5820">
        <w:rPr>
          <w:rFonts w:ascii="ZapfHumnst BT" w:hAnsi="ZapfHumnst BT" w:cs="Arial"/>
          <w:b/>
          <w:sz w:val="23"/>
          <w:szCs w:val="23"/>
        </w:rPr>
        <w:t>prazo de 01 (uma) sessão de julgamento</w:t>
      </w:r>
      <w:r w:rsidRPr="006A5820">
        <w:rPr>
          <w:rFonts w:ascii="ZapfHumnst BT" w:hAnsi="ZapfHumnst BT" w:cs="Arial"/>
          <w:bCs/>
          <w:sz w:val="23"/>
          <w:szCs w:val="23"/>
        </w:rPr>
        <w:t xml:space="preserve">, em razão da ausência do Relator </w:t>
      </w:r>
      <w:r w:rsidRPr="006A5820">
        <w:rPr>
          <w:rFonts w:ascii="ZapfHumnst BT" w:hAnsi="ZapfHumnst BT" w:cs="Arial"/>
          <w:sz w:val="23"/>
          <w:szCs w:val="23"/>
        </w:rPr>
        <w:t>Cons. Substituto Jaylson Fabianh Lopes Campelo</w:t>
      </w:r>
      <w:r w:rsidRPr="006A5820">
        <w:rPr>
          <w:rFonts w:ascii="ZapfHumnst BT" w:hAnsi="ZapfHumnst BT" w:cs="Arial"/>
          <w:bCs/>
          <w:sz w:val="23"/>
          <w:szCs w:val="23"/>
        </w:rPr>
        <w:t xml:space="preserve">. Assim, o referido processo </w:t>
      </w:r>
      <w:r w:rsidRPr="006A5820">
        <w:rPr>
          <w:rFonts w:ascii="ZapfHumnst BT" w:hAnsi="ZapfHumnst BT" w:cs="Arial"/>
          <w:b/>
          <w:sz w:val="23"/>
          <w:szCs w:val="23"/>
        </w:rPr>
        <w:t>retornará à Pauta de Julgamento da Primeira Câmara do dia 18/8/2026</w:t>
      </w:r>
      <w:r w:rsidRPr="006A5820">
        <w:rPr>
          <w:rFonts w:ascii="ZapfHumnst BT" w:hAnsi="ZapfHumnst BT" w:cs="Arial"/>
          <w:bCs/>
          <w:sz w:val="23"/>
          <w:szCs w:val="23"/>
        </w:rPr>
        <w:t>.</w:t>
      </w:r>
    </w:p>
    <w:p w14:paraId="041BEB5B" w14:textId="77777777" w:rsidR="006F1859" w:rsidRPr="006A5820" w:rsidRDefault="006F1859" w:rsidP="006F1859">
      <w:pPr>
        <w:spacing w:line="300" w:lineRule="exact"/>
        <w:jc w:val="both"/>
        <w:rPr>
          <w:rFonts w:ascii="ZapfHumnst BT" w:hAnsi="ZapfHumnst BT" w:cs="Arial"/>
          <w:bCs/>
          <w:sz w:val="23"/>
          <w:szCs w:val="23"/>
        </w:rPr>
      </w:pPr>
    </w:p>
    <w:p w14:paraId="4E987952" w14:textId="77777777" w:rsidR="006F1859" w:rsidRPr="006A5820" w:rsidRDefault="006F1859" w:rsidP="006F1859">
      <w:pPr>
        <w:jc w:val="both"/>
        <w:rPr>
          <w:rFonts w:ascii="ZapfHumnst BT" w:hAnsi="ZapfHumnst BT" w:cs="Arial"/>
          <w:bCs/>
          <w:i/>
          <w:iCs/>
          <w:sz w:val="23"/>
          <w:szCs w:val="23"/>
        </w:rPr>
      </w:pPr>
    </w:p>
    <w:p w14:paraId="24EBA9E5" w14:textId="3EACB113" w:rsidR="002666DF" w:rsidRPr="006A5820" w:rsidRDefault="002666DF" w:rsidP="009B48F4">
      <w:pPr>
        <w:jc w:val="both"/>
        <w:rPr>
          <w:rFonts w:ascii="ZapfHumnst BT" w:hAnsi="ZapfHumnst BT" w:cs="Arial"/>
          <w:b/>
          <w:i/>
          <w:iCs/>
          <w:sz w:val="23"/>
          <w:szCs w:val="23"/>
        </w:rPr>
      </w:pPr>
      <w:r w:rsidRPr="006A5820">
        <w:rPr>
          <w:rFonts w:ascii="ZapfHumnst BT" w:hAnsi="ZapfHumnst BT" w:cs="Arial"/>
          <w:b/>
          <w:i/>
          <w:iCs/>
          <w:sz w:val="23"/>
          <w:szCs w:val="23"/>
        </w:rPr>
        <w:t>RELATADOS PEL</w:t>
      </w:r>
      <w:r w:rsidR="00FF1619" w:rsidRPr="006A5820">
        <w:rPr>
          <w:rFonts w:ascii="ZapfHumnst BT" w:hAnsi="ZapfHumnst BT" w:cs="Arial"/>
          <w:b/>
          <w:i/>
          <w:iCs/>
          <w:sz w:val="23"/>
          <w:szCs w:val="23"/>
        </w:rPr>
        <w:t>O</w:t>
      </w:r>
      <w:r w:rsidRPr="006A5820">
        <w:rPr>
          <w:rFonts w:ascii="ZapfHumnst BT" w:hAnsi="ZapfHumnst BT" w:cs="Arial"/>
          <w:b/>
          <w:i/>
          <w:iCs/>
          <w:sz w:val="23"/>
          <w:szCs w:val="23"/>
        </w:rPr>
        <w:t xml:space="preserve"> CONS. SUBSTITUTO JACKSON NOBRE VERAS</w:t>
      </w:r>
    </w:p>
    <w:p w14:paraId="58383A64" w14:textId="77777777" w:rsidR="004658B3" w:rsidRPr="006A5820" w:rsidRDefault="004658B3" w:rsidP="009B48F4">
      <w:pPr>
        <w:jc w:val="both"/>
        <w:rPr>
          <w:rFonts w:ascii="ZapfHumnst BT" w:hAnsi="ZapfHumnst BT" w:cs="Arial"/>
          <w:b/>
          <w:i/>
          <w:iCs/>
          <w:sz w:val="23"/>
          <w:szCs w:val="23"/>
        </w:rPr>
      </w:pPr>
    </w:p>
    <w:p w14:paraId="43CCF0DE" w14:textId="2EB2684F" w:rsidR="00372F68" w:rsidRPr="006A5820" w:rsidRDefault="00372F68" w:rsidP="00372F68">
      <w:pPr>
        <w:spacing w:line="280" w:lineRule="exact"/>
        <w:jc w:val="both"/>
        <w:rPr>
          <w:rFonts w:ascii="ZapfHumnst BT" w:hAnsi="ZapfHumnst BT"/>
          <w:sz w:val="23"/>
          <w:szCs w:val="23"/>
        </w:rPr>
      </w:pPr>
      <w:r w:rsidRPr="006A5820">
        <w:rPr>
          <w:rFonts w:ascii="ZapfHumnst BT" w:hAnsi="ZapfHumnst BT" w:cs="Arial"/>
          <w:sz w:val="23"/>
          <w:szCs w:val="23"/>
        </w:rPr>
        <w:t xml:space="preserve">EXTRATO DE JULGAMENTO PARCIAL </w:t>
      </w:r>
      <w:r w:rsidRPr="006A5820">
        <w:rPr>
          <w:rFonts w:ascii="ZapfHumnst BT" w:hAnsi="ZapfHumnst BT"/>
          <w:sz w:val="23"/>
          <w:szCs w:val="23"/>
        </w:rPr>
        <w:t>Nº 176/2026.</w:t>
      </w:r>
      <w:r w:rsidRPr="006A5820">
        <w:rPr>
          <w:rFonts w:ascii="ZapfHumnst BT" w:hAnsi="ZapfHumnst BT"/>
          <w:b/>
          <w:bCs/>
          <w:sz w:val="23"/>
          <w:szCs w:val="23"/>
        </w:rPr>
        <w:t xml:space="preserve"> TC/010061/2024 – TOMADA DE CONTAS ESPECIAL DA PREFEITURA MUNICIPAL DE CAJUEIRO DA PRAIA-PI (EXERCÍCIO FINANCEIRO DE 2021).</w:t>
      </w:r>
      <w:r w:rsidRPr="006A5820">
        <w:rPr>
          <w:rFonts w:ascii="ZapfHumnst BT" w:hAnsi="ZapfHumnst BT"/>
          <w:sz w:val="23"/>
          <w:szCs w:val="23"/>
        </w:rPr>
        <w:t xml:space="preserve"> Referência processual: instaurada por determinação exarada no Acórdão nº 287/2024-SPC, prolatado nos autos do TC/019565/2021 (Representação contra a Prefeitura Municipal de Cajueiro da Praia-PI, exercício financeiro de 2021). Objeto: apurar a possível existência de </w:t>
      </w:r>
      <w:proofErr w:type="spellStart"/>
      <w:r w:rsidRPr="006A5820">
        <w:rPr>
          <w:rFonts w:ascii="ZapfHumnst BT" w:hAnsi="ZapfHumnst BT"/>
          <w:sz w:val="23"/>
          <w:szCs w:val="23"/>
        </w:rPr>
        <w:t>dano</w:t>
      </w:r>
      <w:proofErr w:type="spellEnd"/>
      <w:r w:rsidRPr="006A5820">
        <w:rPr>
          <w:rFonts w:ascii="ZapfHumnst BT" w:hAnsi="ZapfHumnst BT"/>
          <w:sz w:val="23"/>
          <w:szCs w:val="23"/>
        </w:rPr>
        <w:t xml:space="preserve"> ao erário municipal, quantificá-lo e identificar os responsáveis, em razão de supostas irregularidades na execução do Contrato nº 01.0208/2021, firmado entre a Prefeitura Municipal de Cajueiro da Praia-PI e a empresa </w:t>
      </w:r>
      <w:r w:rsidRPr="006A5820">
        <w:rPr>
          <w:rFonts w:ascii="ZapfHumnst BT" w:hAnsi="ZapfHumnst BT"/>
          <w:caps/>
          <w:sz w:val="23"/>
          <w:szCs w:val="23"/>
        </w:rPr>
        <w:t>Solução Serviço de Limpeza e CONSERVAÇÃO Ltda</w:t>
      </w:r>
      <w:r w:rsidRPr="006A5820">
        <w:rPr>
          <w:rFonts w:ascii="ZapfHumnst BT" w:hAnsi="ZapfHumnst BT"/>
          <w:sz w:val="23"/>
          <w:szCs w:val="23"/>
        </w:rPr>
        <w:t>. (CNPJ 26.732.924/0001-76), destinado à coleta de resíduos sólidos e capina, oriundo da Tomada de Preços nº 002/2021. Responsável(</w:t>
      </w:r>
      <w:proofErr w:type="spellStart"/>
      <w:r w:rsidRPr="006A5820">
        <w:rPr>
          <w:rFonts w:ascii="ZapfHumnst BT" w:hAnsi="ZapfHumnst BT"/>
          <w:sz w:val="23"/>
          <w:szCs w:val="23"/>
        </w:rPr>
        <w:t>is</w:t>
      </w:r>
      <w:proofErr w:type="spellEnd"/>
      <w:r w:rsidRPr="006A5820">
        <w:rPr>
          <w:rFonts w:ascii="ZapfHumnst BT" w:hAnsi="ZapfHumnst BT"/>
          <w:sz w:val="23"/>
          <w:szCs w:val="23"/>
        </w:rPr>
        <w:t xml:space="preserve">): Clara Pereira Sobrinho – Secretária Municipal de Administração e Finanças (2021); </w:t>
      </w:r>
      <w:proofErr w:type="spellStart"/>
      <w:r w:rsidRPr="006A5820">
        <w:rPr>
          <w:rFonts w:ascii="ZapfHumnst BT" w:hAnsi="ZapfHumnst BT"/>
          <w:sz w:val="23"/>
          <w:szCs w:val="23"/>
        </w:rPr>
        <w:t>Elkis</w:t>
      </w:r>
      <w:proofErr w:type="spellEnd"/>
      <w:r w:rsidRPr="006A5820">
        <w:rPr>
          <w:rFonts w:ascii="ZapfHumnst BT" w:hAnsi="ZapfHumnst BT"/>
          <w:sz w:val="23"/>
          <w:szCs w:val="23"/>
        </w:rPr>
        <w:t xml:space="preserve"> Alves de Sousa Santos – Ordenador de Despesas da Prefeitura Municipal de Cajueiro da Praia-PI (2024 a 2025); e Carlos Daniel da Silva – representante legal da empresa </w:t>
      </w:r>
      <w:r w:rsidRPr="006A5820">
        <w:rPr>
          <w:rFonts w:ascii="ZapfHumnst BT" w:hAnsi="ZapfHumnst BT"/>
          <w:caps/>
          <w:sz w:val="23"/>
          <w:szCs w:val="23"/>
        </w:rPr>
        <w:t>Solução Serviço de Limpeza e Conservação Ltda</w:t>
      </w:r>
      <w:r w:rsidRPr="006A5820">
        <w:rPr>
          <w:rFonts w:ascii="ZapfHumnst BT" w:hAnsi="ZapfHumnst BT"/>
          <w:sz w:val="23"/>
          <w:szCs w:val="23"/>
        </w:rPr>
        <w:t xml:space="preserve">. Advogado(s): </w:t>
      </w:r>
      <w:proofErr w:type="spellStart"/>
      <w:r w:rsidRPr="006A5820">
        <w:rPr>
          <w:rFonts w:ascii="ZapfHumnst BT" w:hAnsi="ZapfHumnst BT"/>
          <w:sz w:val="23"/>
          <w:szCs w:val="23"/>
        </w:rPr>
        <w:t>Gedson</w:t>
      </w:r>
      <w:proofErr w:type="spellEnd"/>
      <w:r w:rsidRPr="006A5820">
        <w:rPr>
          <w:rFonts w:ascii="ZapfHumnst BT" w:hAnsi="ZapfHumnst BT"/>
          <w:sz w:val="23"/>
          <w:szCs w:val="23"/>
        </w:rPr>
        <w:t xml:space="preserve"> de Sousa Santos Jacinto Serra (OAB/PI nº 18.273) – (Procuração: empresa </w:t>
      </w:r>
      <w:r w:rsidRPr="006A5820">
        <w:rPr>
          <w:rFonts w:ascii="ZapfHumnst BT" w:hAnsi="ZapfHumnst BT"/>
          <w:caps/>
          <w:sz w:val="23"/>
          <w:szCs w:val="23"/>
        </w:rPr>
        <w:t>Solução Serviço de Limpeza e Conservação Ltda.</w:t>
      </w:r>
      <w:r w:rsidRPr="006A5820">
        <w:rPr>
          <w:rFonts w:ascii="ZapfHumnst BT" w:hAnsi="ZapfHumnst BT"/>
          <w:sz w:val="23"/>
          <w:szCs w:val="23"/>
        </w:rPr>
        <w:t xml:space="preserve"> – fl. 1 da peça 29.3); </w:t>
      </w:r>
      <w:r w:rsidRPr="006A5820">
        <w:rPr>
          <w:rFonts w:ascii="ZapfHumnst BT" w:hAnsi="ZapfHumnst BT"/>
          <w:sz w:val="23"/>
          <w:szCs w:val="23"/>
        </w:rPr>
        <w:lastRenderedPageBreak/>
        <w:t xml:space="preserve">e Márcio Pereira da Silva Rocha (OAB/PI nº 11.687) – (Procuração: Clara Pereira Sobrinho/Secretária Municipal de Administração e Finanças em 2021 – fl. 1 da peça 25.2).  Decidiu a Primeira Câmara, unânime, ouvido o Representante do Ministério Público de Contas e em consonância com a manifestação do Relator </w:t>
      </w:r>
      <w:r w:rsidRPr="006A5820">
        <w:rPr>
          <w:rFonts w:ascii="ZapfHumnst BT" w:hAnsi="ZapfHumnst BT" w:cs="Arial"/>
          <w:sz w:val="23"/>
          <w:szCs w:val="23"/>
        </w:rPr>
        <w:t>Cons. Substituto Jackson Nobre Veras (peça 37.2)</w:t>
      </w:r>
      <w:r w:rsidRPr="006A5820">
        <w:rPr>
          <w:rFonts w:ascii="ZapfHumnst BT" w:hAnsi="ZapfHumnst BT"/>
          <w:sz w:val="23"/>
          <w:szCs w:val="23"/>
        </w:rPr>
        <w:t>,</w:t>
      </w:r>
      <w:r w:rsidRPr="006A5820">
        <w:rPr>
          <w:rFonts w:ascii="ZapfHumnst BT" w:hAnsi="ZapfHumnst BT"/>
          <w:b/>
          <w:bCs/>
          <w:sz w:val="23"/>
          <w:szCs w:val="23"/>
        </w:rPr>
        <w:t xml:space="preserve"> retirar de pauta</w:t>
      </w:r>
      <w:r w:rsidRPr="006A5820">
        <w:rPr>
          <w:rFonts w:ascii="ZapfHumnst BT" w:hAnsi="ZapfHumnst BT"/>
          <w:sz w:val="23"/>
          <w:szCs w:val="23"/>
        </w:rPr>
        <w:t xml:space="preserve"> o presente processo pelo </w:t>
      </w:r>
      <w:r w:rsidRPr="006A5820">
        <w:rPr>
          <w:rFonts w:ascii="ZapfHumnst BT" w:hAnsi="ZapfHumnst BT"/>
          <w:b/>
          <w:bCs/>
          <w:sz w:val="23"/>
          <w:szCs w:val="23"/>
        </w:rPr>
        <w:t>prazo de 1 (uma) sessão de julgamento</w:t>
      </w:r>
      <w:r w:rsidRPr="006A5820">
        <w:rPr>
          <w:rFonts w:ascii="ZapfHumnst BT" w:hAnsi="ZapfHumnst BT"/>
          <w:sz w:val="23"/>
          <w:szCs w:val="23"/>
        </w:rPr>
        <w:t xml:space="preserve">, conforme requerimento do advogado </w:t>
      </w:r>
      <w:r w:rsidRPr="006A5820">
        <w:rPr>
          <w:rFonts w:ascii="ZapfHumnst BT" w:hAnsi="ZapfHumnst BT" w:cs="Arial"/>
          <w:bCs/>
          <w:sz w:val="23"/>
          <w:szCs w:val="23"/>
        </w:rPr>
        <w:t>Márcio Pereira da Silva Rocha (OAB/PI nº 11.687), protocolado sob o  número 010002/2026 (peça 37.1)</w:t>
      </w:r>
      <w:r w:rsidRPr="006A5820">
        <w:rPr>
          <w:rFonts w:ascii="ZapfHumnst BT" w:hAnsi="ZapfHumnst BT"/>
          <w:sz w:val="23"/>
          <w:szCs w:val="23"/>
        </w:rPr>
        <w:t xml:space="preserve">. Assim, o referido processo </w:t>
      </w:r>
      <w:r w:rsidRPr="006A5820">
        <w:rPr>
          <w:rFonts w:ascii="ZapfHumnst BT" w:hAnsi="ZapfHumnst BT"/>
          <w:b/>
          <w:bCs/>
          <w:sz w:val="23"/>
          <w:szCs w:val="23"/>
        </w:rPr>
        <w:t>retornará à Pauta de Julgamento da Primeira Câmara do dia 18/8/2026</w:t>
      </w:r>
      <w:r w:rsidRPr="006A5820">
        <w:rPr>
          <w:rFonts w:ascii="ZapfHumnst BT" w:hAnsi="ZapfHumnst BT"/>
          <w:sz w:val="23"/>
          <w:szCs w:val="23"/>
        </w:rPr>
        <w:t>.</w:t>
      </w:r>
    </w:p>
    <w:p w14:paraId="11EAA7CA" w14:textId="77777777" w:rsidR="00372F68" w:rsidRPr="006A5820" w:rsidRDefault="00372F68" w:rsidP="00372F68">
      <w:pPr>
        <w:spacing w:line="280" w:lineRule="exact"/>
        <w:jc w:val="both"/>
        <w:rPr>
          <w:rFonts w:ascii="ZapfHumnst BT" w:hAnsi="ZapfHumnst BT"/>
          <w:sz w:val="23"/>
          <w:szCs w:val="23"/>
        </w:rPr>
      </w:pPr>
    </w:p>
    <w:p w14:paraId="531F7659" w14:textId="2C2874E8" w:rsidR="00283F71" w:rsidRPr="006A5820" w:rsidRDefault="00283F71" w:rsidP="00283F71">
      <w:pPr>
        <w:spacing w:line="270" w:lineRule="exact"/>
        <w:jc w:val="both"/>
        <w:rPr>
          <w:rFonts w:ascii="ZapfHumnst BT" w:hAnsi="ZapfHumnst BT" w:cs="Arial"/>
          <w:i/>
          <w:iCs/>
          <w:sz w:val="23"/>
          <w:szCs w:val="23"/>
        </w:rPr>
      </w:pPr>
      <w:r w:rsidRPr="006A5820">
        <w:rPr>
          <w:rFonts w:ascii="ZapfHumnst BT" w:hAnsi="ZapfHumnst BT" w:cs="Arial"/>
          <w:sz w:val="23"/>
          <w:szCs w:val="23"/>
        </w:rPr>
        <w:t>EXTRATO DE JULGAMENTO Nº 177/2026.</w:t>
      </w:r>
      <w:r w:rsidRPr="006A5820">
        <w:rPr>
          <w:rFonts w:ascii="ZapfHumnst BT" w:hAnsi="ZapfHumnst BT" w:cs="Arial"/>
          <w:b/>
          <w:sz w:val="23"/>
          <w:szCs w:val="23"/>
        </w:rPr>
        <w:t xml:space="preserve"> </w:t>
      </w:r>
      <w:r w:rsidRPr="006A5820">
        <w:rPr>
          <w:rFonts w:ascii="ZapfHumnst BT" w:hAnsi="ZapfHumnst BT" w:cs="Arial"/>
          <w:b/>
          <w:noProof/>
          <w:sz w:val="23"/>
          <w:szCs w:val="23"/>
        </w:rPr>
        <w:t>TC/004307/2025 – DENÚNCIA CONTRA A PREFEITURA MUNICIPAL DE JATOBÁ DO PIAUÍ-PI (EXERCÍCIO FINANCEIRO DE 2025)</w:t>
      </w:r>
      <w:r w:rsidRPr="006A5820">
        <w:rPr>
          <w:rFonts w:ascii="ZapfHumnst BT" w:hAnsi="ZapfHumnst BT" w:cs="Arial"/>
          <w:sz w:val="23"/>
          <w:szCs w:val="23"/>
        </w:rPr>
        <w:t>. Objeto:</w:t>
      </w:r>
      <w:r w:rsidRPr="006A5820">
        <w:rPr>
          <w:rFonts w:ascii="ZapfHumnst BT" w:hAnsi="ZapfHumnst BT"/>
          <w:sz w:val="23"/>
          <w:szCs w:val="23"/>
        </w:rPr>
        <w:t xml:space="preserve"> possíveis irregularidades no repasse de contribuições previdenciárias.</w:t>
      </w:r>
      <w:r w:rsidRPr="006A5820">
        <w:rPr>
          <w:rFonts w:ascii="ZapfHumnst BT" w:hAnsi="ZapfHumnst BT" w:cs="Arial"/>
          <w:sz w:val="23"/>
          <w:szCs w:val="23"/>
        </w:rPr>
        <w:t xml:space="preserve"> Denunciado(s): Raimundo Nonato Gomes de Oliveira – Prefeito Municipal. Denunciante(s): Sindicato dos Servidores Públicos Municipais de Jatobá do Piauí (SINDSERJA). Vistos, relatados e discutidos os presentes autos, considerando o Relatório de Instrução da Diretoria de Fiscalização de Pessoal e Previdência – DFPESSOAL (peça 14), o parecer do Ministério Público de Contas (peça 16), e o mais que dos autos consta, decidiu a 1ª Câmara, unânime, conforme e pelos fundamentos expostos no voto do Relator (peça 21), nos seguintes termos: a) </w:t>
      </w:r>
      <w:r w:rsidRPr="006A5820">
        <w:rPr>
          <w:rFonts w:ascii="ZapfHumnst BT" w:hAnsi="ZapfHumnst BT" w:cs="Arial"/>
          <w:b/>
          <w:bCs/>
          <w:i/>
          <w:iCs/>
          <w:caps/>
          <w:sz w:val="23"/>
          <w:szCs w:val="23"/>
        </w:rPr>
        <w:t>Procedência</w:t>
      </w:r>
      <w:r w:rsidRPr="006A5820">
        <w:rPr>
          <w:rFonts w:ascii="ZapfHumnst BT" w:hAnsi="ZapfHumnst BT" w:cs="Arial"/>
          <w:i/>
          <w:iCs/>
          <w:sz w:val="23"/>
          <w:szCs w:val="23"/>
        </w:rPr>
        <w:t xml:space="preserve"> da denúncia, em razão da irregularidade consistente na ausência/intempestividade do recolhimento e repasse das contribuições previdenciárias ao Regime Geral de Previdência Social (RGPS), em afronta aos </w:t>
      </w:r>
      <w:proofErr w:type="spellStart"/>
      <w:r w:rsidRPr="006A5820">
        <w:rPr>
          <w:rFonts w:ascii="ZapfHumnst BT" w:hAnsi="ZapfHumnst BT" w:cs="Arial"/>
          <w:i/>
          <w:iCs/>
          <w:sz w:val="23"/>
          <w:szCs w:val="23"/>
        </w:rPr>
        <w:t>arts</w:t>
      </w:r>
      <w:proofErr w:type="spellEnd"/>
      <w:r w:rsidRPr="006A5820">
        <w:rPr>
          <w:rFonts w:ascii="ZapfHumnst BT" w:hAnsi="ZapfHumnst BT" w:cs="Arial"/>
          <w:i/>
          <w:iCs/>
          <w:sz w:val="23"/>
          <w:szCs w:val="23"/>
        </w:rPr>
        <w:t xml:space="preserve">. 37, caput, 195, inciso I, alínea "a", e 201, caput, da Constituição Federal c/c art. 30 da Lei nº 8.212/1991; b) </w:t>
      </w:r>
      <w:r w:rsidRPr="006A5820">
        <w:rPr>
          <w:rFonts w:ascii="ZapfHumnst BT" w:hAnsi="ZapfHumnst BT" w:cs="Arial"/>
          <w:b/>
          <w:bCs/>
          <w:i/>
          <w:iCs/>
          <w:caps/>
          <w:sz w:val="23"/>
          <w:szCs w:val="23"/>
        </w:rPr>
        <w:t>Aplicação de multa</w:t>
      </w:r>
      <w:r w:rsidRPr="006A5820">
        <w:rPr>
          <w:rFonts w:ascii="ZapfHumnst BT" w:hAnsi="ZapfHumnst BT" w:cs="Arial"/>
          <w:i/>
          <w:iCs/>
          <w:sz w:val="23"/>
          <w:szCs w:val="23"/>
        </w:rPr>
        <w:t xml:space="preserve"> no valor de</w:t>
      </w:r>
      <w:r w:rsidRPr="006A5820">
        <w:rPr>
          <w:rFonts w:ascii="ZapfHumnst BT" w:hAnsi="ZapfHumnst BT" w:cs="Arial"/>
          <w:b/>
          <w:bCs/>
          <w:i/>
          <w:iCs/>
          <w:sz w:val="23"/>
          <w:szCs w:val="23"/>
        </w:rPr>
        <w:t xml:space="preserve"> 2.000 UFR-PI</w:t>
      </w:r>
      <w:r w:rsidRPr="006A5820">
        <w:rPr>
          <w:rFonts w:ascii="ZapfHumnst BT" w:hAnsi="ZapfHumnst BT" w:cs="Arial"/>
          <w:i/>
          <w:iCs/>
          <w:sz w:val="23"/>
          <w:szCs w:val="23"/>
        </w:rPr>
        <w:t xml:space="preserve"> ao Sr. Raimundo Coelho de Oliveira Gomes (Hilton Gomes), Prefeito Municipal de Jatobá do Piauí-PI, com base no art. 79, I, da Lei Estadual nº 5.888/09 (LOTCE/PI), c/c art. 206, I, do RITCE/PI; c) </w:t>
      </w:r>
      <w:r w:rsidRPr="006A5820">
        <w:rPr>
          <w:rFonts w:ascii="ZapfHumnst BT" w:hAnsi="ZapfHumnst BT" w:cs="Arial"/>
          <w:b/>
          <w:bCs/>
          <w:i/>
          <w:iCs/>
          <w:caps/>
          <w:sz w:val="23"/>
          <w:szCs w:val="23"/>
        </w:rPr>
        <w:t>Determinação</w:t>
      </w:r>
      <w:r w:rsidRPr="006A5820">
        <w:rPr>
          <w:rFonts w:ascii="ZapfHumnst BT" w:hAnsi="ZapfHumnst BT" w:cs="Arial"/>
          <w:i/>
          <w:iCs/>
          <w:sz w:val="23"/>
          <w:szCs w:val="23"/>
        </w:rPr>
        <w:t xml:space="preserve"> ao atual Prefeito Municipal de Jatobá do Piauí-PI, Sr. Raimundo Nonato de Oliveira Gomes (Hilton Gomes) (legislatura 2021-2024; 2025-2028) para que promova a regularização quanto ao recolhimento/repasse das contribuições previdenciárias, e, caso já tenha sido realizada, que encaminhe documentação probatória quanto à adimplência do mesmo; d) </w:t>
      </w:r>
      <w:r w:rsidRPr="006A5820">
        <w:rPr>
          <w:rFonts w:ascii="ZapfHumnst BT" w:hAnsi="ZapfHumnst BT" w:cs="Arial"/>
          <w:b/>
          <w:bCs/>
          <w:i/>
          <w:iCs/>
          <w:caps/>
          <w:sz w:val="23"/>
          <w:szCs w:val="23"/>
        </w:rPr>
        <w:t>Dar ciência da decisão</w:t>
      </w:r>
      <w:r w:rsidRPr="006A5820">
        <w:rPr>
          <w:rFonts w:ascii="ZapfHumnst BT" w:hAnsi="ZapfHumnst BT" w:cs="Arial"/>
          <w:i/>
          <w:iCs/>
          <w:sz w:val="23"/>
          <w:szCs w:val="23"/>
        </w:rPr>
        <w:t xml:space="preserve"> ao Ministério Público do Estado do Piauí (MP/PI) para adoção de medidas que entenda necessárias para o saneamento da situação.</w:t>
      </w:r>
    </w:p>
    <w:p w14:paraId="41392B12" w14:textId="77777777" w:rsidR="00372F68" w:rsidRPr="006A5820" w:rsidRDefault="00372F68" w:rsidP="00372F68">
      <w:pPr>
        <w:spacing w:line="280" w:lineRule="exact"/>
        <w:jc w:val="both"/>
        <w:rPr>
          <w:rFonts w:ascii="ZapfHumnst BT" w:hAnsi="ZapfHumnst BT" w:cs="Arial"/>
          <w:b/>
          <w:i/>
          <w:iCs/>
          <w:sz w:val="23"/>
          <w:szCs w:val="23"/>
        </w:rPr>
      </w:pPr>
    </w:p>
    <w:p w14:paraId="14FC6ACA" w14:textId="66138C3F" w:rsidR="00014D8B" w:rsidRPr="006A5820" w:rsidRDefault="00014D8B" w:rsidP="009B48F4">
      <w:pPr>
        <w:jc w:val="both"/>
        <w:rPr>
          <w:rFonts w:ascii="ZapfHumnst BT" w:hAnsi="ZapfHumnst BT" w:cs="Arial"/>
          <w:sz w:val="23"/>
          <w:szCs w:val="23"/>
        </w:rPr>
      </w:pPr>
      <w:r w:rsidRPr="006A5820">
        <w:rPr>
          <w:rFonts w:ascii="ZapfHumnst BT" w:hAnsi="ZapfHumnst BT" w:cs="Arial"/>
          <w:sz w:val="23"/>
          <w:szCs w:val="23"/>
        </w:rPr>
        <w:t xml:space="preserve">Nada mais havendo a tratar, o Sr. Presidente deu por encerrada a Sessão, do que para constar, eu, Jean Carlos Andrade Soares, Chefe da Divisão de Apoio à 1ª Câmara do Tribunal de Contas do Estado do Piauí, lavrei a presente ata, que, depois de lida e aprovada, será assinada pelo(a) </w:t>
      </w:r>
      <w:proofErr w:type="spellStart"/>
      <w:r w:rsidRPr="006A5820">
        <w:rPr>
          <w:rFonts w:ascii="ZapfHumnst BT" w:hAnsi="ZapfHumnst BT" w:cs="Arial"/>
          <w:sz w:val="23"/>
          <w:szCs w:val="23"/>
        </w:rPr>
        <w:t>Sr</w:t>
      </w:r>
      <w:proofErr w:type="spellEnd"/>
      <w:r w:rsidRPr="006A5820">
        <w:rPr>
          <w:rFonts w:ascii="ZapfHumnst BT" w:hAnsi="ZapfHumnst BT" w:cs="Arial"/>
          <w:sz w:val="23"/>
          <w:szCs w:val="23"/>
        </w:rPr>
        <w:t>(a). Presidente(a), pelo(s) Conselheiro(s),</w:t>
      </w:r>
      <w:r w:rsidR="006F6FF6" w:rsidRPr="006A5820">
        <w:rPr>
          <w:rFonts w:ascii="ZapfHumnst BT" w:hAnsi="ZapfHumnst BT" w:cs="Arial"/>
          <w:sz w:val="23"/>
          <w:szCs w:val="23"/>
        </w:rPr>
        <w:t xml:space="preserve"> pelo(s) Conselheiro(s) Substituto(s),</w:t>
      </w:r>
      <w:r w:rsidRPr="006A5820">
        <w:rPr>
          <w:rFonts w:ascii="ZapfHumnst BT" w:hAnsi="ZapfHumnst BT" w:cs="Arial"/>
          <w:sz w:val="23"/>
          <w:szCs w:val="23"/>
        </w:rPr>
        <w:t xml:space="preserve"> pelo(a) Procurador(a) e por mim subscrito.</w:t>
      </w:r>
    </w:p>
    <w:p w14:paraId="648A6270" w14:textId="77777777" w:rsidR="00283F71" w:rsidRPr="006A5820" w:rsidRDefault="00283F71" w:rsidP="003A5C20">
      <w:pPr>
        <w:keepNext/>
        <w:spacing w:line="300" w:lineRule="exact"/>
        <w:jc w:val="both"/>
        <w:rPr>
          <w:rFonts w:ascii="ZapfHumnst BT" w:hAnsi="ZapfHumnst BT" w:cs="Arial"/>
          <w:sz w:val="23"/>
          <w:szCs w:val="23"/>
        </w:rPr>
      </w:pPr>
    </w:p>
    <w:p w14:paraId="5E3584C5" w14:textId="1CB8470C" w:rsidR="00AC7B98" w:rsidRPr="006A5820" w:rsidRDefault="00AC7B98" w:rsidP="003A5C20">
      <w:pPr>
        <w:keepNext/>
        <w:spacing w:line="300" w:lineRule="exact"/>
        <w:jc w:val="both"/>
        <w:rPr>
          <w:rFonts w:ascii="ZapfHumnst BT" w:hAnsi="ZapfHumnst BT" w:cs="Arial"/>
          <w:sz w:val="23"/>
          <w:szCs w:val="23"/>
        </w:rPr>
      </w:pPr>
      <w:r w:rsidRPr="006A5820">
        <w:rPr>
          <w:rFonts w:ascii="ZapfHumnst BT" w:hAnsi="ZapfHumnst BT" w:cs="Arial"/>
          <w:sz w:val="23"/>
          <w:szCs w:val="23"/>
        </w:rPr>
        <w:t>Cons.ª Rejane Ribeiro Sousa Dias – Presidente</w:t>
      </w:r>
    </w:p>
    <w:p w14:paraId="7B268A25" w14:textId="77777777" w:rsidR="006F6FF6" w:rsidRPr="006A5820" w:rsidRDefault="006F6FF6" w:rsidP="00F178DB">
      <w:pPr>
        <w:keepNext/>
        <w:spacing w:line="300" w:lineRule="exact"/>
        <w:jc w:val="both"/>
        <w:rPr>
          <w:rFonts w:ascii="ZapfHumnst BT" w:hAnsi="ZapfHumnst BT" w:cs="Arial"/>
          <w:sz w:val="23"/>
          <w:szCs w:val="23"/>
        </w:rPr>
      </w:pPr>
      <w:r w:rsidRPr="006A5820">
        <w:rPr>
          <w:rFonts w:ascii="ZapfHumnst BT" w:eastAsia="Times New Roman" w:hAnsi="ZapfHumnst BT" w:cs="Arial"/>
          <w:sz w:val="23"/>
          <w:szCs w:val="23"/>
        </w:rPr>
        <w:t>Cons.ª Flora Izabel Nobre Rodrigues</w:t>
      </w:r>
    </w:p>
    <w:p w14:paraId="28F089E9" w14:textId="056B2992" w:rsidR="00F178DB" w:rsidRPr="006A5820" w:rsidRDefault="00F178DB" w:rsidP="00F178DB">
      <w:pPr>
        <w:keepNext/>
        <w:spacing w:line="300" w:lineRule="exact"/>
        <w:jc w:val="both"/>
        <w:rPr>
          <w:rFonts w:ascii="ZapfHumnst BT" w:hAnsi="ZapfHumnst BT" w:cs="Arial"/>
          <w:sz w:val="23"/>
          <w:szCs w:val="23"/>
        </w:rPr>
      </w:pPr>
      <w:r w:rsidRPr="006A5820">
        <w:rPr>
          <w:rFonts w:ascii="ZapfHumnst BT" w:hAnsi="ZapfHumnst BT" w:cs="Arial"/>
          <w:sz w:val="23"/>
          <w:szCs w:val="23"/>
        </w:rPr>
        <w:t>Cons. Substituto Jackson Nobre Veras</w:t>
      </w:r>
    </w:p>
    <w:p w14:paraId="453D8ABE" w14:textId="28CF50FB" w:rsidR="000C6CD2" w:rsidRPr="006A5820" w:rsidRDefault="00FC71BA" w:rsidP="003A5C20">
      <w:pPr>
        <w:keepNext/>
        <w:spacing w:line="300" w:lineRule="exact"/>
        <w:jc w:val="both"/>
        <w:rPr>
          <w:rFonts w:ascii="ZapfHumnst BT" w:hAnsi="ZapfHumnst BT" w:cs="Arial"/>
          <w:sz w:val="23"/>
          <w:szCs w:val="23"/>
        </w:rPr>
      </w:pPr>
      <w:r w:rsidRPr="006A5820">
        <w:rPr>
          <w:rFonts w:ascii="ZapfHumnst BT" w:hAnsi="ZapfHumnst BT" w:cs="Arial"/>
          <w:sz w:val="23"/>
          <w:szCs w:val="23"/>
        </w:rPr>
        <w:t xml:space="preserve">Procuradora </w:t>
      </w:r>
      <w:r w:rsidR="0005297D" w:rsidRPr="006A5820">
        <w:rPr>
          <w:rFonts w:ascii="ZapfHumnst BT" w:hAnsi="ZapfHumnst BT" w:cs="Arial"/>
          <w:sz w:val="23"/>
          <w:szCs w:val="23"/>
        </w:rPr>
        <w:t>Plínio Valente Ramos Neto</w:t>
      </w:r>
      <w:r w:rsidR="00681739" w:rsidRPr="006A5820">
        <w:rPr>
          <w:rFonts w:ascii="ZapfHumnst BT" w:hAnsi="ZapfHumnst BT" w:cs="Arial"/>
          <w:sz w:val="23"/>
          <w:szCs w:val="23"/>
        </w:rPr>
        <w:t xml:space="preserve"> </w:t>
      </w:r>
      <w:r w:rsidR="000C6CD2" w:rsidRPr="006A5820">
        <w:rPr>
          <w:rFonts w:ascii="ZapfHumnst BT" w:hAnsi="ZapfHumnst BT" w:cs="Arial"/>
          <w:sz w:val="23"/>
          <w:szCs w:val="23"/>
        </w:rPr>
        <w:t>– Procurador(a) de Contas junto ao TCE</w:t>
      </w:r>
    </w:p>
    <w:p w14:paraId="49EBA76D" w14:textId="06EF6649" w:rsidR="00C57363" w:rsidRPr="006A5820" w:rsidRDefault="00C57363" w:rsidP="009B48F4">
      <w:pPr>
        <w:keepNext/>
        <w:jc w:val="both"/>
        <w:rPr>
          <w:rFonts w:ascii="ZapfHumnst BT" w:hAnsi="ZapfHumnst BT" w:cs="Arial"/>
          <w:sz w:val="23"/>
          <w:szCs w:val="23"/>
        </w:rPr>
      </w:pPr>
    </w:p>
    <w:p w14:paraId="3020131C" w14:textId="77777777" w:rsidR="00B33A77" w:rsidRPr="006A5820" w:rsidRDefault="00B33A77" w:rsidP="009B48F4">
      <w:pPr>
        <w:keepNext/>
        <w:jc w:val="both"/>
        <w:rPr>
          <w:rFonts w:ascii="ZapfHumnst BT" w:hAnsi="ZapfHumnst BT" w:cs="Arial"/>
          <w:sz w:val="23"/>
          <w:szCs w:val="23"/>
        </w:rPr>
      </w:pPr>
    </w:p>
    <w:sectPr w:rsidR="00B33A77" w:rsidRPr="006A5820" w:rsidSect="00283F71">
      <w:headerReference w:type="default" r:id="rId8"/>
      <w:footerReference w:type="default" r:id="rId9"/>
      <w:pgSz w:w="11906" w:h="16838"/>
      <w:pgMar w:top="1985" w:right="1701"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B9569" w14:textId="77777777" w:rsidR="00682051" w:rsidRDefault="00682051" w:rsidP="00BE1DA4">
      <w:r>
        <w:separator/>
      </w:r>
    </w:p>
  </w:endnote>
  <w:endnote w:type="continuationSeparator" w:id="0">
    <w:p w14:paraId="0F66233E" w14:textId="77777777" w:rsidR="00682051" w:rsidRDefault="00682051" w:rsidP="00BE1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llage">
    <w:altName w:val="Times New Roman"/>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ZapfHumnst BT">
    <w:panose1 w:val="020B05020505080903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4F441" w14:textId="3A9E8FBE" w:rsidR="00D92492" w:rsidRPr="00B726E0" w:rsidRDefault="00D92492" w:rsidP="007143C7">
    <w:pPr>
      <w:pStyle w:val="Rodap"/>
      <w:pBdr>
        <w:top w:val="single" w:sz="4" w:space="1" w:color="auto"/>
      </w:pBdr>
      <w:tabs>
        <w:tab w:val="clear" w:pos="8504"/>
        <w:tab w:val="right" w:pos="8505"/>
      </w:tabs>
      <w:ind w:right="-1"/>
      <w:jc w:val="both"/>
      <w:rPr>
        <w:rFonts w:ascii="Arial" w:hAnsi="Arial" w:cs="Arial"/>
        <w:i/>
        <w:sz w:val="16"/>
        <w:szCs w:val="16"/>
      </w:rPr>
    </w:pPr>
    <w:r w:rsidRPr="00B726E0">
      <w:rPr>
        <w:rFonts w:ascii="Arial" w:hAnsi="Arial" w:cs="Arial"/>
        <w:i/>
        <w:sz w:val="18"/>
        <w:szCs w:val="18"/>
      </w:rPr>
      <w:t>Ata da Sessão Ordinária</w:t>
    </w:r>
    <w:r w:rsidR="006F6FF6">
      <w:rPr>
        <w:rFonts w:ascii="Arial" w:hAnsi="Arial" w:cs="Arial"/>
        <w:i/>
        <w:sz w:val="18"/>
        <w:szCs w:val="18"/>
      </w:rPr>
      <w:t xml:space="preserve"> Presencial</w:t>
    </w:r>
    <w:r w:rsidRPr="00B726E0">
      <w:rPr>
        <w:rFonts w:ascii="Arial" w:hAnsi="Arial" w:cs="Arial"/>
        <w:i/>
        <w:sz w:val="18"/>
        <w:szCs w:val="18"/>
      </w:rPr>
      <w:t xml:space="preserve"> da </w:t>
    </w:r>
    <w:r w:rsidR="006F6FF6">
      <w:rPr>
        <w:rFonts w:ascii="Arial" w:hAnsi="Arial" w:cs="Arial"/>
        <w:i/>
        <w:sz w:val="18"/>
        <w:szCs w:val="18"/>
      </w:rPr>
      <w:t>1ª</w:t>
    </w:r>
    <w:r w:rsidRPr="00B726E0">
      <w:rPr>
        <w:rFonts w:ascii="Arial" w:hAnsi="Arial" w:cs="Arial"/>
        <w:i/>
        <w:sz w:val="18"/>
        <w:szCs w:val="18"/>
      </w:rPr>
      <w:t xml:space="preserve"> Câmara nº 0</w:t>
    </w:r>
    <w:r w:rsidR="00FC71BA">
      <w:rPr>
        <w:rFonts w:ascii="Arial" w:hAnsi="Arial" w:cs="Arial"/>
        <w:i/>
        <w:sz w:val="18"/>
        <w:szCs w:val="18"/>
      </w:rPr>
      <w:t>1</w:t>
    </w:r>
    <w:r w:rsidR="00D25DF7">
      <w:rPr>
        <w:rFonts w:ascii="Arial" w:hAnsi="Arial" w:cs="Arial"/>
        <w:i/>
        <w:sz w:val="18"/>
        <w:szCs w:val="18"/>
      </w:rPr>
      <w:t>4</w:t>
    </w:r>
    <w:r w:rsidRPr="00B726E0">
      <w:rPr>
        <w:rFonts w:ascii="Arial" w:hAnsi="Arial" w:cs="Arial"/>
        <w:i/>
        <w:sz w:val="18"/>
        <w:szCs w:val="18"/>
      </w:rPr>
      <w:t xml:space="preserve"> de </w:t>
    </w:r>
    <w:r w:rsidR="00D25DF7">
      <w:rPr>
        <w:rFonts w:ascii="Arial" w:hAnsi="Arial" w:cs="Arial"/>
        <w:i/>
        <w:sz w:val="18"/>
        <w:szCs w:val="18"/>
      </w:rPr>
      <w:t>4/8</w:t>
    </w:r>
    <w:r w:rsidR="00B414C5">
      <w:rPr>
        <w:rFonts w:ascii="Arial" w:hAnsi="Arial" w:cs="Arial"/>
        <w:i/>
        <w:sz w:val="18"/>
        <w:szCs w:val="18"/>
      </w:rPr>
      <w:t>/202</w:t>
    </w:r>
    <w:r w:rsidR="001D4CCB">
      <w:rPr>
        <w:rFonts w:ascii="Arial" w:hAnsi="Arial" w:cs="Arial"/>
        <w:i/>
        <w:sz w:val="18"/>
        <w:szCs w:val="18"/>
      </w:rPr>
      <w:t>6</w:t>
    </w:r>
    <w:r w:rsidRPr="00B726E0">
      <w:rPr>
        <w:rFonts w:ascii="Arial" w:hAnsi="Arial" w:cs="Arial"/>
        <w:i/>
        <w:sz w:val="18"/>
        <w:szCs w:val="18"/>
      </w:rPr>
      <w:t>.</w:t>
    </w:r>
    <w:r w:rsidRPr="00B726E0">
      <w:rPr>
        <w:rFonts w:ascii="Arial" w:hAnsi="Arial" w:cs="Arial"/>
        <w:i/>
        <w:sz w:val="18"/>
        <w:szCs w:val="18"/>
      </w:rPr>
      <w:tab/>
      <w:t xml:space="preserve"> </w:t>
    </w:r>
    <w:r w:rsidRPr="00B726E0">
      <w:rPr>
        <w:rStyle w:val="Nmerodepgina"/>
        <w:rFonts w:ascii="Arial" w:hAnsi="Arial" w:cs="Arial"/>
        <w:i/>
        <w:sz w:val="18"/>
        <w:szCs w:val="18"/>
      </w:rPr>
      <w:fldChar w:fldCharType="begin"/>
    </w:r>
    <w:r w:rsidRPr="00B726E0">
      <w:rPr>
        <w:rStyle w:val="Nmerodepgina"/>
        <w:rFonts w:ascii="Arial" w:hAnsi="Arial" w:cs="Arial"/>
        <w:i/>
        <w:sz w:val="18"/>
        <w:szCs w:val="18"/>
      </w:rPr>
      <w:instrText xml:space="preserve"> PAGE </w:instrText>
    </w:r>
    <w:r w:rsidRPr="00B726E0">
      <w:rPr>
        <w:rStyle w:val="Nmerodepgina"/>
        <w:rFonts w:ascii="Arial" w:hAnsi="Arial" w:cs="Arial"/>
        <w:i/>
        <w:sz w:val="18"/>
        <w:szCs w:val="18"/>
      </w:rPr>
      <w:fldChar w:fldCharType="separate"/>
    </w:r>
    <w:r w:rsidR="00A9084B">
      <w:rPr>
        <w:rStyle w:val="Nmerodepgina"/>
        <w:rFonts w:ascii="Arial" w:hAnsi="Arial" w:cs="Arial"/>
        <w:i/>
        <w:noProof/>
        <w:sz w:val="18"/>
        <w:szCs w:val="18"/>
      </w:rPr>
      <w:t>1</w:t>
    </w:r>
    <w:r w:rsidRPr="00B726E0">
      <w:rPr>
        <w:rStyle w:val="Nmerodepgina"/>
        <w:rFonts w:ascii="Arial" w:hAnsi="Arial" w:cs="Arial"/>
        <w:i/>
        <w:sz w:val="18"/>
        <w:szCs w:val="18"/>
      </w:rPr>
      <w:fldChar w:fldCharType="end"/>
    </w:r>
  </w:p>
  <w:p w14:paraId="79427A43" w14:textId="77777777" w:rsidR="00D92492" w:rsidRDefault="00D92492" w:rsidP="000C335D">
    <w:pPr>
      <w:pStyle w:val="Rodap"/>
      <w:tabs>
        <w:tab w:val="clear" w:pos="4252"/>
        <w:tab w:val="center" w:pos="467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19820" w14:textId="77777777" w:rsidR="00682051" w:rsidRDefault="00682051" w:rsidP="00BE1DA4">
      <w:r>
        <w:separator/>
      </w:r>
    </w:p>
  </w:footnote>
  <w:footnote w:type="continuationSeparator" w:id="0">
    <w:p w14:paraId="729E0CC1" w14:textId="77777777" w:rsidR="00682051" w:rsidRDefault="00682051" w:rsidP="00BE1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536D3" w14:textId="15D4BA59" w:rsidR="00D92492" w:rsidRDefault="001068E0">
    <w:pPr>
      <w:pStyle w:val="Cabealho"/>
    </w:pPr>
    <w:r>
      <w:rPr>
        <w:noProof/>
      </w:rPr>
      <mc:AlternateContent>
        <mc:Choice Requires="wps">
          <w:drawing>
            <wp:anchor distT="0" distB="0" distL="114300" distR="114300" simplePos="0" relativeHeight="251657216" behindDoc="0" locked="0" layoutInCell="1" allowOverlap="1" wp14:anchorId="67A16F6D" wp14:editId="6EBAB2D8">
              <wp:simplePos x="0" y="0"/>
              <wp:positionH relativeFrom="column">
                <wp:posOffset>2171065</wp:posOffset>
              </wp:positionH>
              <wp:positionV relativeFrom="paragraph">
                <wp:posOffset>-24130</wp:posOffset>
              </wp:positionV>
              <wp:extent cx="2856230" cy="368300"/>
              <wp:effectExtent l="0" t="0" r="1270" b="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6230" cy="368300"/>
                      </a:xfrm>
                      <a:prstGeom prst="rect">
                        <a:avLst/>
                      </a:prstGeom>
                      <a:solidFill>
                        <a:sysClr val="window" lastClr="FFFFFF"/>
                      </a:solidFill>
                      <a:ln w="6350">
                        <a:noFill/>
                      </a:ln>
                      <a:effectLst/>
                    </wps:spPr>
                    <wps:txbx>
                      <w:txbxContent>
                        <w:p w14:paraId="2B52E719" w14:textId="7FD54996" w:rsidR="00D92492" w:rsidRPr="0099492C" w:rsidRDefault="00D92492" w:rsidP="001D0484">
                          <w:pPr>
                            <w:rPr>
                              <w:rFonts w:ascii="ZapfHumnst BT" w:hAnsi="ZapfHumnst BT"/>
                              <w:sz w:val="18"/>
                              <w:szCs w:val="18"/>
                            </w:rPr>
                          </w:pPr>
                          <w:r w:rsidRPr="0099492C">
                            <w:rPr>
                              <w:rFonts w:ascii="ZapfHumnst BT" w:hAnsi="ZapfHumnst BT"/>
                              <w:sz w:val="18"/>
                              <w:szCs w:val="18"/>
                            </w:rPr>
                            <w:t>SECRETARIA D</w:t>
                          </w:r>
                          <w:r w:rsidR="001068E0">
                            <w:rPr>
                              <w:rFonts w:ascii="ZapfHumnst BT" w:hAnsi="ZapfHumnst BT"/>
                              <w:sz w:val="18"/>
                              <w:szCs w:val="18"/>
                            </w:rPr>
                            <w:t>E PROCESSAMENTO E JULGAMENTO</w:t>
                          </w:r>
                        </w:p>
                        <w:p w14:paraId="26786C8C" w14:textId="79D50EC8" w:rsidR="00D92492" w:rsidRPr="00F3712F" w:rsidRDefault="001068E0" w:rsidP="001D0484">
                          <w:pPr>
                            <w:rPr>
                              <w:rFonts w:ascii="ZapfHumnst BT" w:hAnsi="ZapfHumnst BT"/>
                              <w:sz w:val="16"/>
                              <w:szCs w:val="16"/>
                            </w:rPr>
                          </w:pPr>
                          <w:r>
                            <w:rPr>
                              <w:rFonts w:ascii="ZapfHumnst BT" w:hAnsi="ZapfHumnst BT"/>
                              <w:sz w:val="18"/>
                              <w:szCs w:val="18"/>
                            </w:rPr>
                            <w:t>Divisão de Apoio à 1</w:t>
                          </w:r>
                          <w:r>
                            <w:rPr>
                              <w:rFonts w:ascii="Arial" w:hAnsi="Arial" w:cs="Arial"/>
                              <w:sz w:val="18"/>
                              <w:szCs w:val="18"/>
                            </w:rPr>
                            <w:t>ª</w:t>
                          </w:r>
                          <w:r w:rsidR="00D92492">
                            <w:rPr>
                              <w:rFonts w:ascii="ZapfHumnst BT" w:hAnsi="ZapfHumnst BT"/>
                              <w:sz w:val="18"/>
                              <w:szCs w:val="18"/>
                            </w:rPr>
                            <w:t xml:space="preserve"> Câmara</w:t>
                          </w:r>
                        </w:p>
                        <w:p w14:paraId="74E8EEC1" w14:textId="77777777" w:rsidR="00D92492" w:rsidRDefault="00D92492" w:rsidP="001D04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7A16F6D" id="_x0000_t202" coordsize="21600,21600" o:spt="202" path="m,l,21600r21600,l21600,xe">
              <v:stroke joinstyle="miter"/>
              <v:path gradientshapeok="t" o:connecttype="rect"/>
            </v:shapetype>
            <v:shape id="Caixa de texto 3" o:spid="_x0000_s1026" type="#_x0000_t202" style="position:absolute;margin-left:170.95pt;margin-top:-1.9pt;width:224.9pt;height: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" fillcolor="window" stroked="f" strokeweight=".5pt">
              <v:textbox>
                <w:txbxContent>
                  <w:p w14:paraId="2B52E719" w14:textId="7FD54996" w:rsidR="00D92492" w:rsidRPr="0099492C" w:rsidRDefault="00D92492" w:rsidP="001D0484">
                    <w:pPr>
                      <w:rPr>
                        <w:rFonts w:ascii="ZapfHumnst BT" w:hAnsi="ZapfHumnst BT"/>
                        <w:sz w:val="18"/>
                        <w:szCs w:val="18"/>
                      </w:rPr>
                    </w:pPr>
                    <w:r w:rsidRPr="0099492C">
                      <w:rPr>
                        <w:rFonts w:ascii="ZapfHumnst BT" w:hAnsi="ZapfHumnst BT"/>
                        <w:sz w:val="18"/>
                        <w:szCs w:val="18"/>
                      </w:rPr>
                      <w:t>SECRETARIA D</w:t>
                    </w:r>
                    <w:r w:rsidR="001068E0">
                      <w:rPr>
                        <w:rFonts w:ascii="ZapfHumnst BT" w:hAnsi="ZapfHumnst BT"/>
                        <w:sz w:val="18"/>
                        <w:szCs w:val="18"/>
                      </w:rPr>
                      <w:t>E PROCESSAMENTO E JULGAMENTO</w:t>
                    </w:r>
                  </w:p>
                  <w:p w14:paraId="26786C8C" w14:textId="79D50EC8" w:rsidR="00D92492" w:rsidRPr="00F3712F" w:rsidRDefault="001068E0" w:rsidP="001D0484">
                    <w:pPr>
                      <w:rPr>
                        <w:rFonts w:ascii="ZapfHumnst BT" w:hAnsi="ZapfHumnst BT"/>
                        <w:sz w:val="16"/>
                        <w:szCs w:val="16"/>
                      </w:rPr>
                    </w:pPr>
                    <w:r>
                      <w:rPr>
                        <w:rFonts w:ascii="ZapfHumnst BT" w:hAnsi="ZapfHumnst BT"/>
                        <w:sz w:val="18"/>
                        <w:szCs w:val="18"/>
                      </w:rPr>
                      <w:t>Divisão de Apoio à 1</w:t>
                    </w:r>
                    <w:r>
                      <w:rPr>
                        <w:rFonts w:ascii="Arial" w:hAnsi="Arial" w:cs="Arial"/>
                        <w:sz w:val="18"/>
                        <w:szCs w:val="18"/>
                      </w:rPr>
                      <w:t>ª</w:t>
                    </w:r>
                    <w:r w:rsidR="00D92492">
                      <w:rPr>
                        <w:rFonts w:ascii="ZapfHumnst BT" w:hAnsi="ZapfHumnst BT"/>
                        <w:sz w:val="18"/>
                        <w:szCs w:val="18"/>
                      </w:rPr>
                      <w:t xml:space="preserve"> Câmara</w:t>
                    </w:r>
                  </w:p>
                  <w:p w14:paraId="74E8EEC1" w14:textId="77777777" w:rsidR="00D92492" w:rsidRDefault="00D92492" w:rsidP="001D0484"/>
                </w:txbxContent>
              </v:textbox>
            </v:shape>
          </w:pict>
        </mc:Fallback>
      </mc:AlternateContent>
    </w:r>
    <w:r w:rsidR="00D92492">
      <w:rPr>
        <w:noProof/>
      </w:rPr>
      <w:drawing>
        <wp:anchor distT="0" distB="0" distL="114300" distR="114300" simplePos="0" relativeHeight="251658240" behindDoc="1" locked="0" layoutInCell="1" allowOverlap="1" wp14:anchorId="373C9CAA" wp14:editId="1CFDA181">
          <wp:simplePos x="0" y="0"/>
          <wp:positionH relativeFrom="column">
            <wp:posOffset>-789430</wp:posOffset>
          </wp:positionH>
          <wp:positionV relativeFrom="paragraph">
            <wp:posOffset>-343869</wp:posOffset>
          </wp:positionV>
          <wp:extent cx="6452867" cy="961970"/>
          <wp:effectExtent l="0" t="0" r="5715" b="0"/>
          <wp:wrapNone/>
          <wp:docPr id="197033788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4144" cy="9621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5DD"/>
    <w:multiLevelType w:val="hybridMultilevel"/>
    <w:tmpl w:val="ECB444DE"/>
    <w:lvl w:ilvl="0" w:tplc="8C6EFA8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2E07058"/>
    <w:multiLevelType w:val="hybridMultilevel"/>
    <w:tmpl w:val="61AEADC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90541F6"/>
    <w:multiLevelType w:val="hybridMultilevel"/>
    <w:tmpl w:val="6E5631A8"/>
    <w:lvl w:ilvl="0" w:tplc="97062E58">
      <w:start w:val="1"/>
      <w:numFmt w:val="decimal"/>
      <w:lvlText w:val="%1."/>
      <w:lvlJc w:val="left"/>
      <w:pPr>
        <w:ind w:left="717" w:hanging="360"/>
      </w:pPr>
      <w:rPr>
        <w:rFonts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3" w15:restartNumberingAfterBreak="0">
    <w:nsid w:val="0E5F7376"/>
    <w:multiLevelType w:val="multilevel"/>
    <w:tmpl w:val="CF2EA666"/>
    <w:lvl w:ilvl="0">
      <w:start w:val="1"/>
      <w:numFmt w:val="decimal"/>
      <w:lvlText w:val="%1."/>
      <w:lvlJc w:val="left"/>
      <w:pPr>
        <w:ind w:left="720" w:hanging="360"/>
      </w:pPr>
    </w:lvl>
    <w:lvl w:ilvl="1">
      <w:start w:val="1"/>
      <w:numFmt w:val="decimal"/>
      <w:isLgl/>
      <w:lvlText w:val="%1.%2."/>
      <w:lvlJc w:val="left"/>
      <w:pPr>
        <w:ind w:left="1230" w:hanging="72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890" w:hanging="1080"/>
      </w:pPr>
      <w:rPr>
        <w:rFonts w:hint="default"/>
      </w:rPr>
    </w:lvl>
    <w:lvl w:ilvl="4">
      <w:start w:val="1"/>
      <w:numFmt w:val="decimal"/>
      <w:isLgl/>
      <w:lvlText w:val="%1.%2.%3.%4.%5."/>
      <w:lvlJc w:val="left"/>
      <w:pPr>
        <w:ind w:left="2400" w:hanging="1440"/>
      </w:pPr>
      <w:rPr>
        <w:rFonts w:hint="default"/>
      </w:rPr>
    </w:lvl>
    <w:lvl w:ilvl="5">
      <w:start w:val="1"/>
      <w:numFmt w:val="decimal"/>
      <w:isLgl/>
      <w:lvlText w:val="%1.%2.%3.%4.%5.%6."/>
      <w:lvlJc w:val="left"/>
      <w:pPr>
        <w:ind w:left="2550" w:hanging="1440"/>
      </w:pPr>
      <w:rPr>
        <w:rFonts w:hint="default"/>
      </w:rPr>
    </w:lvl>
    <w:lvl w:ilvl="6">
      <w:start w:val="1"/>
      <w:numFmt w:val="decimal"/>
      <w:isLgl/>
      <w:lvlText w:val="%1.%2.%3.%4.%5.%6.%7."/>
      <w:lvlJc w:val="left"/>
      <w:pPr>
        <w:ind w:left="3060" w:hanging="1800"/>
      </w:pPr>
      <w:rPr>
        <w:rFonts w:hint="default"/>
      </w:rPr>
    </w:lvl>
    <w:lvl w:ilvl="7">
      <w:start w:val="1"/>
      <w:numFmt w:val="decimal"/>
      <w:isLgl/>
      <w:lvlText w:val="%1.%2.%3.%4.%5.%6.%7.%8."/>
      <w:lvlJc w:val="left"/>
      <w:pPr>
        <w:ind w:left="3570" w:hanging="2160"/>
      </w:pPr>
      <w:rPr>
        <w:rFonts w:hint="default"/>
      </w:rPr>
    </w:lvl>
    <w:lvl w:ilvl="8">
      <w:start w:val="1"/>
      <w:numFmt w:val="decimal"/>
      <w:isLgl/>
      <w:lvlText w:val="%1.%2.%3.%4.%5.%6.%7.%8.%9."/>
      <w:lvlJc w:val="left"/>
      <w:pPr>
        <w:ind w:left="3720" w:hanging="2160"/>
      </w:pPr>
      <w:rPr>
        <w:rFonts w:hint="default"/>
      </w:rPr>
    </w:lvl>
  </w:abstractNum>
  <w:abstractNum w:abstractNumId="4" w15:restartNumberingAfterBreak="0">
    <w:nsid w:val="104B4089"/>
    <w:multiLevelType w:val="hybridMultilevel"/>
    <w:tmpl w:val="9490BF86"/>
    <w:lvl w:ilvl="0" w:tplc="EDE2975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5C5983"/>
    <w:multiLevelType w:val="multilevel"/>
    <w:tmpl w:val="1A50B18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4524F96"/>
    <w:multiLevelType w:val="multilevel"/>
    <w:tmpl w:val="03FC35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87E5A7A"/>
    <w:multiLevelType w:val="multilevel"/>
    <w:tmpl w:val="D87A4B68"/>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F011EA"/>
    <w:multiLevelType w:val="hybridMultilevel"/>
    <w:tmpl w:val="C45CA60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B327317"/>
    <w:multiLevelType w:val="hybridMultilevel"/>
    <w:tmpl w:val="2990C61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B9F48E5"/>
    <w:multiLevelType w:val="hybridMultilevel"/>
    <w:tmpl w:val="9064DE58"/>
    <w:lvl w:ilvl="0" w:tplc="453EC96A">
      <w:start w:val="1"/>
      <w:numFmt w:val="upperRoman"/>
      <w:lvlText w:val="%1."/>
      <w:lvlJc w:val="left"/>
      <w:pPr>
        <w:ind w:left="1854" w:hanging="72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1" w15:restartNumberingAfterBreak="0">
    <w:nsid w:val="1CC142D0"/>
    <w:multiLevelType w:val="multilevel"/>
    <w:tmpl w:val="0C2C357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F111059"/>
    <w:multiLevelType w:val="hybridMultilevel"/>
    <w:tmpl w:val="9F90084A"/>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3" w15:restartNumberingAfterBreak="0">
    <w:nsid w:val="2390782A"/>
    <w:multiLevelType w:val="hybridMultilevel"/>
    <w:tmpl w:val="6736FA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46619AE"/>
    <w:multiLevelType w:val="hybridMultilevel"/>
    <w:tmpl w:val="478C50AC"/>
    <w:lvl w:ilvl="0" w:tplc="041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737ABE"/>
    <w:multiLevelType w:val="hybridMultilevel"/>
    <w:tmpl w:val="315CE216"/>
    <w:lvl w:ilvl="0" w:tplc="041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4574D2"/>
    <w:multiLevelType w:val="hybridMultilevel"/>
    <w:tmpl w:val="F3A4A21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E035D3E"/>
    <w:multiLevelType w:val="hybridMultilevel"/>
    <w:tmpl w:val="C9A08F7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271519C"/>
    <w:multiLevelType w:val="multilevel"/>
    <w:tmpl w:val="A9BC03BA"/>
    <w:lvl w:ilvl="0">
      <w:start w:val="1"/>
      <w:numFmt w:val="decimal"/>
      <w:lvlText w:val="%1."/>
      <w:lvlJc w:val="left"/>
      <w:pPr>
        <w:ind w:left="787" w:hanging="360"/>
      </w:pPr>
    </w:lvl>
    <w:lvl w:ilvl="1">
      <w:start w:val="1"/>
      <w:numFmt w:val="decimal"/>
      <w:isLgl/>
      <w:lvlText w:val="%1.%2."/>
      <w:lvlJc w:val="left"/>
      <w:pPr>
        <w:ind w:left="1147" w:hanging="72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507" w:hanging="1080"/>
      </w:pPr>
      <w:rPr>
        <w:rFonts w:hint="default"/>
      </w:rPr>
    </w:lvl>
    <w:lvl w:ilvl="4">
      <w:start w:val="1"/>
      <w:numFmt w:val="decimal"/>
      <w:isLgl/>
      <w:lvlText w:val="%1.%2.%3.%4.%5."/>
      <w:lvlJc w:val="left"/>
      <w:pPr>
        <w:ind w:left="1867" w:hanging="1440"/>
      </w:pPr>
      <w:rPr>
        <w:rFonts w:hint="default"/>
      </w:rPr>
    </w:lvl>
    <w:lvl w:ilvl="5">
      <w:start w:val="1"/>
      <w:numFmt w:val="decimal"/>
      <w:isLgl/>
      <w:lvlText w:val="%1.%2.%3.%4.%5.%6."/>
      <w:lvlJc w:val="left"/>
      <w:pPr>
        <w:ind w:left="1867" w:hanging="1440"/>
      </w:pPr>
      <w:rPr>
        <w:rFonts w:hint="default"/>
      </w:rPr>
    </w:lvl>
    <w:lvl w:ilvl="6">
      <w:start w:val="1"/>
      <w:numFmt w:val="decimal"/>
      <w:isLgl/>
      <w:lvlText w:val="%1.%2.%3.%4.%5.%6.%7."/>
      <w:lvlJc w:val="left"/>
      <w:pPr>
        <w:ind w:left="2227" w:hanging="1800"/>
      </w:pPr>
      <w:rPr>
        <w:rFonts w:hint="default"/>
      </w:rPr>
    </w:lvl>
    <w:lvl w:ilvl="7">
      <w:start w:val="1"/>
      <w:numFmt w:val="decimal"/>
      <w:isLgl/>
      <w:lvlText w:val="%1.%2.%3.%4.%5.%6.%7.%8."/>
      <w:lvlJc w:val="left"/>
      <w:pPr>
        <w:ind w:left="2587" w:hanging="2160"/>
      </w:pPr>
      <w:rPr>
        <w:rFonts w:hint="default"/>
      </w:rPr>
    </w:lvl>
    <w:lvl w:ilvl="8">
      <w:start w:val="1"/>
      <w:numFmt w:val="decimal"/>
      <w:isLgl/>
      <w:lvlText w:val="%1.%2.%3.%4.%5.%6.%7.%8.%9."/>
      <w:lvlJc w:val="left"/>
      <w:pPr>
        <w:ind w:left="2587" w:hanging="2160"/>
      </w:pPr>
      <w:rPr>
        <w:rFonts w:hint="default"/>
      </w:rPr>
    </w:lvl>
  </w:abstractNum>
  <w:abstractNum w:abstractNumId="19" w15:restartNumberingAfterBreak="0">
    <w:nsid w:val="32C01C23"/>
    <w:multiLevelType w:val="hybridMultilevel"/>
    <w:tmpl w:val="8B12CFEA"/>
    <w:lvl w:ilvl="0" w:tplc="69C64BAE">
      <w:start w:val="1"/>
      <w:numFmt w:val="decimal"/>
      <w:lvlText w:val="5.%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897C60"/>
    <w:multiLevelType w:val="hybridMultilevel"/>
    <w:tmpl w:val="3776297A"/>
    <w:lvl w:ilvl="0" w:tplc="8B56F0A6">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5E41F48"/>
    <w:multiLevelType w:val="hybridMultilevel"/>
    <w:tmpl w:val="ABEE7C98"/>
    <w:lvl w:ilvl="0" w:tplc="8EA0288A">
      <w:start w:val="1"/>
      <w:numFmt w:val="upperRoman"/>
      <w:lvlText w:val="%1."/>
      <w:lvlJc w:val="left"/>
      <w:pPr>
        <w:ind w:left="1571" w:hanging="72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2" w15:restartNumberingAfterBreak="0">
    <w:nsid w:val="422A0DF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CA09BF"/>
    <w:multiLevelType w:val="multilevel"/>
    <w:tmpl w:val="AC945CB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44E94F34"/>
    <w:multiLevelType w:val="hybridMultilevel"/>
    <w:tmpl w:val="96DE464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8081D35"/>
    <w:multiLevelType w:val="hybridMultilevel"/>
    <w:tmpl w:val="6BC84EA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C262350"/>
    <w:multiLevelType w:val="hybridMultilevel"/>
    <w:tmpl w:val="5F9ECC5E"/>
    <w:lvl w:ilvl="0" w:tplc="041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F04DF5"/>
    <w:multiLevelType w:val="hybridMultilevel"/>
    <w:tmpl w:val="FE8E1D2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6373886"/>
    <w:multiLevelType w:val="hybridMultilevel"/>
    <w:tmpl w:val="CD3AC9E2"/>
    <w:lvl w:ilvl="0" w:tplc="041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8B4862"/>
    <w:multiLevelType w:val="hybridMultilevel"/>
    <w:tmpl w:val="46464BC6"/>
    <w:lvl w:ilvl="0" w:tplc="04160017">
      <w:start w:val="1"/>
      <w:numFmt w:val="lowerLetter"/>
      <w:lvlText w:val="%1)"/>
      <w:lvlJc w:val="left"/>
      <w:pPr>
        <w:ind w:left="1808" w:hanging="360"/>
      </w:pPr>
    </w:lvl>
    <w:lvl w:ilvl="1" w:tplc="04160019" w:tentative="1">
      <w:start w:val="1"/>
      <w:numFmt w:val="lowerLetter"/>
      <w:lvlText w:val="%2."/>
      <w:lvlJc w:val="left"/>
      <w:pPr>
        <w:ind w:left="2528" w:hanging="360"/>
      </w:pPr>
    </w:lvl>
    <w:lvl w:ilvl="2" w:tplc="0416001B" w:tentative="1">
      <w:start w:val="1"/>
      <w:numFmt w:val="lowerRoman"/>
      <w:lvlText w:val="%3."/>
      <w:lvlJc w:val="right"/>
      <w:pPr>
        <w:ind w:left="3248" w:hanging="180"/>
      </w:pPr>
    </w:lvl>
    <w:lvl w:ilvl="3" w:tplc="0416000F" w:tentative="1">
      <w:start w:val="1"/>
      <w:numFmt w:val="decimal"/>
      <w:lvlText w:val="%4."/>
      <w:lvlJc w:val="left"/>
      <w:pPr>
        <w:ind w:left="3968" w:hanging="360"/>
      </w:pPr>
    </w:lvl>
    <w:lvl w:ilvl="4" w:tplc="04160019" w:tentative="1">
      <w:start w:val="1"/>
      <w:numFmt w:val="lowerLetter"/>
      <w:lvlText w:val="%5."/>
      <w:lvlJc w:val="left"/>
      <w:pPr>
        <w:ind w:left="4688" w:hanging="360"/>
      </w:pPr>
    </w:lvl>
    <w:lvl w:ilvl="5" w:tplc="0416001B" w:tentative="1">
      <w:start w:val="1"/>
      <w:numFmt w:val="lowerRoman"/>
      <w:lvlText w:val="%6."/>
      <w:lvlJc w:val="right"/>
      <w:pPr>
        <w:ind w:left="5408" w:hanging="180"/>
      </w:pPr>
    </w:lvl>
    <w:lvl w:ilvl="6" w:tplc="0416000F" w:tentative="1">
      <w:start w:val="1"/>
      <w:numFmt w:val="decimal"/>
      <w:lvlText w:val="%7."/>
      <w:lvlJc w:val="left"/>
      <w:pPr>
        <w:ind w:left="6128" w:hanging="360"/>
      </w:pPr>
    </w:lvl>
    <w:lvl w:ilvl="7" w:tplc="04160019" w:tentative="1">
      <w:start w:val="1"/>
      <w:numFmt w:val="lowerLetter"/>
      <w:lvlText w:val="%8."/>
      <w:lvlJc w:val="left"/>
      <w:pPr>
        <w:ind w:left="6848" w:hanging="360"/>
      </w:pPr>
    </w:lvl>
    <w:lvl w:ilvl="8" w:tplc="0416001B" w:tentative="1">
      <w:start w:val="1"/>
      <w:numFmt w:val="lowerRoman"/>
      <w:lvlText w:val="%9."/>
      <w:lvlJc w:val="right"/>
      <w:pPr>
        <w:ind w:left="7568" w:hanging="180"/>
      </w:pPr>
    </w:lvl>
  </w:abstractNum>
  <w:abstractNum w:abstractNumId="30" w15:restartNumberingAfterBreak="0">
    <w:nsid w:val="58295FD6"/>
    <w:multiLevelType w:val="hybridMultilevel"/>
    <w:tmpl w:val="E53CEA8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B7C7908"/>
    <w:multiLevelType w:val="hybridMultilevel"/>
    <w:tmpl w:val="0868D5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5D984EAC"/>
    <w:multiLevelType w:val="hybridMultilevel"/>
    <w:tmpl w:val="4C02634A"/>
    <w:lvl w:ilvl="0" w:tplc="5C8AA018">
      <w:start w:val="1"/>
      <w:numFmt w:val="decimal"/>
      <w:lvlText w:val="%1."/>
      <w:lvlJc w:val="left"/>
      <w:pPr>
        <w:ind w:left="717" w:hanging="360"/>
      </w:pPr>
      <w:rPr>
        <w:rFonts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33" w15:restartNumberingAfterBreak="0">
    <w:nsid w:val="62DA120C"/>
    <w:multiLevelType w:val="hybridMultilevel"/>
    <w:tmpl w:val="E87A3914"/>
    <w:lvl w:ilvl="0" w:tplc="04160013">
      <w:start w:val="1"/>
      <w:numFmt w:val="upperRoman"/>
      <w:lvlText w:val="%1."/>
      <w:lvlJc w:val="righ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4" w15:restartNumberingAfterBreak="0">
    <w:nsid w:val="65CD3E65"/>
    <w:multiLevelType w:val="hybridMultilevel"/>
    <w:tmpl w:val="890AD128"/>
    <w:lvl w:ilvl="0" w:tplc="0416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6EE766E"/>
    <w:multiLevelType w:val="multilevel"/>
    <w:tmpl w:val="2F006AA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B1D0656"/>
    <w:multiLevelType w:val="hybridMultilevel"/>
    <w:tmpl w:val="74348E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6B72556C"/>
    <w:multiLevelType w:val="multilevel"/>
    <w:tmpl w:val="292608E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2016B14"/>
    <w:multiLevelType w:val="hybridMultilevel"/>
    <w:tmpl w:val="B07621EC"/>
    <w:lvl w:ilvl="0" w:tplc="3FAE681E">
      <w:start w:val="1"/>
      <w:numFmt w:val="decimal"/>
      <w:lvlText w:val="6.%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2335A6C"/>
    <w:multiLevelType w:val="hybridMultilevel"/>
    <w:tmpl w:val="F56861AA"/>
    <w:lvl w:ilvl="0" w:tplc="041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44968E4"/>
    <w:multiLevelType w:val="hybridMultilevel"/>
    <w:tmpl w:val="7244372E"/>
    <w:lvl w:ilvl="0" w:tplc="8B56F0A6">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7D558F"/>
    <w:multiLevelType w:val="hybridMultilevel"/>
    <w:tmpl w:val="E0B88668"/>
    <w:lvl w:ilvl="0" w:tplc="0416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7FA106B"/>
    <w:multiLevelType w:val="hybridMultilevel"/>
    <w:tmpl w:val="26E2318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AA14716"/>
    <w:multiLevelType w:val="multilevel"/>
    <w:tmpl w:val="EF80AE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7C1B6355"/>
    <w:multiLevelType w:val="hybridMultilevel"/>
    <w:tmpl w:val="4B72CF36"/>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00615213">
    <w:abstractNumId w:val="31"/>
  </w:num>
  <w:num w:numId="2" w16cid:durableId="1143082043">
    <w:abstractNumId w:val="10"/>
  </w:num>
  <w:num w:numId="3" w16cid:durableId="1433088746">
    <w:abstractNumId w:val="33"/>
  </w:num>
  <w:num w:numId="4" w16cid:durableId="1411542518">
    <w:abstractNumId w:val="1"/>
  </w:num>
  <w:num w:numId="5" w16cid:durableId="1688481683">
    <w:abstractNumId w:val="30"/>
  </w:num>
  <w:num w:numId="6" w16cid:durableId="879979728">
    <w:abstractNumId w:val="36"/>
  </w:num>
  <w:num w:numId="7" w16cid:durableId="2046515433">
    <w:abstractNumId w:val="29"/>
  </w:num>
  <w:num w:numId="8" w16cid:durableId="2020959975">
    <w:abstractNumId w:val="40"/>
  </w:num>
  <w:num w:numId="9" w16cid:durableId="1949501800">
    <w:abstractNumId w:val="20"/>
  </w:num>
  <w:num w:numId="10" w16cid:durableId="1481582771">
    <w:abstractNumId w:val="12"/>
  </w:num>
  <w:num w:numId="11" w16cid:durableId="1453203876">
    <w:abstractNumId w:val="25"/>
  </w:num>
  <w:num w:numId="12" w16cid:durableId="180123394">
    <w:abstractNumId w:val="13"/>
  </w:num>
  <w:num w:numId="13" w16cid:durableId="429279759">
    <w:abstractNumId w:val="16"/>
  </w:num>
  <w:num w:numId="14" w16cid:durableId="1856187370">
    <w:abstractNumId w:val="42"/>
  </w:num>
  <w:num w:numId="15" w16cid:durableId="486240536">
    <w:abstractNumId w:val="24"/>
  </w:num>
  <w:num w:numId="16" w16cid:durableId="1364289836">
    <w:abstractNumId w:val="41"/>
  </w:num>
  <w:num w:numId="17" w16cid:durableId="1607344506">
    <w:abstractNumId w:val="19"/>
  </w:num>
  <w:num w:numId="18" w16cid:durableId="266354128">
    <w:abstractNumId w:val="38"/>
  </w:num>
  <w:num w:numId="19" w16cid:durableId="1721202470">
    <w:abstractNumId w:val="9"/>
  </w:num>
  <w:num w:numId="20" w16cid:durableId="1501316229">
    <w:abstractNumId w:val="15"/>
  </w:num>
  <w:num w:numId="21" w16cid:durableId="592978231">
    <w:abstractNumId w:val="22"/>
  </w:num>
  <w:num w:numId="22" w16cid:durableId="1671906675">
    <w:abstractNumId w:val="44"/>
  </w:num>
  <w:num w:numId="23" w16cid:durableId="361563356">
    <w:abstractNumId w:val="4"/>
  </w:num>
  <w:num w:numId="24" w16cid:durableId="1726179566">
    <w:abstractNumId w:val="6"/>
  </w:num>
  <w:num w:numId="25" w16cid:durableId="1754810857">
    <w:abstractNumId w:val="21"/>
  </w:num>
  <w:num w:numId="26" w16cid:durableId="43601981">
    <w:abstractNumId w:val="0"/>
  </w:num>
  <w:num w:numId="27" w16cid:durableId="726299557">
    <w:abstractNumId w:val="23"/>
  </w:num>
  <w:num w:numId="28" w16cid:durableId="1469198702">
    <w:abstractNumId w:val="3"/>
  </w:num>
  <w:num w:numId="29" w16cid:durableId="710805392">
    <w:abstractNumId w:val="5"/>
  </w:num>
  <w:num w:numId="30" w16cid:durableId="2129541417">
    <w:abstractNumId w:val="27"/>
  </w:num>
  <w:num w:numId="31" w16cid:durableId="734813629">
    <w:abstractNumId w:val="26"/>
  </w:num>
  <w:num w:numId="32" w16cid:durableId="1510363421">
    <w:abstractNumId w:val="28"/>
  </w:num>
  <w:num w:numId="33" w16cid:durableId="2126536017">
    <w:abstractNumId w:val="39"/>
  </w:num>
  <w:num w:numId="34" w16cid:durableId="370768241">
    <w:abstractNumId w:val="32"/>
  </w:num>
  <w:num w:numId="35" w16cid:durableId="1871334198">
    <w:abstractNumId w:val="2"/>
  </w:num>
  <w:num w:numId="36" w16cid:durableId="1283807405">
    <w:abstractNumId w:val="35"/>
  </w:num>
  <w:num w:numId="37" w16cid:durableId="748892387">
    <w:abstractNumId w:val="37"/>
  </w:num>
  <w:num w:numId="38" w16cid:durableId="1820882854">
    <w:abstractNumId w:val="11"/>
  </w:num>
  <w:num w:numId="39" w16cid:durableId="1455948778">
    <w:abstractNumId w:val="14"/>
  </w:num>
  <w:num w:numId="40" w16cid:durableId="249394125">
    <w:abstractNumId w:val="17"/>
  </w:num>
  <w:num w:numId="41" w16cid:durableId="587615640">
    <w:abstractNumId w:val="43"/>
  </w:num>
  <w:num w:numId="42" w16cid:durableId="30766252">
    <w:abstractNumId w:val="34"/>
  </w:num>
  <w:num w:numId="43" w16cid:durableId="969241698">
    <w:abstractNumId w:val="7"/>
  </w:num>
  <w:num w:numId="44" w16cid:durableId="1683893431">
    <w:abstractNumId w:val="8"/>
  </w:num>
  <w:num w:numId="45" w16cid:durableId="24989156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09B"/>
    <w:rsid w:val="00002F89"/>
    <w:rsid w:val="00004F14"/>
    <w:rsid w:val="00007B8E"/>
    <w:rsid w:val="00010CC4"/>
    <w:rsid w:val="00010E9D"/>
    <w:rsid w:val="000125D0"/>
    <w:rsid w:val="00012C64"/>
    <w:rsid w:val="00013AA1"/>
    <w:rsid w:val="00014D8B"/>
    <w:rsid w:val="00016B35"/>
    <w:rsid w:val="00016DF8"/>
    <w:rsid w:val="00017323"/>
    <w:rsid w:val="000218C1"/>
    <w:rsid w:val="00025B18"/>
    <w:rsid w:val="0003259D"/>
    <w:rsid w:val="00032747"/>
    <w:rsid w:val="00032A51"/>
    <w:rsid w:val="000330FF"/>
    <w:rsid w:val="000356CA"/>
    <w:rsid w:val="00045DA8"/>
    <w:rsid w:val="000466A3"/>
    <w:rsid w:val="00050D99"/>
    <w:rsid w:val="0005297D"/>
    <w:rsid w:val="00052D8C"/>
    <w:rsid w:val="00054A59"/>
    <w:rsid w:val="00056260"/>
    <w:rsid w:val="0005711B"/>
    <w:rsid w:val="000608B4"/>
    <w:rsid w:val="00060CB3"/>
    <w:rsid w:val="00065028"/>
    <w:rsid w:val="00065C37"/>
    <w:rsid w:val="00073462"/>
    <w:rsid w:val="000738B8"/>
    <w:rsid w:val="000766F8"/>
    <w:rsid w:val="00081ACE"/>
    <w:rsid w:val="00084850"/>
    <w:rsid w:val="00087C25"/>
    <w:rsid w:val="00090BB6"/>
    <w:rsid w:val="0009543E"/>
    <w:rsid w:val="000A208F"/>
    <w:rsid w:val="000B3347"/>
    <w:rsid w:val="000B480F"/>
    <w:rsid w:val="000B6C67"/>
    <w:rsid w:val="000B71FA"/>
    <w:rsid w:val="000C0511"/>
    <w:rsid w:val="000C335D"/>
    <w:rsid w:val="000C4E9B"/>
    <w:rsid w:val="000C5A42"/>
    <w:rsid w:val="000C6CD2"/>
    <w:rsid w:val="000D18DA"/>
    <w:rsid w:val="000D4709"/>
    <w:rsid w:val="000D5123"/>
    <w:rsid w:val="000E1586"/>
    <w:rsid w:val="000E23A5"/>
    <w:rsid w:val="000E5472"/>
    <w:rsid w:val="000E7938"/>
    <w:rsid w:val="000F1F00"/>
    <w:rsid w:val="000F2C2A"/>
    <w:rsid w:val="000F3AFB"/>
    <w:rsid w:val="000F41F7"/>
    <w:rsid w:val="000F4FEE"/>
    <w:rsid w:val="000F5388"/>
    <w:rsid w:val="000F55C1"/>
    <w:rsid w:val="000F6367"/>
    <w:rsid w:val="000F7400"/>
    <w:rsid w:val="0010131F"/>
    <w:rsid w:val="001019F4"/>
    <w:rsid w:val="00102E8C"/>
    <w:rsid w:val="00103CA3"/>
    <w:rsid w:val="00104CBA"/>
    <w:rsid w:val="0010506F"/>
    <w:rsid w:val="001068E0"/>
    <w:rsid w:val="001102C8"/>
    <w:rsid w:val="00110540"/>
    <w:rsid w:val="0011104A"/>
    <w:rsid w:val="00111323"/>
    <w:rsid w:val="0011226F"/>
    <w:rsid w:val="00116FF3"/>
    <w:rsid w:val="00121D2B"/>
    <w:rsid w:val="00124E63"/>
    <w:rsid w:val="0012571B"/>
    <w:rsid w:val="00125D7D"/>
    <w:rsid w:val="00125FF2"/>
    <w:rsid w:val="001314EE"/>
    <w:rsid w:val="00144F01"/>
    <w:rsid w:val="00145C57"/>
    <w:rsid w:val="001511D2"/>
    <w:rsid w:val="00153E37"/>
    <w:rsid w:val="0015476E"/>
    <w:rsid w:val="00160F82"/>
    <w:rsid w:val="00161DB5"/>
    <w:rsid w:val="00163391"/>
    <w:rsid w:val="00167DC5"/>
    <w:rsid w:val="00173B42"/>
    <w:rsid w:val="001755B6"/>
    <w:rsid w:val="001767E9"/>
    <w:rsid w:val="00177B17"/>
    <w:rsid w:val="00180EA1"/>
    <w:rsid w:val="00181780"/>
    <w:rsid w:val="00181F6E"/>
    <w:rsid w:val="00185AB6"/>
    <w:rsid w:val="0018732E"/>
    <w:rsid w:val="00190EE4"/>
    <w:rsid w:val="00191581"/>
    <w:rsid w:val="00194C77"/>
    <w:rsid w:val="00195022"/>
    <w:rsid w:val="001A16FE"/>
    <w:rsid w:val="001A1EF0"/>
    <w:rsid w:val="001A260E"/>
    <w:rsid w:val="001A2F82"/>
    <w:rsid w:val="001A475F"/>
    <w:rsid w:val="001B0CD1"/>
    <w:rsid w:val="001B1C95"/>
    <w:rsid w:val="001B44DD"/>
    <w:rsid w:val="001C126A"/>
    <w:rsid w:val="001C2281"/>
    <w:rsid w:val="001C2E32"/>
    <w:rsid w:val="001C4A58"/>
    <w:rsid w:val="001C5806"/>
    <w:rsid w:val="001C5A56"/>
    <w:rsid w:val="001C5B6C"/>
    <w:rsid w:val="001C6995"/>
    <w:rsid w:val="001C73F6"/>
    <w:rsid w:val="001D0484"/>
    <w:rsid w:val="001D19FE"/>
    <w:rsid w:val="001D2339"/>
    <w:rsid w:val="001D37E1"/>
    <w:rsid w:val="001D3D87"/>
    <w:rsid w:val="001D4CCB"/>
    <w:rsid w:val="001D7DD9"/>
    <w:rsid w:val="001E3938"/>
    <w:rsid w:val="001E5207"/>
    <w:rsid w:val="001E5A55"/>
    <w:rsid w:val="001E5A86"/>
    <w:rsid w:val="001E7AF9"/>
    <w:rsid w:val="001F0531"/>
    <w:rsid w:val="001F4BCC"/>
    <w:rsid w:val="001F6F23"/>
    <w:rsid w:val="00200BDD"/>
    <w:rsid w:val="00201511"/>
    <w:rsid w:val="00204B71"/>
    <w:rsid w:val="002132CC"/>
    <w:rsid w:val="00213605"/>
    <w:rsid w:val="00216CA3"/>
    <w:rsid w:val="0022109E"/>
    <w:rsid w:val="00224D5D"/>
    <w:rsid w:val="00226070"/>
    <w:rsid w:val="00231A4E"/>
    <w:rsid w:val="002350F9"/>
    <w:rsid w:val="00236323"/>
    <w:rsid w:val="0025235A"/>
    <w:rsid w:val="002570CB"/>
    <w:rsid w:val="002605BF"/>
    <w:rsid w:val="00261B44"/>
    <w:rsid w:val="002621BA"/>
    <w:rsid w:val="00263B73"/>
    <w:rsid w:val="00263B8A"/>
    <w:rsid w:val="00264C8A"/>
    <w:rsid w:val="002666DF"/>
    <w:rsid w:val="0027038A"/>
    <w:rsid w:val="00275498"/>
    <w:rsid w:val="00281114"/>
    <w:rsid w:val="002821DA"/>
    <w:rsid w:val="002824C2"/>
    <w:rsid w:val="0028298B"/>
    <w:rsid w:val="00283F71"/>
    <w:rsid w:val="00285EA6"/>
    <w:rsid w:val="002873F3"/>
    <w:rsid w:val="0029041E"/>
    <w:rsid w:val="002916D1"/>
    <w:rsid w:val="002926AC"/>
    <w:rsid w:val="00292B74"/>
    <w:rsid w:val="002A72C7"/>
    <w:rsid w:val="002B3032"/>
    <w:rsid w:val="002B3165"/>
    <w:rsid w:val="002B3915"/>
    <w:rsid w:val="002B477E"/>
    <w:rsid w:val="002B5058"/>
    <w:rsid w:val="002B6613"/>
    <w:rsid w:val="002B721E"/>
    <w:rsid w:val="002C203B"/>
    <w:rsid w:val="002D1C78"/>
    <w:rsid w:val="002D29CC"/>
    <w:rsid w:val="002D436E"/>
    <w:rsid w:val="002D608B"/>
    <w:rsid w:val="002E12E1"/>
    <w:rsid w:val="002E2151"/>
    <w:rsid w:val="002E2E4D"/>
    <w:rsid w:val="002E35D5"/>
    <w:rsid w:val="002E3BDE"/>
    <w:rsid w:val="002E3F64"/>
    <w:rsid w:val="002F05B9"/>
    <w:rsid w:val="002F32E2"/>
    <w:rsid w:val="002F66B7"/>
    <w:rsid w:val="00301E82"/>
    <w:rsid w:val="0030240C"/>
    <w:rsid w:val="003028DB"/>
    <w:rsid w:val="003058C3"/>
    <w:rsid w:val="00305976"/>
    <w:rsid w:val="00307935"/>
    <w:rsid w:val="00311836"/>
    <w:rsid w:val="0031321D"/>
    <w:rsid w:val="0031338C"/>
    <w:rsid w:val="00314A43"/>
    <w:rsid w:val="00314FE1"/>
    <w:rsid w:val="0031596E"/>
    <w:rsid w:val="00316D31"/>
    <w:rsid w:val="00316F95"/>
    <w:rsid w:val="003217EB"/>
    <w:rsid w:val="00321EAC"/>
    <w:rsid w:val="0032487D"/>
    <w:rsid w:val="003263D3"/>
    <w:rsid w:val="003308D6"/>
    <w:rsid w:val="00333D29"/>
    <w:rsid w:val="003345CA"/>
    <w:rsid w:val="003362AB"/>
    <w:rsid w:val="0034338B"/>
    <w:rsid w:val="00351425"/>
    <w:rsid w:val="00352CF2"/>
    <w:rsid w:val="0035499A"/>
    <w:rsid w:val="00355271"/>
    <w:rsid w:val="00356850"/>
    <w:rsid w:val="0035710D"/>
    <w:rsid w:val="00361A93"/>
    <w:rsid w:val="00361C0C"/>
    <w:rsid w:val="00363480"/>
    <w:rsid w:val="0036404E"/>
    <w:rsid w:val="003640D3"/>
    <w:rsid w:val="003663B8"/>
    <w:rsid w:val="0037047D"/>
    <w:rsid w:val="00370C63"/>
    <w:rsid w:val="003729BC"/>
    <w:rsid w:val="00372F68"/>
    <w:rsid w:val="00374D9E"/>
    <w:rsid w:val="00376B8B"/>
    <w:rsid w:val="00381460"/>
    <w:rsid w:val="003819CC"/>
    <w:rsid w:val="003837E8"/>
    <w:rsid w:val="00385058"/>
    <w:rsid w:val="00390C6B"/>
    <w:rsid w:val="003A0E07"/>
    <w:rsid w:val="003A32B3"/>
    <w:rsid w:val="003A5C20"/>
    <w:rsid w:val="003A5E90"/>
    <w:rsid w:val="003B19FC"/>
    <w:rsid w:val="003C1352"/>
    <w:rsid w:val="003C5A62"/>
    <w:rsid w:val="003C7486"/>
    <w:rsid w:val="003D2100"/>
    <w:rsid w:val="003D69AE"/>
    <w:rsid w:val="003E024E"/>
    <w:rsid w:val="003E52A1"/>
    <w:rsid w:val="003E6124"/>
    <w:rsid w:val="003F048D"/>
    <w:rsid w:val="003F3DD1"/>
    <w:rsid w:val="003F40E1"/>
    <w:rsid w:val="003F565F"/>
    <w:rsid w:val="003F57D8"/>
    <w:rsid w:val="0040688D"/>
    <w:rsid w:val="004074D1"/>
    <w:rsid w:val="004107CE"/>
    <w:rsid w:val="00411640"/>
    <w:rsid w:val="004155FB"/>
    <w:rsid w:val="004172D0"/>
    <w:rsid w:val="0041751B"/>
    <w:rsid w:val="0042175E"/>
    <w:rsid w:val="004224B1"/>
    <w:rsid w:val="004229DA"/>
    <w:rsid w:val="0042573B"/>
    <w:rsid w:val="0043016E"/>
    <w:rsid w:val="00433B2F"/>
    <w:rsid w:val="00434CFB"/>
    <w:rsid w:val="00435FC7"/>
    <w:rsid w:val="00440280"/>
    <w:rsid w:val="00445D4B"/>
    <w:rsid w:val="0045474D"/>
    <w:rsid w:val="004570CB"/>
    <w:rsid w:val="00460621"/>
    <w:rsid w:val="00463D1B"/>
    <w:rsid w:val="00465431"/>
    <w:rsid w:val="004658B3"/>
    <w:rsid w:val="00465E0A"/>
    <w:rsid w:val="004678A4"/>
    <w:rsid w:val="00470BF5"/>
    <w:rsid w:val="00472E8E"/>
    <w:rsid w:val="00473B34"/>
    <w:rsid w:val="00473FF5"/>
    <w:rsid w:val="00474787"/>
    <w:rsid w:val="004758C4"/>
    <w:rsid w:val="00482CD1"/>
    <w:rsid w:val="00485898"/>
    <w:rsid w:val="00486B51"/>
    <w:rsid w:val="0049201D"/>
    <w:rsid w:val="00496250"/>
    <w:rsid w:val="004A3DA3"/>
    <w:rsid w:val="004A47AC"/>
    <w:rsid w:val="004A489B"/>
    <w:rsid w:val="004A6D47"/>
    <w:rsid w:val="004B23AC"/>
    <w:rsid w:val="004B2A73"/>
    <w:rsid w:val="004B313E"/>
    <w:rsid w:val="004C0A0D"/>
    <w:rsid w:val="004C253D"/>
    <w:rsid w:val="004C4841"/>
    <w:rsid w:val="004D1563"/>
    <w:rsid w:val="004D46A6"/>
    <w:rsid w:val="004D5DFD"/>
    <w:rsid w:val="004D62CF"/>
    <w:rsid w:val="004E17C9"/>
    <w:rsid w:val="004E2586"/>
    <w:rsid w:val="004F1BE0"/>
    <w:rsid w:val="004F1D24"/>
    <w:rsid w:val="004F522D"/>
    <w:rsid w:val="004F664D"/>
    <w:rsid w:val="004F7BCB"/>
    <w:rsid w:val="0050307B"/>
    <w:rsid w:val="00504674"/>
    <w:rsid w:val="00507B2E"/>
    <w:rsid w:val="00515003"/>
    <w:rsid w:val="00515A57"/>
    <w:rsid w:val="00515CC2"/>
    <w:rsid w:val="00516FE5"/>
    <w:rsid w:val="0052119D"/>
    <w:rsid w:val="00524A1F"/>
    <w:rsid w:val="0052700A"/>
    <w:rsid w:val="00533193"/>
    <w:rsid w:val="0053427C"/>
    <w:rsid w:val="00537819"/>
    <w:rsid w:val="00537E78"/>
    <w:rsid w:val="00541979"/>
    <w:rsid w:val="00542033"/>
    <w:rsid w:val="005423D9"/>
    <w:rsid w:val="0054260B"/>
    <w:rsid w:val="00544727"/>
    <w:rsid w:val="005473C6"/>
    <w:rsid w:val="00552BD9"/>
    <w:rsid w:val="00553EF8"/>
    <w:rsid w:val="00555D97"/>
    <w:rsid w:val="005570CC"/>
    <w:rsid w:val="00560EC1"/>
    <w:rsid w:val="005610FC"/>
    <w:rsid w:val="00561F85"/>
    <w:rsid w:val="00562050"/>
    <w:rsid w:val="00563C83"/>
    <w:rsid w:val="0056549D"/>
    <w:rsid w:val="005675B7"/>
    <w:rsid w:val="00567A05"/>
    <w:rsid w:val="00567C9C"/>
    <w:rsid w:val="00571302"/>
    <w:rsid w:val="00573668"/>
    <w:rsid w:val="00574D10"/>
    <w:rsid w:val="00575137"/>
    <w:rsid w:val="005762DA"/>
    <w:rsid w:val="00584E3A"/>
    <w:rsid w:val="00585C0A"/>
    <w:rsid w:val="00590429"/>
    <w:rsid w:val="0059531D"/>
    <w:rsid w:val="005960D5"/>
    <w:rsid w:val="00596A94"/>
    <w:rsid w:val="005A2685"/>
    <w:rsid w:val="005A2B24"/>
    <w:rsid w:val="005A6784"/>
    <w:rsid w:val="005A76C7"/>
    <w:rsid w:val="005A7772"/>
    <w:rsid w:val="005B059C"/>
    <w:rsid w:val="005B10E9"/>
    <w:rsid w:val="005B1B58"/>
    <w:rsid w:val="005C0542"/>
    <w:rsid w:val="005C4306"/>
    <w:rsid w:val="005C56FB"/>
    <w:rsid w:val="005C6058"/>
    <w:rsid w:val="005D7C9F"/>
    <w:rsid w:val="005E0AA1"/>
    <w:rsid w:val="005E4B6A"/>
    <w:rsid w:val="005F2D18"/>
    <w:rsid w:val="005F4C52"/>
    <w:rsid w:val="005F59DB"/>
    <w:rsid w:val="005F611E"/>
    <w:rsid w:val="00601DF8"/>
    <w:rsid w:val="00602EC0"/>
    <w:rsid w:val="0060630D"/>
    <w:rsid w:val="0061002B"/>
    <w:rsid w:val="006125BF"/>
    <w:rsid w:val="00612E69"/>
    <w:rsid w:val="00613BAF"/>
    <w:rsid w:val="00615928"/>
    <w:rsid w:val="00615B33"/>
    <w:rsid w:val="00620A7F"/>
    <w:rsid w:val="0062289A"/>
    <w:rsid w:val="0062294C"/>
    <w:rsid w:val="0062322F"/>
    <w:rsid w:val="00623EA5"/>
    <w:rsid w:val="00625E70"/>
    <w:rsid w:val="006302F0"/>
    <w:rsid w:val="00635C51"/>
    <w:rsid w:val="00637AD2"/>
    <w:rsid w:val="00642067"/>
    <w:rsid w:val="00643A45"/>
    <w:rsid w:val="006502EB"/>
    <w:rsid w:val="00650D9C"/>
    <w:rsid w:val="006563FF"/>
    <w:rsid w:val="006623ED"/>
    <w:rsid w:val="006630CB"/>
    <w:rsid w:val="00665E21"/>
    <w:rsid w:val="006674D0"/>
    <w:rsid w:val="006762EE"/>
    <w:rsid w:val="00681739"/>
    <w:rsid w:val="00682051"/>
    <w:rsid w:val="00682A5C"/>
    <w:rsid w:val="006849A9"/>
    <w:rsid w:val="0069139A"/>
    <w:rsid w:val="0069297C"/>
    <w:rsid w:val="00696EBD"/>
    <w:rsid w:val="0069759C"/>
    <w:rsid w:val="006A5820"/>
    <w:rsid w:val="006A609B"/>
    <w:rsid w:val="006B10B8"/>
    <w:rsid w:val="006B2FF1"/>
    <w:rsid w:val="006B45F3"/>
    <w:rsid w:val="006B574E"/>
    <w:rsid w:val="006C03FD"/>
    <w:rsid w:val="006C353D"/>
    <w:rsid w:val="006C41E0"/>
    <w:rsid w:val="006C63B2"/>
    <w:rsid w:val="006C7E81"/>
    <w:rsid w:val="006D0357"/>
    <w:rsid w:val="006D14C3"/>
    <w:rsid w:val="006D1FC6"/>
    <w:rsid w:val="006D3C93"/>
    <w:rsid w:val="006D534B"/>
    <w:rsid w:val="006E0C83"/>
    <w:rsid w:val="006E112D"/>
    <w:rsid w:val="006E1E75"/>
    <w:rsid w:val="006E2D23"/>
    <w:rsid w:val="006E3652"/>
    <w:rsid w:val="006E4A11"/>
    <w:rsid w:val="006F1859"/>
    <w:rsid w:val="006F1ECA"/>
    <w:rsid w:val="006F39C4"/>
    <w:rsid w:val="006F41EE"/>
    <w:rsid w:val="006F660A"/>
    <w:rsid w:val="006F6FF6"/>
    <w:rsid w:val="0070327F"/>
    <w:rsid w:val="00706BDD"/>
    <w:rsid w:val="00706CE6"/>
    <w:rsid w:val="00707BF7"/>
    <w:rsid w:val="0071098C"/>
    <w:rsid w:val="00710BA8"/>
    <w:rsid w:val="007143C7"/>
    <w:rsid w:val="00714F07"/>
    <w:rsid w:val="00717559"/>
    <w:rsid w:val="00717E1A"/>
    <w:rsid w:val="00725346"/>
    <w:rsid w:val="0073004C"/>
    <w:rsid w:val="00730703"/>
    <w:rsid w:val="007329B7"/>
    <w:rsid w:val="00733575"/>
    <w:rsid w:val="0073389B"/>
    <w:rsid w:val="007340A9"/>
    <w:rsid w:val="00735E54"/>
    <w:rsid w:val="00741B81"/>
    <w:rsid w:val="007469E4"/>
    <w:rsid w:val="007508C1"/>
    <w:rsid w:val="0075261B"/>
    <w:rsid w:val="00752BB8"/>
    <w:rsid w:val="0076587D"/>
    <w:rsid w:val="00771B41"/>
    <w:rsid w:val="00772E59"/>
    <w:rsid w:val="0077713D"/>
    <w:rsid w:val="007800F9"/>
    <w:rsid w:val="00781663"/>
    <w:rsid w:val="007821D0"/>
    <w:rsid w:val="00782B67"/>
    <w:rsid w:val="00782DE2"/>
    <w:rsid w:val="007861DE"/>
    <w:rsid w:val="007905C1"/>
    <w:rsid w:val="00793478"/>
    <w:rsid w:val="00793591"/>
    <w:rsid w:val="00793856"/>
    <w:rsid w:val="00795B46"/>
    <w:rsid w:val="00796A11"/>
    <w:rsid w:val="007A1D1A"/>
    <w:rsid w:val="007A276E"/>
    <w:rsid w:val="007A47D8"/>
    <w:rsid w:val="007A5410"/>
    <w:rsid w:val="007B176B"/>
    <w:rsid w:val="007B588E"/>
    <w:rsid w:val="007B7BE0"/>
    <w:rsid w:val="007C260D"/>
    <w:rsid w:val="007C269B"/>
    <w:rsid w:val="007C2DAB"/>
    <w:rsid w:val="007C6231"/>
    <w:rsid w:val="007C6898"/>
    <w:rsid w:val="007C7057"/>
    <w:rsid w:val="007D02E9"/>
    <w:rsid w:val="007D041B"/>
    <w:rsid w:val="007D045E"/>
    <w:rsid w:val="007E5837"/>
    <w:rsid w:val="007E6E24"/>
    <w:rsid w:val="007F09F2"/>
    <w:rsid w:val="007F3836"/>
    <w:rsid w:val="007F5E73"/>
    <w:rsid w:val="00800E45"/>
    <w:rsid w:val="008020E4"/>
    <w:rsid w:val="00803363"/>
    <w:rsid w:val="00804371"/>
    <w:rsid w:val="00806667"/>
    <w:rsid w:val="008073DA"/>
    <w:rsid w:val="00811610"/>
    <w:rsid w:val="00815D62"/>
    <w:rsid w:val="00816518"/>
    <w:rsid w:val="0082721F"/>
    <w:rsid w:val="00827637"/>
    <w:rsid w:val="008327B6"/>
    <w:rsid w:val="008410DC"/>
    <w:rsid w:val="008423AD"/>
    <w:rsid w:val="0084390C"/>
    <w:rsid w:val="00850A56"/>
    <w:rsid w:val="00851505"/>
    <w:rsid w:val="00853BA1"/>
    <w:rsid w:val="00853C08"/>
    <w:rsid w:val="00854C36"/>
    <w:rsid w:val="0085683C"/>
    <w:rsid w:val="008570EB"/>
    <w:rsid w:val="008577B3"/>
    <w:rsid w:val="008652C4"/>
    <w:rsid w:val="00871706"/>
    <w:rsid w:val="008722E2"/>
    <w:rsid w:val="008732E0"/>
    <w:rsid w:val="00877F0C"/>
    <w:rsid w:val="00883360"/>
    <w:rsid w:val="00883648"/>
    <w:rsid w:val="008856EE"/>
    <w:rsid w:val="008861F9"/>
    <w:rsid w:val="00886DDA"/>
    <w:rsid w:val="00887382"/>
    <w:rsid w:val="00887B33"/>
    <w:rsid w:val="00893BDD"/>
    <w:rsid w:val="00893E0A"/>
    <w:rsid w:val="00894E40"/>
    <w:rsid w:val="008960AF"/>
    <w:rsid w:val="008A18FF"/>
    <w:rsid w:val="008A32D6"/>
    <w:rsid w:val="008A398A"/>
    <w:rsid w:val="008A3B68"/>
    <w:rsid w:val="008A677D"/>
    <w:rsid w:val="008B367D"/>
    <w:rsid w:val="008B4CCD"/>
    <w:rsid w:val="008B57EB"/>
    <w:rsid w:val="008C0471"/>
    <w:rsid w:val="008C5672"/>
    <w:rsid w:val="008D134F"/>
    <w:rsid w:val="008D4A14"/>
    <w:rsid w:val="008D6E03"/>
    <w:rsid w:val="008D7784"/>
    <w:rsid w:val="008E2477"/>
    <w:rsid w:val="008E5A06"/>
    <w:rsid w:val="008E6EBB"/>
    <w:rsid w:val="008E7845"/>
    <w:rsid w:val="008E7960"/>
    <w:rsid w:val="008F60E7"/>
    <w:rsid w:val="008F6208"/>
    <w:rsid w:val="008F6258"/>
    <w:rsid w:val="00901906"/>
    <w:rsid w:val="00904852"/>
    <w:rsid w:val="009055B5"/>
    <w:rsid w:val="00905DA8"/>
    <w:rsid w:val="009162C6"/>
    <w:rsid w:val="00916778"/>
    <w:rsid w:val="00921B7A"/>
    <w:rsid w:val="009225C1"/>
    <w:rsid w:val="00924D23"/>
    <w:rsid w:val="009261ED"/>
    <w:rsid w:val="009359A5"/>
    <w:rsid w:val="00937FC2"/>
    <w:rsid w:val="00944DBB"/>
    <w:rsid w:val="00944DF6"/>
    <w:rsid w:val="00945381"/>
    <w:rsid w:val="0094775E"/>
    <w:rsid w:val="00954150"/>
    <w:rsid w:val="00966986"/>
    <w:rsid w:val="00976277"/>
    <w:rsid w:val="00982F9F"/>
    <w:rsid w:val="00990D39"/>
    <w:rsid w:val="009935F4"/>
    <w:rsid w:val="009A08D7"/>
    <w:rsid w:val="009A26AA"/>
    <w:rsid w:val="009A5C33"/>
    <w:rsid w:val="009B0701"/>
    <w:rsid w:val="009B3644"/>
    <w:rsid w:val="009B41FC"/>
    <w:rsid w:val="009B48F4"/>
    <w:rsid w:val="009B5E0C"/>
    <w:rsid w:val="009B7620"/>
    <w:rsid w:val="009C0795"/>
    <w:rsid w:val="009C746A"/>
    <w:rsid w:val="009D4BC4"/>
    <w:rsid w:val="009D4D3D"/>
    <w:rsid w:val="009D4D65"/>
    <w:rsid w:val="009E3DB4"/>
    <w:rsid w:val="009E4579"/>
    <w:rsid w:val="009E4E0D"/>
    <w:rsid w:val="009E5CEC"/>
    <w:rsid w:val="009F1B06"/>
    <w:rsid w:val="009F3EDD"/>
    <w:rsid w:val="00A00BFF"/>
    <w:rsid w:val="00A0117B"/>
    <w:rsid w:val="00A06111"/>
    <w:rsid w:val="00A10F20"/>
    <w:rsid w:val="00A12559"/>
    <w:rsid w:val="00A12C39"/>
    <w:rsid w:val="00A13C42"/>
    <w:rsid w:val="00A21F78"/>
    <w:rsid w:val="00A23341"/>
    <w:rsid w:val="00A3010F"/>
    <w:rsid w:val="00A31C7C"/>
    <w:rsid w:val="00A405DE"/>
    <w:rsid w:val="00A4141A"/>
    <w:rsid w:val="00A416C1"/>
    <w:rsid w:val="00A4287C"/>
    <w:rsid w:val="00A43A92"/>
    <w:rsid w:val="00A526A2"/>
    <w:rsid w:val="00A62A7D"/>
    <w:rsid w:val="00A63C19"/>
    <w:rsid w:val="00A63C38"/>
    <w:rsid w:val="00A66019"/>
    <w:rsid w:val="00A666A4"/>
    <w:rsid w:val="00A74923"/>
    <w:rsid w:val="00A77466"/>
    <w:rsid w:val="00A77537"/>
    <w:rsid w:val="00A81161"/>
    <w:rsid w:val="00A84A55"/>
    <w:rsid w:val="00A85835"/>
    <w:rsid w:val="00A9084B"/>
    <w:rsid w:val="00A92766"/>
    <w:rsid w:val="00A93B00"/>
    <w:rsid w:val="00A977C3"/>
    <w:rsid w:val="00AA2663"/>
    <w:rsid w:val="00AB7A94"/>
    <w:rsid w:val="00AC112D"/>
    <w:rsid w:val="00AC1A10"/>
    <w:rsid w:val="00AC2340"/>
    <w:rsid w:val="00AC3A6A"/>
    <w:rsid w:val="00AC6360"/>
    <w:rsid w:val="00AC6E29"/>
    <w:rsid w:val="00AC729A"/>
    <w:rsid w:val="00AC7B98"/>
    <w:rsid w:val="00AD0581"/>
    <w:rsid w:val="00AD15F0"/>
    <w:rsid w:val="00AD1A88"/>
    <w:rsid w:val="00AD4FAB"/>
    <w:rsid w:val="00AD6F29"/>
    <w:rsid w:val="00AD75B6"/>
    <w:rsid w:val="00AE06C4"/>
    <w:rsid w:val="00AE2E26"/>
    <w:rsid w:val="00AE2EFF"/>
    <w:rsid w:val="00AE7627"/>
    <w:rsid w:val="00AF06BE"/>
    <w:rsid w:val="00AF2335"/>
    <w:rsid w:val="00AF2C4B"/>
    <w:rsid w:val="00AF2CB6"/>
    <w:rsid w:val="00AF38EB"/>
    <w:rsid w:val="00AF4C37"/>
    <w:rsid w:val="00B00179"/>
    <w:rsid w:val="00B0311C"/>
    <w:rsid w:val="00B04B60"/>
    <w:rsid w:val="00B04EB6"/>
    <w:rsid w:val="00B056C2"/>
    <w:rsid w:val="00B05FCA"/>
    <w:rsid w:val="00B11853"/>
    <w:rsid w:val="00B2538C"/>
    <w:rsid w:val="00B30A6E"/>
    <w:rsid w:val="00B31580"/>
    <w:rsid w:val="00B33A77"/>
    <w:rsid w:val="00B36A9C"/>
    <w:rsid w:val="00B36E17"/>
    <w:rsid w:val="00B37668"/>
    <w:rsid w:val="00B40AF6"/>
    <w:rsid w:val="00B414C5"/>
    <w:rsid w:val="00B4174D"/>
    <w:rsid w:val="00B43FE0"/>
    <w:rsid w:val="00B45453"/>
    <w:rsid w:val="00B45F4D"/>
    <w:rsid w:val="00B51C07"/>
    <w:rsid w:val="00B5240A"/>
    <w:rsid w:val="00B5300A"/>
    <w:rsid w:val="00B53069"/>
    <w:rsid w:val="00B53E2A"/>
    <w:rsid w:val="00B6380A"/>
    <w:rsid w:val="00B64DA8"/>
    <w:rsid w:val="00B66E68"/>
    <w:rsid w:val="00B677AE"/>
    <w:rsid w:val="00B726E0"/>
    <w:rsid w:val="00B82476"/>
    <w:rsid w:val="00B82858"/>
    <w:rsid w:val="00B82DA2"/>
    <w:rsid w:val="00B84264"/>
    <w:rsid w:val="00B95ECA"/>
    <w:rsid w:val="00B9603E"/>
    <w:rsid w:val="00B966E1"/>
    <w:rsid w:val="00BA1E23"/>
    <w:rsid w:val="00BA22B8"/>
    <w:rsid w:val="00BA2F15"/>
    <w:rsid w:val="00BB3A39"/>
    <w:rsid w:val="00BB3DA4"/>
    <w:rsid w:val="00BC2015"/>
    <w:rsid w:val="00BC3DB7"/>
    <w:rsid w:val="00BC72EF"/>
    <w:rsid w:val="00BD0D7C"/>
    <w:rsid w:val="00BD1099"/>
    <w:rsid w:val="00BD1C4B"/>
    <w:rsid w:val="00BD3BA8"/>
    <w:rsid w:val="00BD4A13"/>
    <w:rsid w:val="00BD65D6"/>
    <w:rsid w:val="00BE1DA4"/>
    <w:rsid w:val="00BE6CDB"/>
    <w:rsid w:val="00BF2BCB"/>
    <w:rsid w:val="00BF3F6E"/>
    <w:rsid w:val="00BF4173"/>
    <w:rsid w:val="00BF60C9"/>
    <w:rsid w:val="00BF6443"/>
    <w:rsid w:val="00BF6784"/>
    <w:rsid w:val="00BF691B"/>
    <w:rsid w:val="00BF6931"/>
    <w:rsid w:val="00C046B9"/>
    <w:rsid w:val="00C11913"/>
    <w:rsid w:val="00C131EB"/>
    <w:rsid w:val="00C13FD2"/>
    <w:rsid w:val="00C15A23"/>
    <w:rsid w:val="00C1682C"/>
    <w:rsid w:val="00C20905"/>
    <w:rsid w:val="00C20E4A"/>
    <w:rsid w:val="00C23945"/>
    <w:rsid w:val="00C32AAD"/>
    <w:rsid w:val="00C32E78"/>
    <w:rsid w:val="00C33D52"/>
    <w:rsid w:val="00C34D31"/>
    <w:rsid w:val="00C35719"/>
    <w:rsid w:val="00C35CE8"/>
    <w:rsid w:val="00C35E95"/>
    <w:rsid w:val="00C36950"/>
    <w:rsid w:val="00C44670"/>
    <w:rsid w:val="00C47554"/>
    <w:rsid w:val="00C47CD9"/>
    <w:rsid w:val="00C50234"/>
    <w:rsid w:val="00C53E3D"/>
    <w:rsid w:val="00C549BB"/>
    <w:rsid w:val="00C57363"/>
    <w:rsid w:val="00C6186B"/>
    <w:rsid w:val="00C671F6"/>
    <w:rsid w:val="00C71DB4"/>
    <w:rsid w:val="00C7391C"/>
    <w:rsid w:val="00C76217"/>
    <w:rsid w:val="00C77750"/>
    <w:rsid w:val="00C82365"/>
    <w:rsid w:val="00C830F0"/>
    <w:rsid w:val="00C85BA0"/>
    <w:rsid w:val="00C870E1"/>
    <w:rsid w:val="00C9147A"/>
    <w:rsid w:val="00C95508"/>
    <w:rsid w:val="00C958A2"/>
    <w:rsid w:val="00CA222A"/>
    <w:rsid w:val="00CA23B6"/>
    <w:rsid w:val="00CC0398"/>
    <w:rsid w:val="00CC2F2A"/>
    <w:rsid w:val="00CC3A65"/>
    <w:rsid w:val="00CC6050"/>
    <w:rsid w:val="00CC679A"/>
    <w:rsid w:val="00CC764D"/>
    <w:rsid w:val="00CC7CDE"/>
    <w:rsid w:val="00CD0720"/>
    <w:rsid w:val="00CD0892"/>
    <w:rsid w:val="00CD1D76"/>
    <w:rsid w:val="00CD4A7D"/>
    <w:rsid w:val="00CD65AF"/>
    <w:rsid w:val="00CD6E42"/>
    <w:rsid w:val="00CE0066"/>
    <w:rsid w:val="00CE193B"/>
    <w:rsid w:val="00CE1F69"/>
    <w:rsid w:val="00CE29F0"/>
    <w:rsid w:val="00CE31A4"/>
    <w:rsid w:val="00CE381B"/>
    <w:rsid w:val="00CE4038"/>
    <w:rsid w:val="00CE4809"/>
    <w:rsid w:val="00CE4F04"/>
    <w:rsid w:val="00CE6666"/>
    <w:rsid w:val="00CE6915"/>
    <w:rsid w:val="00CE7D14"/>
    <w:rsid w:val="00CF001F"/>
    <w:rsid w:val="00CF4ABC"/>
    <w:rsid w:val="00CF5E4C"/>
    <w:rsid w:val="00D0428C"/>
    <w:rsid w:val="00D05B7E"/>
    <w:rsid w:val="00D103CC"/>
    <w:rsid w:val="00D12C87"/>
    <w:rsid w:val="00D1489B"/>
    <w:rsid w:val="00D1495E"/>
    <w:rsid w:val="00D20453"/>
    <w:rsid w:val="00D21D30"/>
    <w:rsid w:val="00D25DF7"/>
    <w:rsid w:val="00D44561"/>
    <w:rsid w:val="00D477E7"/>
    <w:rsid w:val="00D55DF5"/>
    <w:rsid w:val="00D56E0A"/>
    <w:rsid w:val="00D61896"/>
    <w:rsid w:val="00D6298E"/>
    <w:rsid w:val="00D64011"/>
    <w:rsid w:val="00D65EAB"/>
    <w:rsid w:val="00D668D7"/>
    <w:rsid w:val="00D679EF"/>
    <w:rsid w:val="00D703D2"/>
    <w:rsid w:val="00D708EB"/>
    <w:rsid w:val="00D72D66"/>
    <w:rsid w:val="00D7393F"/>
    <w:rsid w:val="00D74435"/>
    <w:rsid w:val="00D74C30"/>
    <w:rsid w:val="00D74CD6"/>
    <w:rsid w:val="00D83786"/>
    <w:rsid w:val="00D83D2C"/>
    <w:rsid w:val="00D84077"/>
    <w:rsid w:val="00D84469"/>
    <w:rsid w:val="00D865AB"/>
    <w:rsid w:val="00D867FA"/>
    <w:rsid w:val="00D868AA"/>
    <w:rsid w:val="00D86C48"/>
    <w:rsid w:val="00D86E82"/>
    <w:rsid w:val="00D92492"/>
    <w:rsid w:val="00D9271B"/>
    <w:rsid w:val="00D9316C"/>
    <w:rsid w:val="00D93313"/>
    <w:rsid w:val="00D958D7"/>
    <w:rsid w:val="00D9649A"/>
    <w:rsid w:val="00DA0DA6"/>
    <w:rsid w:val="00DA55FA"/>
    <w:rsid w:val="00DA5BEC"/>
    <w:rsid w:val="00DA67CC"/>
    <w:rsid w:val="00DB32E7"/>
    <w:rsid w:val="00DB4ACA"/>
    <w:rsid w:val="00DB5BF0"/>
    <w:rsid w:val="00DB7456"/>
    <w:rsid w:val="00DC1E67"/>
    <w:rsid w:val="00DC78C4"/>
    <w:rsid w:val="00DD55FD"/>
    <w:rsid w:val="00DD67EE"/>
    <w:rsid w:val="00DD7475"/>
    <w:rsid w:val="00DE03A6"/>
    <w:rsid w:val="00DE0EAD"/>
    <w:rsid w:val="00DE129D"/>
    <w:rsid w:val="00DE6D2C"/>
    <w:rsid w:val="00DF6D6C"/>
    <w:rsid w:val="00E03A24"/>
    <w:rsid w:val="00E13CF5"/>
    <w:rsid w:val="00E1679C"/>
    <w:rsid w:val="00E23453"/>
    <w:rsid w:val="00E24584"/>
    <w:rsid w:val="00E25830"/>
    <w:rsid w:val="00E31A97"/>
    <w:rsid w:val="00E330FC"/>
    <w:rsid w:val="00E34E95"/>
    <w:rsid w:val="00E3613A"/>
    <w:rsid w:val="00E4159D"/>
    <w:rsid w:val="00E43ABD"/>
    <w:rsid w:val="00E505C8"/>
    <w:rsid w:val="00E51849"/>
    <w:rsid w:val="00E53CAD"/>
    <w:rsid w:val="00E55701"/>
    <w:rsid w:val="00E56923"/>
    <w:rsid w:val="00E6055B"/>
    <w:rsid w:val="00E62D26"/>
    <w:rsid w:val="00E717F3"/>
    <w:rsid w:val="00E831A6"/>
    <w:rsid w:val="00E84148"/>
    <w:rsid w:val="00E8519A"/>
    <w:rsid w:val="00E94C63"/>
    <w:rsid w:val="00EA0BC2"/>
    <w:rsid w:val="00EA1E59"/>
    <w:rsid w:val="00EA4A86"/>
    <w:rsid w:val="00EA64C2"/>
    <w:rsid w:val="00EB0CE2"/>
    <w:rsid w:val="00EB2CE3"/>
    <w:rsid w:val="00EB499F"/>
    <w:rsid w:val="00EB6106"/>
    <w:rsid w:val="00EC0D99"/>
    <w:rsid w:val="00EC2A66"/>
    <w:rsid w:val="00ED017D"/>
    <w:rsid w:val="00ED22A4"/>
    <w:rsid w:val="00ED2B1F"/>
    <w:rsid w:val="00ED30A6"/>
    <w:rsid w:val="00ED34FF"/>
    <w:rsid w:val="00ED3736"/>
    <w:rsid w:val="00ED636B"/>
    <w:rsid w:val="00EE0403"/>
    <w:rsid w:val="00EE1C2E"/>
    <w:rsid w:val="00EE5679"/>
    <w:rsid w:val="00EE5AC4"/>
    <w:rsid w:val="00EE69BB"/>
    <w:rsid w:val="00EE6FFD"/>
    <w:rsid w:val="00EF11FA"/>
    <w:rsid w:val="00EF17D5"/>
    <w:rsid w:val="00EF3086"/>
    <w:rsid w:val="00EF35DA"/>
    <w:rsid w:val="00EF473C"/>
    <w:rsid w:val="00EF71F7"/>
    <w:rsid w:val="00EF77BC"/>
    <w:rsid w:val="00F07110"/>
    <w:rsid w:val="00F07403"/>
    <w:rsid w:val="00F10C68"/>
    <w:rsid w:val="00F110E5"/>
    <w:rsid w:val="00F12800"/>
    <w:rsid w:val="00F14DC6"/>
    <w:rsid w:val="00F178DB"/>
    <w:rsid w:val="00F23BF8"/>
    <w:rsid w:val="00F23FF1"/>
    <w:rsid w:val="00F24550"/>
    <w:rsid w:val="00F266D4"/>
    <w:rsid w:val="00F332C1"/>
    <w:rsid w:val="00F3359E"/>
    <w:rsid w:val="00F33D7A"/>
    <w:rsid w:val="00F3457D"/>
    <w:rsid w:val="00F3478F"/>
    <w:rsid w:val="00F34D8E"/>
    <w:rsid w:val="00F36F33"/>
    <w:rsid w:val="00F36FC8"/>
    <w:rsid w:val="00F37C6B"/>
    <w:rsid w:val="00F40485"/>
    <w:rsid w:val="00F52963"/>
    <w:rsid w:val="00F5384C"/>
    <w:rsid w:val="00F54771"/>
    <w:rsid w:val="00F618B7"/>
    <w:rsid w:val="00F62A34"/>
    <w:rsid w:val="00F6503A"/>
    <w:rsid w:val="00F659D4"/>
    <w:rsid w:val="00F667F2"/>
    <w:rsid w:val="00F705E1"/>
    <w:rsid w:val="00F730E6"/>
    <w:rsid w:val="00F74BC9"/>
    <w:rsid w:val="00F80007"/>
    <w:rsid w:val="00F81817"/>
    <w:rsid w:val="00F8256D"/>
    <w:rsid w:val="00F83476"/>
    <w:rsid w:val="00F84B92"/>
    <w:rsid w:val="00F84D2E"/>
    <w:rsid w:val="00F8594E"/>
    <w:rsid w:val="00F906DD"/>
    <w:rsid w:val="00F910CD"/>
    <w:rsid w:val="00F94F3D"/>
    <w:rsid w:val="00F95742"/>
    <w:rsid w:val="00FA407A"/>
    <w:rsid w:val="00FA693B"/>
    <w:rsid w:val="00FA70B4"/>
    <w:rsid w:val="00FA7156"/>
    <w:rsid w:val="00FB7357"/>
    <w:rsid w:val="00FC0CAD"/>
    <w:rsid w:val="00FC1DD3"/>
    <w:rsid w:val="00FC636D"/>
    <w:rsid w:val="00FC71BA"/>
    <w:rsid w:val="00FD02A0"/>
    <w:rsid w:val="00FD3CC1"/>
    <w:rsid w:val="00FD6BA0"/>
    <w:rsid w:val="00FD7DEC"/>
    <w:rsid w:val="00FD7E97"/>
    <w:rsid w:val="00FE07B3"/>
    <w:rsid w:val="00FE192D"/>
    <w:rsid w:val="00FE2C33"/>
    <w:rsid w:val="00FE5A2D"/>
    <w:rsid w:val="00FE6215"/>
    <w:rsid w:val="00FE6C20"/>
    <w:rsid w:val="00FF1619"/>
    <w:rsid w:val="00FF231B"/>
    <w:rsid w:val="00FF40C1"/>
    <w:rsid w:val="00FF54A8"/>
    <w:rsid w:val="00FF66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C4592"/>
  <w15:docId w15:val="{C829EBA8-5106-4329-9D9C-BB0ACF4A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9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E1DA4"/>
    <w:pPr>
      <w:tabs>
        <w:tab w:val="center" w:pos="4252"/>
        <w:tab w:val="right" w:pos="8504"/>
      </w:tabs>
    </w:pPr>
  </w:style>
  <w:style w:type="character" w:customStyle="1" w:styleId="CabealhoChar">
    <w:name w:val="Cabeçalho Char"/>
    <w:basedOn w:val="Fontepargpadro"/>
    <w:link w:val="Cabealho"/>
    <w:uiPriority w:val="99"/>
    <w:rsid w:val="00BE1DA4"/>
  </w:style>
  <w:style w:type="paragraph" w:styleId="Rodap">
    <w:name w:val="footer"/>
    <w:basedOn w:val="Normal"/>
    <w:link w:val="RodapChar"/>
    <w:unhideWhenUsed/>
    <w:rsid w:val="00BE1DA4"/>
    <w:pPr>
      <w:tabs>
        <w:tab w:val="center" w:pos="4252"/>
        <w:tab w:val="right" w:pos="8504"/>
      </w:tabs>
    </w:pPr>
  </w:style>
  <w:style w:type="character" w:customStyle="1" w:styleId="RodapChar">
    <w:name w:val="Rodapé Char"/>
    <w:basedOn w:val="Fontepargpadro"/>
    <w:link w:val="Rodap"/>
    <w:rsid w:val="00BE1DA4"/>
  </w:style>
  <w:style w:type="paragraph" w:styleId="Textodebalo">
    <w:name w:val="Balloon Text"/>
    <w:basedOn w:val="Normal"/>
    <w:link w:val="TextodebaloChar"/>
    <w:uiPriority w:val="99"/>
    <w:semiHidden/>
    <w:unhideWhenUsed/>
    <w:rsid w:val="00BE1DA4"/>
    <w:rPr>
      <w:rFonts w:ascii="Tahoma" w:hAnsi="Tahoma" w:cs="Tahoma"/>
      <w:sz w:val="16"/>
      <w:szCs w:val="16"/>
    </w:rPr>
  </w:style>
  <w:style w:type="character" w:customStyle="1" w:styleId="TextodebaloChar">
    <w:name w:val="Texto de balão Char"/>
    <w:link w:val="Textodebalo"/>
    <w:uiPriority w:val="99"/>
    <w:semiHidden/>
    <w:rsid w:val="00BE1DA4"/>
    <w:rPr>
      <w:rFonts w:ascii="Tahoma" w:hAnsi="Tahoma" w:cs="Tahoma"/>
      <w:sz w:val="16"/>
      <w:szCs w:val="16"/>
    </w:rPr>
  </w:style>
  <w:style w:type="paragraph" w:styleId="Corpodetexto">
    <w:name w:val="Body Text"/>
    <w:basedOn w:val="Normal"/>
    <w:link w:val="CorpodetextoChar"/>
    <w:rsid w:val="006A609B"/>
    <w:pPr>
      <w:tabs>
        <w:tab w:val="left" w:pos="6804"/>
      </w:tabs>
      <w:jc w:val="both"/>
    </w:pPr>
    <w:rPr>
      <w:sz w:val="24"/>
    </w:rPr>
  </w:style>
  <w:style w:type="character" w:customStyle="1" w:styleId="CorpodetextoChar">
    <w:name w:val="Corpo de texto Char"/>
    <w:link w:val="Corpodetexto"/>
    <w:rsid w:val="006A609B"/>
    <w:rPr>
      <w:rFonts w:ascii="Times New Roman" w:eastAsia="Times New Roman" w:hAnsi="Times New Roman"/>
      <w:sz w:val="24"/>
    </w:rPr>
  </w:style>
  <w:style w:type="paragraph" w:styleId="Recuodecorpodetexto3">
    <w:name w:val="Body Text Indent 3"/>
    <w:basedOn w:val="Normal"/>
    <w:link w:val="Recuodecorpodetexto3Char"/>
    <w:rsid w:val="006A609B"/>
    <w:pPr>
      <w:spacing w:after="120"/>
      <w:ind w:left="283"/>
    </w:pPr>
    <w:rPr>
      <w:sz w:val="16"/>
      <w:szCs w:val="16"/>
      <w:lang w:val="x-none" w:eastAsia="x-none"/>
    </w:rPr>
  </w:style>
  <w:style w:type="character" w:customStyle="1" w:styleId="Recuodecorpodetexto3Char">
    <w:name w:val="Recuo de corpo de texto 3 Char"/>
    <w:link w:val="Recuodecorpodetexto3"/>
    <w:rsid w:val="006A609B"/>
    <w:rPr>
      <w:rFonts w:ascii="Times New Roman" w:eastAsia="Times New Roman" w:hAnsi="Times New Roman"/>
      <w:sz w:val="16"/>
      <w:szCs w:val="16"/>
      <w:lang w:val="x-none" w:eastAsia="x-none"/>
    </w:rPr>
  </w:style>
  <w:style w:type="character" w:styleId="Nmerodepgina">
    <w:name w:val="page number"/>
    <w:basedOn w:val="Fontepargpadro"/>
    <w:rsid w:val="000C335D"/>
  </w:style>
  <w:style w:type="paragraph" w:styleId="Ttulo">
    <w:name w:val="Title"/>
    <w:basedOn w:val="Normal"/>
    <w:link w:val="TtuloChar"/>
    <w:qFormat/>
    <w:rsid w:val="007143C7"/>
    <w:pPr>
      <w:jc w:val="center"/>
    </w:pPr>
    <w:rPr>
      <w:rFonts w:ascii="Collage" w:hAnsi="Collage"/>
      <w:b/>
      <w:i/>
      <w:sz w:val="28"/>
      <w:u w:val="single"/>
    </w:rPr>
  </w:style>
  <w:style w:type="character" w:customStyle="1" w:styleId="TtuloChar">
    <w:name w:val="Título Char"/>
    <w:basedOn w:val="Fontepargpadro"/>
    <w:link w:val="Ttulo"/>
    <w:rsid w:val="007143C7"/>
    <w:rPr>
      <w:rFonts w:ascii="Collage" w:eastAsia="Times New Roman" w:hAnsi="Collage"/>
      <w:b/>
      <w:i/>
      <w:sz w:val="28"/>
      <w:u w:val="single"/>
    </w:rPr>
  </w:style>
  <w:style w:type="character" w:customStyle="1" w:styleId="fontstyle01">
    <w:name w:val="fontstyle01"/>
    <w:basedOn w:val="Fontepargpadro"/>
    <w:rsid w:val="007143C7"/>
    <w:rPr>
      <w:rFonts w:ascii="Helvetica" w:hAnsi="Helvetica" w:cs="Helvetica" w:hint="default"/>
      <w:b w:val="0"/>
      <w:bCs w:val="0"/>
      <w:i w:val="0"/>
      <w:iCs w:val="0"/>
      <w:color w:val="000000"/>
      <w:sz w:val="22"/>
      <w:szCs w:val="22"/>
    </w:rPr>
  </w:style>
  <w:style w:type="paragraph" w:customStyle="1" w:styleId="Default">
    <w:name w:val="Default"/>
    <w:rsid w:val="00305976"/>
    <w:pPr>
      <w:autoSpaceDE w:val="0"/>
      <w:autoSpaceDN w:val="0"/>
      <w:adjustRightInd w:val="0"/>
    </w:pPr>
    <w:rPr>
      <w:rFonts w:ascii="Arial" w:eastAsia="Times New Roman" w:hAnsi="Arial" w:cs="Arial"/>
      <w:color w:val="000000"/>
      <w:sz w:val="24"/>
      <w:szCs w:val="24"/>
    </w:rPr>
  </w:style>
  <w:style w:type="paragraph" w:styleId="PargrafodaLista">
    <w:name w:val="List Paragraph"/>
    <w:basedOn w:val="Normal"/>
    <w:uiPriority w:val="34"/>
    <w:qFormat/>
    <w:rsid w:val="00ED2B1F"/>
    <w:pPr>
      <w:ind w:left="720"/>
      <w:contextualSpacing/>
    </w:pPr>
  </w:style>
  <w:style w:type="character" w:customStyle="1" w:styleId="st1">
    <w:name w:val="st1"/>
    <w:basedOn w:val="Fontepargpadro"/>
    <w:rsid w:val="00F3478F"/>
  </w:style>
  <w:style w:type="character" w:styleId="Hyperlink">
    <w:name w:val="Hyperlink"/>
    <w:basedOn w:val="Fontepargpadro"/>
    <w:uiPriority w:val="99"/>
    <w:unhideWhenUsed/>
    <w:rsid w:val="005751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173294">
      <w:bodyDiv w:val="1"/>
      <w:marLeft w:val="0"/>
      <w:marRight w:val="0"/>
      <w:marTop w:val="0"/>
      <w:marBottom w:val="0"/>
      <w:divBdr>
        <w:top w:val="none" w:sz="0" w:space="0" w:color="auto"/>
        <w:left w:val="none" w:sz="0" w:space="0" w:color="auto"/>
        <w:bottom w:val="none" w:sz="0" w:space="0" w:color="auto"/>
        <w:right w:val="none" w:sz="0" w:space="0" w:color="auto"/>
      </w:divBdr>
    </w:div>
    <w:div w:id="183063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80519-1AD5-4407-9866-2F2ECB2E4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2548</Words>
  <Characters>13761</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Carlos Andrade Soares</dc:creator>
  <cp:lastModifiedBy>Jackson Ferreira de Sousa</cp:lastModifiedBy>
  <cp:revision>14</cp:revision>
  <cp:lastPrinted>2026-09-25T12:13:00Z</cp:lastPrinted>
  <dcterms:created xsi:type="dcterms:W3CDTF">2026-08-17T11:43:00Z</dcterms:created>
  <dcterms:modified xsi:type="dcterms:W3CDTF">2026-09-25T12:13:00Z</dcterms:modified>
</cp:coreProperties>
</file>