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55524" w14:textId="1F0A1EDF" w:rsidR="007143C7" w:rsidRPr="006D02E8" w:rsidRDefault="007143C7" w:rsidP="009B48F4">
      <w:pPr>
        <w:pStyle w:val="Ttulo"/>
        <w:keepNext/>
        <w:rPr>
          <w:rFonts w:ascii="ZapfHumnst BT" w:hAnsi="ZapfHumnst BT" w:cs="Arial"/>
          <w:i w:val="0"/>
          <w:sz w:val="23"/>
          <w:szCs w:val="23"/>
          <w:u w:val="none"/>
        </w:rPr>
      </w:pPr>
      <w:bookmarkStart w:id="0" w:name="_GoBack"/>
      <w:r w:rsidRPr="006D02E8">
        <w:rPr>
          <w:rFonts w:ascii="ZapfHumnst BT" w:hAnsi="ZapfHumnst BT" w:cs="Arial"/>
          <w:i w:val="0"/>
          <w:sz w:val="23"/>
          <w:szCs w:val="23"/>
          <w:u w:val="none"/>
        </w:rPr>
        <w:t>ATA DA SESSÃO ORDINÁRIA DA PRIMEIRA CÂMARA Nº 0</w:t>
      </w:r>
      <w:r w:rsidR="0073004C" w:rsidRPr="006D02E8">
        <w:rPr>
          <w:rFonts w:ascii="ZapfHumnst BT" w:hAnsi="ZapfHumnst BT" w:cs="Arial"/>
          <w:i w:val="0"/>
          <w:sz w:val="23"/>
          <w:szCs w:val="23"/>
          <w:u w:val="none"/>
        </w:rPr>
        <w:t>1</w:t>
      </w:r>
      <w:r w:rsidR="00D21C43" w:rsidRPr="006D02E8">
        <w:rPr>
          <w:rFonts w:ascii="ZapfHumnst BT" w:hAnsi="ZapfHumnst BT" w:cs="Arial"/>
          <w:i w:val="0"/>
          <w:sz w:val="23"/>
          <w:szCs w:val="23"/>
          <w:u w:val="none"/>
        </w:rPr>
        <w:t>1</w:t>
      </w:r>
      <w:r w:rsidRPr="006D02E8">
        <w:rPr>
          <w:rFonts w:ascii="ZapfHumnst BT" w:hAnsi="ZapfHumnst BT" w:cs="Arial"/>
          <w:i w:val="0"/>
          <w:sz w:val="23"/>
          <w:szCs w:val="23"/>
          <w:u w:val="none"/>
        </w:rPr>
        <w:t>/202</w:t>
      </w:r>
      <w:r w:rsidR="001068E0" w:rsidRPr="006D02E8">
        <w:rPr>
          <w:rFonts w:ascii="ZapfHumnst BT" w:hAnsi="ZapfHumnst BT" w:cs="Arial"/>
          <w:i w:val="0"/>
          <w:sz w:val="23"/>
          <w:szCs w:val="23"/>
          <w:u w:val="none"/>
        </w:rPr>
        <w:t>6</w:t>
      </w:r>
    </w:p>
    <w:p w14:paraId="42C03A97" w14:textId="77777777" w:rsidR="007143C7" w:rsidRPr="006D02E8" w:rsidRDefault="007143C7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p w14:paraId="63949E00" w14:textId="77777777" w:rsidR="007143C7" w:rsidRPr="006D02E8" w:rsidRDefault="007143C7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p w14:paraId="05CB390F" w14:textId="11CD150D" w:rsidR="008E3197" w:rsidRPr="006D02E8" w:rsidRDefault="00CF4ABC" w:rsidP="009B48F4">
      <w:pPr>
        <w:jc w:val="both"/>
        <w:rPr>
          <w:rFonts w:ascii="ZapfHumnst BT" w:hAnsi="ZapfHumnst BT" w:cs="Arial"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 xml:space="preserve">Aos </w:t>
      </w:r>
      <w:r w:rsidR="00D21C43" w:rsidRPr="006D02E8">
        <w:rPr>
          <w:rFonts w:ascii="ZapfHumnst BT" w:hAnsi="ZapfHumnst BT" w:cs="Arial"/>
          <w:sz w:val="23"/>
          <w:szCs w:val="23"/>
        </w:rPr>
        <w:t xml:space="preserve">vinte </w:t>
      </w:r>
      <w:r w:rsidR="00FC71BA" w:rsidRPr="006D02E8">
        <w:rPr>
          <w:rFonts w:ascii="ZapfHumnst BT" w:hAnsi="ZapfHumnst BT" w:cs="Arial"/>
          <w:sz w:val="23"/>
          <w:szCs w:val="23"/>
        </w:rPr>
        <w:t>e</w:t>
      </w:r>
      <w:r w:rsidR="007B588E" w:rsidRPr="006D02E8">
        <w:rPr>
          <w:rFonts w:ascii="ZapfHumnst BT" w:hAnsi="ZapfHumnst BT" w:cs="Arial"/>
          <w:sz w:val="23"/>
          <w:szCs w:val="23"/>
        </w:rPr>
        <w:t xml:space="preserve"> </w:t>
      </w:r>
      <w:r w:rsidR="00D21C43" w:rsidRPr="006D02E8">
        <w:rPr>
          <w:rFonts w:ascii="ZapfHumnst BT" w:hAnsi="ZapfHumnst BT" w:cs="Arial"/>
          <w:sz w:val="23"/>
          <w:szCs w:val="23"/>
        </w:rPr>
        <w:t xml:space="preserve">três </w:t>
      </w:r>
      <w:r w:rsidR="007B588E" w:rsidRPr="006D02E8">
        <w:rPr>
          <w:rFonts w:ascii="ZapfHumnst BT" w:hAnsi="ZapfHumnst BT" w:cs="Arial"/>
          <w:sz w:val="23"/>
          <w:szCs w:val="23"/>
        </w:rPr>
        <w:t xml:space="preserve">dias </w:t>
      </w:r>
      <w:r w:rsidR="00F618B7" w:rsidRPr="006D02E8">
        <w:rPr>
          <w:rFonts w:ascii="ZapfHumnst BT" w:hAnsi="ZapfHumnst BT" w:cs="Arial"/>
          <w:sz w:val="23"/>
          <w:szCs w:val="23"/>
        </w:rPr>
        <w:t xml:space="preserve">do </w:t>
      </w:r>
      <w:r w:rsidRPr="006D02E8">
        <w:rPr>
          <w:rFonts w:ascii="ZapfHumnst BT" w:hAnsi="ZapfHumnst BT" w:cs="Arial"/>
          <w:sz w:val="23"/>
          <w:szCs w:val="23"/>
        </w:rPr>
        <w:t xml:space="preserve">mês de </w:t>
      </w:r>
      <w:r w:rsidR="007B588E" w:rsidRPr="006D02E8">
        <w:rPr>
          <w:rFonts w:ascii="ZapfHumnst BT" w:hAnsi="ZapfHumnst BT" w:cs="Arial"/>
          <w:sz w:val="23"/>
          <w:szCs w:val="23"/>
        </w:rPr>
        <w:t>ju</w:t>
      </w:r>
      <w:r w:rsidR="00D21C43" w:rsidRPr="006D02E8">
        <w:rPr>
          <w:rFonts w:ascii="ZapfHumnst BT" w:hAnsi="ZapfHumnst BT" w:cs="Arial"/>
          <w:sz w:val="23"/>
          <w:szCs w:val="23"/>
        </w:rPr>
        <w:t>n</w:t>
      </w:r>
      <w:r w:rsidR="007B588E" w:rsidRPr="006D02E8">
        <w:rPr>
          <w:rFonts w:ascii="ZapfHumnst BT" w:hAnsi="ZapfHumnst BT" w:cs="Arial"/>
          <w:sz w:val="23"/>
          <w:szCs w:val="23"/>
        </w:rPr>
        <w:t>ho</w:t>
      </w:r>
      <w:r w:rsidR="004758C4" w:rsidRPr="006D02E8">
        <w:rPr>
          <w:rFonts w:ascii="ZapfHumnst BT" w:hAnsi="ZapfHumnst BT" w:cs="Arial"/>
          <w:sz w:val="23"/>
          <w:szCs w:val="23"/>
        </w:rPr>
        <w:t xml:space="preserve"> </w:t>
      </w:r>
      <w:r w:rsidRPr="006D02E8">
        <w:rPr>
          <w:rFonts w:ascii="ZapfHumnst BT" w:hAnsi="ZapfHumnst BT" w:cs="Arial"/>
          <w:sz w:val="23"/>
          <w:szCs w:val="23"/>
        </w:rPr>
        <w:t xml:space="preserve">do ano de dois mil e vinte e </w:t>
      </w:r>
      <w:r w:rsidR="001068E0" w:rsidRPr="006D02E8">
        <w:rPr>
          <w:rFonts w:ascii="ZapfHumnst BT" w:hAnsi="ZapfHumnst BT" w:cs="Arial"/>
          <w:sz w:val="23"/>
          <w:szCs w:val="23"/>
        </w:rPr>
        <w:t>seis</w:t>
      </w:r>
      <w:r w:rsidRPr="006D02E8">
        <w:rPr>
          <w:rFonts w:ascii="ZapfHumnst BT" w:hAnsi="ZapfHumnst BT" w:cs="Arial"/>
          <w:sz w:val="23"/>
          <w:szCs w:val="23"/>
        </w:rPr>
        <w:t>, em Teresina, Capital do Estado do Piauí, às nove horas, na Sala das Sessões, reuniu-se ordinariamente, a Primeira Câmara do Tribunal de Contas do Estado do Piauí, sob a Presidência</w:t>
      </w:r>
      <w:r w:rsidR="008E3197" w:rsidRPr="006D02E8">
        <w:rPr>
          <w:rFonts w:ascii="ZapfHumnst BT" w:hAnsi="ZapfHumnst BT" w:cs="Arial"/>
          <w:i/>
          <w:iCs/>
          <w:sz w:val="23"/>
          <w:szCs w:val="23"/>
        </w:rPr>
        <w:t xml:space="preserve"> em exercício</w:t>
      </w:r>
      <w:r w:rsidR="0027038A" w:rsidRPr="006D02E8">
        <w:rPr>
          <w:rFonts w:ascii="ZapfHumnst BT" w:hAnsi="ZapfHumnst BT" w:cs="Arial"/>
          <w:sz w:val="23"/>
          <w:szCs w:val="23"/>
        </w:rPr>
        <w:t xml:space="preserve"> </w:t>
      </w:r>
      <w:r w:rsidR="001C5B6C" w:rsidRPr="006D02E8">
        <w:rPr>
          <w:rFonts w:ascii="ZapfHumnst BT" w:hAnsi="ZapfHumnst BT" w:cs="Arial"/>
          <w:sz w:val="23"/>
          <w:szCs w:val="23"/>
        </w:rPr>
        <w:t>d</w:t>
      </w:r>
      <w:r w:rsidR="008E3197" w:rsidRPr="006D02E8">
        <w:rPr>
          <w:rFonts w:ascii="ZapfHumnst BT" w:hAnsi="ZapfHumnst BT" w:cs="Arial"/>
          <w:sz w:val="23"/>
          <w:szCs w:val="23"/>
        </w:rPr>
        <w:t>o</w:t>
      </w:r>
      <w:r w:rsidR="001C5B6C" w:rsidRPr="006D02E8">
        <w:rPr>
          <w:rFonts w:ascii="ZapfHumnst BT" w:hAnsi="ZapfHumnst BT" w:cs="Arial"/>
          <w:sz w:val="23"/>
          <w:szCs w:val="23"/>
        </w:rPr>
        <w:t xml:space="preserve"> </w:t>
      </w:r>
      <w:r w:rsidR="00B64DA8" w:rsidRPr="006D02E8">
        <w:rPr>
          <w:rFonts w:ascii="ZapfHumnst BT" w:hAnsi="ZapfHumnst BT" w:cs="Arial"/>
          <w:sz w:val="23"/>
          <w:szCs w:val="23"/>
        </w:rPr>
        <w:t>Exm</w:t>
      </w:r>
      <w:r w:rsidR="008E3197" w:rsidRPr="006D02E8">
        <w:rPr>
          <w:rFonts w:ascii="ZapfHumnst BT" w:hAnsi="ZapfHumnst BT" w:cs="Arial"/>
          <w:sz w:val="23"/>
          <w:szCs w:val="23"/>
        </w:rPr>
        <w:t>o</w:t>
      </w:r>
      <w:r w:rsidR="00B64DA8" w:rsidRPr="006D02E8">
        <w:rPr>
          <w:rFonts w:ascii="ZapfHumnst BT" w:hAnsi="ZapfHumnst BT" w:cs="Arial"/>
          <w:sz w:val="23"/>
          <w:szCs w:val="23"/>
        </w:rPr>
        <w:t>. Sr</w:t>
      </w:r>
      <w:r w:rsidRPr="006D02E8">
        <w:rPr>
          <w:rFonts w:ascii="ZapfHumnst BT" w:hAnsi="ZapfHumnst BT" w:cs="Arial"/>
          <w:sz w:val="23"/>
          <w:szCs w:val="23"/>
        </w:rPr>
        <w:t xml:space="preserve">. </w:t>
      </w:r>
      <w:r w:rsidR="004758C4" w:rsidRPr="006D02E8">
        <w:rPr>
          <w:rFonts w:ascii="ZapfHumnst BT" w:hAnsi="ZapfHumnst BT" w:cs="Arial"/>
          <w:sz w:val="23"/>
          <w:szCs w:val="23"/>
        </w:rPr>
        <w:t>Cons.</w:t>
      </w:r>
      <w:r w:rsidR="008E3197" w:rsidRPr="006D02E8">
        <w:rPr>
          <w:rFonts w:ascii="ZapfHumnst BT" w:hAnsi="ZapfHumnst BT" w:cs="Arial"/>
          <w:sz w:val="23"/>
          <w:szCs w:val="23"/>
        </w:rPr>
        <w:t xml:space="preserve"> Kleber Dantas Eulálio</w:t>
      </w:r>
      <w:r w:rsidR="00F110E5" w:rsidRPr="006D02E8">
        <w:rPr>
          <w:rFonts w:ascii="ZapfHumnst BT" w:eastAsia="Times New Roman" w:hAnsi="ZapfHumnst BT" w:cs="Arial"/>
          <w:sz w:val="23"/>
          <w:szCs w:val="23"/>
        </w:rPr>
        <w:t xml:space="preserve">. </w:t>
      </w:r>
      <w:r w:rsidR="00982F9F" w:rsidRPr="006D02E8">
        <w:rPr>
          <w:rFonts w:ascii="ZapfHumnst BT" w:hAnsi="ZapfHumnst BT" w:cs="Arial"/>
          <w:sz w:val="23"/>
          <w:szCs w:val="23"/>
        </w:rPr>
        <w:t>Presentes, também</w:t>
      </w:r>
      <w:r w:rsidR="004758C4" w:rsidRPr="006D02E8">
        <w:rPr>
          <w:rFonts w:ascii="ZapfHumnst BT" w:hAnsi="ZapfHumnst BT" w:cs="Arial"/>
          <w:sz w:val="23"/>
          <w:szCs w:val="23"/>
        </w:rPr>
        <w:t xml:space="preserve">: </w:t>
      </w:r>
      <w:r w:rsidR="006125BF" w:rsidRPr="006D02E8">
        <w:rPr>
          <w:rFonts w:ascii="ZapfHumnst BT" w:hAnsi="ZapfHumnst BT" w:cs="Arial"/>
          <w:sz w:val="23"/>
          <w:szCs w:val="23"/>
        </w:rPr>
        <w:t xml:space="preserve">a Cons.ª Flora Izabel Nobre Rodrigues; </w:t>
      </w:r>
      <w:r w:rsidR="008E3197" w:rsidRPr="006D02E8">
        <w:rPr>
          <w:rFonts w:ascii="ZapfHumnst BT" w:hAnsi="ZapfHumnst BT" w:cs="Arial"/>
          <w:sz w:val="23"/>
          <w:szCs w:val="23"/>
        </w:rPr>
        <w:t xml:space="preserve">o Cons. Substituto Jackson Nobre Veras, convocado para substituir a Cons.ª Rejane Ribeiro Sousa Dias; </w:t>
      </w:r>
      <w:r w:rsidR="006125BF" w:rsidRPr="006D02E8">
        <w:rPr>
          <w:rFonts w:ascii="ZapfHumnst BT" w:hAnsi="ZapfHumnst BT" w:cs="Arial"/>
          <w:sz w:val="23"/>
          <w:szCs w:val="23"/>
        </w:rPr>
        <w:t xml:space="preserve">e o Representante do Ministério Público de Contas do Estado do Piauí, </w:t>
      </w:r>
      <w:r w:rsidR="00FC71BA" w:rsidRPr="006D02E8">
        <w:rPr>
          <w:rFonts w:ascii="ZapfHumnst BT" w:hAnsi="ZapfHumnst BT" w:cs="Arial"/>
          <w:sz w:val="23"/>
          <w:szCs w:val="23"/>
        </w:rPr>
        <w:t>Procurador Plínio Valente Ramos Neto.</w:t>
      </w:r>
      <w:r w:rsidR="008E3197" w:rsidRPr="006D02E8">
        <w:rPr>
          <w:rFonts w:ascii="ZapfHumnst BT" w:hAnsi="ZapfHumnst BT" w:cs="Arial"/>
          <w:sz w:val="23"/>
          <w:szCs w:val="23"/>
        </w:rPr>
        <w:t xml:space="preserve"> Ausentes: Cons.ª Rejane Ribeiro Sousa Dias (</w:t>
      </w:r>
      <w:r w:rsidR="008E3197" w:rsidRPr="006D02E8">
        <w:rPr>
          <w:rFonts w:ascii="ZapfHumnst BT" w:hAnsi="ZapfHumnst BT" w:cs="Arial"/>
          <w:i/>
          <w:iCs/>
          <w:sz w:val="23"/>
          <w:szCs w:val="23"/>
        </w:rPr>
        <w:t>em viagem a serviço do TCE/PI – Portaria nº 360/2026</w:t>
      </w:r>
      <w:r w:rsidR="008E3197" w:rsidRPr="006D02E8">
        <w:rPr>
          <w:rFonts w:ascii="ZapfHumnst BT" w:hAnsi="ZapfHumnst BT" w:cs="Arial"/>
          <w:sz w:val="23"/>
          <w:szCs w:val="23"/>
        </w:rPr>
        <w:t>); e Cons. Substituto Jaylson Fabianh Lopes Campelo (</w:t>
      </w:r>
      <w:r w:rsidR="008E3197" w:rsidRPr="006D02E8">
        <w:rPr>
          <w:rFonts w:ascii="ZapfHumnst BT" w:hAnsi="ZapfHumnst BT" w:cs="Arial"/>
          <w:i/>
          <w:iCs/>
          <w:sz w:val="23"/>
          <w:szCs w:val="23"/>
        </w:rPr>
        <w:t>em viagem a serviço do TCE/PI – Portaria nº 366/2026</w:t>
      </w:r>
      <w:r w:rsidR="008E3197" w:rsidRPr="006D02E8">
        <w:rPr>
          <w:rFonts w:ascii="ZapfHumnst BT" w:hAnsi="ZapfHumnst BT" w:cs="Arial"/>
          <w:sz w:val="23"/>
          <w:szCs w:val="23"/>
        </w:rPr>
        <w:t>).</w:t>
      </w:r>
    </w:p>
    <w:p w14:paraId="0FAC3990" w14:textId="77777777" w:rsidR="007143C7" w:rsidRPr="006D02E8" w:rsidRDefault="007143C7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p w14:paraId="5D290601" w14:textId="331ABBED" w:rsidR="007143C7" w:rsidRPr="006D02E8" w:rsidRDefault="00B66E68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>ATA. Lida, foi aprovada a ata da sessão anterior.</w:t>
      </w:r>
      <w:r w:rsidR="00045DA8" w:rsidRPr="006D02E8">
        <w:rPr>
          <w:rFonts w:ascii="ZapfHumnst BT" w:hAnsi="ZapfHumnst BT" w:cs="Arial"/>
          <w:sz w:val="23"/>
          <w:szCs w:val="23"/>
        </w:rPr>
        <w:t xml:space="preserve"> </w:t>
      </w:r>
    </w:p>
    <w:p w14:paraId="09D83327" w14:textId="77777777" w:rsidR="007143C7" w:rsidRPr="006D02E8" w:rsidRDefault="007143C7" w:rsidP="009B48F4">
      <w:pPr>
        <w:keepNext/>
        <w:jc w:val="both"/>
        <w:rPr>
          <w:rFonts w:ascii="ZapfHumnst BT" w:hAnsi="ZapfHumnst BT" w:cs="Arial"/>
          <w:b/>
          <w:sz w:val="23"/>
          <w:szCs w:val="23"/>
        </w:rPr>
      </w:pPr>
    </w:p>
    <w:p w14:paraId="462F0A07" w14:textId="55AE04C6" w:rsidR="007143C7" w:rsidRPr="006D02E8" w:rsidRDefault="007143C7" w:rsidP="009B48F4">
      <w:pPr>
        <w:keepNext/>
        <w:jc w:val="center"/>
        <w:rPr>
          <w:rFonts w:ascii="ZapfHumnst BT" w:hAnsi="ZapfHumnst BT" w:cs="Arial"/>
          <w:b/>
          <w:caps/>
          <w:sz w:val="23"/>
          <w:szCs w:val="23"/>
        </w:rPr>
      </w:pPr>
      <w:r w:rsidRPr="006D02E8">
        <w:rPr>
          <w:rFonts w:ascii="ZapfHumnst BT" w:hAnsi="ZapfHumnst BT" w:cs="Arial"/>
          <w:b/>
          <w:caps/>
          <w:sz w:val="23"/>
          <w:szCs w:val="23"/>
        </w:rPr>
        <w:t xml:space="preserve">PROCESSOS </w:t>
      </w:r>
      <w:r w:rsidR="00563C83" w:rsidRPr="006D02E8">
        <w:rPr>
          <w:rFonts w:ascii="ZapfHumnst BT" w:hAnsi="ZapfHumnst BT" w:cs="Arial"/>
          <w:b/>
          <w:caps/>
          <w:sz w:val="23"/>
          <w:szCs w:val="23"/>
        </w:rPr>
        <w:t xml:space="preserve">APRECIADOS E </w:t>
      </w:r>
      <w:r w:rsidRPr="006D02E8">
        <w:rPr>
          <w:rFonts w:ascii="ZapfHumnst BT" w:hAnsi="ZapfHumnst BT" w:cs="Arial"/>
          <w:b/>
          <w:caps/>
          <w:sz w:val="23"/>
          <w:szCs w:val="23"/>
        </w:rPr>
        <w:t>JULGADOS</w:t>
      </w:r>
    </w:p>
    <w:p w14:paraId="1E119A8D" w14:textId="77777777" w:rsidR="009A5C33" w:rsidRPr="006D02E8" w:rsidRDefault="009A5C33" w:rsidP="009B48F4">
      <w:pPr>
        <w:keepNext/>
        <w:jc w:val="center"/>
        <w:rPr>
          <w:rFonts w:ascii="ZapfHumnst BT" w:hAnsi="ZapfHumnst BT" w:cs="Arial"/>
          <w:bCs/>
          <w:caps/>
          <w:sz w:val="23"/>
          <w:szCs w:val="23"/>
        </w:rPr>
      </w:pPr>
    </w:p>
    <w:p w14:paraId="7D70470E" w14:textId="77777777" w:rsidR="009A5C33" w:rsidRPr="006D02E8" w:rsidRDefault="009A5C33" w:rsidP="009B48F4">
      <w:pPr>
        <w:keepNext/>
        <w:jc w:val="center"/>
        <w:rPr>
          <w:rFonts w:ascii="ZapfHumnst BT" w:hAnsi="ZapfHumnst BT" w:cs="Arial"/>
          <w:bCs/>
          <w:caps/>
          <w:sz w:val="23"/>
          <w:szCs w:val="23"/>
        </w:rPr>
      </w:pPr>
    </w:p>
    <w:p w14:paraId="7CCCC8A7" w14:textId="4709F0CC" w:rsidR="00314FE1" w:rsidRPr="006D02E8" w:rsidRDefault="00800E45" w:rsidP="009B48F4">
      <w:pPr>
        <w:keepNext/>
        <w:jc w:val="both"/>
        <w:rPr>
          <w:rFonts w:ascii="ZapfHumnst BT" w:hAnsi="ZapfHumnst BT" w:cs="Arial"/>
          <w:b/>
          <w:sz w:val="23"/>
          <w:szCs w:val="23"/>
        </w:rPr>
      </w:pPr>
      <w:r w:rsidRPr="006D02E8">
        <w:rPr>
          <w:rFonts w:ascii="ZapfHumnst BT" w:hAnsi="ZapfHumnst BT" w:cs="Arial"/>
          <w:b/>
          <w:sz w:val="23"/>
          <w:szCs w:val="23"/>
        </w:rPr>
        <w:t>RELAT</w:t>
      </w:r>
      <w:r w:rsidR="00111323" w:rsidRPr="006D02E8">
        <w:rPr>
          <w:rFonts w:ascii="ZapfHumnst BT" w:hAnsi="ZapfHumnst BT" w:cs="Arial"/>
          <w:b/>
          <w:sz w:val="23"/>
          <w:szCs w:val="23"/>
        </w:rPr>
        <w:t>ADOS PELA CONS.ª FLORA IZABEL NOBRE RODRIGUES</w:t>
      </w:r>
    </w:p>
    <w:p w14:paraId="6367955A" w14:textId="77777777" w:rsidR="00111323" w:rsidRPr="006D02E8" w:rsidRDefault="00111323" w:rsidP="009B48F4">
      <w:pPr>
        <w:keepNext/>
        <w:jc w:val="both"/>
        <w:rPr>
          <w:rFonts w:ascii="ZapfHumnst BT" w:hAnsi="ZapfHumnst BT" w:cs="Arial"/>
          <w:b/>
          <w:sz w:val="23"/>
          <w:szCs w:val="23"/>
        </w:rPr>
      </w:pPr>
    </w:p>
    <w:p w14:paraId="58E32CB4" w14:textId="343A3236" w:rsidR="00587655" w:rsidRPr="006D02E8" w:rsidRDefault="00587655" w:rsidP="00587655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>EXTRATO DE JULGAMENTO Nº 137/2026.</w:t>
      </w:r>
      <w:r w:rsidRPr="006D02E8">
        <w:rPr>
          <w:rFonts w:ascii="ZapfHumnst BT" w:hAnsi="ZapfHumnst BT" w:cs="Arial"/>
          <w:b/>
          <w:sz w:val="23"/>
          <w:szCs w:val="23"/>
        </w:rPr>
        <w:t xml:space="preserve"> </w:t>
      </w:r>
      <w:r w:rsidRPr="006D02E8">
        <w:rPr>
          <w:rFonts w:ascii="ZapfHumnst BT" w:hAnsi="ZapfHumnst BT" w:cs="Arial"/>
          <w:b/>
          <w:caps/>
          <w:noProof/>
          <w:sz w:val="23"/>
          <w:szCs w:val="23"/>
        </w:rPr>
        <w:t xml:space="preserve">TC/006468/2026 – </w:t>
      </w:r>
      <w:r w:rsidRPr="006D02E8">
        <w:rPr>
          <w:rFonts w:ascii="ZapfHumnst BT" w:hAnsi="ZapfHumnst BT" w:cs="Arial"/>
          <w:b/>
          <w:caps/>
          <w:sz w:val="23"/>
          <w:szCs w:val="23"/>
        </w:rPr>
        <w:t>Aposentadoria por Idade e Tempo de Contribuição</w:t>
      </w:r>
      <w:r w:rsidRPr="006D02E8">
        <w:rPr>
          <w:rFonts w:ascii="ZapfHumnst BT" w:hAnsi="ZapfHumnst BT" w:cs="Arial"/>
          <w:bCs/>
          <w:caps/>
          <w:sz w:val="23"/>
          <w:szCs w:val="23"/>
        </w:rPr>
        <w:t xml:space="preserve"> (</w:t>
      </w:r>
      <w:r w:rsidRPr="006D02E8">
        <w:rPr>
          <w:rFonts w:ascii="ZapfHumnst BT" w:hAnsi="ZapfHumnst BT" w:cs="Arial"/>
          <w:bCs/>
          <w:i/>
          <w:iCs/>
          <w:sz w:val="23"/>
          <w:szCs w:val="23"/>
        </w:rPr>
        <w:t>art.6º,I, II, III e IV da EC nº 41/2003</w:t>
      </w:r>
      <w:r w:rsidRPr="006D02E8">
        <w:rPr>
          <w:rFonts w:ascii="ZapfHumnst BT" w:hAnsi="ZapfHumnst BT" w:cs="Arial"/>
          <w:bCs/>
          <w:caps/>
          <w:sz w:val="23"/>
          <w:szCs w:val="23"/>
        </w:rPr>
        <w:t>)</w:t>
      </w:r>
      <w:r w:rsidRPr="006D02E8">
        <w:rPr>
          <w:rFonts w:ascii="ZapfHumnst BT" w:hAnsi="ZapfHumnst BT" w:cs="Arial"/>
          <w:bCs/>
          <w:sz w:val="23"/>
          <w:szCs w:val="23"/>
        </w:rPr>
        <w:t>.</w:t>
      </w:r>
      <w:r w:rsidRPr="006D02E8">
        <w:rPr>
          <w:rFonts w:ascii="ZapfHumnst BT" w:hAnsi="ZapfHumnst BT" w:cs="Arial"/>
          <w:bCs/>
          <w:caps/>
          <w:noProof/>
          <w:sz w:val="23"/>
          <w:szCs w:val="23"/>
        </w:rPr>
        <w:t xml:space="preserve"> </w:t>
      </w:r>
      <w:r w:rsidRPr="006D02E8">
        <w:rPr>
          <w:rFonts w:ascii="ZapfHumnst BT" w:hAnsi="ZapfHumnst BT" w:cs="Arial"/>
          <w:b/>
          <w:noProof/>
          <w:sz w:val="23"/>
          <w:szCs w:val="23"/>
        </w:rPr>
        <w:t xml:space="preserve">INTERESSADO(A): JOSÉ CAMPÊLO DA SILVA </w:t>
      </w:r>
      <w:r w:rsidRPr="006D02E8">
        <w:rPr>
          <w:rFonts w:ascii="ZapfHumnst BT" w:hAnsi="ZapfHumnst BT" w:cs="Arial"/>
          <w:noProof/>
          <w:sz w:val="23"/>
          <w:szCs w:val="23"/>
        </w:rPr>
        <w:t>(</w:t>
      </w:r>
      <w:r w:rsidRPr="006D02E8">
        <w:rPr>
          <w:rFonts w:ascii="ZapfHumnst BT" w:hAnsi="ZapfHumnst BT" w:cs="Arial"/>
          <w:sz w:val="23"/>
          <w:szCs w:val="23"/>
        </w:rPr>
        <w:t>CPF nº 738.***.***-**)</w:t>
      </w:r>
      <w:r w:rsidRPr="006D02E8">
        <w:rPr>
          <w:rFonts w:ascii="ZapfHumnst BT" w:hAnsi="ZapfHumnst BT" w:cs="Arial"/>
          <w:bCs/>
          <w:sz w:val="23"/>
          <w:szCs w:val="23"/>
        </w:rPr>
        <w:t>, ocupante do cargo de Auxiliar de Trânsito, grupo ocupacional de nível fundamental, classe IV, padrão “B”, matrícula nº 0163996, do quadro de pessoal do Departamento Estadual de Trânsito</w:t>
      </w:r>
      <w:r w:rsidRPr="006D02E8">
        <w:rPr>
          <w:rFonts w:ascii="ZapfHumnst BT" w:hAnsi="ZapfHumnst BT" w:cs="Arial"/>
          <w:bCs/>
          <w:noProof/>
          <w:sz w:val="23"/>
          <w:szCs w:val="23"/>
        </w:rPr>
        <w:t xml:space="preserve">. </w:t>
      </w:r>
      <w:r w:rsidRPr="006D02E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Preliminar da Divisão de Fiscalização de Aposentadorias, Reformas e Pensões – DFPESSOAL 3 (peça 6), o parecer do Ministério Público de Contas-MPC (peça 7), </w:t>
      </w:r>
      <w:r w:rsidRPr="006D02E8">
        <w:rPr>
          <w:rFonts w:ascii="ZapfHumnst BT" w:hAnsi="ZapfHumnst BT"/>
          <w:sz w:val="23"/>
          <w:szCs w:val="23"/>
        </w:rPr>
        <w:t xml:space="preserve">e o mais que dos autos consta, decidiu a 1ª Câmara, unânime, conforme </w:t>
      </w:r>
      <w:r w:rsidRPr="006D02E8">
        <w:rPr>
          <w:rFonts w:ascii="ZapfHumnst BT" w:hAnsi="ZapfHumnst BT" w:cs="Arial"/>
          <w:sz w:val="23"/>
          <w:szCs w:val="23"/>
        </w:rPr>
        <w:t xml:space="preserve">e pelos fundamentos expostos no voto da Relatora </w:t>
      </w:r>
      <w:r w:rsidRPr="006D02E8">
        <w:rPr>
          <w:rFonts w:ascii="ZapfHumnst BT" w:hAnsi="ZapfHumnst BT"/>
          <w:sz w:val="23"/>
          <w:szCs w:val="23"/>
        </w:rPr>
        <w:t xml:space="preserve">(peça 14), nos seguintes termos: a) </w:t>
      </w:r>
      <w:r w:rsidRPr="006D02E8">
        <w:rPr>
          <w:rFonts w:ascii="ZapfHumnst BT" w:hAnsi="ZapfHumnst BT" w:cs="Arial"/>
          <w:i/>
          <w:iCs/>
          <w:sz w:val="23"/>
          <w:szCs w:val="23"/>
        </w:rPr>
        <w:t>pelo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REGISTRO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da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Portaria GP n° 0482/2026/PIAUIPREV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(fl. 38 da peça 4), publicada em 30/4/2026 no Diário Oficial do Estado nº 81/2026, que concede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aposentadoria por idade e tempo de contribuição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do Sr.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José Campêlo da Silva</w:t>
      </w:r>
      <w:r w:rsidRPr="006D02E8">
        <w:rPr>
          <w:rFonts w:ascii="ZapfHumnst BT" w:hAnsi="ZapfHumnst BT" w:cs="Arial"/>
          <w:i/>
          <w:iCs/>
          <w:sz w:val="23"/>
          <w:szCs w:val="23"/>
        </w:rPr>
        <w:t>, auxiliar de trânsito, grupo ocupacional de nível fundamental, classe IV padrão “B”, matrícula nº 0163996, do quadro de pessoal do Departamento Estadual de Trânsito, com proventos mensais no valor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R$ 4.656,25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(quatro mil, seiscentos e cinquenta e seis reais e vinte e cinco centavos), considerando o Acórdão n° 401/2022 – SPL, que determinou a modulação do efeito da Súmula TCE/PI n° 05/10, e a necessidade de uniformizar a jurisprudência administrativa desta Corte, fazendo-se prevalecer a orientação firmada em sede plenária.</w:t>
      </w:r>
    </w:p>
    <w:p w14:paraId="37A51EFB" w14:textId="77777777" w:rsidR="00587655" w:rsidRPr="006D02E8" w:rsidRDefault="00587655" w:rsidP="00587655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33BA088C" w14:textId="3F16623E" w:rsidR="00661291" w:rsidRPr="006D02E8" w:rsidRDefault="00661291" w:rsidP="00661291">
      <w:pPr>
        <w:spacing w:line="24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>EXTRATO DE JULGAMENTO Nº 138/2026.</w:t>
      </w:r>
      <w:r w:rsidRPr="006D02E8">
        <w:rPr>
          <w:rFonts w:ascii="ZapfHumnst BT" w:hAnsi="ZapfHumnst BT" w:cs="Arial"/>
          <w:b/>
          <w:sz w:val="23"/>
          <w:szCs w:val="23"/>
        </w:rPr>
        <w:t xml:space="preserve"> </w:t>
      </w:r>
      <w:r w:rsidRPr="006D02E8">
        <w:rPr>
          <w:rFonts w:ascii="ZapfHumnst BT" w:hAnsi="ZapfHumnst BT" w:cs="Arial"/>
          <w:b/>
          <w:caps/>
          <w:noProof/>
          <w:sz w:val="23"/>
          <w:szCs w:val="23"/>
        </w:rPr>
        <w:t xml:space="preserve">TC/008208/2025 – </w:t>
      </w:r>
      <w:r w:rsidRPr="006D02E8">
        <w:rPr>
          <w:rFonts w:ascii="ZapfHumnst BT" w:hAnsi="ZapfHumnst BT" w:cs="Arial"/>
          <w:b/>
          <w:caps/>
          <w:sz w:val="23"/>
          <w:szCs w:val="23"/>
        </w:rPr>
        <w:t>Aposentadoria VOLUNTÁRIA por Idade e Tempo de Contribuição</w:t>
      </w:r>
      <w:r w:rsidRPr="006D02E8">
        <w:rPr>
          <w:rFonts w:ascii="ZapfHumnst BT" w:hAnsi="ZapfHumnst BT" w:cs="Arial"/>
          <w:bCs/>
          <w:caps/>
          <w:sz w:val="23"/>
          <w:szCs w:val="23"/>
        </w:rPr>
        <w:t xml:space="preserve"> (</w:t>
      </w:r>
      <w:r w:rsidRPr="006D02E8">
        <w:rPr>
          <w:rFonts w:ascii="ZapfHumnst BT" w:hAnsi="ZapfHumnst BT" w:cs="Arial"/>
          <w:bCs/>
          <w:i/>
          <w:iCs/>
          <w:sz w:val="23"/>
          <w:szCs w:val="23"/>
        </w:rPr>
        <w:t xml:space="preserve">artigos 6º e 7º da EC </w:t>
      </w:r>
      <w:r w:rsidRPr="006D02E8">
        <w:rPr>
          <w:rFonts w:ascii="ZapfHumnst BT" w:hAnsi="ZapfHumnst BT" w:cs="Arial"/>
          <w:bCs/>
          <w:i/>
          <w:iCs/>
          <w:noProof/>
          <w:sz w:val="23"/>
          <w:szCs w:val="23"/>
        </w:rPr>
        <w:t>nº</w:t>
      </w:r>
      <w:r w:rsidRPr="006D02E8">
        <w:rPr>
          <w:rFonts w:ascii="ZapfHumnst BT" w:hAnsi="ZapfHumnst BT" w:cs="Arial"/>
          <w:bCs/>
          <w:i/>
          <w:iCs/>
          <w:sz w:val="23"/>
          <w:szCs w:val="23"/>
        </w:rPr>
        <w:t xml:space="preserve"> 41/2003 c/c o artigo 2º da EC </w:t>
      </w:r>
      <w:r w:rsidRPr="006D02E8">
        <w:rPr>
          <w:rFonts w:ascii="ZapfHumnst BT" w:hAnsi="ZapfHumnst BT" w:cs="Arial"/>
          <w:bCs/>
          <w:i/>
          <w:iCs/>
          <w:noProof/>
          <w:sz w:val="23"/>
          <w:szCs w:val="23"/>
        </w:rPr>
        <w:t>nº</w:t>
      </w:r>
      <w:r w:rsidRPr="006D02E8">
        <w:rPr>
          <w:rFonts w:ascii="ZapfHumnst BT" w:hAnsi="ZapfHumnst BT" w:cs="Arial"/>
          <w:bCs/>
          <w:i/>
          <w:iCs/>
          <w:sz w:val="23"/>
          <w:szCs w:val="23"/>
        </w:rPr>
        <w:t xml:space="preserve"> 47/2005</w:t>
      </w:r>
      <w:r w:rsidRPr="006D02E8">
        <w:rPr>
          <w:rFonts w:ascii="ZapfHumnst BT" w:hAnsi="ZapfHumnst BT" w:cs="Arial"/>
          <w:bCs/>
          <w:caps/>
          <w:sz w:val="23"/>
          <w:szCs w:val="23"/>
        </w:rPr>
        <w:t>)</w:t>
      </w:r>
      <w:r w:rsidRPr="006D02E8">
        <w:rPr>
          <w:rFonts w:ascii="ZapfHumnst BT" w:hAnsi="ZapfHumnst BT" w:cs="Arial"/>
          <w:bCs/>
          <w:sz w:val="23"/>
          <w:szCs w:val="23"/>
        </w:rPr>
        <w:t>.</w:t>
      </w:r>
      <w:r w:rsidRPr="006D02E8">
        <w:rPr>
          <w:rFonts w:ascii="ZapfHumnst BT" w:hAnsi="ZapfHumnst BT" w:cs="Arial"/>
          <w:bCs/>
          <w:caps/>
          <w:noProof/>
          <w:sz w:val="23"/>
          <w:szCs w:val="23"/>
        </w:rPr>
        <w:t xml:space="preserve"> </w:t>
      </w:r>
      <w:r w:rsidRPr="006D02E8">
        <w:rPr>
          <w:rFonts w:ascii="ZapfHumnst BT" w:hAnsi="ZapfHumnst BT" w:cs="Arial"/>
          <w:b/>
          <w:noProof/>
          <w:sz w:val="23"/>
          <w:szCs w:val="23"/>
        </w:rPr>
        <w:t xml:space="preserve">INTERESSADO(A): ÂNGELO BARRETO ALVES DE SABOIA </w:t>
      </w:r>
      <w:r w:rsidRPr="006D02E8">
        <w:rPr>
          <w:rFonts w:ascii="ZapfHumnst BT" w:hAnsi="ZapfHumnst BT" w:cs="Arial"/>
          <w:noProof/>
          <w:sz w:val="23"/>
          <w:szCs w:val="23"/>
        </w:rPr>
        <w:t>(</w:t>
      </w:r>
      <w:r w:rsidRPr="006D02E8">
        <w:rPr>
          <w:rFonts w:ascii="ZapfHumnst BT" w:hAnsi="ZapfHumnst BT" w:cs="Arial"/>
          <w:sz w:val="23"/>
          <w:szCs w:val="23"/>
        </w:rPr>
        <w:t>CPF nº 534.***.***-**)</w:t>
      </w:r>
      <w:r w:rsidRPr="006D02E8">
        <w:rPr>
          <w:rFonts w:ascii="ZapfHumnst BT" w:hAnsi="ZapfHumnst BT" w:cs="Arial"/>
          <w:bCs/>
          <w:sz w:val="23"/>
          <w:szCs w:val="23"/>
        </w:rPr>
        <w:t>, ocupante do cargo de Professora 20h, Segundo Ciclo, Classe A, Nível I, Matrícula nº 004735, do quadro de pessoal da Secretaria Municipal de Educação de Teresina (SEMEC)</w:t>
      </w:r>
      <w:r w:rsidRPr="006D02E8">
        <w:rPr>
          <w:rFonts w:ascii="ZapfHumnst BT" w:hAnsi="ZapfHumnst BT" w:cs="Arial"/>
          <w:bCs/>
          <w:noProof/>
          <w:sz w:val="23"/>
          <w:szCs w:val="23"/>
        </w:rPr>
        <w:t xml:space="preserve">. Advogado(s): Jonnas Ramiro Araújo Soares </w:t>
      </w:r>
      <w:r w:rsidRPr="006D02E8">
        <w:rPr>
          <w:rFonts w:ascii="ZapfHumnst BT" w:hAnsi="ZapfHumnst BT" w:cs="Arial"/>
          <w:bCs/>
          <w:noProof/>
          <w:sz w:val="23"/>
          <w:szCs w:val="23"/>
        </w:rPr>
        <w:lastRenderedPageBreak/>
        <w:t xml:space="preserve">(OAB/PI nº 9.038) – (Procuração: fl. 4 da peça 13.1). </w:t>
      </w:r>
      <w:r w:rsidRPr="006D02E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Preliminar da Divisão de Fiscalização de Aposentadorias, Reformas e Pensões – DFPESSOAL 3 (peça 3), os Relatórios Complementares da Divisão de Fiscalização de Aposentadorias, Reformas e Pensões – DFPESSOAL 3 (peças 14 e 25), o parecer do Ministério Público de Contas-MPC (peças 4, 15 e 26), </w:t>
      </w:r>
      <w:r w:rsidRPr="006D02E8">
        <w:rPr>
          <w:rFonts w:ascii="ZapfHumnst BT" w:hAnsi="ZapfHumnst BT"/>
          <w:sz w:val="23"/>
          <w:szCs w:val="23"/>
        </w:rPr>
        <w:t xml:space="preserve">e o mais que dos autos consta, decidiu a 1ª Câmara, unânime, conforme </w:t>
      </w:r>
      <w:r w:rsidRPr="006D02E8">
        <w:rPr>
          <w:rFonts w:ascii="ZapfHumnst BT" w:hAnsi="ZapfHumnst BT" w:cs="Arial"/>
          <w:sz w:val="23"/>
          <w:szCs w:val="23"/>
        </w:rPr>
        <w:t xml:space="preserve">e pelos fundamentos expostos no voto da Relatora </w:t>
      </w:r>
      <w:r w:rsidRPr="006D02E8">
        <w:rPr>
          <w:rFonts w:ascii="ZapfHumnst BT" w:hAnsi="ZapfHumnst BT"/>
          <w:sz w:val="23"/>
          <w:szCs w:val="23"/>
        </w:rPr>
        <w:t xml:space="preserve">(peça 31), nos seguintes termos: a) </w:t>
      </w:r>
      <w:r w:rsidRPr="006D02E8">
        <w:rPr>
          <w:rFonts w:ascii="ZapfHumnst BT" w:hAnsi="ZapfHumnst BT" w:cs="Arial"/>
          <w:i/>
          <w:iCs/>
          <w:sz w:val="23"/>
          <w:szCs w:val="23"/>
        </w:rPr>
        <w:t>pelo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REGISTRO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da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Portaria nº 044/2026-PREV/IPMT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, publicada no DOM - Teresina - Ano 2026 - nº 4.223 em 25 de março de 2026 (peça 20.2), que concedeu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aposentadoria voluntária, por idade e tempo de contribuição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, a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Ângela Barreto Alves de Saboia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, servidora pública municipal, no cargo de Professor de Segundo Ciclo, classe “A”, nível “I”, da Secretaria Municipal de Teresina (PI), com proventos integrais, garantida a paridade, e com recálculo dos proventos de aposentadoria (redutor – Art. 24, §2º da EC nº 103/2019) nos termos dos artigos 6º e 7º da EC nº 41/03 c/c os artigos 2º da EC n° 47/2005, considerando: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(I)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que o ato concessório de aposentadoria observou os requisitos constitucionais e legais aplicáveis, conforme instrução técnica e parecer ministerial, impondo-se o respectivo registro por esta Corte de Contas;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(II)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que, diante da acumulação entre aposentadoria municipal e pensão militar, incide o art. 24 da EC nº 103/2019, sendo juridicamente legítimo o redutor aplicado pelo IPMT na aposentadoria em análise; e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(III)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que a recusa da interessada em formalizar opção pelo benefício mais vantajoso não afasta a autoaplicabilidade da regra constitucional nem autoriza pagamento integral cumulativo incompatível com o novo regime.</w:t>
      </w:r>
    </w:p>
    <w:p w14:paraId="6562AA5F" w14:textId="77777777" w:rsidR="00661291" w:rsidRPr="006D02E8" w:rsidRDefault="00661291" w:rsidP="00661291">
      <w:pPr>
        <w:spacing w:line="24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152EFE6B" w14:textId="68DDB739" w:rsidR="00661291" w:rsidRPr="006D02E8" w:rsidRDefault="00DE4480" w:rsidP="00DE4480">
      <w:pPr>
        <w:spacing w:line="280" w:lineRule="exact"/>
        <w:jc w:val="both"/>
        <w:rPr>
          <w:rFonts w:ascii="ZapfHumnst BT" w:hAnsi="ZapfHumnst BT" w:cs="Arial"/>
          <w:b/>
          <w:i/>
          <w:iCs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>EXTRATO DE JULGAMENTO PARCIAL Nº 139/2026.</w:t>
      </w:r>
      <w:r w:rsidRPr="006D02E8">
        <w:rPr>
          <w:rFonts w:ascii="ZapfHumnst BT" w:hAnsi="ZapfHumnst BT" w:cs="Arial"/>
          <w:b/>
          <w:sz w:val="23"/>
          <w:szCs w:val="23"/>
        </w:rPr>
        <w:t xml:space="preserve"> </w:t>
      </w:r>
      <w:r w:rsidRPr="006D02E8">
        <w:rPr>
          <w:rFonts w:ascii="ZapfHumnst BT" w:hAnsi="ZapfHumnst BT" w:cs="Arial"/>
          <w:b/>
          <w:noProof/>
          <w:sz w:val="23"/>
          <w:szCs w:val="23"/>
        </w:rPr>
        <w:t xml:space="preserve">TC/011531/2024 – </w:t>
      </w:r>
      <w:r w:rsidRPr="006D02E8">
        <w:rPr>
          <w:rFonts w:ascii="ZapfHumnst BT" w:hAnsi="ZapfHumnst BT" w:cs="Arial"/>
          <w:b/>
          <w:caps/>
          <w:noProof/>
          <w:sz w:val="23"/>
          <w:szCs w:val="23"/>
        </w:rPr>
        <w:t>Pensão por Morte</w:t>
      </w:r>
      <w:r w:rsidRPr="006D02E8">
        <w:rPr>
          <w:rFonts w:ascii="ZapfHumnst BT" w:hAnsi="ZapfHumnst BT" w:cs="Arial"/>
          <w:b/>
          <w:noProof/>
          <w:sz w:val="23"/>
          <w:szCs w:val="23"/>
        </w:rPr>
        <w:t>. INTERESSADA(S): FRANCISCA RAIMUNDA DE SOUSA SILVA</w:t>
      </w:r>
      <w:r w:rsidRPr="006D02E8">
        <w:rPr>
          <w:rFonts w:ascii="ZapfHumnst BT" w:hAnsi="ZapfHumnst BT" w:cs="Arial"/>
          <w:bCs/>
          <w:sz w:val="23"/>
          <w:szCs w:val="23"/>
        </w:rPr>
        <w:t xml:space="preserve"> (CPF n° 762</w:t>
      </w:r>
      <w:r w:rsidRPr="006D02E8">
        <w:rPr>
          <w:rFonts w:ascii="ZapfHumnst BT" w:hAnsi="ZapfHumnst BT" w:cs="Arial"/>
          <w:sz w:val="23"/>
          <w:szCs w:val="23"/>
        </w:rPr>
        <w:t>.***.***-**</w:t>
      </w:r>
      <w:r w:rsidRPr="006D02E8">
        <w:rPr>
          <w:rFonts w:ascii="ZapfHumnst BT" w:hAnsi="ZapfHumnst BT" w:cs="Arial"/>
          <w:bCs/>
          <w:sz w:val="23"/>
          <w:szCs w:val="23"/>
        </w:rPr>
        <w:t xml:space="preserve">), na condição de viúva do servidor ativo José Maria da Silva (CPF n° 138.***.***-**), vinculado ao quadro de pessoal da Secretaria de Fazenda do Estado do Piauí, cujo óbito ocorreu em 27/8/2017 (certidão de óbito à fl. 7 da peça </w:t>
      </w:r>
      <w:proofErr w:type="gramStart"/>
      <w:r w:rsidRPr="006D02E8">
        <w:rPr>
          <w:rFonts w:ascii="ZapfHumnst BT" w:hAnsi="ZapfHumnst BT" w:cs="Arial"/>
          <w:bCs/>
          <w:sz w:val="23"/>
          <w:szCs w:val="23"/>
        </w:rPr>
        <w:t>2</w:t>
      </w:r>
      <w:proofErr w:type="gramEnd"/>
      <w:r w:rsidRPr="006D02E8">
        <w:rPr>
          <w:rFonts w:ascii="ZapfHumnst BT" w:hAnsi="ZapfHumnst BT" w:cs="Arial"/>
          <w:bCs/>
          <w:sz w:val="23"/>
          <w:szCs w:val="23"/>
        </w:rPr>
        <w:t xml:space="preserve">). </w:t>
      </w:r>
      <w:r w:rsidRPr="006D02E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Preliminar da Divisão de Fiscalização de Aposentadorias, Reformas e Pensões – DFPESSOAL </w:t>
      </w:r>
      <w:proofErr w:type="gramStart"/>
      <w:r w:rsidRPr="006D02E8">
        <w:rPr>
          <w:rFonts w:ascii="ZapfHumnst BT" w:hAnsi="ZapfHumnst BT" w:cs="Arial"/>
          <w:sz w:val="23"/>
          <w:szCs w:val="23"/>
        </w:rPr>
        <w:t>3</w:t>
      </w:r>
      <w:proofErr w:type="gramEnd"/>
      <w:r w:rsidRPr="006D02E8">
        <w:rPr>
          <w:rFonts w:ascii="ZapfHumnst BT" w:hAnsi="ZapfHumnst BT" w:cs="Arial"/>
          <w:sz w:val="23"/>
          <w:szCs w:val="23"/>
        </w:rPr>
        <w:t xml:space="preserve"> (peça 4), o Relatório Complementar da Divisão de Fiscalização de Aposentadorias, Reformas e Pensões – DFPESSOAL 3 (peça 10), os pareceres do Ministério Público de Contas-MPC (peças 5 e 11), </w:t>
      </w:r>
      <w:r w:rsidRPr="006D02E8">
        <w:rPr>
          <w:rFonts w:ascii="ZapfHumnst BT" w:hAnsi="ZapfHumnst BT"/>
          <w:sz w:val="23"/>
          <w:szCs w:val="23"/>
        </w:rPr>
        <w:t xml:space="preserve">e o mais que dos autos consta, decidiu a 1ª Câmara, unânime, </w:t>
      </w:r>
      <w:r w:rsidRPr="006D02E8">
        <w:rPr>
          <w:rFonts w:ascii="ZapfHumnst BT" w:hAnsi="ZapfHumnst BT" w:cs="Arial"/>
          <w:sz w:val="23"/>
          <w:szCs w:val="23"/>
        </w:rPr>
        <w:t xml:space="preserve">conforme e pelos fundamentos expostos no voto da Relatora </w:t>
      </w:r>
      <w:r w:rsidRPr="006D02E8">
        <w:rPr>
          <w:rFonts w:ascii="ZapfHumnst BT" w:hAnsi="ZapfHumnst BT"/>
          <w:sz w:val="23"/>
          <w:szCs w:val="23"/>
        </w:rPr>
        <w:t>(peça 16), nos seguintes termos:</w:t>
      </w:r>
      <w:r w:rsidRPr="006D02E8">
        <w:rPr>
          <w:rFonts w:ascii="ZapfHumnst BT" w:hAnsi="ZapfHumnst BT"/>
          <w:sz w:val="23"/>
          <w:szCs w:val="23"/>
        </w:rPr>
        <w:t xml:space="preserve"> a) 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pela emissão de </w:t>
      </w:r>
      <w:r w:rsidRPr="006D02E8">
        <w:rPr>
          <w:rFonts w:ascii="ZapfHumnst BT" w:hAnsi="ZapfHumnst BT" w:cs="Arial"/>
          <w:b/>
          <w:bCs/>
          <w:i/>
          <w:iCs/>
          <w:caps/>
          <w:sz w:val="23"/>
          <w:szCs w:val="23"/>
        </w:rPr>
        <w:t>determinação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à PIAUIPREV, para que, no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prazo de 30 (trinta) dias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, envie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nova portaria de concessão do benefício de pensão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a Sra. Francisca Raimunda de Sousa Silva, como pensionista do servidor Sr. José Maria da Silva, no cargo de Agente de Tributos Estadual, com fundamento no recente julgado do TCE/PI no processo TC/003594/2025 e, à luz da modulação dos efeitos promovida pelo TJPI na ADI nº 0761230- 92.2021.8.18.000, encaminhando-se o novo ato para apreciação da legalidade por este Tribunal, considerando: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(I)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que a Fundação PIAUIPREV em cumprimento à decisão deste Tribunal Acórdão TCE/PI nº 1.141/2020 (fls. 109/110 – peça 1) encaminhou a Portaria GP n° 1281/2022 – PIAUIPREV (fl. 96 – peça 1) anulando a Portaria nº 1.700/2018-PIAUIPREV; e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(II)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a nova manifestação da DFPESSOAL recomendando o registro do benefício da pensão, com base na orientação do Pleno desta Corte de Contas (Acórdão nº 401/2022-SPL).</w:t>
      </w:r>
    </w:p>
    <w:p w14:paraId="54A24319" w14:textId="77777777" w:rsidR="00587655" w:rsidRPr="006D02E8" w:rsidRDefault="00587655" w:rsidP="00587655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0C439246" w14:textId="77777777" w:rsidR="002E35D5" w:rsidRPr="006D02E8" w:rsidRDefault="002E35D5" w:rsidP="009B48F4">
      <w:pPr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1CCAED56" w14:textId="77777777" w:rsidR="00DE4480" w:rsidRPr="006D02E8" w:rsidRDefault="00DE4480" w:rsidP="009B48F4">
      <w:pPr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2FFFB7BD" w14:textId="77777777" w:rsidR="00DE4480" w:rsidRPr="006D02E8" w:rsidRDefault="00DE4480" w:rsidP="009B48F4">
      <w:pPr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003889AF" w14:textId="77777777" w:rsidR="00DE4480" w:rsidRPr="006D02E8" w:rsidRDefault="00DE4480" w:rsidP="009B48F4">
      <w:pPr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14069EA6" w14:textId="77777777" w:rsidR="00DE4480" w:rsidRPr="006D02E8" w:rsidRDefault="00DE4480" w:rsidP="009B48F4">
      <w:pPr>
        <w:jc w:val="both"/>
        <w:rPr>
          <w:rFonts w:ascii="ZapfHumnst BT" w:hAnsi="ZapfHumnst BT" w:cs="Arial"/>
          <w:i/>
          <w:iCs/>
          <w:sz w:val="23"/>
          <w:szCs w:val="23"/>
        </w:rPr>
      </w:pPr>
    </w:p>
    <w:p w14:paraId="24EBA9E5" w14:textId="07FFDEC5" w:rsidR="002666DF" w:rsidRPr="006D02E8" w:rsidRDefault="002666DF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  <w:r w:rsidRPr="006D02E8">
        <w:rPr>
          <w:rFonts w:ascii="ZapfHumnst BT" w:hAnsi="ZapfHumnst BT" w:cs="Arial"/>
          <w:b/>
          <w:i/>
          <w:iCs/>
          <w:sz w:val="23"/>
          <w:szCs w:val="23"/>
        </w:rPr>
        <w:t>RELATADOS PEL</w:t>
      </w:r>
      <w:r w:rsidR="00DE4480" w:rsidRPr="006D02E8">
        <w:rPr>
          <w:rFonts w:ascii="ZapfHumnst BT" w:hAnsi="ZapfHumnst BT" w:cs="Arial"/>
          <w:b/>
          <w:i/>
          <w:iCs/>
          <w:sz w:val="23"/>
          <w:szCs w:val="23"/>
        </w:rPr>
        <w:t>O</w:t>
      </w:r>
      <w:r w:rsidRPr="006D02E8">
        <w:rPr>
          <w:rFonts w:ascii="ZapfHumnst BT" w:hAnsi="ZapfHumnst BT" w:cs="Arial"/>
          <w:b/>
          <w:i/>
          <w:iCs/>
          <w:sz w:val="23"/>
          <w:szCs w:val="23"/>
        </w:rPr>
        <w:t xml:space="preserve"> CONS. SUBSTITUTO JACKSON </w:t>
      </w:r>
      <w:proofErr w:type="gramStart"/>
      <w:r w:rsidRPr="006D02E8">
        <w:rPr>
          <w:rFonts w:ascii="ZapfHumnst BT" w:hAnsi="ZapfHumnst BT" w:cs="Arial"/>
          <w:b/>
          <w:i/>
          <w:iCs/>
          <w:sz w:val="23"/>
          <w:szCs w:val="23"/>
        </w:rPr>
        <w:t>NOBRE VERAS</w:t>
      </w:r>
      <w:proofErr w:type="gramEnd"/>
    </w:p>
    <w:p w14:paraId="58383A64" w14:textId="77777777" w:rsidR="004658B3" w:rsidRPr="006D02E8" w:rsidRDefault="004658B3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</w:p>
    <w:p w14:paraId="1A853A60" w14:textId="256E4360" w:rsidR="00661291" w:rsidRPr="006D02E8" w:rsidRDefault="00661291" w:rsidP="00661291">
      <w:pPr>
        <w:spacing w:line="28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>EXTRATO DE JULGAMENTO PARCIAL Nº 140/2026.</w:t>
      </w:r>
      <w:r w:rsidRPr="006D02E8">
        <w:rPr>
          <w:rFonts w:ascii="ZapfHumnst BT" w:hAnsi="ZapfHumnst BT" w:cs="Arial"/>
          <w:b/>
          <w:sz w:val="23"/>
          <w:szCs w:val="23"/>
        </w:rPr>
        <w:t xml:space="preserve"> </w:t>
      </w:r>
      <w:r w:rsidRPr="006D02E8">
        <w:rPr>
          <w:rFonts w:ascii="ZapfHumnst BT" w:hAnsi="ZapfHumnst BT" w:cs="Arial"/>
          <w:b/>
          <w:noProof/>
          <w:sz w:val="23"/>
          <w:szCs w:val="23"/>
        </w:rPr>
        <w:t>TC/004284/2023 – DENÚNCIA CONTRA A PREFEITURA MUNICIPAL DE ALTOS-PI (EXERCÍCIO FINANCEIRO DE 2021)</w:t>
      </w:r>
      <w:r w:rsidRPr="006D02E8">
        <w:rPr>
          <w:rFonts w:ascii="ZapfHumnst BT" w:hAnsi="ZapfHumnst BT" w:cs="Arial"/>
          <w:sz w:val="23"/>
          <w:szCs w:val="23"/>
        </w:rPr>
        <w:t>. Objeto:</w:t>
      </w:r>
      <w:r w:rsidRPr="006D02E8">
        <w:rPr>
          <w:rFonts w:ascii="ZapfHumnst BT" w:hAnsi="ZapfHumnst BT"/>
          <w:sz w:val="23"/>
          <w:szCs w:val="23"/>
        </w:rPr>
        <w:t xml:space="preserve"> supostas irregularidades praticadas pelo citado gestor municipal, mormente no Processo Administrativo nº 003/2021, referente à Tomada de Preço nº 003/2021.</w:t>
      </w:r>
      <w:r w:rsidRPr="006D02E8">
        <w:rPr>
          <w:rFonts w:ascii="ZapfHumnst BT" w:hAnsi="ZapfHumnst BT" w:cs="Arial"/>
          <w:sz w:val="23"/>
          <w:szCs w:val="23"/>
        </w:rPr>
        <w:t xml:space="preserve"> Denunciado(s): Maxwell Pires Ferreira – Prefeito Municipal. Advogado(s) do(s) Denunciado(s): Vinicius Gomes Pinheiro de Araújo (OAB/PI nº 18.083) e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outros</w:t>
      </w:r>
      <w:r w:rsidRPr="006D02E8">
        <w:rPr>
          <w:rFonts w:ascii="ZapfHumnst BT" w:hAnsi="ZapfHumnst BT" w:cs="Arial"/>
          <w:sz w:val="23"/>
          <w:szCs w:val="23"/>
        </w:rPr>
        <w:t xml:space="preserve"> – (Procuração: Maxwell Pires Ferreira/Prefeito Municipal – fl. 1 da peça 23.2).</w:t>
      </w:r>
      <w:r w:rsidRPr="006D02E8">
        <w:rPr>
          <w:rFonts w:ascii="ZapfHumnst BT" w:hAnsi="ZapfHumnst BT" w:cs="Arial"/>
          <w:sz w:val="23"/>
          <w:szCs w:val="23"/>
          <w:shd w:val="clear" w:color="auto" w:fill="FFFF00"/>
        </w:rPr>
        <w:t xml:space="preserve"> </w:t>
      </w:r>
      <w:r w:rsidRPr="006D02E8">
        <w:rPr>
          <w:rFonts w:ascii="ZapfHumnst BT" w:hAnsi="ZapfHumnst BT" w:cs="Arial"/>
          <w:sz w:val="23"/>
          <w:szCs w:val="23"/>
        </w:rPr>
        <w:t xml:space="preserve">Denunciante(s): </w:t>
      </w:r>
      <w:proofErr w:type="spellStart"/>
      <w:r w:rsidRPr="006D02E8">
        <w:rPr>
          <w:rFonts w:ascii="ZapfHumnst BT" w:hAnsi="ZapfHumnst BT" w:cs="Arial"/>
          <w:sz w:val="23"/>
          <w:szCs w:val="23"/>
        </w:rPr>
        <w:t>Warton</w:t>
      </w:r>
      <w:proofErr w:type="spellEnd"/>
      <w:r w:rsidRPr="006D02E8">
        <w:rPr>
          <w:rFonts w:ascii="ZapfHumnst BT" w:hAnsi="ZapfHumnst BT" w:cs="Arial"/>
          <w:sz w:val="23"/>
          <w:szCs w:val="23"/>
        </w:rPr>
        <w:t xml:space="preserve"> Matias Lacerda e Oliveira – Deputado Estadual. </w:t>
      </w:r>
      <w:bookmarkStart w:id="1" w:name="_Hlk209508434"/>
      <w:r w:rsidRPr="006D02E8">
        <w:rPr>
          <w:rFonts w:ascii="ZapfHumnst BT" w:hAnsi="ZapfHumnst BT" w:cs="Arial"/>
          <w:sz w:val="23"/>
          <w:szCs w:val="23"/>
        </w:rPr>
        <w:t xml:space="preserve">Advogado(s) do(s) Denunciante(s): Marcus Kalil Soares Albuquerque (OAB/PI nº 12.092) – (Procuração: </w:t>
      </w:r>
      <w:proofErr w:type="spellStart"/>
      <w:r w:rsidRPr="006D02E8">
        <w:rPr>
          <w:rFonts w:ascii="ZapfHumnst BT" w:hAnsi="ZapfHumnst BT" w:cs="Arial"/>
          <w:sz w:val="23"/>
          <w:szCs w:val="23"/>
        </w:rPr>
        <w:t>Warton</w:t>
      </w:r>
      <w:proofErr w:type="spellEnd"/>
      <w:r w:rsidRPr="006D02E8">
        <w:rPr>
          <w:rFonts w:ascii="ZapfHumnst BT" w:hAnsi="ZapfHumnst BT" w:cs="Arial"/>
          <w:sz w:val="23"/>
          <w:szCs w:val="23"/>
        </w:rPr>
        <w:t xml:space="preserve"> Matias Lacerda e Oliveira/Deputado Estadual – fl. 1 da peça 4). </w:t>
      </w:r>
      <w:bookmarkEnd w:id="1"/>
      <w:r w:rsidRPr="006D02E8">
        <w:rPr>
          <w:rFonts w:ascii="ZapfHumnst BT" w:hAnsi="ZapfHumnst BT"/>
          <w:i/>
          <w:sz w:val="23"/>
          <w:szCs w:val="23"/>
        </w:rPr>
        <w:t xml:space="preserve">Este processo teve seu julgamento iniciado na Sessão Ordinária Presencial da 1ª Câmara </w:t>
      </w:r>
      <w:r w:rsidRPr="006D02E8">
        <w:rPr>
          <w:rFonts w:ascii="ZapfHumnst BT" w:hAnsi="ZapfHumnst BT"/>
          <w:i/>
          <w:sz w:val="23"/>
          <w:szCs w:val="23"/>
          <w:lang w:eastAsia="x-none"/>
        </w:rPr>
        <w:t>nº 007</w:t>
      </w:r>
      <w:r w:rsidRPr="006D02E8">
        <w:rPr>
          <w:rFonts w:ascii="ZapfHumnst BT" w:hAnsi="ZapfHumnst BT"/>
          <w:i/>
          <w:sz w:val="23"/>
          <w:szCs w:val="23"/>
        </w:rPr>
        <w:t xml:space="preserve"> de 28 de abril de 2026, conforme Extrato de Julgamento Parcial nº 88/2026 (peça 92). Posteriormente, o julgamento teve continuidade na Sessão Ordinária Presencial da 1ª Câmara </w:t>
      </w:r>
      <w:r w:rsidRPr="006D02E8">
        <w:rPr>
          <w:rFonts w:ascii="ZapfHumnst BT" w:hAnsi="ZapfHumnst BT"/>
          <w:i/>
          <w:sz w:val="23"/>
          <w:szCs w:val="23"/>
          <w:lang w:eastAsia="x-none"/>
        </w:rPr>
        <w:t>nº 009</w:t>
      </w:r>
      <w:r w:rsidRPr="006D02E8">
        <w:rPr>
          <w:rFonts w:ascii="ZapfHumnst BT" w:hAnsi="ZapfHumnst BT"/>
          <w:i/>
          <w:sz w:val="23"/>
          <w:szCs w:val="23"/>
        </w:rPr>
        <w:t xml:space="preserve"> de 26 de maio de 2026, conforme Extrato de Julgamento Parcial nº 122/2026 (peça 99). </w:t>
      </w:r>
      <w:r w:rsidRPr="006D02E8">
        <w:rPr>
          <w:rFonts w:ascii="ZapfHumnst BT" w:hAnsi="ZapfHumnst BT" w:cs="Arial"/>
          <w:i/>
          <w:sz w:val="23"/>
          <w:szCs w:val="23"/>
        </w:rPr>
        <w:t xml:space="preserve">Na presente sessão, deu-se prosseguimento ao julgamento da </w:t>
      </w:r>
      <w:r w:rsidRPr="006D02E8">
        <w:rPr>
          <w:rFonts w:ascii="ZapfHumnst BT" w:hAnsi="ZapfHumnst BT" w:cs="Arial"/>
          <w:i/>
          <w:noProof/>
          <w:sz w:val="23"/>
          <w:szCs w:val="23"/>
        </w:rPr>
        <w:t>Denuncia contra a Prefeitura Municipal de Altos-PI (exercício financeiro de 2021)</w:t>
      </w:r>
      <w:r w:rsidRPr="006D02E8">
        <w:rPr>
          <w:rFonts w:ascii="ZapfHumnst BT" w:hAnsi="ZapfHumnst BT" w:cs="Arial"/>
          <w:i/>
          <w:sz w:val="23"/>
          <w:szCs w:val="23"/>
        </w:rPr>
        <w:t xml:space="preserve">, ficando o teor do julgamento como segue abaixo. </w:t>
      </w:r>
      <w:r w:rsidRPr="006D02E8">
        <w:rPr>
          <w:rFonts w:ascii="ZapfHumnst BT" w:hAnsi="ZapfHumnst BT" w:cs="Arial"/>
          <w:b/>
          <w:noProof/>
          <w:sz w:val="23"/>
          <w:szCs w:val="23"/>
        </w:rPr>
        <w:t xml:space="preserve">TC/004284/2023 – DENÚNCIA. </w:t>
      </w:r>
      <w:r w:rsidRPr="006D02E8">
        <w:rPr>
          <w:rFonts w:ascii="ZapfHumnst BT" w:hAnsi="ZapfHumnst BT" w:cs="Arial"/>
          <w:sz w:val="23"/>
          <w:szCs w:val="23"/>
        </w:rPr>
        <w:t>Vistos, relatados e discutidos os presentes autos, considerando o Relatório de Contraditório da Diretoria de Fiscalização de Licitações e Contratações – DFCONTRATOS (peça 17), os Relatórios Complementares da Diretoria de Fiscalização de Licitações e Contratações – DFCONTRATOS (peças 27 e 45), o Relatório Preliminar da Diretoria de Fiscalização de Infraestrutura e Desenvolvimento Urbano – DFINFRA (peça 58), o Relatório de Instrução da Diretoria de Fiscalização de Infraestrutura e Desenvolvimento Urbano – DFINFRA (peça 83), os pareceres do Ministério Público de Contas (peças 19, 30, 47, 66 e 85), a sustentação oral do advogado Vinicius Gomes Pinheiro de Araújo (OAB/PI nº 18.083), que se reportou ao objeto da denúncia, e o mais que dos autos consta, decidiu a 1ª Câmara, unânime, ouvido o Representante do Ministério Público de Contas presente à sessão de julgamento e em consonância com a manifestação do Exmo. Sr. Cons. Kleber Dantas Eulálio (Presidente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em exercício</w:t>
      </w:r>
      <w:r w:rsidRPr="006D02E8">
        <w:rPr>
          <w:rFonts w:ascii="ZapfHumnst BT" w:hAnsi="ZapfHumnst BT" w:cs="Arial"/>
          <w:sz w:val="23"/>
          <w:szCs w:val="23"/>
        </w:rPr>
        <w:t xml:space="preserve"> da 1ª Câmara),</w:t>
      </w:r>
      <w:r w:rsidRPr="006D02E8">
        <w:rPr>
          <w:rFonts w:ascii="ZapfHumnst BT" w:hAnsi="ZapfHumnst BT" w:cs="Arial"/>
          <w:b/>
          <w:bCs/>
          <w:sz w:val="23"/>
          <w:szCs w:val="23"/>
        </w:rPr>
        <w:t xml:space="preserve"> suspender o julgamento do presente processo</w:t>
      </w:r>
      <w:r w:rsidRPr="006D02E8">
        <w:rPr>
          <w:rFonts w:ascii="ZapfHumnst BT" w:hAnsi="ZapfHumnst BT" w:cs="Arial"/>
          <w:sz w:val="23"/>
          <w:szCs w:val="23"/>
        </w:rPr>
        <w:t xml:space="preserve"> em razão da ausência da Cons.ª Rejane Ribeiro Sousa Dias e, por consequência, da impossibilidade de colher o seu voto, devendo o referido processo ser pautado para primeira sessão de julgamento em que a mesma estiver presente. Assim, ficaram registradas, até o presente momento, as seguintes situações processuais: 1. 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o processo foi considerado relatado e discutido; 2. iniciada a fase de votação com a emissão da proposta de voto pelo Relator Cons. Substituto Jackson Nobre Veras (peça 98) nos seguintes termos: 2.1. Pelo ARQUIVAMENTO do presente processo de Denúncia, sem julgamento definitivo de procedência ou improcedência quanto ao superfaturamento, diferindo-se a análise do mérito e a apuração da certeza do dano para o âmbito do processo específico; 2.2. Pela determinação de </w:t>
      </w:r>
      <w:r w:rsidRPr="006D02E8">
        <w:rPr>
          <w:rFonts w:ascii="ZapfHumnst BT" w:hAnsi="ZapfHumnst BT" w:cs="Arial"/>
          <w:i/>
          <w:iCs/>
          <w:caps/>
          <w:sz w:val="23"/>
          <w:szCs w:val="23"/>
        </w:rPr>
        <w:t>instauração de Tomada de Contas Especial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(TCE), nos termos do art. 4º, § 3º, da Resolução TCE/PI nº 32, de 10 de novembro de 2022, tendo em vista a presença de densos indícios de prejuízo ao erário decorrentes de superfaturamento de quantidade e de qualidade nas obras executadas, totalizando preliminarmente o valor de R$ 1.091.923,58; 2.3. Pelo aproveitamento e traslado integral dos presentes autos de </w:t>
      </w:r>
      <w:r w:rsidRPr="006D02E8">
        <w:rPr>
          <w:rFonts w:ascii="ZapfHumnst BT" w:hAnsi="ZapfHumnst BT" w:cs="Arial"/>
          <w:i/>
          <w:iCs/>
          <w:sz w:val="23"/>
          <w:szCs w:val="23"/>
        </w:rPr>
        <w:lastRenderedPageBreak/>
        <w:t>Denúncia para que passem a instruir, como peças preliminares, o processo de Tomada de Contas Especial a ser instaurado; 2.4. Pela não aplicação de multa e não imputação de débito nesta fase processual aos Srs. Maxwell Pires Ferreira e Iago Castelo Branco de Carvalho, visto que a aplicação de penalidades depende da apuração e da regular instrução processual a ser realizada na Tomada de Contas Especial; 2.5. Pelo indeferimento, por ora, do envio de comunicações à Procuradoria-Geral do Estado do Piauí (PGE-PI) e ao Ministério Público do Estado do Piauí (MPE-PI), postergando-se a análise da conveniência de tal medida para o momento do encerramento e julgamento definitivo da Tomada de Contas Especial; 3. Em respeito à composição votante firmada na sessão julgadora inicial do dia 28/4/2026 (peça 92), votaram na presente sessão de julgamento, em consonância com a proposta de voto do Relator, a Cons.ª Flora Izabel Nobre Rodrigues e o Cons. Kleber Dantas Eulálio; 4. Pendente a emissão de voto pela Cons.ª Rejane Ribeiro Sousa Dias.</w:t>
      </w:r>
    </w:p>
    <w:p w14:paraId="54159AD0" w14:textId="77777777" w:rsidR="00661291" w:rsidRPr="006D02E8" w:rsidRDefault="00661291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</w:p>
    <w:p w14:paraId="121B71B3" w14:textId="78B8F306" w:rsidR="00661291" w:rsidRPr="006D02E8" w:rsidRDefault="006D02E8" w:rsidP="006D02E8">
      <w:pPr>
        <w:spacing w:line="300" w:lineRule="exact"/>
        <w:jc w:val="both"/>
        <w:rPr>
          <w:rFonts w:ascii="ZapfHumnst BT" w:hAnsi="ZapfHumnst BT"/>
          <w:b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 xml:space="preserve">EXTRATO DE JULGAMENTO PARCIAL </w:t>
      </w:r>
      <w:r w:rsidRPr="006D02E8">
        <w:rPr>
          <w:rFonts w:ascii="ZapfHumnst BT" w:hAnsi="ZapfHumnst BT"/>
          <w:sz w:val="23"/>
          <w:szCs w:val="23"/>
        </w:rPr>
        <w:t>Nº 141/2026.</w:t>
      </w:r>
      <w:r w:rsidRPr="006D02E8">
        <w:rPr>
          <w:rFonts w:ascii="ZapfHumnst BT" w:hAnsi="ZapfHumnst BT"/>
          <w:b/>
          <w:bCs/>
          <w:sz w:val="23"/>
          <w:szCs w:val="23"/>
        </w:rPr>
        <w:t xml:space="preserve"> </w:t>
      </w:r>
      <w:r w:rsidRPr="006D02E8">
        <w:rPr>
          <w:rFonts w:ascii="ZapfHumnst BT" w:hAnsi="ZapfHumnst BT" w:cs="Arial"/>
          <w:b/>
          <w:noProof/>
          <w:sz w:val="23"/>
          <w:szCs w:val="23"/>
        </w:rPr>
        <w:t>TC/009748/2024 – TOMADA DE CONTAS ESPECIAL DA SECRETARIA MUNICIPAL DE EDUCAÇÃO DE TERESINA-SEMEC (EXERCÍCIO FINANCEIRO DE 2023)</w:t>
      </w:r>
      <w:r w:rsidRPr="006D02E8">
        <w:rPr>
          <w:rFonts w:ascii="ZapfHumnst BT" w:hAnsi="ZapfHumnst BT" w:cs="Arial"/>
          <w:sz w:val="23"/>
          <w:szCs w:val="23"/>
        </w:rPr>
        <w:t xml:space="preserve">. </w:t>
      </w:r>
      <w:proofErr w:type="gramStart"/>
      <w:r w:rsidRPr="006D02E8">
        <w:rPr>
          <w:rFonts w:ascii="ZapfHumnst BT" w:hAnsi="ZapfHumnst BT" w:cs="Arial"/>
          <w:sz w:val="23"/>
          <w:szCs w:val="23"/>
        </w:rPr>
        <w:t>Responsável(</w:t>
      </w:r>
      <w:proofErr w:type="spellStart"/>
      <w:proofErr w:type="gramEnd"/>
      <w:r w:rsidRPr="006D02E8">
        <w:rPr>
          <w:rFonts w:ascii="ZapfHumnst BT" w:hAnsi="ZapfHumnst BT" w:cs="Arial"/>
          <w:sz w:val="23"/>
          <w:szCs w:val="23"/>
        </w:rPr>
        <w:t>is</w:t>
      </w:r>
      <w:proofErr w:type="spellEnd"/>
      <w:r w:rsidRPr="006D02E8">
        <w:rPr>
          <w:rFonts w:ascii="ZapfHumnst BT" w:hAnsi="ZapfHumnst BT" w:cs="Arial"/>
          <w:sz w:val="23"/>
          <w:szCs w:val="23"/>
        </w:rPr>
        <w:t xml:space="preserve">): </w:t>
      </w:r>
      <w:proofErr w:type="spellStart"/>
      <w:r w:rsidRPr="006D02E8">
        <w:rPr>
          <w:rFonts w:ascii="ZapfHumnst BT" w:hAnsi="ZapfHumnst BT" w:cs="Arial"/>
          <w:sz w:val="23"/>
          <w:szCs w:val="23"/>
        </w:rPr>
        <w:t>Nouga</w:t>
      </w:r>
      <w:proofErr w:type="spellEnd"/>
      <w:r w:rsidRPr="006D02E8">
        <w:rPr>
          <w:rFonts w:ascii="ZapfHumnst BT" w:hAnsi="ZapfHumnst BT" w:cs="Arial"/>
          <w:sz w:val="23"/>
          <w:szCs w:val="23"/>
        </w:rPr>
        <w:t xml:space="preserve"> Cardoso Batista – Secretário Municipal de Educação; Janaína Érika dos Santos Moura – Fiscal de Contrato; Carlos Alberto Lima de Oliveira Pádua – Gestor de Contrato; e Francisco Ítalo Cardoso Soares Furtado – Representante da Empresa M. F. DISTRIBUIDORA E LIVRARIA LTDA. Advogado(s): </w:t>
      </w:r>
      <w:proofErr w:type="spellStart"/>
      <w:r w:rsidRPr="006D02E8">
        <w:rPr>
          <w:rFonts w:ascii="ZapfHumnst BT" w:hAnsi="ZapfHumnst BT" w:cs="Arial"/>
          <w:sz w:val="23"/>
          <w:szCs w:val="23"/>
        </w:rPr>
        <w:t>Valdílio</w:t>
      </w:r>
      <w:proofErr w:type="spellEnd"/>
      <w:r w:rsidRPr="006D02E8">
        <w:rPr>
          <w:rFonts w:ascii="ZapfHumnst BT" w:hAnsi="ZapfHumnst BT" w:cs="Arial"/>
          <w:sz w:val="23"/>
          <w:szCs w:val="23"/>
        </w:rPr>
        <w:t xml:space="preserve"> Souza Falcão Filho (OAB/PI nº 3.789) e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outro</w:t>
      </w:r>
      <w:r w:rsidRPr="006D02E8">
        <w:rPr>
          <w:rFonts w:ascii="ZapfHumnst BT" w:hAnsi="ZapfHumnst BT" w:cs="Arial"/>
          <w:sz w:val="23"/>
          <w:szCs w:val="23"/>
        </w:rPr>
        <w:t xml:space="preserve"> – (Procuração: </w:t>
      </w:r>
      <w:proofErr w:type="spellStart"/>
      <w:r w:rsidRPr="006D02E8">
        <w:rPr>
          <w:rFonts w:ascii="ZapfHumnst BT" w:hAnsi="ZapfHumnst BT" w:cs="Arial"/>
          <w:sz w:val="23"/>
          <w:szCs w:val="23"/>
        </w:rPr>
        <w:t>Nouga</w:t>
      </w:r>
      <w:proofErr w:type="spellEnd"/>
      <w:r w:rsidRPr="006D02E8">
        <w:rPr>
          <w:rFonts w:ascii="ZapfHumnst BT" w:hAnsi="ZapfHumnst BT" w:cs="Arial"/>
          <w:sz w:val="23"/>
          <w:szCs w:val="23"/>
        </w:rPr>
        <w:t xml:space="preserve"> Cardoso Batista/Secretário Municipal de Educação – fl. 1 da peça 36.2); Aurélio Lobão Lopes (OAB/PI n° 3.810) – (Procuração: Janaína Érika dos Santos Moura/Fiscal de Contrato – fl. 1 da peça 33.2); Luana </w:t>
      </w:r>
      <w:proofErr w:type="spellStart"/>
      <w:r w:rsidRPr="006D02E8">
        <w:rPr>
          <w:rFonts w:ascii="ZapfHumnst BT" w:hAnsi="ZapfHumnst BT" w:cs="Arial"/>
          <w:sz w:val="23"/>
          <w:szCs w:val="23"/>
        </w:rPr>
        <w:t>Ingride</w:t>
      </w:r>
      <w:proofErr w:type="spellEnd"/>
      <w:r w:rsidRPr="006D02E8">
        <w:rPr>
          <w:rFonts w:ascii="ZapfHumnst BT" w:hAnsi="ZapfHumnst BT" w:cs="Arial"/>
          <w:sz w:val="23"/>
          <w:szCs w:val="23"/>
        </w:rPr>
        <w:t xml:space="preserve"> de Freitas Gomes (OAB/PI nº 19.974) e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outros</w:t>
      </w:r>
      <w:r w:rsidRPr="006D02E8">
        <w:rPr>
          <w:rFonts w:ascii="ZapfHumnst BT" w:hAnsi="ZapfHumnst BT" w:cs="Arial"/>
          <w:sz w:val="23"/>
          <w:szCs w:val="23"/>
        </w:rPr>
        <w:t xml:space="preserve"> – (Procuração: Carlos Alberto Lima de Oliveira Pádua/Gestor de Contrato – fl. 1 da peça 31.2); e Caio </w:t>
      </w:r>
      <w:proofErr w:type="spellStart"/>
      <w:r w:rsidRPr="006D02E8">
        <w:rPr>
          <w:rFonts w:ascii="ZapfHumnst BT" w:hAnsi="ZapfHumnst BT" w:cs="Arial"/>
          <w:sz w:val="23"/>
          <w:szCs w:val="23"/>
        </w:rPr>
        <w:t>Iatam</w:t>
      </w:r>
      <w:proofErr w:type="spellEnd"/>
      <w:r w:rsidRPr="006D02E8">
        <w:rPr>
          <w:rFonts w:ascii="ZapfHumnst BT" w:hAnsi="ZapfHumnst BT" w:cs="Arial"/>
          <w:sz w:val="23"/>
          <w:szCs w:val="23"/>
        </w:rPr>
        <w:t xml:space="preserve"> Pádua de Almeida Santos (OAB/PI nº 9.415) – (Procuração: Francisco Ítalo Cardoso Soares Furtado/Representante da Empresa M. F. DISTRIBUIDORA E LIVRARIA LTDA. – fl. 1 da peça 34.13). Julgamento(s): Acórdão TCE/PI nº 210/2024-SPC, exarado no Processo TC/005576/2023. Decidiu a 1ª Câmara, unânime, ouvido o Representante do Ministério Público de Contas presente à sessão de julgamento e em consonância com a manifestação oral do Relator Cons. Substituto Jackson Nobre Veras, pelo </w:t>
      </w:r>
      <w:r w:rsidRPr="006D02E8">
        <w:rPr>
          <w:rFonts w:ascii="ZapfHumnst BT" w:hAnsi="ZapfHumnst BT" w:cs="Arial"/>
          <w:b/>
          <w:bCs/>
          <w:sz w:val="23"/>
          <w:szCs w:val="23"/>
        </w:rPr>
        <w:t>encaminhamento dos autos</w:t>
      </w:r>
      <w:r w:rsidRPr="006D02E8">
        <w:rPr>
          <w:rFonts w:ascii="ZapfHumnst BT" w:hAnsi="ZapfHumnst BT" w:cs="Arial"/>
          <w:sz w:val="23"/>
          <w:szCs w:val="23"/>
        </w:rPr>
        <w:t xml:space="preserve"> à Diretoria de Fiscalização de Licitações e Contratações (DFCONTRATOS) para conhecimento e manifestação no tocante à documentação acostada nos autos (peças 62.1 a 62.4).</w:t>
      </w:r>
    </w:p>
    <w:p w14:paraId="7CDB6F74" w14:textId="77777777" w:rsidR="007B64E3" w:rsidRPr="006D02E8" w:rsidRDefault="007B64E3" w:rsidP="009B48F4">
      <w:pPr>
        <w:jc w:val="both"/>
        <w:rPr>
          <w:rFonts w:ascii="ZapfHumnst BT" w:hAnsi="ZapfHumnst BT"/>
          <w:b/>
          <w:sz w:val="23"/>
          <w:szCs w:val="23"/>
        </w:rPr>
      </w:pPr>
    </w:p>
    <w:p w14:paraId="56096471" w14:textId="742B19C8" w:rsidR="00A54BF2" w:rsidRPr="006D02E8" w:rsidRDefault="00A54BF2" w:rsidP="00A54BF2">
      <w:pPr>
        <w:autoSpaceDE w:val="0"/>
        <w:autoSpaceDN w:val="0"/>
        <w:adjustRightInd w:val="0"/>
        <w:spacing w:line="300" w:lineRule="exact"/>
        <w:jc w:val="both"/>
        <w:rPr>
          <w:rFonts w:ascii="ZapfHumnst BT" w:hAnsi="ZapfHumnst BT" w:cs="Arial"/>
          <w:bCs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>EXTRATO DE JULGAMENTO PARCIAL Nº 142/2026.</w:t>
      </w:r>
      <w:r w:rsidRPr="006D02E8">
        <w:rPr>
          <w:rFonts w:ascii="ZapfHumnst BT" w:hAnsi="ZapfHumnst BT" w:cs="Arial"/>
          <w:b/>
          <w:sz w:val="23"/>
          <w:szCs w:val="23"/>
        </w:rPr>
        <w:t xml:space="preserve"> </w:t>
      </w:r>
      <w:r w:rsidRPr="006D02E8">
        <w:rPr>
          <w:rFonts w:ascii="ZapfHumnst BT" w:hAnsi="ZapfHumnst BT" w:cs="Arial"/>
          <w:b/>
          <w:noProof/>
          <w:sz w:val="23"/>
          <w:szCs w:val="23"/>
        </w:rPr>
        <w:t>TC/005531/2025 – PRESTAÇÃO DE CONTAS DE GOVERNO DA PREFEITURA MUNICIPAL DE SOCORRO DO PIAUÍ-PI (EXERCÍCIO FINANCEIRO DE 2024)</w:t>
      </w:r>
      <w:r w:rsidRPr="006D02E8">
        <w:rPr>
          <w:rFonts w:ascii="ZapfHumnst BT" w:hAnsi="ZapfHumnst BT" w:cs="Arial"/>
          <w:sz w:val="23"/>
          <w:szCs w:val="23"/>
        </w:rPr>
        <w:t>. Responsável(</w:t>
      </w:r>
      <w:proofErr w:type="spellStart"/>
      <w:r w:rsidRPr="006D02E8">
        <w:rPr>
          <w:rFonts w:ascii="ZapfHumnst BT" w:hAnsi="ZapfHumnst BT" w:cs="Arial"/>
          <w:sz w:val="23"/>
          <w:szCs w:val="23"/>
        </w:rPr>
        <w:t>is</w:t>
      </w:r>
      <w:proofErr w:type="spellEnd"/>
      <w:r w:rsidRPr="006D02E8">
        <w:rPr>
          <w:rFonts w:ascii="ZapfHumnst BT" w:hAnsi="ZapfHumnst BT" w:cs="Arial"/>
          <w:sz w:val="23"/>
          <w:szCs w:val="23"/>
        </w:rPr>
        <w:t>):</w:t>
      </w:r>
      <w:r w:rsidRPr="006D02E8">
        <w:rPr>
          <w:rFonts w:ascii="ZapfHumnst BT" w:hAnsi="ZapfHumnst BT" w:cs="Arial"/>
          <w:sz w:val="23"/>
          <w:szCs w:val="23"/>
          <w:lang w:val="pt-PT"/>
        </w:rPr>
        <w:t xml:space="preserve"> </w:t>
      </w:r>
      <w:r w:rsidRPr="006D02E8">
        <w:rPr>
          <w:rFonts w:ascii="ZapfHumnst BT" w:hAnsi="ZapfHumnst BT" w:cs="Arial"/>
          <w:sz w:val="23"/>
          <w:szCs w:val="23"/>
        </w:rPr>
        <w:t>José Coelho Filho – Prefeito Municipal</w:t>
      </w:r>
      <w:r w:rsidRPr="006D02E8">
        <w:rPr>
          <w:rFonts w:ascii="ZapfHumnst BT" w:hAnsi="ZapfHumnst BT" w:cs="Arial"/>
          <w:bCs/>
          <w:sz w:val="23"/>
          <w:szCs w:val="23"/>
        </w:rPr>
        <w:t xml:space="preserve">. Advogado(s): </w:t>
      </w:r>
      <w:proofErr w:type="spellStart"/>
      <w:r w:rsidRPr="006D02E8">
        <w:rPr>
          <w:rFonts w:ascii="ZapfHumnst BT" w:hAnsi="ZapfHumnst BT" w:cs="Arial"/>
          <w:bCs/>
          <w:sz w:val="23"/>
          <w:szCs w:val="23"/>
        </w:rPr>
        <w:t>Mattson</w:t>
      </w:r>
      <w:proofErr w:type="spellEnd"/>
      <w:r w:rsidRPr="006D02E8">
        <w:rPr>
          <w:rFonts w:ascii="ZapfHumnst BT" w:hAnsi="ZapfHumnst BT" w:cs="Arial"/>
          <w:bCs/>
          <w:sz w:val="23"/>
          <w:szCs w:val="23"/>
        </w:rPr>
        <w:t xml:space="preserve"> Resende Dourado (OAB/PI nº 6.594) e</w:t>
      </w:r>
      <w:r w:rsidRPr="006D02E8">
        <w:rPr>
          <w:rFonts w:ascii="ZapfHumnst BT" w:hAnsi="ZapfHumnst BT" w:cs="Arial"/>
          <w:bCs/>
          <w:i/>
          <w:iCs/>
          <w:sz w:val="23"/>
          <w:szCs w:val="23"/>
        </w:rPr>
        <w:t xml:space="preserve"> outro</w:t>
      </w:r>
      <w:r w:rsidRPr="006D02E8">
        <w:rPr>
          <w:rFonts w:ascii="ZapfHumnst BT" w:hAnsi="ZapfHumnst BT" w:cs="Arial"/>
          <w:bCs/>
          <w:sz w:val="23"/>
          <w:szCs w:val="23"/>
        </w:rPr>
        <w:t xml:space="preserve"> – (Procuração: fl. 1 da peça 9.2); e Gustavo Castelo Branco Carvalho (OAB/PI nº 20.752) – (Substabelecimento com reserva de poderes: fl. 1 da peça 18.2)</w:t>
      </w:r>
      <w:r w:rsidRPr="006D02E8">
        <w:rPr>
          <w:rFonts w:ascii="ZapfHumnst BT" w:hAnsi="ZapfHumnst BT" w:cs="Arial"/>
          <w:sz w:val="23"/>
          <w:szCs w:val="23"/>
        </w:rPr>
        <w:t xml:space="preserve">. </w:t>
      </w:r>
      <w:r w:rsidRPr="006D02E8">
        <w:rPr>
          <w:rFonts w:ascii="ZapfHumnst BT" w:hAnsi="ZapfHumnst BT" w:cs="Arial"/>
          <w:bCs/>
          <w:sz w:val="23"/>
          <w:szCs w:val="23"/>
        </w:rPr>
        <w:t xml:space="preserve">Decidiu a Primeira Câmara, unânime, ouvido o Representante do Ministério Público de Contas e em consonância com a manifestação oral do Relator </w:t>
      </w:r>
      <w:r w:rsidRPr="006D02E8">
        <w:rPr>
          <w:rFonts w:ascii="ZapfHumnst BT" w:hAnsi="ZapfHumnst BT" w:cs="Arial"/>
          <w:sz w:val="23"/>
          <w:szCs w:val="23"/>
        </w:rPr>
        <w:t>Cons. Substituto Jackson Nobre Veras,</w:t>
      </w:r>
      <w:r w:rsidRPr="006D02E8">
        <w:rPr>
          <w:rFonts w:ascii="ZapfHumnst BT" w:hAnsi="ZapfHumnst BT" w:cs="Arial"/>
          <w:b/>
          <w:sz w:val="23"/>
          <w:szCs w:val="23"/>
        </w:rPr>
        <w:t xml:space="preserve"> retirar de pauta</w:t>
      </w:r>
      <w:r w:rsidRPr="006D02E8">
        <w:rPr>
          <w:rFonts w:ascii="ZapfHumnst BT" w:hAnsi="ZapfHumnst BT" w:cs="Arial"/>
          <w:bCs/>
          <w:sz w:val="23"/>
          <w:szCs w:val="23"/>
        </w:rPr>
        <w:t xml:space="preserve"> o presente processo pelo </w:t>
      </w:r>
      <w:r w:rsidRPr="006D02E8">
        <w:rPr>
          <w:rFonts w:ascii="ZapfHumnst BT" w:hAnsi="ZapfHumnst BT" w:cs="Arial"/>
          <w:b/>
          <w:sz w:val="23"/>
          <w:szCs w:val="23"/>
        </w:rPr>
        <w:t>prazo de 1 (uma) sessão de julgamento</w:t>
      </w:r>
      <w:r w:rsidRPr="006D02E8">
        <w:rPr>
          <w:rFonts w:ascii="ZapfHumnst BT" w:hAnsi="ZapfHumnst BT" w:cs="Arial"/>
          <w:bCs/>
          <w:sz w:val="23"/>
          <w:szCs w:val="23"/>
        </w:rPr>
        <w:t xml:space="preserve">. Assim, </w:t>
      </w:r>
      <w:r w:rsidRPr="006D02E8">
        <w:rPr>
          <w:rFonts w:ascii="ZapfHumnst BT" w:hAnsi="ZapfHumnst BT" w:cs="Arial"/>
          <w:bCs/>
          <w:sz w:val="23"/>
          <w:szCs w:val="23"/>
        </w:rPr>
        <w:lastRenderedPageBreak/>
        <w:t xml:space="preserve">o referido processo </w:t>
      </w:r>
      <w:r w:rsidRPr="006D02E8">
        <w:rPr>
          <w:rFonts w:ascii="ZapfHumnst BT" w:hAnsi="ZapfHumnst BT" w:cs="Arial"/>
          <w:b/>
          <w:sz w:val="23"/>
          <w:szCs w:val="23"/>
        </w:rPr>
        <w:t>retornará à Pauta de Julgamento da Primeira Câmara do dia 7/7/2026</w:t>
      </w:r>
      <w:r w:rsidRPr="006D02E8">
        <w:rPr>
          <w:rFonts w:ascii="ZapfHumnst BT" w:hAnsi="ZapfHumnst BT" w:cs="Arial"/>
          <w:bCs/>
          <w:sz w:val="23"/>
          <w:szCs w:val="23"/>
        </w:rPr>
        <w:t>.</w:t>
      </w:r>
    </w:p>
    <w:p w14:paraId="094FB19A" w14:textId="77777777" w:rsidR="007B64E3" w:rsidRPr="006D02E8" w:rsidRDefault="007B64E3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</w:p>
    <w:p w14:paraId="3488FB34" w14:textId="01FDA5A8" w:rsidR="00A54BF2" w:rsidRPr="006D02E8" w:rsidRDefault="006D02E8" w:rsidP="006D02E8">
      <w:pPr>
        <w:spacing w:line="290" w:lineRule="exact"/>
        <w:jc w:val="both"/>
        <w:rPr>
          <w:rFonts w:ascii="ZapfHumnst BT" w:hAnsi="ZapfHumnst BT" w:cs="Arial"/>
          <w:b/>
          <w:i/>
          <w:iCs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>EXTRATO DE JULGAMENTO PARCIAL Nº 143/2026.</w:t>
      </w:r>
      <w:r w:rsidRPr="006D02E8">
        <w:rPr>
          <w:rFonts w:ascii="ZapfHumnst BT" w:hAnsi="ZapfHumnst BT" w:cs="Arial"/>
          <w:b/>
          <w:sz w:val="23"/>
          <w:szCs w:val="23"/>
        </w:rPr>
        <w:t xml:space="preserve"> </w:t>
      </w:r>
      <w:r w:rsidRPr="006D02E8">
        <w:rPr>
          <w:rFonts w:ascii="ZapfHumnst BT" w:hAnsi="ZapfHumnst BT" w:cs="Arial"/>
          <w:b/>
          <w:noProof/>
          <w:sz w:val="23"/>
          <w:szCs w:val="23"/>
        </w:rPr>
        <w:t>TC/009552/2024 – DENÚNCIA CONTRA A PREFEITURA MUNICIPAL DE JUREMA-PI (EXERCÍCIO FINANCEIRO DE 2023)</w:t>
      </w:r>
      <w:r w:rsidRPr="006D02E8">
        <w:rPr>
          <w:rFonts w:ascii="ZapfHumnst BT" w:hAnsi="ZapfHumnst BT" w:cs="Arial"/>
          <w:sz w:val="23"/>
          <w:szCs w:val="23"/>
        </w:rPr>
        <w:t>. Objeto:</w:t>
      </w:r>
      <w:r w:rsidRPr="006D02E8">
        <w:rPr>
          <w:rFonts w:ascii="ZapfHumnst BT" w:hAnsi="ZapfHumnst BT"/>
          <w:sz w:val="23"/>
          <w:szCs w:val="23"/>
        </w:rPr>
        <w:t xml:space="preserve"> possíveis irregularidades verificadas no Pregão nº 013/2023, cujo objeto é o registro de preços para futura aquisição de combustíveis para a frota da Prefeitura Municipal de Jurema-PI, com valor global de R$ 2.255.040,00.</w:t>
      </w:r>
      <w:r w:rsidRPr="006D02E8">
        <w:rPr>
          <w:rFonts w:ascii="ZapfHumnst BT" w:hAnsi="ZapfHumnst BT" w:cs="Arial"/>
          <w:sz w:val="23"/>
          <w:szCs w:val="23"/>
        </w:rPr>
        <w:t xml:space="preserve"> Denunciado(s): </w:t>
      </w:r>
      <w:proofErr w:type="spellStart"/>
      <w:r w:rsidRPr="006D02E8">
        <w:rPr>
          <w:rFonts w:ascii="ZapfHumnst BT" w:hAnsi="ZapfHumnst BT" w:cs="Arial"/>
          <w:sz w:val="23"/>
          <w:szCs w:val="23"/>
        </w:rPr>
        <w:t>Kaylanne</w:t>
      </w:r>
      <w:proofErr w:type="spellEnd"/>
      <w:r w:rsidRPr="006D02E8">
        <w:rPr>
          <w:rFonts w:ascii="ZapfHumnst BT" w:hAnsi="ZapfHumnst BT" w:cs="Arial"/>
          <w:sz w:val="23"/>
          <w:szCs w:val="23"/>
        </w:rPr>
        <w:t xml:space="preserve"> da Silva Oliveira – Prefeita Municipal; e </w:t>
      </w:r>
      <w:r w:rsidRPr="006D02E8">
        <w:rPr>
          <w:rFonts w:ascii="ZapfHumnst BT" w:hAnsi="ZapfHumnst BT" w:cs="Arial"/>
          <w:caps/>
          <w:sz w:val="23"/>
          <w:szCs w:val="23"/>
        </w:rPr>
        <w:t>Posto B &amp; B Ltda</w:t>
      </w:r>
      <w:r w:rsidRPr="006D02E8">
        <w:rPr>
          <w:rFonts w:ascii="ZapfHumnst BT" w:hAnsi="ZapfHumnst BT" w:cs="Arial"/>
          <w:sz w:val="23"/>
          <w:szCs w:val="23"/>
        </w:rPr>
        <w:t xml:space="preserve">. (empresa </w:t>
      </w:r>
      <w:r w:rsidRPr="006D02E8">
        <w:rPr>
          <w:rFonts w:ascii="ZapfHumnst BT" w:hAnsi="ZapfHumnst BT" w:cs="Arial"/>
          <w:caps/>
          <w:sz w:val="23"/>
          <w:szCs w:val="23"/>
        </w:rPr>
        <w:t>Eder da Rocha Souza &amp; Cia Ltda</w:t>
      </w:r>
      <w:r w:rsidRPr="006D02E8">
        <w:rPr>
          <w:rFonts w:ascii="ZapfHumnst BT" w:hAnsi="ZapfHumnst BT" w:cs="Arial"/>
          <w:sz w:val="23"/>
          <w:szCs w:val="23"/>
        </w:rPr>
        <w:t xml:space="preserve">.). Advogado(s) do(s) Denunciado(s): </w:t>
      </w:r>
      <w:proofErr w:type="spellStart"/>
      <w:r w:rsidRPr="006D02E8">
        <w:rPr>
          <w:rFonts w:ascii="ZapfHumnst BT" w:hAnsi="ZapfHumnst BT" w:cs="Arial"/>
          <w:sz w:val="23"/>
          <w:szCs w:val="23"/>
        </w:rPr>
        <w:t>Uanderson</w:t>
      </w:r>
      <w:proofErr w:type="spellEnd"/>
      <w:r w:rsidRPr="006D02E8">
        <w:rPr>
          <w:rFonts w:ascii="ZapfHumnst BT" w:hAnsi="ZapfHumnst BT" w:cs="Arial"/>
          <w:sz w:val="23"/>
          <w:szCs w:val="23"/>
        </w:rPr>
        <w:t xml:space="preserve"> Ferreira da Silva (OAB/PI nº 5.456) – (Procuração: </w:t>
      </w:r>
      <w:proofErr w:type="spellStart"/>
      <w:r w:rsidRPr="006D02E8">
        <w:rPr>
          <w:rFonts w:ascii="ZapfHumnst BT" w:hAnsi="ZapfHumnst BT" w:cs="Arial"/>
          <w:sz w:val="23"/>
          <w:szCs w:val="23"/>
        </w:rPr>
        <w:t>Kaylanne</w:t>
      </w:r>
      <w:proofErr w:type="spellEnd"/>
      <w:r w:rsidRPr="006D02E8">
        <w:rPr>
          <w:rFonts w:ascii="ZapfHumnst BT" w:hAnsi="ZapfHumnst BT" w:cs="Arial"/>
          <w:sz w:val="23"/>
          <w:szCs w:val="23"/>
        </w:rPr>
        <w:t xml:space="preserve"> da Silva Oliveira/Prefeita Municipal – fl. 1 da peça 21.2); e Thiago Ramos Silva (OAB/PI nº 10.260) – (Procuração: Posto B &amp; B Ltda. – fl. 1 da peça 39.2). Denunciante(s): Diego da Trindade Ribeiro – Vereador. Julgamento(s): Decisão Monocrática nº 06/2024-GP (peça 27). Inicialmente, o advogado </w:t>
      </w:r>
      <w:proofErr w:type="spellStart"/>
      <w:r w:rsidRPr="006D02E8">
        <w:rPr>
          <w:rFonts w:ascii="ZapfHumnst BT" w:hAnsi="ZapfHumnst BT" w:cs="Arial"/>
          <w:sz w:val="23"/>
          <w:szCs w:val="23"/>
        </w:rPr>
        <w:t>Uanderson</w:t>
      </w:r>
      <w:proofErr w:type="spellEnd"/>
      <w:r w:rsidRPr="006D02E8">
        <w:rPr>
          <w:rFonts w:ascii="ZapfHumnst BT" w:hAnsi="ZapfHumnst BT" w:cs="Arial"/>
          <w:sz w:val="23"/>
          <w:szCs w:val="23"/>
        </w:rPr>
        <w:t xml:space="preserve"> Ferreira da Silva (OAB/PI nº 5.456) promoveu sustentação oral</w:t>
      </w:r>
      <w:proofErr w:type="gramStart"/>
      <w:r w:rsidRPr="006D02E8">
        <w:rPr>
          <w:rFonts w:ascii="ZapfHumnst BT" w:hAnsi="ZapfHumnst BT" w:cs="Arial"/>
          <w:sz w:val="23"/>
          <w:szCs w:val="23"/>
        </w:rPr>
        <w:t xml:space="preserve">  </w:t>
      </w:r>
      <w:proofErr w:type="gramEnd"/>
      <w:r w:rsidRPr="006D02E8">
        <w:rPr>
          <w:rFonts w:ascii="ZapfHumnst BT" w:hAnsi="ZapfHumnst BT" w:cs="Arial"/>
          <w:sz w:val="23"/>
          <w:szCs w:val="23"/>
        </w:rPr>
        <w:t xml:space="preserve">nos seguintes termos: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(I)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que o presente processo foi apreciado na Sessão de Julgamento da 1ª Câmara do dia 22/7/2025 (peça 52), momento em que teve seu julgamento convertido em diligência para determinar a realização imediata de inspeção para verificar a situação ocorrida entre os exercícios financeiros de 2023 e 2025, quanto à verificação da frota municipal e a compatibilidade de gastos com combustível;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(II)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que o objeto da diligência foi um fato novo e dela foi emitido um relatório técnico (relatório complementar, à peça 57), o qual não foi dado conhecimento à parte interessada e nem oportunizado a ela o direito ao contraditório e à ampla defesa; e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(III)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que, por este motivo, necessário se faz a citação da parte</w:t>
      </w:r>
      <w:r w:rsidRPr="006D02E8">
        <w:rPr>
          <w:rFonts w:ascii="ZapfHumnst BT" w:hAnsi="ZapfHumnst BT" w:cs="Arial"/>
          <w:sz w:val="23"/>
          <w:szCs w:val="23"/>
        </w:rPr>
        <w:t>. Na sequência, d</w:t>
      </w:r>
      <w:r w:rsidRPr="006D02E8">
        <w:rPr>
          <w:rFonts w:ascii="ZapfHumnst BT" w:hAnsi="ZapfHumnst BT"/>
          <w:sz w:val="23"/>
          <w:szCs w:val="23"/>
        </w:rPr>
        <w:t xml:space="preserve">ecidiu a Primeira Câmara, unânime, ouvido o Representante do Ministério Público de Contas e em consonância com o requerimento oral do Relator </w:t>
      </w:r>
      <w:r w:rsidRPr="006D02E8">
        <w:rPr>
          <w:rFonts w:ascii="ZapfHumnst BT" w:hAnsi="ZapfHumnst BT" w:cs="Arial"/>
          <w:sz w:val="23"/>
          <w:szCs w:val="23"/>
        </w:rPr>
        <w:t>Cons. Substituto Jackson Nobre Veras,</w:t>
      </w:r>
      <w:r w:rsidRPr="006D02E8">
        <w:rPr>
          <w:rFonts w:ascii="ZapfHumnst BT" w:hAnsi="ZapfHumnst BT"/>
          <w:b/>
          <w:bCs/>
          <w:sz w:val="23"/>
          <w:szCs w:val="23"/>
        </w:rPr>
        <w:t xml:space="preserve"> retirar de pauta</w:t>
      </w:r>
      <w:r w:rsidRPr="006D02E8">
        <w:rPr>
          <w:rFonts w:ascii="ZapfHumnst BT" w:hAnsi="ZapfHumnst BT"/>
          <w:sz w:val="23"/>
          <w:szCs w:val="23"/>
        </w:rPr>
        <w:t xml:space="preserve"> o presente processo para</w:t>
      </w:r>
      <w:r w:rsidRPr="006D02E8">
        <w:rPr>
          <w:rFonts w:ascii="ZapfHumnst BT" w:hAnsi="ZapfHumnst BT"/>
          <w:b/>
          <w:bCs/>
          <w:sz w:val="23"/>
          <w:szCs w:val="23"/>
        </w:rPr>
        <w:t xml:space="preserve"> reexame da matéria</w:t>
      </w:r>
      <w:r w:rsidRPr="006D02E8">
        <w:rPr>
          <w:rFonts w:ascii="ZapfHumnst BT" w:hAnsi="ZapfHumnst BT"/>
          <w:sz w:val="23"/>
          <w:szCs w:val="23"/>
        </w:rPr>
        <w:t>.</w:t>
      </w:r>
    </w:p>
    <w:p w14:paraId="2E9A7D32" w14:textId="77777777" w:rsidR="007B64E3" w:rsidRPr="006D02E8" w:rsidRDefault="007B64E3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</w:p>
    <w:p w14:paraId="77C1BD1B" w14:textId="5AD1CED5" w:rsidR="007B64E3" w:rsidRPr="006D02E8" w:rsidRDefault="006D02E8" w:rsidP="006D02E8">
      <w:pPr>
        <w:spacing w:line="300" w:lineRule="exact"/>
        <w:jc w:val="both"/>
        <w:rPr>
          <w:rFonts w:ascii="ZapfHumnst BT" w:hAnsi="ZapfHumnst BT" w:cs="Arial"/>
          <w:b/>
          <w:i/>
          <w:iCs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>EXTRATO DE JULGAMENTO PARCIAL</w:t>
      </w:r>
      <w:r w:rsidRPr="006D02E8">
        <w:rPr>
          <w:rFonts w:ascii="ZapfHumnst BT" w:hAnsi="ZapfHumnst BT"/>
          <w:sz w:val="23"/>
          <w:szCs w:val="23"/>
        </w:rPr>
        <w:t xml:space="preserve"> Nº 144/2026.</w:t>
      </w:r>
      <w:r w:rsidRPr="006D02E8">
        <w:rPr>
          <w:rFonts w:ascii="ZapfHumnst BT" w:hAnsi="ZapfHumnst BT"/>
          <w:b/>
          <w:bCs/>
          <w:sz w:val="23"/>
          <w:szCs w:val="23"/>
        </w:rPr>
        <w:t xml:space="preserve"> </w:t>
      </w:r>
      <w:bookmarkStart w:id="2" w:name="_Hlk183761509"/>
      <w:r w:rsidRPr="006D02E8">
        <w:rPr>
          <w:rFonts w:ascii="ZapfHumnst BT" w:hAnsi="ZapfHumnst BT"/>
          <w:b/>
          <w:bCs/>
          <w:sz w:val="23"/>
          <w:szCs w:val="23"/>
        </w:rPr>
        <w:t>TC/010973/2025 – REPRESENTAÇÃO CONTRA A FUNDAÇÃO MUNICIPAL DE SAÚDE DE TERESINA-FMS (EXERCÍCIO FINANCEIRO DE 2025).</w:t>
      </w:r>
      <w:r w:rsidRPr="006D02E8">
        <w:rPr>
          <w:rFonts w:ascii="ZapfHumnst BT" w:hAnsi="ZapfHumnst BT"/>
          <w:sz w:val="23"/>
          <w:szCs w:val="23"/>
        </w:rPr>
        <w:t xml:space="preserve"> Objeto: supostas irregularidades identificadas no RDC Presencial nº 01/2023, que trata sobre a Construção do Hospital da Mulher. Representado(s): Ari Ricardo da Rocha Gomes Ferreira – Presidente da FMS (exercício de 2023); Ítalo Costa Sales – Presidente da FMS (exercício de 2024); Erick </w:t>
      </w:r>
      <w:proofErr w:type="spellStart"/>
      <w:r w:rsidRPr="006D02E8">
        <w:rPr>
          <w:rFonts w:ascii="ZapfHumnst BT" w:hAnsi="ZapfHumnst BT"/>
          <w:sz w:val="23"/>
          <w:szCs w:val="23"/>
        </w:rPr>
        <w:t>Mattheus</w:t>
      </w:r>
      <w:proofErr w:type="spellEnd"/>
      <w:r w:rsidRPr="006D02E8">
        <w:rPr>
          <w:rFonts w:ascii="ZapfHumnst BT" w:hAnsi="ZapfHumnst BT"/>
          <w:sz w:val="23"/>
          <w:szCs w:val="23"/>
        </w:rPr>
        <w:t xml:space="preserve"> Maranhão Silva – Fiscal do Contrato; Jivago de Castro Ramalho – Responsável Técnico do Contrato; e Vanguarda Engenharia </w:t>
      </w:r>
      <w:proofErr w:type="spellStart"/>
      <w:r w:rsidRPr="006D02E8">
        <w:rPr>
          <w:rFonts w:ascii="ZapfHumnst BT" w:hAnsi="ZapfHumnst BT"/>
          <w:sz w:val="23"/>
          <w:szCs w:val="23"/>
        </w:rPr>
        <w:t>Ltda</w:t>
      </w:r>
      <w:proofErr w:type="spellEnd"/>
      <w:r w:rsidRPr="006D02E8">
        <w:rPr>
          <w:rFonts w:ascii="ZapfHumnst BT" w:hAnsi="ZapfHumnst BT"/>
          <w:sz w:val="23"/>
          <w:szCs w:val="23"/>
        </w:rPr>
        <w:t xml:space="preserve"> – empresa contratada. Representante(s): Diretoria de Fiscalização de Infraestrutura e Desenvolvimento Urbano (DFINFRA). Advogado(s): Thiago Ramos Silva (OAB/PI nº 10.260) – (Procuração: Tiago do Nascimento dos Santos - fl. 1 da peça 27.2; e Erick </w:t>
      </w:r>
      <w:proofErr w:type="spellStart"/>
      <w:r w:rsidRPr="006D02E8">
        <w:rPr>
          <w:rFonts w:ascii="ZapfHumnst BT" w:hAnsi="ZapfHumnst BT"/>
          <w:sz w:val="23"/>
          <w:szCs w:val="23"/>
        </w:rPr>
        <w:t>Mattheus</w:t>
      </w:r>
      <w:proofErr w:type="spellEnd"/>
      <w:r w:rsidRPr="006D02E8">
        <w:rPr>
          <w:rFonts w:ascii="ZapfHumnst BT" w:hAnsi="ZapfHumnst BT"/>
          <w:sz w:val="23"/>
          <w:szCs w:val="23"/>
        </w:rPr>
        <w:t xml:space="preserve"> Maranhão Silva - fl. 1 da peça 28.2); </w:t>
      </w:r>
      <w:proofErr w:type="spellStart"/>
      <w:r w:rsidRPr="006D02E8">
        <w:rPr>
          <w:rFonts w:ascii="ZapfHumnst BT" w:hAnsi="ZapfHumnst BT"/>
          <w:sz w:val="23"/>
          <w:szCs w:val="23"/>
        </w:rPr>
        <w:t>Uanderson</w:t>
      </w:r>
      <w:proofErr w:type="spellEnd"/>
      <w:r w:rsidRPr="006D02E8">
        <w:rPr>
          <w:rFonts w:ascii="ZapfHumnst BT" w:hAnsi="ZapfHumnst BT"/>
          <w:sz w:val="23"/>
          <w:szCs w:val="23"/>
        </w:rPr>
        <w:t xml:space="preserve"> Ferreira da Silva (OAB/PI nº 5.456) e</w:t>
      </w:r>
      <w:r w:rsidRPr="006D02E8">
        <w:rPr>
          <w:rFonts w:ascii="ZapfHumnst BT" w:hAnsi="ZapfHumnst BT"/>
          <w:i/>
          <w:iCs/>
          <w:sz w:val="23"/>
          <w:szCs w:val="23"/>
        </w:rPr>
        <w:t xml:space="preserve"> outros</w:t>
      </w:r>
      <w:r w:rsidRPr="006D02E8">
        <w:rPr>
          <w:rFonts w:ascii="ZapfHumnst BT" w:hAnsi="ZapfHumnst BT"/>
          <w:sz w:val="23"/>
          <w:szCs w:val="23"/>
        </w:rPr>
        <w:t xml:space="preserve"> – (Procuração: Jivago de Castro Ramalho/Vanguarda Engenharia </w:t>
      </w:r>
      <w:proofErr w:type="spellStart"/>
      <w:r w:rsidRPr="006D02E8">
        <w:rPr>
          <w:rFonts w:ascii="ZapfHumnst BT" w:hAnsi="ZapfHumnst BT"/>
          <w:sz w:val="23"/>
          <w:szCs w:val="23"/>
        </w:rPr>
        <w:t>Ltda</w:t>
      </w:r>
      <w:proofErr w:type="spellEnd"/>
      <w:r w:rsidRPr="006D02E8">
        <w:rPr>
          <w:rFonts w:ascii="ZapfHumnst BT" w:hAnsi="ZapfHumnst BT"/>
          <w:sz w:val="23"/>
          <w:szCs w:val="23"/>
        </w:rPr>
        <w:t xml:space="preserve"> – fl. 1 da peça 29.2); Aluísio Henrique de Holanda Filho (OAB/PI nº 8.815) – (Procuração: Ari Ricardo da Rocha Gomes Ferreira – fl. 1 da peça 30.2); Diogo </w:t>
      </w:r>
      <w:proofErr w:type="spellStart"/>
      <w:r w:rsidRPr="006D02E8">
        <w:rPr>
          <w:rFonts w:ascii="ZapfHumnst BT" w:hAnsi="ZapfHumnst BT"/>
          <w:sz w:val="23"/>
          <w:szCs w:val="23"/>
        </w:rPr>
        <w:t>Josennis</w:t>
      </w:r>
      <w:proofErr w:type="spellEnd"/>
      <w:r w:rsidRPr="006D02E8">
        <w:rPr>
          <w:rFonts w:ascii="ZapfHumnst BT" w:hAnsi="ZapfHumnst BT"/>
          <w:sz w:val="23"/>
          <w:szCs w:val="23"/>
        </w:rPr>
        <w:t xml:space="preserve"> do Nascimento Vieira (OAB/PI nº 8.754) – (Procuração: Ítalo Costa Sales – fl. 1 da peça 31.2); e Ernani Saraiva de Almeida Júnior (OAB/PI nº 10.726) – (Procuração: Ari Ricardo da Rocha Gomes Ferreira – fl. 1 da peça </w:t>
      </w:r>
      <w:r w:rsidRPr="006D02E8">
        <w:rPr>
          <w:rFonts w:ascii="ZapfHumnst BT" w:hAnsi="ZapfHumnst BT"/>
          <w:sz w:val="23"/>
          <w:szCs w:val="23"/>
        </w:rPr>
        <w:lastRenderedPageBreak/>
        <w:t xml:space="preserve">49.2). </w:t>
      </w:r>
      <w:bookmarkEnd w:id="2"/>
      <w:r w:rsidRPr="006D02E8">
        <w:rPr>
          <w:rFonts w:ascii="ZapfHumnst BT" w:hAnsi="ZapfHumnst BT" w:cs="Arial"/>
          <w:sz w:val="23"/>
          <w:szCs w:val="23"/>
        </w:rPr>
        <w:t xml:space="preserve">Decidiu a 1ª Câmara, unânime, ouvido o Representante do Ministério Público de Contas presente à sessão de julgamento e em consonância com a manifestação oral do Relator Cons. Substituto Jackson Nobre Veras, pelo </w:t>
      </w:r>
      <w:r w:rsidRPr="006D02E8">
        <w:rPr>
          <w:rFonts w:ascii="ZapfHumnst BT" w:hAnsi="ZapfHumnst BT" w:cs="Arial"/>
          <w:b/>
          <w:bCs/>
          <w:sz w:val="23"/>
          <w:szCs w:val="23"/>
        </w:rPr>
        <w:t>encaminhamento dos autos</w:t>
      </w:r>
      <w:r w:rsidRPr="006D02E8">
        <w:rPr>
          <w:rFonts w:ascii="ZapfHumnst BT" w:hAnsi="ZapfHumnst BT" w:cs="Arial"/>
          <w:sz w:val="23"/>
          <w:szCs w:val="23"/>
        </w:rPr>
        <w:t xml:space="preserve"> à Diretoria de Fiscalização de Infraestrutura e Desenvolvimento Urbano (DFINFRA) para conhecimento e manifestação no tocante à documentação acostada nos autos (peças 52.1 e 54.1 a 55.8).</w:t>
      </w:r>
    </w:p>
    <w:p w14:paraId="5E809BC2" w14:textId="77777777" w:rsidR="007B64E3" w:rsidRPr="006D02E8" w:rsidRDefault="007B64E3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</w:p>
    <w:p w14:paraId="4C7851A3" w14:textId="6E35E6C0" w:rsidR="00A54BF2" w:rsidRPr="006D02E8" w:rsidRDefault="00A54BF2" w:rsidP="00A54BF2">
      <w:pPr>
        <w:spacing w:line="300" w:lineRule="exact"/>
        <w:jc w:val="both"/>
        <w:rPr>
          <w:rFonts w:ascii="ZapfHumnst BT" w:hAnsi="ZapfHumnst BT" w:cs="Arial"/>
          <w:i/>
          <w:iCs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>EXTRATO DE JULGAMENTO Nº 145/2026.</w:t>
      </w:r>
      <w:r w:rsidRPr="006D02E8">
        <w:rPr>
          <w:rFonts w:ascii="ZapfHumnst BT" w:hAnsi="ZapfHumnst BT" w:cs="Arial"/>
          <w:b/>
          <w:sz w:val="23"/>
          <w:szCs w:val="23"/>
        </w:rPr>
        <w:t xml:space="preserve"> </w:t>
      </w:r>
      <w:r w:rsidRPr="006D02E8">
        <w:rPr>
          <w:rFonts w:ascii="ZapfHumnst BT" w:hAnsi="ZapfHumnst BT" w:cs="Arial"/>
          <w:b/>
          <w:caps/>
          <w:noProof/>
          <w:sz w:val="23"/>
          <w:szCs w:val="23"/>
        </w:rPr>
        <w:t xml:space="preserve">TC/004707/2026 – </w:t>
      </w:r>
      <w:r w:rsidRPr="006D02E8">
        <w:rPr>
          <w:rFonts w:ascii="ZapfHumnst BT" w:hAnsi="ZapfHumnst BT" w:cs="Arial"/>
          <w:b/>
          <w:caps/>
          <w:sz w:val="23"/>
          <w:szCs w:val="23"/>
        </w:rPr>
        <w:t>Aposentadoria por Idade e Tempo de Contribuição</w:t>
      </w:r>
      <w:r w:rsidRPr="006D02E8">
        <w:rPr>
          <w:rFonts w:ascii="ZapfHumnst BT" w:hAnsi="ZapfHumnst BT" w:cs="Arial"/>
          <w:bCs/>
          <w:caps/>
          <w:sz w:val="23"/>
          <w:szCs w:val="23"/>
        </w:rPr>
        <w:t xml:space="preserve"> </w:t>
      </w:r>
      <w:r w:rsidRPr="006D02E8">
        <w:rPr>
          <w:rFonts w:ascii="ZapfHumnst BT" w:hAnsi="ZapfHumnst BT" w:cs="Arial"/>
          <w:bCs/>
          <w:sz w:val="23"/>
          <w:szCs w:val="23"/>
        </w:rPr>
        <w:t>(</w:t>
      </w:r>
      <w:r w:rsidRPr="006D02E8">
        <w:rPr>
          <w:rFonts w:ascii="ZapfHumnst BT" w:hAnsi="ZapfHumnst BT" w:cs="Arial"/>
          <w:bCs/>
          <w:i/>
          <w:iCs/>
          <w:sz w:val="23"/>
          <w:szCs w:val="23"/>
        </w:rPr>
        <w:t xml:space="preserve">Regra de Transição da EC n° 41/03 – </w:t>
      </w:r>
      <w:proofErr w:type="spellStart"/>
      <w:r w:rsidRPr="006D02E8">
        <w:rPr>
          <w:rFonts w:ascii="ZapfHumnst BT" w:hAnsi="ZapfHumnst BT" w:cs="Arial"/>
          <w:bCs/>
          <w:i/>
          <w:iCs/>
          <w:sz w:val="23"/>
          <w:szCs w:val="23"/>
        </w:rPr>
        <w:t>arts</w:t>
      </w:r>
      <w:proofErr w:type="spellEnd"/>
      <w:r w:rsidRPr="006D02E8">
        <w:rPr>
          <w:rFonts w:ascii="ZapfHumnst BT" w:hAnsi="ZapfHumnst BT" w:cs="Arial"/>
          <w:bCs/>
          <w:i/>
          <w:iCs/>
          <w:sz w:val="23"/>
          <w:szCs w:val="23"/>
        </w:rPr>
        <w:t>. 23 e 29 da Lei Municipal n° 1.135/07 e o art. 6° da EC n° 41/03 c/c o art. 40, §5° da CF/88, com redação anterior à EC n° 103/19, c/c art. 9º da Lei nº 1.550/2025</w:t>
      </w:r>
      <w:r w:rsidRPr="006D02E8">
        <w:rPr>
          <w:rFonts w:ascii="ZapfHumnst BT" w:hAnsi="ZapfHumnst BT" w:cs="Arial"/>
          <w:bCs/>
          <w:caps/>
          <w:sz w:val="23"/>
          <w:szCs w:val="23"/>
        </w:rPr>
        <w:t>)</w:t>
      </w:r>
      <w:r w:rsidRPr="006D02E8">
        <w:rPr>
          <w:rFonts w:ascii="ZapfHumnst BT" w:hAnsi="ZapfHumnst BT" w:cs="Arial"/>
          <w:bCs/>
          <w:sz w:val="23"/>
          <w:szCs w:val="23"/>
        </w:rPr>
        <w:t>.</w:t>
      </w:r>
      <w:r w:rsidRPr="006D02E8">
        <w:rPr>
          <w:rFonts w:ascii="ZapfHumnst BT" w:hAnsi="ZapfHumnst BT" w:cs="Arial"/>
          <w:bCs/>
          <w:caps/>
          <w:noProof/>
          <w:sz w:val="23"/>
          <w:szCs w:val="23"/>
        </w:rPr>
        <w:t xml:space="preserve"> </w:t>
      </w:r>
      <w:r w:rsidRPr="006D02E8">
        <w:rPr>
          <w:rFonts w:ascii="ZapfHumnst BT" w:hAnsi="ZapfHumnst BT" w:cs="Arial"/>
          <w:b/>
          <w:noProof/>
          <w:sz w:val="23"/>
          <w:szCs w:val="23"/>
        </w:rPr>
        <w:t xml:space="preserve">INTERESSADO(A): MARIA DE LOURDES CUNHA PORTELA SOUZA </w:t>
      </w:r>
      <w:r w:rsidRPr="006D02E8">
        <w:rPr>
          <w:rFonts w:ascii="ZapfHumnst BT" w:hAnsi="ZapfHumnst BT" w:cs="Arial"/>
          <w:noProof/>
          <w:sz w:val="23"/>
          <w:szCs w:val="23"/>
        </w:rPr>
        <w:t>(</w:t>
      </w:r>
      <w:r w:rsidRPr="006D02E8">
        <w:rPr>
          <w:rFonts w:ascii="ZapfHumnst BT" w:hAnsi="ZapfHumnst BT" w:cs="Arial"/>
          <w:sz w:val="23"/>
          <w:szCs w:val="23"/>
        </w:rPr>
        <w:t>CPF nº 708.***.***-**)</w:t>
      </w:r>
      <w:r w:rsidRPr="006D02E8">
        <w:rPr>
          <w:rFonts w:ascii="ZapfHumnst BT" w:hAnsi="ZapfHumnst BT" w:cs="Arial"/>
          <w:bCs/>
          <w:sz w:val="23"/>
          <w:szCs w:val="23"/>
        </w:rPr>
        <w:t>, ocupante do cargo de Professor, 40 horas, classe “B”, nível VIII, matrícula n° 307-1, do quadro de pessoal do da Secretaria de Educação do Município de José de Freitas-PI</w:t>
      </w:r>
      <w:r w:rsidRPr="006D02E8">
        <w:rPr>
          <w:rFonts w:ascii="ZapfHumnst BT" w:hAnsi="ZapfHumnst BT" w:cs="Arial"/>
          <w:bCs/>
          <w:noProof/>
          <w:sz w:val="23"/>
          <w:szCs w:val="23"/>
        </w:rPr>
        <w:t xml:space="preserve">. </w:t>
      </w:r>
      <w:r w:rsidRPr="006D02E8">
        <w:rPr>
          <w:rFonts w:ascii="ZapfHumnst BT" w:hAnsi="ZapfHumnst BT" w:cs="Arial"/>
          <w:sz w:val="23"/>
          <w:szCs w:val="23"/>
        </w:rPr>
        <w:t xml:space="preserve">Vistos, relatados e discutidos os presentes autos, considerando o Relatório Preliminar da Divisão de Fiscalização de Aposentadorias, Reformas e Pensões – DFPESSOAL 3 (peça 3), o parecer do Ministério Público de Contas-MPC (peça 4), </w:t>
      </w:r>
      <w:r w:rsidRPr="006D02E8">
        <w:rPr>
          <w:rFonts w:ascii="ZapfHumnst BT" w:hAnsi="ZapfHumnst BT"/>
          <w:sz w:val="23"/>
          <w:szCs w:val="23"/>
        </w:rPr>
        <w:t xml:space="preserve">e o mais que dos autos consta, decidiu a 1ª Câmara, unânime, conforme </w:t>
      </w:r>
      <w:r w:rsidRPr="006D02E8">
        <w:rPr>
          <w:rFonts w:ascii="ZapfHumnst BT" w:hAnsi="ZapfHumnst BT" w:cs="Arial"/>
          <w:sz w:val="23"/>
          <w:szCs w:val="23"/>
        </w:rPr>
        <w:t xml:space="preserve">e pelos fundamentos expostos no voto do Relator </w:t>
      </w:r>
      <w:r w:rsidRPr="006D02E8">
        <w:rPr>
          <w:rFonts w:ascii="ZapfHumnst BT" w:hAnsi="ZapfHumnst BT"/>
          <w:sz w:val="23"/>
          <w:szCs w:val="23"/>
        </w:rPr>
        <w:t xml:space="preserve">(peça 9), nos seguintes termos: a) </w:t>
      </w:r>
      <w:r w:rsidRPr="006D02E8">
        <w:rPr>
          <w:rFonts w:ascii="ZapfHumnst BT" w:hAnsi="ZapfHumnst BT" w:cs="Arial"/>
          <w:i/>
          <w:iCs/>
          <w:sz w:val="23"/>
          <w:szCs w:val="23"/>
        </w:rPr>
        <w:t>pelo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REGISTRO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da 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>Aposentadoria por Idade e Tempo de Contribuição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da Sra.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Maria de Lourdes Cunha Portela Souza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, com fulcro nos </w:t>
      </w:r>
      <w:proofErr w:type="spellStart"/>
      <w:r w:rsidRPr="006D02E8">
        <w:rPr>
          <w:rFonts w:ascii="ZapfHumnst BT" w:hAnsi="ZapfHumnst BT" w:cs="Arial"/>
          <w:i/>
          <w:iCs/>
          <w:sz w:val="23"/>
          <w:szCs w:val="23"/>
        </w:rPr>
        <w:t>arts</w:t>
      </w:r>
      <w:proofErr w:type="spellEnd"/>
      <w:r w:rsidRPr="006D02E8">
        <w:rPr>
          <w:rFonts w:ascii="ZapfHumnst BT" w:hAnsi="ZapfHumnst BT" w:cs="Arial"/>
          <w:i/>
          <w:iCs/>
          <w:sz w:val="23"/>
          <w:szCs w:val="23"/>
        </w:rPr>
        <w:t>. 23 e 29 da Lei Municipal n° 1.135/07 e o art. 6° da EC n° 41/03 c/c o art. 40, §5° da CF/88 (com redação anterior à EC n° 103/19) c/c art. 9º, da Lei nº 1.550/2025 e conforme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Portaria nº 078/2026</w:t>
      </w:r>
      <w:r w:rsidRPr="006D02E8">
        <w:rPr>
          <w:rFonts w:ascii="ZapfHumnst BT" w:hAnsi="ZapfHumnst BT" w:cs="Arial"/>
          <w:i/>
          <w:iCs/>
          <w:sz w:val="23"/>
          <w:szCs w:val="23"/>
        </w:rPr>
        <w:t xml:space="preserve"> – GABINETE DO PREFEITO de 2 de março de 2026, publicada no Diário Oficial dos Municípios, Ano XXIV de 18/03/2026 Edição 5.531, com benefício no valor de</w:t>
      </w:r>
      <w:r w:rsidRPr="006D02E8">
        <w:rPr>
          <w:rFonts w:ascii="ZapfHumnst BT" w:hAnsi="ZapfHumnst BT" w:cs="Arial"/>
          <w:b/>
          <w:bCs/>
          <w:i/>
          <w:iCs/>
          <w:sz w:val="23"/>
          <w:szCs w:val="23"/>
        </w:rPr>
        <w:t xml:space="preserve"> R$ 9.482,10 (nove mil, quatrocentos e oitenta e dois reais e dez centavos)</w:t>
      </w:r>
      <w:r w:rsidRPr="006D02E8">
        <w:rPr>
          <w:rFonts w:ascii="ZapfHumnst BT" w:hAnsi="ZapfHumnst BT" w:cs="Arial"/>
          <w:i/>
          <w:iCs/>
          <w:sz w:val="23"/>
          <w:szCs w:val="23"/>
        </w:rPr>
        <w:t>.</w:t>
      </w:r>
    </w:p>
    <w:p w14:paraId="00173DD2" w14:textId="77777777" w:rsidR="007B64E3" w:rsidRPr="006D02E8" w:rsidRDefault="007B64E3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</w:p>
    <w:p w14:paraId="7FE178A6" w14:textId="77777777" w:rsidR="002666DF" w:rsidRPr="006D02E8" w:rsidRDefault="002666DF" w:rsidP="009B48F4">
      <w:pPr>
        <w:jc w:val="both"/>
        <w:rPr>
          <w:rFonts w:ascii="ZapfHumnst BT" w:hAnsi="ZapfHumnst BT" w:cs="Arial"/>
          <w:b/>
          <w:i/>
          <w:iCs/>
          <w:sz w:val="23"/>
          <w:szCs w:val="23"/>
        </w:rPr>
      </w:pPr>
    </w:p>
    <w:p w14:paraId="14FC6ACA" w14:textId="34C05A10" w:rsidR="00014D8B" w:rsidRPr="006D02E8" w:rsidRDefault="00014D8B" w:rsidP="009B48F4">
      <w:pPr>
        <w:jc w:val="both"/>
        <w:rPr>
          <w:rFonts w:ascii="ZapfHumnst BT" w:hAnsi="ZapfHumnst BT" w:cs="Arial"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 xml:space="preserve">Nada mais havendo a tratar, o Sr. Presidente deu por encerrada a Sessão, do que para constar, eu, Jean Carlos Andrade Soares, Chefe da Divisão de Apoio à 1ª Câmara do Tribunal de Contas do Estado do Piauí, lavrei a presente ata, que, depois de lida e aprovada, será assinada pelo(a) </w:t>
      </w:r>
      <w:proofErr w:type="spellStart"/>
      <w:r w:rsidRPr="006D02E8">
        <w:rPr>
          <w:rFonts w:ascii="ZapfHumnst BT" w:hAnsi="ZapfHumnst BT" w:cs="Arial"/>
          <w:sz w:val="23"/>
          <w:szCs w:val="23"/>
        </w:rPr>
        <w:t>Sr</w:t>
      </w:r>
      <w:proofErr w:type="spellEnd"/>
      <w:r w:rsidRPr="006D02E8">
        <w:rPr>
          <w:rFonts w:ascii="ZapfHumnst BT" w:hAnsi="ZapfHumnst BT" w:cs="Arial"/>
          <w:sz w:val="23"/>
          <w:szCs w:val="23"/>
        </w:rPr>
        <w:t>(a). Presidente(a), pelo(s) Conselheiro(s), pelo(a) Procurador(a) e por mim subscrito.</w:t>
      </w:r>
    </w:p>
    <w:p w14:paraId="290877FB" w14:textId="77777777" w:rsidR="00AC7B98" w:rsidRPr="006D02E8" w:rsidRDefault="00AC7B98" w:rsidP="003A5C20">
      <w:pPr>
        <w:spacing w:line="300" w:lineRule="exact"/>
        <w:jc w:val="both"/>
        <w:rPr>
          <w:rFonts w:ascii="ZapfHumnst BT" w:hAnsi="ZapfHumnst BT" w:cs="Arial"/>
          <w:sz w:val="23"/>
          <w:szCs w:val="23"/>
        </w:rPr>
      </w:pPr>
    </w:p>
    <w:p w14:paraId="49878793" w14:textId="03CFF55A" w:rsidR="00F667F2" w:rsidRPr="006D02E8" w:rsidRDefault="00F667F2" w:rsidP="003A5C20">
      <w:pPr>
        <w:keepNext/>
        <w:spacing w:line="300" w:lineRule="exact"/>
        <w:jc w:val="both"/>
        <w:rPr>
          <w:rFonts w:ascii="ZapfHumnst BT" w:eastAsia="Times New Roman" w:hAnsi="ZapfHumnst BT" w:cs="Arial"/>
          <w:sz w:val="23"/>
          <w:szCs w:val="23"/>
        </w:rPr>
      </w:pPr>
      <w:r w:rsidRPr="006D02E8">
        <w:rPr>
          <w:rFonts w:ascii="ZapfHumnst BT" w:eastAsia="Times New Roman" w:hAnsi="ZapfHumnst BT" w:cs="Arial"/>
          <w:sz w:val="23"/>
          <w:szCs w:val="23"/>
        </w:rPr>
        <w:t>Cons. Kleber Dantas Eulálio</w:t>
      </w:r>
      <w:r w:rsidR="00277C4B" w:rsidRPr="006D02E8">
        <w:rPr>
          <w:rFonts w:ascii="ZapfHumnst BT" w:eastAsia="Times New Roman" w:hAnsi="ZapfHumnst BT" w:cs="Arial"/>
          <w:sz w:val="23"/>
          <w:szCs w:val="23"/>
        </w:rPr>
        <w:t xml:space="preserve"> – Presidente</w:t>
      </w:r>
      <w:r w:rsidR="00277C4B" w:rsidRPr="006D02E8">
        <w:rPr>
          <w:rFonts w:ascii="ZapfHumnst BT" w:eastAsia="Times New Roman" w:hAnsi="ZapfHumnst BT" w:cs="Arial"/>
          <w:i/>
          <w:iCs/>
          <w:sz w:val="23"/>
          <w:szCs w:val="23"/>
        </w:rPr>
        <w:t xml:space="preserve"> em exercício</w:t>
      </w:r>
    </w:p>
    <w:p w14:paraId="3ABA46F4" w14:textId="6F69002B" w:rsidR="00AC7B98" w:rsidRPr="006D02E8" w:rsidRDefault="00AC7B98" w:rsidP="003A5C20">
      <w:pPr>
        <w:keepNext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>Cons.ª Flora Izabel Nobre Rodrigues</w:t>
      </w:r>
    </w:p>
    <w:p w14:paraId="6CB9EF2F" w14:textId="3B6BE632" w:rsidR="00793856" w:rsidRPr="006D02E8" w:rsidRDefault="00793856" w:rsidP="003A5C20">
      <w:pPr>
        <w:keepNext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>Cons. Substituto Jackson Nobre Veras</w:t>
      </w:r>
    </w:p>
    <w:p w14:paraId="453D8ABE" w14:textId="09006FA3" w:rsidR="000C6CD2" w:rsidRPr="006D02E8" w:rsidRDefault="00277C4B" w:rsidP="003A5C20">
      <w:pPr>
        <w:keepNext/>
        <w:spacing w:line="300" w:lineRule="exact"/>
        <w:jc w:val="both"/>
        <w:rPr>
          <w:rFonts w:ascii="ZapfHumnst BT" w:hAnsi="ZapfHumnst BT" w:cs="Arial"/>
          <w:sz w:val="23"/>
          <w:szCs w:val="23"/>
        </w:rPr>
      </w:pPr>
      <w:r w:rsidRPr="006D02E8">
        <w:rPr>
          <w:rFonts w:ascii="ZapfHumnst BT" w:hAnsi="ZapfHumnst BT" w:cs="Arial"/>
          <w:sz w:val="23"/>
          <w:szCs w:val="23"/>
        </w:rPr>
        <w:t>Procurador</w:t>
      </w:r>
      <w:r w:rsidR="00FC71BA" w:rsidRPr="006D02E8">
        <w:rPr>
          <w:rFonts w:ascii="ZapfHumnst BT" w:hAnsi="ZapfHumnst BT" w:cs="Arial"/>
          <w:sz w:val="23"/>
          <w:szCs w:val="23"/>
        </w:rPr>
        <w:t xml:space="preserve"> </w:t>
      </w:r>
      <w:r w:rsidRPr="006D02E8">
        <w:rPr>
          <w:rFonts w:ascii="ZapfHumnst BT" w:hAnsi="ZapfHumnst BT" w:cs="Arial"/>
          <w:sz w:val="23"/>
          <w:szCs w:val="23"/>
        </w:rPr>
        <w:t>Plínio Valente Ramos Neto</w:t>
      </w:r>
      <w:r w:rsidR="00681739" w:rsidRPr="006D02E8">
        <w:rPr>
          <w:rFonts w:ascii="ZapfHumnst BT" w:hAnsi="ZapfHumnst BT" w:cs="Arial"/>
          <w:sz w:val="23"/>
          <w:szCs w:val="23"/>
        </w:rPr>
        <w:t xml:space="preserve"> </w:t>
      </w:r>
      <w:r w:rsidR="000C6CD2" w:rsidRPr="006D02E8">
        <w:rPr>
          <w:rFonts w:ascii="ZapfHumnst BT" w:hAnsi="ZapfHumnst BT" w:cs="Arial"/>
          <w:sz w:val="23"/>
          <w:szCs w:val="23"/>
        </w:rPr>
        <w:t>– Procurador(a) de Contas junto ao TCE</w:t>
      </w:r>
    </w:p>
    <w:p w14:paraId="49EBA76D" w14:textId="06EF6649" w:rsidR="00C57363" w:rsidRPr="006D02E8" w:rsidRDefault="00C57363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bookmarkEnd w:id="0"/>
    <w:p w14:paraId="3020131C" w14:textId="77777777" w:rsidR="00B33A77" w:rsidRPr="006D02E8" w:rsidRDefault="00B33A77" w:rsidP="009B48F4">
      <w:pPr>
        <w:keepNext/>
        <w:jc w:val="both"/>
        <w:rPr>
          <w:rFonts w:ascii="ZapfHumnst BT" w:hAnsi="ZapfHumnst BT" w:cs="Arial"/>
          <w:sz w:val="23"/>
          <w:szCs w:val="23"/>
        </w:rPr>
      </w:pPr>
    </w:p>
    <w:sectPr w:rsidR="00B33A77" w:rsidRPr="006D02E8" w:rsidSect="00620A7F">
      <w:headerReference w:type="default" r:id="rId9"/>
      <w:footerReference w:type="default" r:id="rId10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3ABA4" w14:textId="77777777" w:rsidR="001D59E8" w:rsidRDefault="001D59E8" w:rsidP="00BE1DA4">
      <w:r>
        <w:separator/>
      </w:r>
    </w:p>
  </w:endnote>
  <w:endnote w:type="continuationSeparator" w:id="0">
    <w:p w14:paraId="67E314CE" w14:textId="77777777" w:rsidR="001D59E8" w:rsidRDefault="001D59E8" w:rsidP="00BE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llag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Humnst BT">
    <w:panose1 w:val="020B05020505080903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4F441" w14:textId="7B6E68F6" w:rsidR="00D92492" w:rsidRPr="00B726E0" w:rsidRDefault="00D92492" w:rsidP="007143C7">
    <w:pPr>
      <w:pStyle w:val="Rodap"/>
      <w:pBdr>
        <w:top w:val="single" w:sz="4" w:space="1" w:color="auto"/>
      </w:pBdr>
      <w:tabs>
        <w:tab w:val="clear" w:pos="8504"/>
        <w:tab w:val="right" w:pos="8505"/>
      </w:tabs>
      <w:ind w:right="-1"/>
      <w:jc w:val="both"/>
      <w:rPr>
        <w:rFonts w:ascii="Arial" w:hAnsi="Arial" w:cs="Arial"/>
        <w:i/>
        <w:sz w:val="16"/>
        <w:szCs w:val="16"/>
      </w:rPr>
    </w:pPr>
    <w:r w:rsidRPr="00B726E0">
      <w:rPr>
        <w:rFonts w:ascii="Arial" w:hAnsi="Arial" w:cs="Arial"/>
        <w:i/>
        <w:sz w:val="18"/>
        <w:szCs w:val="18"/>
      </w:rPr>
      <w:t>Ata da Sessão Ordinária da Primeira Câmara nº 0</w:t>
    </w:r>
    <w:r w:rsidR="00FC71BA">
      <w:rPr>
        <w:rFonts w:ascii="Arial" w:hAnsi="Arial" w:cs="Arial"/>
        <w:i/>
        <w:sz w:val="18"/>
        <w:szCs w:val="18"/>
      </w:rPr>
      <w:t>1</w:t>
    </w:r>
    <w:r w:rsidR="00587655">
      <w:rPr>
        <w:rFonts w:ascii="Arial" w:hAnsi="Arial" w:cs="Arial"/>
        <w:i/>
        <w:sz w:val="18"/>
        <w:szCs w:val="18"/>
      </w:rPr>
      <w:t>1</w:t>
    </w:r>
    <w:r w:rsidRPr="00B726E0">
      <w:rPr>
        <w:rFonts w:ascii="Arial" w:hAnsi="Arial" w:cs="Arial"/>
        <w:i/>
        <w:sz w:val="18"/>
        <w:szCs w:val="18"/>
      </w:rPr>
      <w:t xml:space="preserve"> de </w:t>
    </w:r>
    <w:r w:rsidR="00587655">
      <w:rPr>
        <w:rFonts w:ascii="Arial" w:hAnsi="Arial" w:cs="Arial"/>
        <w:i/>
        <w:sz w:val="18"/>
        <w:szCs w:val="18"/>
      </w:rPr>
      <w:t>23/6/</w:t>
    </w:r>
    <w:r w:rsidR="00B414C5">
      <w:rPr>
        <w:rFonts w:ascii="Arial" w:hAnsi="Arial" w:cs="Arial"/>
        <w:i/>
        <w:sz w:val="18"/>
        <w:szCs w:val="18"/>
      </w:rPr>
      <w:t>202</w:t>
    </w:r>
    <w:r w:rsidR="001D4CCB">
      <w:rPr>
        <w:rFonts w:ascii="Arial" w:hAnsi="Arial" w:cs="Arial"/>
        <w:i/>
        <w:sz w:val="18"/>
        <w:szCs w:val="18"/>
      </w:rPr>
      <w:t>6</w:t>
    </w:r>
    <w:r w:rsidRPr="00B726E0">
      <w:rPr>
        <w:rFonts w:ascii="Arial" w:hAnsi="Arial" w:cs="Arial"/>
        <w:i/>
        <w:sz w:val="18"/>
        <w:szCs w:val="18"/>
      </w:rPr>
      <w:t>.</w:t>
    </w:r>
    <w:r w:rsidRPr="00B726E0">
      <w:rPr>
        <w:rFonts w:ascii="Arial" w:hAnsi="Arial" w:cs="Arial"/>
        <w:i/>
        <w:sz w:val="18"/>
        <w:szCs w:val="18"/>
      </w:rPr>
      <w:tab/>
      <w:t xml:space="preserve"> </w:t>
    </w:r>
    <w:r w:rsidRPr="00B726E0">
      <w:rPr>
        <w:rStyle w:val="Nmerodepgina"/>
        <w:rFonts w:ascii="Arial" w:hAnsi="Arial" w:cs="Arial"/>
        <w:i/>
        <w:sz w:val="18"/>
        <w:szCs w:val="18"/>
      </w:rPr>
      <w:fldChar w:fldCharType="begin"/>
    </w:r>
    <w:r w:rsidRPr="00B726E0">
      <w:rPr>
        <w:rStyle w:val="Nmerodepgina"/>
        <w:rFonts w:ascii="Arial" w:hAnsi="Arial" w:cs="Arial"/>
        <w:i/>
        <w:sz w:val="18"/>
        <w:szCs w:val="18"/>
      </w:rPr>
      <w:instrText xml:space="preserve"> PAGE </w:instrText>
    </w:r>
    <w:r w:rsidRPr="00B726E0">
      <w:rPr>
        <w:rStyle w:val="Nmerodepgina"/>
        <w:rFonts w:ascii="Arial" w:hAnsi="Arial" w:cs="Arial"/>
        <w:i/>
        <w:sz w:val="18"/>
        <w:szCs w:val="18"/>
      </w:rPr>
      <w:fldChar w:fldCharType="separate"/>
    </w:r>
    <w:r w:rsidR="006D02E8">
      <w:rPr>
        <w:rStyle w:val="Nmerodepgina"/>
        <w:rFonts w:ascii="Arial" w:hAnsi="Arial" w:cs="Arial"/>
        <w:i/>
        <w:noProof/>
        <w:sz w:val="18"/>
        <w:szCs w:val="18"/>
      </w:rPr>
      <w:t>6</w:t>
    </w:r>
    <w:r w:rsidRPr="00B726E0">
      <w:rPr>
        <w:rStyle w:val="Nmerodepgina"/>
        <w:rFonts w:ascii="Arial" w:hAnsi="Arial" w:cs="Arial"/>
        <w:i/>
        <w:sz w:val="18"/>
        <w:szCs w:val="18"/>
      </w:rPr>
      <w:fldChar w:fldCharType="end"/>
    </w:r>
  </w:p>
  <w:p w14:paraId="79427A43" w14:textId="77777777" w:rsidR="00D92492" w:rsidRDefault="00D92492" w:rsidP="000C335D">
    <w:pPr>
      <w:pStyle w:val="Rodap"/>
      <w:tabs>
        <w:tab w:val="clear" w:pos="4252"/>
        <w:tab w:val="center" w:pos="467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BCA87" w14:textId="77777777" w:rsidR="001D59E8" w:rsidRDefault="001D59E8" w:rsidP="00BE1DA4">
      <w:r>
        <w:separator/>
      </w:r>
    </w:p>
  </w:footnote>
  <w:footnote w:type="continuationSeparator" w:id="0">
    <w:p w14:paraId="55519327" w14:textId="77777777" w:rsidR="001D59E8" w:rsidRDefault="001D59E8" w:rsidP="00BE1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536D3" w14:textId="15D4BA59" w:rsidR="00D92492" w:rsidRDefault="001068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A16F6D" wp14:editId="6EBAB2D8">
              <wp:simplePos x="0" y="0"/>
              <wp:positionH relativeFrom="column">
                <wp:posOffset>2171065</wp:posOffset>
              </wp:positionH>
              <wp:positionV relativeFrom="paragraph">
                <wp:posOffset>-24130</wp:posOffset>
              </wp:positionV>
              <wp:extent cx="2856230" cy="368300"/>
              <wp:effectExtent l="0" t="0" r="127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6230" cy="3683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52E719" w14:textId="7FD54996" w:rsidR="00D92492" w:rsidRPr="0099492C" w:rsidRDefault="00D92492" w:rsidP="001D0484">
                          <w:pPr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</w:pPr>
                          <w:r w:rsidRPr="0099492C"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  <w:t>SECRETARIA D</w:t>
                          </w:r>
                          <w:r w:rsidR="001068E0"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  <w:t>E PROCESSAMENTO E JULGAMENTO</w:t>
                          </w:r>
                        </w:p>
                        <w:p w14:paraId="26786C8C" w14:textId="79D50EC8" w:rsidR="00D92492" w:rsidRPr="00F3712F" w:rsidRDefault="001068E0" w:rsidP="001D0484">
                          <w:pPr>
                            <w:rPr>
                              <w:rFonts w:ascii="ZapfHumnst BT" w:hAnsi="ZapfHumnst B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  <w:t>Divisão de Apoio à 1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ª</w:t>
                          </w:r>
                          <w:r w:rsidR="00D92492">
                            <w:rPr>
                              <w:rFonts w:ascii="ZapfHumnst BT" w:hAnsi="ZapfHumnst BT"/>
                              <w:sz w:val="18"/>
                              <w:szCs w:val="18"/>
                            </w:rPr>
                            <w:t xml:space="preserve"> Câmara</w:t>
                          </w:r>
                        </w:p>
                        <w:p w14:paraId="74E8EEC1" w14:textId="77777777" w:rsidR="00D92492" w:rsidRDefault="00D92492" w:rsidP="001D048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A16F6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170.95pt;margin-top:-1.9pt;width:224.9pt;height:2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DxoRwIAAIwEAAAOAAAAZHJzL2Uyb0RvYy54bWysVE1v2zAMvQ/YfxB0X+18LjPiFFmKDAOC&#10;tkA69KzIcmJMFjVRiZ39+lGK87Fup2E5KJRIkeJ7j57et7VmB+WwApPz3l3KmTISispsc/7tZflh&#10;whl6YQqhwaicHxXy+9n7d9PGZqoPO9CFcoySGMwam/Od9zZLEpQ7VQu8A6sMOUtwtfC0ddukcKKh&#10;7LVO+mk6ThpwhXUgFSKdPpycfBbzl6WS/qksUXmmc05v83F1cd2ENZlNRbZ1wu4q2T1D/MMralEZ&#10;KnpJ9SC8YHtX/ZGqrqQDhNLfSagTKMtKqtgDddNL33Sz3gmrYi8EDtoLTPj/0srHw9o+O+bbz9AS&#10;gbEJtCuQ35GwSRqLWRcTMMUMKTo02pauDv/UAqOLhO3xgqdqPZN02J+Mxv0BuST5BuPJII2AJ9fb&#10;1qH/oqBmwci5I77iC8RhhT7UF9k5JBRD0FWxrLSOmyMutGMHQdSSIgpoONMCPR3mfBl/gV5K8ds1&#10;bViT8/FglMZKBkK+U5w2Ia+KsunqX1sOlm83LYUGcwPFkXBzcJIUWrmsqIcVPeBZONIQtU1z4Z9o&#10;KTVQSegsznbgfv7tPMQTteTlrCFN5hx/7IVT1NdXQ6R/6g2HQcRxMxx97NPG3Xo2tx6zrxdA2PRo&#10;Aq2MZoj3+myWDupXGp95qEouYSTVzrk/mwt/mhQaP6nm8xhEsrXCr8zayrNcAkMv7atwtqPRkwAe&#10;4axekb1h8xQboDYw33soq0j1FdVOdyT5SF83nmGmbvcx6voRmf0CAAD//wMAUEsDBBQABgAIAAAA&#10;IQAqyp1r4gAAAAkBAAAPAAAAZHJzL2Rvd25yZXYueG1sTI9BS8NAEIXvgv9hGcFbu0lbrY3ZFBFF&#10;C4ZqFLxus2MSzc6G7LaJ/fWOJz0O8/He99L1aFtxwN43jhTE0wgEUulMQ5WCt9f7yRUIHzQZ3TpC&#10;Bd/oYZ2dnqQ6MW6gFzwUoRIcQj7RCuoQukRKX9ZotZ+6Dol/H663OvDZV9L0euBw28pZFF1Kqxvi&#10;hlp3eFtj+VXsrYL3oXjot5vN53P3mB+3xyJ/wrtcqfOz8eYaRMAx/MHwq8/qkLHTzu3JeNEqmC/i&#10;FaMKJnOewMByFS9B7BRcLGYgs1T+X5D9AAAA//8DAFBLAQItABQABgAIAAAAIQC2gziS/gAAAOEB&#10;AAATAAAAAAAAAAAAAAAAAAAAAABbQ29udGVudF9UeXBlc10ueG1sUEsBAi0AFAAGAAgAAAAhADj9&#10;If/WAAAAlAEAAAsAAAAAAAAAAAAAAAAALwEAAF9yZWxzLy5yZWxzUEsBAi0AFAAGAAgAAAAhAD+w&#10;PGhHAgAAjAQAAA4AAAAAAAAAAAAAAAAALgIAAGRycy9lMm9Eb2MueG1sUEsBAi0AFAAGAAgAAAAh&#10;ACrKnWviAAAACQEAAA8AAAAAAAAAAAAAAAAAoQQAAGRycy9kb3ducmV2LnhtbFBLBQYAAAAABAAE&#10;APMAAACwBQAAAAA=&#10;" fillcolor="window" stroked="f" strokeweight=".5pt">
              <v:textbox>
                <w:txbxContent>
                  <w:p w14:paraId="2B52E719" w14:textId="7FD54996" w:rsidR="00D92492" w:rsidRPr="0099492C" w:rsidRDefault="00D92492" w:rsidP="001D0484">
                    <w:pPr>
                      <w:rPr>
                        <w:rFonts w:ascii="ZapfHumnst BT" w:hAnsi="ZapfHumnst BT"/>
                        <w:sz w:val="18"/>
                        <w:szCs w:val="18"/>
                      </w:rPr>
                    </w:pPr>
                    <w:r w:rsidRPr="0099492C">
                      <w:rPr>
                        <w:rFonts w:ascii="ZapfHumnst BT" w:hAnsi="ZapfHumnst BT"/>
                        <w:sz w:val="18"/>
                        <w:szCs w:val="18"/>
                      </w:rPr>
                      <w:t>SECRETARIA D</w:t>
                    </w:r>
                    <w:r w:rsidR="001068E0">
                      <w:rPr>
                        <w:rFonts w:ascii="ZapfHumnst BT" w:hAnsi="ZapfHumnst BT"/>
                        <w:sz w:val="18"/>
                        <w:szCs w:val="18"/>
                      </w:rPr>
                      <w:t>E PROCESSAMENTO E JULGAMENTO</w:t>
                    </w:r>
                  </w:p>
                  <w:p w14:paraId="26786C8C" w14:textId="79D50EC8" w:rsidR="00D92492" w:rsidRPr="00F3712F" w:rsidRDefault="001068E0" w:rsidP="001D0484">
                    <w:pPr>
                      <w:rPr>
                        <w:rFonts w:ascii="ZapfHumnst BT" w:hAnsi="ZapfHumnst BT"/>
                        <w:sz w:val="16"/>
                        <w:szCs w:val="16"/>
                      </w:rPr>
                    </w:pPr>
                    <w:r>
                      <w:rPr>
                        <w:rFonts w:ascii="ZapfHumnst BT" w:hAnsi="ZapfHumnst BT"/>
                        <w:sz w:val="18"/>
                        <w:szCs w:val="18"/>
                      </w:rPr>
                      <w:t>Divisão de Apoio à 1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ª</w:t>
                    </w:r>
                    <w:r w:rsidR="00D92492">
                      <w:rPr>
                        <w:rFonts w:ascii="ZapfHumnst BT" w:hAnsi="ZapfHumnst BT"/>
                        <w:sz w:val="18"/>
                        <w:szCs w:val="18"/>
                      </w:rPr>
                      <w:t xml:space="preserve"> Câmara</w:t>
                    </w:r>
                  </w:p>
                  <w:p w14:paraId="74E8EEC1" w14:textId="77777777" w:rsidR="00D92492" w:rsidRDefault="00D92492" w:rsidP="001D0484"/>
                </w:txbxContent>
              </v:textbox>
            </v:shape>
          </w:pict>
        </mc:Fallback>
      </mc:AlternateContent>
    </w:r>
    <w:r w:rsidR="00D92492">
      <w:rPr>
        <w:noProof/>
      </w:rPr>
      <w:drawing>
        <wp:anchor distT="0" distB="0" distL="114300" distR="114300" simplePos="0" relativeHeight="251658240" behindDoc="1" locked="0" layoutInCell="1" allowOverlap="1" wp14:anchorId="373C9CAA" wp14:editId="1CFDA181">
          <wp:simplePos x="0" y="0"/>
          <wp:positionH relativeFrom="column">
            <wp:posOffset>-789430</wp:posOffset>
          </wp:positionH>
          <wp:positionV relativeFrom="paragraph">
            <wp:posOffset>-343869</wp:posOffset>
          </wp:positionV>
          <wp:extent cx="6452867" cy="961970"/>
          <wp:effectExtent l="0" t="0" r="5715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4144" cy="962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5DD"/>
    <w:multiLevelType w:val="hybridMultilevel"/>
    <w:tmpl w:val="ECB444DE"/>
    <w:lvl w:ilvl="0" w:tplc="8C6EF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07058"/>
    <w:multiLevelType w:val="hybridMultilevel"/>
    <w:tmpl w:val="61AEAD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541F6"/>
    <w:multiLevelType w:val="hybridMultilevel"/>
    <w:tmpl w:val="6E5631A8"/>
    <w:lvl w:ilvl="0" w:tplc="97062E5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E5F7376"/>
    <w:multiLevelType w:val="multilevel"/>
    <w:tmpl w:val="CF2EA6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4">
    <w:nsid w:val="104B4089"/>
    <w:multiLevelType w:val="hybridMultilevel"/>
    <w:tmpl w:val="9490BF86"/>
    <w:lvl w:ilvl="0" w:tplc="EDE297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C5983"/>
    <w:multiLevelType w:val="multilevel"/>
    <w:tmpl w:val="1A50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4524F96"/>
    <w:multiLevelType w:val="multilevel"/>
    <w:tmpl w:val="03FC3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B327317"/>
    <w:multiLevelType w:val="hybridMultilevel"/>
    <w:tmpl w:val="2990C6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9F48E5"/>
    <w:multiLevelType w:val="hybridMultilevel"/>
    <w:tmpl w:val="9064DE58"/>
    <w:lvl w:ilvl="0" w:tplc="453EC96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1CC142D0"/>
    <w:multiLevelType w:val="multilevel"/>
    <w:tmpl w:val="0C2C3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1F111059"/>
    <w:multiLevelType w:val="hybridMultilevel"/>
    <w:tmpl w:val="9F90084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390782A"/>
    <w:multiLevelType w:val="hybridMultilevel"/>
    <w:tmpl w:val="6736FA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619AE"/>
    <w:multiLevelType w:val="hybridMultilevel"/>
    <w:tmpl w:val="478C50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37ABE"/>
    <w:multiLevelType w:val="hybridMultilevel"/>
    <w:tmpl w:val="315CE2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4574D2"/>
    <w:multiLevelType w:val="hybridMultilevel"/>
    <w:tmpl w:val="F3A4A2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35D3E"/>
    <w:multiLevelType w:val="hybridMultilevel"/>
    <w:tmpl w:val="C9A08F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C01C23"/>
    <w:multiLevelType w:val="hybridMultilevel"/>
    <w:tmpl w:val="8B12CFEA"/>
    <w:lvl w:ilvl="0" w:tplc="69C64BA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897C60"/>
    <w:multiLevelType w:val="hybridMultilevel"/>
    <w:tmpl w:val="3776297A"/>
    <w:lvl w:ilvl="0" w:tplc="8B56F0A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41F48"/>
    <w:multiLevelType w:val="hybridMultilevel"/>
    <w:tmpl w:val="ABEE7C98"/>
    <w:lvl w:ilvl="0" w:tplc="8EA0288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22A0DF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2CA09BF"/>
    <w:multiLevelType w:val="multilevel"/>
    <w:tmpl w:val="AC945C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4E94F34"/>
    <w:multiLevelType w:val="hybridMultilevel"/>
    <w:tmpl w:val="96DE46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081D35"/>
    <w:multiLevelType w:val="hybridMultilevel"/>
    <w:tmpl w:val="6BC84E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62350"/>
    <w:multiLevelType w:val="hybridMultilevel"/>
    <w:tmpl w:val="5F9EC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F04DF5"/>
    <w:multiLevelType w:val="hybridMultilevel"/>
    <w:tmpl w:val="FE8E1D2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373886"/>
    <w:multiLevelType w:val="hybridMultilevel"/>
    <w:tmpl w:val="CD3AC9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B4862"/>
    <w:multiLevelType w:val="hybridMultilevel"/>
    <w:tmpl w:val="46464BC6"/>
    <w:lvl w:ilvl="0" w:tplc="04160017">
      <w:start w:val="1"/>
      <w:numFmt w:val="lowerLetter"/>
      <w:lvlText w:val="%1)"/>
      <w:lvlJc w:val="left"/>
      <w:pPr>
        <w:ind w:left="1808" w:hanging="360"/>
      </w:pPr>
    </w:lvl>
    <w:lvl w:ilvl="1" w:tplc="04160019" w:tentative="1">
      <w:start w:val="1"/>
      <w:numFmt w:val="lowerLetter"/>
      <w:lvlText w:val="%2."/>
      <w:lvlJc w:val="left"/>
      <w:pPr>
        <w:ind w:left="2528" w:hanging="360"/>
      </w:pPr>
    </w:lvl>
    <w:lvl w:ilvl="2" w:tplc="0416001B" w:tentative="1">
      <w:start w:val="1"/>
      <w:numFmt w:val="lowerRoman"/>
      <w:lvlText w:val="%3."/>
      <w:lvlJc w:val="right"/>
      <w:pPr>
        <w:ind w:left="3248" w:hanging="180"/>
      </w:pPr>
    </w:lvl>
    <w:lvl w:ilvl="3" w:tplc="0416000F" w:tentative="1">
      <w:start w:val="1"/>
      <w:numFmt w:val="decimal"/>
      <w:lvlText w:val="%4."/>
      <w:lvlJc w:val="left"/>
      <w:pPr>
        <w:ind w:left="3968" w:hanging="360"/>
      </w:pPr>
    </w:lvl>
    <w:lvl w:ilvl="4" w:tplc="04160019" w:tentative="1">
      <w:start w:val="1"/>
      <w:numFmt w:val="lowerLetter"/>
      <w:lvlText w:val="%5."/>
      <w:lvlJc w:val="left"/>
      <w:pPr>
        <w:ind w:left="4688" w:hanging="360"/>
      </w:pPr>
    </w:lvl>
    <w:lvl w:ilvl="5" w:tplc="0416001B" w:tentative="1">
      <w:start w:val="1"/>
      <w:numFmt w:val="lowerRoman"/>
      <w:lvlText w:val="%6."/>
      <w:lvlJc w:val="right"/>
      <w:pPr>
        <w:ind w:left="5408" w:hanging="180"/>
      </w:pPr>
    </w:lvl>
    <w:lvl w:ilvl="6" w:tplc="0416000F" w:tentative="1">
      <w:start w:val="1"/>
      <w:numFmt w:val="decimal"/>
      <w:lvlText w:val="%7."/>
      <w:lvlJc w:val="left"/>
      <w:pPr>
        <w:ind w:left="6128" w:hanging="360"/>
      </w:pPr>
    </w:lvl>
    <w:lvl w:ilvl="7" w:tplc="04160019" w:tentative="1">
      <w:start w:val="1"/>
      <w:numFmt w:val="lowerLetter"/>
      <w:lvlText w:val="%8."/>
      <w:lvlJc w:val="left"/>
      <w:pPr>
        <w:ind w:left="6848" w:hanging="360"/>
      </w:pPr>
    </w:lvl>
    <w:lvl w:ilvl="8" w:tplc="0416001B" w:tentative="1">
      <w:start w:val="1"/>
      <w:numFmt w:val="lowerRoman"/>
      <w:lvlText w:val="%9."/>
      <w:lvlJc w:val="right"/>
      <w:pPr>
        <w:ind w:left="7568" w:hanging="180"/>
      </w:pPr>
    </w:lvl>
  </w:abstractNum>
  <w:abstractNum w:abstractNumId="27">
    <w:nsid w:val="58295FD6"/>
    <w:multiLevelType w:val="hybridMultilevel"/>
    <w:tmpl w:val="E53CEA8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C7908"/>
    <w:multiLevelType w:val="hybridMultilevel"/>
    <w:tmpl w:val="0868D5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984EAC"/>
    <w:multiLevelType w:val="hybridMultilevel"/>
    <w:tmpl w:val="4C02634A"/>
    <w:lvl w:ilvl="0" w:tplc="5C8AA01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>
    <w:nsid w:val="62DA120C"/>
    <w:multiLevelType w:val="hybridMultilevel"/>
    <w:tmpl w:val="E87A3914"/>
    <w:lvl w:ilvl="0" w:tplc="04160013">
      <w:start w:val="1"/>
      <w:numFmt w:val="upperRoman"/>
      <w:lvlText w:val="%1."/>
      <w:lvlJc w:val="right"/>
      <w:pPr>
        <w:ind w:left="185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>
    <w:nsid w:val="65CD3E65"/>
    <w:multiLevelType w:val="hybridMultilevel"/>
    <w:tmpl w:val="890AD1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EE766E"/>
    <w:multiLevelType w:val="multilevel"/>
    <w:tmpl w:val="2F006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6B1D0656"/>
    <w:multiLevelType w:val="hybridMultilevel"/>
    <w:tmpl w:val="74348E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72556C"/>
    <w:multiLevelType w:val="multilevel"/>
    <w:tmpl w:val="29260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72016B14"/>
    <w:multiLevelType w:val="hybridMultilevel"/>
    <w:tmpl w:val="B07621EC"/>
    <w:lvl w:ilvl="0" w:tplc="3FAE681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335A6C"/>
    <w:multiLevelType w:val="hybridMultilevel"/>
    <w:tmpl w:val="F56861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4968E4"/>
    <w:multiLevelType w:val="hybridMultilevel"/>
    <w:tmpl w:val="7244372E"/>
    <w:lvl w:ilvl="0" w:tplc="8B56F0A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7D558F"/>
    <w:multiLevelType w:val="hybridMultilevel"/>
    <w:tmpl w:val="E0B88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FA106B"/>
    <w:multiLevelType w:val="hybridMultilevel"/>
    <w:tmpl w:val="26E231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A14716"/>
    <w:multiLevelType w:val="multilevel"/>
    <w:tmpl w:val="EF80A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7C1B6355"/>
    <w:multiLevelType w:val="hybridMultilevel"/>
    <w:tmpl w:val="4B72CF3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</w:num>
  <w:num w:numId="3">
    <w:abstractNumId w:val="30"/>
  </w:num>
  <w:num w:numId="4">
    <w:abstractNumId w:val="1"/>
  </w:num>
  <w:num w:numId="5">
    <w:abstractNumId w:val="27"/>
  </w:num>
  <w:num w:numId="6">
    <w:abstractNumId w:val="33"/>
  </w:num>
  <w:num w:numId="7">
    <w:abstractNumId w:val="26"/>
  </w:num>
  <w:num w:numId="8">
    <w:abstractNumId w:val="37"/>
  </w:num>
  <w:num w:numId="9">
    <w:abstractNumId w:val="17"/>
  </w:num>
  <w:num w:numId="10">
    <w:abstractNumId w:val="10"/>
  </w:num>
  <w:num w:numId="11">
    <w:abstractNumId w:val="22"/>
  </w:num>
  <w:num w:numId="12">
    <w:abstractNumId w:val="11"/>
  </w:num>
  <w:num w:numId="13">
    <w:abstractNumId w:val="14"/>
  </w:num>
  <w:num w:numId="14">
    <w:abstractNumId w:val="39"/>
  </w:num>
  <w:num w:numId="15">
    <w:abstractNumId w:val="21"/>
  </w:num>
  <w:num w:numId="16">
    <w:abstractNumId w:val="38"/>
  </w:num>
  <w:num w:numId="17">
    <w:abstractNumId w:val="16"/>
  </w:num>
  <w:num w:numId="18">
    <w:abstractNumId w:val="35"/>
  </w:num>
  <w:num w:numId="19">
    <w:abstractNumId w:val="7"/>
  </w:num>
  <w:num w:numId="20">
    <w:abstractNumId w:val="13"/>
  </w:num>
  <w:num w:numId="21">
    <w:abstractNumId w:val="19"/>
  </w:num>
  <w:num w:numId="22">
    <w:abstractNumId w:val="41"/>
  </w:num>
  <w:num w:numId="23">
    <w:abstractNumId w:val="4"/>
  </w:num>
  <w:num w:numId="24">
    <w:abstractNumId w:val="6"/>
  </w:num>
  <w:num w:numId="25">
    <w:abstractNumId w:val="18"/>
  </w:num>
  <w:num w:numId="26">
    <w:abstractNumId w:val="0"/>
  </w:num>
  <w:num w:numId="27">
    <w:abstractNumId w:val="20"/>
  </w:num>
  <w:num w:numId="28">
    <w:abstractNumId w:val="3"/>
  </w:num>
  <w:num w:numId="29">
    <w:abstractNumId w:val="5"/>
  </w:num>
  <w:num w:numId="30">
    <w:abstractNumId w:val="24"/>
  </w:num>
  <w:num w:numId="31">
    <w:abstractNumId w:val="23"/>
  </w:num>
  <w:num w:numId="32">
    <w:abstractNumId w:val="25"/>
  </w:num>
  <w:num w:numId="33">
    <w:abstractNumId w:val="36"/>
  </w:num>
  <w:num w:numId="34">
    <w:abstractNumId w:val="29"/>
  </w:num>
  <w:num w:numId="35">
    <w:abstractNumId w:val="2"/>
  </w:num>
  <w:num w:numId="36">
    <w:abstractNumId w:val="32"/>
  </w:num>
  <w:num w:numId="37">
    <w:abstractNumId w:val="34"/>
  </w:num>
  <w:num w:numId="38">
    <w:abstractNumId w:val="9"/>
  </w:num>
  <w:num w:numId="39">
    <w:abstractNumId w:val="12"/>
  </w:num>
  <w:num w:numId="40">
    <w:abstractNumId w:val="15"/>
  </w:num>
  <w:num w:numId="41">
    <w:abstractNumId w:val="40"/>
  </w:num>
  <w:num w:numId="42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9B"/>
    <w:rsid w:val="000006D2"/>
    <w:rsid w:val="00002F89"/>
    <w:rsid w:val="00004F14"/>
    <w:rsid w:val="00007B8E"/>
    <w:rsid w:val="00010CC4"/>
    <w:rsid w:val="00010E9D"/>
    <w:rsid w:val="000125D0"/>
    <w:rsid w:val="00012C64"/>
    <w:rsid w:val="00013AA1"/>
    <w:rsid w:val="00014D8B"/>
    <w:rsid w:val="00016B35"/>
    <w:rsid w:val="00016DF8"/>
    <w:rsid w:val="00017323"/>
    <w:rsid w:val="000218C1"/>
    <w:rsid w:val="00025B18"/>
    <w:rsid w:val="0003259D"/>
    <w:rsid w:val="00032747"/>
    <w:rsid w:val="00032A51"/>
    <w:rsid w:val="000330FF"/>
    <w:rsid w:val="000356CA"/>
    <w:rsid w:val="00045DA8"/>
    <w:rsid w:val="000466A3"/>
    <w:rsid w:val="00050D99"/>
    <w:rsid w:val="00052D8C"/>
    <w:rsid w:val="00054A59"/>
    <w:rsid w:val="00056260"/>
    <w:rsid w:val="0005711B"/>
    <w:rsid w:val="000608B4"/>
    <w:rsid w:val="00060CB3"/>
    <w:rsid w:val="00065C37"/>
    <w:rsid w:val="00073462"/>
    <w:rsid w:val="000738B8"/>
    <w:rsid w:val="000766F8"/>
    <w:rsid w:val="00084850"/>
    <w:rsid w:val="00087C25"/>
    <w:rsid w:val="00090BB6"/>
    <w:rsid w:val="0009543E"/>
    <w:rsid w:val="000A208F"/>
    <w:rsid w:val="000B3347"/>
    <w:rsid w:val="000B480F"/>
    <w:rsid w:val="000B6C67"/>
    <w:rsid w:val="000B71FA"/>
    <w:rsid w:val="000C0511"/>
    <w:rsid w:val="000C335D"/>
    <w:rsid w:val="000C4E9B"/>
    <w:rsid w:val="000C5A42"/>
    <w:rsid w:val="000C6CD2"/>
    <w:rsid w:val="000D18DA"/>
    <w:rsid w:val="000D4709"/>
    <w:rsid w:val="000D5123"/>
    <w:rsid w:val="000E1586"/>
    <w:rsid w:val="000E5472"/>
    <w:rsid w:val="000E7938"/>
    <w:rsid w:val="000F1F00"/>
    <w:rsid w:val="000F2C2A"/>
    <w:rsid w:val="000F3AFB"/>
    <w:rsid w:val="000F41F7"/>
    <w:rsid w:val="000F4FEE"/>
    <w:rsid w:val="000F5388"/>
    <w:rsid w:val="000F55C1"/>
    <w:rsid w:val="000F6367"/>
    <w:rsid w:val="000F7400"/>
    <w:rsid w:val="0010131F"/>
    <w:rsid w:val="001019F4"/>
    <w:rsid w:val="00102E8C"/>
    <w:rsid w:val="00103CA3"/>
    <w:rsid w:val="00104CBA"/>
    <w:rsid w:val="0010506F"/>
    <w:rsid w:val="001068E0"/>
    <w:rsid w:val="001102C8"/>
    <w:rsid w:val="00110540"/>
    <w:rsid w:val="0011104A"/>
    <w:rsid w:val="00111323"/>
    <w:rsid w:val="0011226F"/>
    <w:rsid w:val="00116FF3"/>
    <w:rsid w:val="00121D2B"/>
    <w:rsid w:val="00124E63"/>
    <w:rsid w:val="0012571B"/>
    <w:rsid w:val="00125D7D"/>
    <w:rsid w:val="00125FF2"/>
    <w:rsid w:val="001314EE"/>
    <w:rsid w:val="00144F01"/>
    <w:rsid w:val="00145C57"/>
    <w:rsid w:val="001511D2"/>
    <w:rsid w:val="00153E37"/>
    <w:rsid w:val="0015476E"/>
    <w:rsid w:val="00160F82"/>
    <w:rsid w:val="00161DB5"/>
    <w:rsid w:val="00163391"/>
    <w:rsid w:val="00167DC5"/>
    <w:rsid w:val="00173B42"/>
    <w:rsid w:val="001755B6"/>
    <w:rsid w:val="001767E9"/>
    <w:rsid w:val="00177B17"/>
    <w:rsid w:val="00180EA1"/>
    <w:rsid w:val="00181780"/>
    <w:rsid w:val="00181F6E"/>
    <w:rsid w:val="00185AB6"/>
    <w:rsid w:val="0018732E"/>
    <w:rsid w:val="00190EE4"/>
    <w:rsid w:val="00191581"/>
    <w:rsid w:val="00194C77"/>
    <w:rsid w:val="00195022"/>
    <w:rsid w:val="001A16FE"/>
    <w:rsid w:val="001A260E"/>
    <w:rsid w:val="001A2F82"/>
    <w:rsid w:val="001A475F"/>
    <w:rsid w:val="001B0CD1"/>
    <w:rsid w:val="001B1C95"/>
    <w:rsid w:val="001B44DD"/>
    <w:rsid w:val="001C126A"/>
    <w:rsid w:val="001C2281"/>
    <w:rsid w:val="001C2E32"/>
    <w:rsid w:val="001C4A58"/>
    <w:rsid w:val="001C5806"/>
    <w:rsid w:val="001C5A56"/>
    <w:rsid w:val="001C5B6C"/>
    <w:rsid w:val="001C6995"/>
    <w:rsid w:val="001C73F6"/>
    <w:rsid w:val="001D0484"/>
    <w:rsid w:val="001D19FE"/>
    <w:rsid w:val="001D2339"/>
    <w:rsid w:val="001D37E1"/>
    <w:rsid w:val="001D3D87"/>
    <w:rsid w:val="001D4CCB"/>
    <w:rsid w:val="001D59E8"/>
    <w:rsid w:val="001E3938"/>
    <w:rsid w:val="001E5207"/>
    <w:rsid w:val="001E5A55"/>
    <w:rsid w:val="001E5A86"/>
    <w:rsid w:val="001E7AF9"/>
    <w:rsid w:val="001F4BCC"/>
    <w:rsid w:val="001F6F23"/>
    <w:rsid w:val="00200BDD"/>
    <w:rsid w:val="00201511"/>
    <w:rsid w:val="00204B71"/>
    <w:rsid w:val="002132CC"/>
    <w:rsid w:val="00213605"/>
    <w:rsid w:val="00216CA3"/>
    <w:rsid w:val="0022109E"/>
    <w:rsid w:val="00224D5D"/>
    <w:rsid w:val="00226070"/>
    <w:rsid w:val="002350F9"/>
    <w:rsid w:val="00236323"/>
    <w:rsid w:val="0025235A"/>
    <w:rsid w:val="002570CB"/>
    <w:rsid w:val="002605BF"/>
    <w:rsid w:val="00261B44"/>
    <w:rsid w:val="00263B73"/>
    <w:rsid w:val="00263B8A"/>
    <w:rsid w:val="00264C8A"/>
    <w:rsid w:val="002666DF"/>
    <w:rsid w:val="0027038A"/>
    <w:rsid w:val="00275498"/>
    <w:rsid w:val="00277C4B"/>
    <w:rsid w:val="00281114"/>
    <w:rsid w:val="002821DA"/>
    <w:rsid w:val="002824C2"/>
    <w:rsid w:val="0028298B"/>
    <w:rsid w:val="00285EA6"/>
    <w:rsid w:val="002873F3"/>
    <w:rsid w:val="0029041E"/>
    <w:rsid w:val="002916D1"/>
    <w:rsid w:val="002926AC"/>
    <w:rsid w:val="00292B74"/>
    <w:rsid w:val="002A72C7"/>
    <w:rsid w:val="002B3032"/>
    <w:rsid w:val="002B3165"/>
    <w:rsid w:val="002B3915"/>
    <w:rsid w:val="002B477E"/>
    <w:rsid w:val="002B5058"/>
    <w:rsid w:val="002B6613"/>
    <w:rsid w:val="002B721E"/>
    <w:rsid w:val="002C203B"/>
    <w:rsid w:val="002D1C78"/>
    <w:rsid w:val="002D29CC"/>
    <w:rsid w:val="002D436E"/>
    <w:rsid w:val="002D608B"/>
    <w:rsid w:val="002E12E1"/>
    <w:rsid w:val="002E2151"/>
    <w:rsid w:val="002E2E4D"/>
    <w:rsid w:val="002E35D5"/>
    <w:rsid w:val="002E3BDE"/>
    <w:rsid w:val="002E3F64"/>
    <w:rsid w:val="002F05B9"/>
    <w:rsid w:val="002F32E2"/>
    <w:rsid w:val="002F66B7"/>
    <w:rsid w:val="00301E82"/>
    <w:rsid w:val="0030240C"/>
    <w:rsid w:val="003028DB"/>
    <w:rsid w:val="003058C3"/>
    <w:rsid w:val="00305976"/>
    <w:rsid w:val="00307935"/>
    <w:rsid w:val="00311836"/>
    <w:rsid w:val="0031321D"/>
    <w:rsid w:val="0031338C"/>
    <w:rsid w:val="00314A43"/>
    <w:rsid w:val="00314FE1"/>
    <w:rsid w:val="0031596E"/>
    <w:rsid w:val="00316D31"/>
    <w:rsid w:val="00316F95"/>
    <w:rsid w:val="003217EB"/>
    <w:rsid w:val="00321EAC"/>
    <w:rsid w:val="0032487D"/>
    <w:rsid w:val="003263D3"/>
    <w:rsid w:val="003308D6"/>
    <w:rsid w:val="00333D29"/>
    <w:rsid w:val="003345CA"/>
    <w:rsid w:val="003362AB"/>
    <w:rsid w:val="0034338B"/>
    <w:rsid w:val="00351425"/>
    <w:rsid w:val="00352CF2"/>
    <w:rsid w:val="0035499A"/>
    <w:rsid w:val="00355271"/>
    <w:rsid w:val="00356850"/>
    <w:rsid w:val="00361A93"/>
    <w:rsid w:val="00361C0C"/>
    <w:rsid w:val="00363480"/>
    <w:rsid w:val="0036404E"/>
    <w:rsid w:val="003640D3"/>
    <w:rsid w:val="003663B8"/>
    <w:rsid w:val="0037047D"/>
    <w:rsid w:val="00370C63"/>
    <w:rsid w:val="003729BC"/>
    <w:rsid w:val="00374D9E"/>
    <w:rsid w:val="00376B8B"/>
    <w:rsid w:val="00381460"/>
    <w:rsid w:val="003819CC"/>
    <w:rsid w:val="003837E8"/>
    <w:rsid w:val="00385058"/>
    <w:rsid w:val="00390C6B"/>
    <w:rsid w:val="003A0E07"/>
    <w:rsid w:val="003A32B3"/>
    <w:rsid w:val="003A5C20"/>
    <w:rsid w:val="003A5E90"/>
    <w:rsid w:val="003B19FC"/>
    <w:rsid w:val="003C1352"/>
    <w:rsid w:val="003C5A62"/>
    <w:rsid w:val="003C7486"/>
    <w:rsid w:val="003D2100"/>
    <w:rsid w:val="003D3431"/>
    <w:rsid w:val="003D69AE"/>
    <w:rsid w:val="003E024E"/>
    <w:rsid w:val="003E52A1"/>
    <w:rsid w:val="003E6124"/>
    <w:rsid w:val="003F048D"/>
    <w:rsid w:val="003F3DD1"/>
    <w:rsid w:val="003F40E1"/>
    <w:rsid w:val="003F565F"/>
    <w:rsid w:val="003F57D8"/>
    <w:rsid w:val="0040688D"/>
    <w:rsid w:val="004074D1"/>
    <w:rsid w:val="004107CE"/>
    <w:rsid w:val="00411640"/>
    <w:rsid w:val="004155FB"/>
    <w:rsid w:val="0041751B"/>
    <w:rsid w:val="0042175E"/>
    <w:rsid w:val="004224B1"/>
    <w:rsid w:val="004229DA"/>
    <w:rsid w:val="0042573B"/>
    <w:rsid w:val="0043016E"/>
    <w:rsid w:val="00433B2F"/>
    <w:rsid w:val="00434CFB"/>
    <w:rsid w:val="00435FC7"/>
    <w:rsid w:val="00440280"/>
    <w:rsid w:val="0045474D"/>
    <w:rsid w:val="004570CB"/>
    <w:rsid w:val="00460621"/>
    <w:rsid w:val="00463D1B"/>
    <w:rsid w:val="00465431"/>
    <w:rsid w:val="004658B3"/>
    <w:rsid w:val="00465E0A"/>
    <w:rsid w:val="004678A4"/>
    <w:rsid w:val="00470BF5"/>
    <w:rsid w:val="00472E8E"/>
    <w:rsid w:val="00473B34"/>
    <w:rsid w:val="00473FF5"/>
    <w:rsid w:val="00474787"/>
    <w:rsid w:val="004758C4"/>
    <w:rsid w:val="00482CD1"/>
    <w:rsid w:val="00485898"/>
    <w:rsid w:val="00486B51"/>
    <w:rsid w:val="0049201D"/>
    <w:rsid w:val="00496250"/>
    <w:rsid w:val="004A3DA3"/>
    <w:rsid w:val="004A47AC"/>
    <w:rsid w:val="004A489B"/>
    <w:rsid w:val="004A6D47"/>
    <w:rsid w:val="004B23AC"/>
    <w:rsid w:val="004B2A73"/>
    <w:rsid w:val="004B313E"/>
    <w:rsid w:val="004C0A0D"/>
    <w:rsid w:val="004C253D"/>
    <w:rsid w:val="004C4841"/>
    <w:rsid w:val="004D1563"/>
    <w:rsid w:val="004D5DFD"/>
    <w:rsid w:val="004D62CF"/>
    <w:rsid w:val="004E17C9"/>
    <w:rsid w:val="004E2586"/>
    <w:rsid w:val="004F1BE0"/>
    <w:rsid w:val="004F1D24"/>
    <w:rsid w:val="004F522D"/>
    <w:rsid w:val="004F664D"/>
    <w:rsid w:val="004F7BCB"/>
    <w:rsid w:val="0050307B"/>
    <w:rsid w:val="00504674"/>
    <w:rsid w:val="00507B2E"/>
    <w:rsid w:val="00515003"/>
    <w:rsid w:val="00515A57"/>
    <w:rsid w:val="00515CC2"/>
    <w:rsid w:val="00516FE5"/>
    <w:rsid w:val="0052119D"/>
    <w:rsid w:val="00524A1F"/>
    <w:rsid w:val="0052700A"/>
    <w:rsid w:val="00533193"/>
    <w:rsid w:val="0053427C"/>
    <w:rsid w:val="00537819"/>
    <w:rsid w:val="00537E78"/>
    <w:rsid w:val="00541979"/>
    <w:rsid w:val="00542033"/>
    <w:rsid w:val="005423D9"/>
    <w:rsid w:val="0054260B"/>
    <w:rsid w:val="00544727"/>
    <w:rsid w:val="005473C6"/>
    <w:rsid w:val="00552BD9"/>
    <w:rsid w:val="00553EF8"/>
    <w:rsid w:val="00555D97"/>
    <w:rsid w:val="005570CC"/>
    <w:rsid w:val="00560EC1"/>
    <w:rsid w:val="005610FC"/>
    <w:rsid w:val="00561F85"/>
    <w:rsid w:val="00562050"/>
    <w:rsid w:val="00563C83"/>
    <w:rsid w:val="0056549D"/>
    <w:rsid w:val="005675B7"/>
    <w:rsid w:val="00567A05"/>
    <w:rsid w:val="00567C9C"/>
    <w:rsid w:val="00571302"/>
    <w:rsid w:val="00574D10"/>
    <w:rsid w:val="00575137"/>
    <w:rsid w:val="005762DA"/>
    <w:rsid w:val="00584E3A"/>
    <w:rsid w:val="00585C0A"/>
    <w:rsid w:val="00587655"/>
    <w:rsid w:val="00590429"/>
    <w:rsid w:val="0059531D"/>
    <w:rsid w:val="005960D5"/>
    <w:rsid w:val="00596A94"/>
    <w:rsid w:val="005A2685"/>
    <w:rsid w:val="005A2B24"/>
    <w:rsid w:val="005A6784"/>
    <w:rsid w:val="005A76C7"/>
    <w:rsid w:val="005A7772"/>
    <w:rsid w:val="005B059C"/>
    <w:rsid w:val="005B10E9"/>
    <w:rsid w:val="005B1B58"/>
    <w:rsid w:val="005C0542"/>
    <w:rsid w:val="005C4306"/>
    <w:rsid w:val="005C56FB"/>
    <w:rsid w:val="005C6058"/>
    <w:rsid w:val="005D7C9F"/>
    <w:rsid w:val="005E0AA1"/>
    <w:rsid w:val="005E4B6A"/>
    <w:rsid w:val="005F2D18"/>
    <w:rsid w:val="005F4C52"/>
    <w:rsid w:val="005F59DB"/>
    <w:rsid w:val="005F611E"/>
    <w:rsid w:val="00601DF8"/>
    <w:rsid w:val="00602EC0"/>
    <w:rsid w:val="0060630D"/>
    <w:rsid w:val="0061002B"/>
    <w:rsid w:val="006125BF"/>
    <w:rsid w:val="00612E69"/>
    <w:rsid w:val="00615928"/>
    <w:rsid w:val="00620A7F"/>
    <w:rsid w:val="0062289A"/>
    <w:rsid w:val="0062294C"/>
    <w:rsid w:val="0062322F"/>
    <w:rsid w:val="00623EA5"/>
    <w:rsid w:val="00625E70"/>
    <w:rsid w:val="006302F0"/>
    <w:rsid w:val="00635C51"/>
    <w:rsid w:val="00637AD2"/>
    <w:rsid w:val="00642067"/>
    <w:rsid w:val="00643A45"/>
    <w:rsid w:val="006502EB"/>
    <w:rsid w:val="00650D9C"/>
    <w:rsid w:val="006563FF"/>
    <w:rsid w:val="00661291"/>
    <w:rsid w:val="006623ED"/>
    <w:rsid w:val="006630CB"/>
    <w:rsid w:val="00665E21"/>
    <w:rsid w:val="006762EE"/>
    <w:rsid w:val="00681739"/>
    <w:rsid w:val="00682A5C"/>
    <w:rsid w:val="006849A9"/>
    <w:rsid w:val="0069139A"/>
    <w:rsid w:val="0069297C"/>
    <w:rsid w:val="00696EBD"/>
    <w:rsid w:val="0069759C"/>
    <w:rsid w:val="006A609B"/>
    <w:rsid w:val="006B10B8"/>
    <w:rsid w:val="006B2FF1"/>
    <w:rsid w:val="006B45F3"/>
    <w:rsid w:val="006B574E"/>
    <w:rsid w:val="006C03FD"/>
    <w:rsid w:val="006C353D"/>
    <w:rsid w:val="006C41E0"/>
    <w:rsid w:val="006C63B2"/>
    <w:rsid w:val="006C7E81"/>
    <w:rsid w:val="006D02E8"/>
    <w:rsid w:val="006D0357"/>
    <w:rsid w:val="006D14C3"/>
    <w:rsid w:val="006D1FC6"/>
    <w:rsid w:val="006D534B"/>
    <w:rsid w:val="006E0C83"/>
    <w:rsid w:val="006E112D"/>
    <w:rsid w:val="006E1E75"/>
    <w:rsid w:val="006E2D23"/>
    <w:rsid w:val="006E3652"/>
    <w:rsid w:val="006E4A11"/>
    <w:rsid w:val="006F39C4"/>
    <w:rsid w:val="006F41EE"/>
    <w:rsid w:val="006F660A"/>
    <w:rsid w:val="0070327F"/>
    <w:rsid w:val="00706BDD"/>
    <w:rsid w:val="00706CE6"/>
    <w:rsid w:val="00707BF7"/>
    <w:rsid w:val="0071098C"/>
    <w:rsid w:val="00710BA8"/>
    <w:rsid w:val="007143C7"/>
    <w:rsid w:val="00714F07"/>
    <w:rsid w:val="00717559"/>
    <w:rsid w:val="00717E1A"/>
    <w:rsid w:val="0073004C"/>
    <w:rsid w:val="00730703"/>
    <w:rsid w:val="007329B7"/>
    <w:rsid w:val="00733575"/>
    <w:rsid w:val="0073389B"/>
    <w:rsid w:val="007340A9"/>
    <w:rsid w:val="00735E54"/>
    <w:rsid w:val="00741B81"/>
    <w:rsid w:val="007469E4"/>
    <w:rsid w:val="007508C1"/>
    <w:rsid w:val="0075261B"/>
    <w:rsid w:val="00752BB8"/>
    <w:rsid w:val="0076587D"/>
    <w:rsid w:val="00771B41"/>
    <w:rsid w:val="00772E59"/>
    <w:rsid w:val="0077713D"/>
    <w:rsid w:val="007800F9"/>
    <w:rsid w:val="00781663"/>
    <w:rsid w:val="007821D0"/>
    <w:rsid w:val="00782DE2"/>
    <w:rsid w:val="007861DE"/>
    <w:rsid w:val="007905C1"/>
    <w:rsid w:val="00793478"/>
    <w:rsid w:val="00793591"/>
    <w:rsid w:val="00793856"/>
    <w:rsid w:val="00796A11"/>
    <w:rsid w:val="007A1D1A"/>
    <w:rsid w:val="007A276E"/>
    <w:rsid w:val="007A47D8"/>
    <w:rsid w:val="007A5410"/>
    <w:rsid w:val="007B176B"/>
    <w:rsid w:val="007B588E"/>
    <w:rsid w:val="007B64E3"/>
    <w:rsid w:val="007B7BE0"/>
    <w:rsid w:val="007C260D"/>
    <w:rsid w:val="007C269B"/>
    <w:rsid w:val="007C2DAB"/>
    <w:rsid w:val="007C6231"/>
    <w:rsid w:val="007C6898"/>
    <w:rsid w:val="007D02E9"/>
    <w:rsid w:val="007D041B"/>
    <w:rsid w:val="007D045E"/>
    <w:rsid w:val="007E5837"/>
    <w:rsid w:val="007E6E24"/>
    <w:rsid w:val="007F09F2"/>
    <w:rsid w:val="007F3836"/>
    <w:rsid w:val="007F5E73"/>
    <w:rsid w:val="00800E45"/>
    <w:rsid w:val="008020E4"/>
    <w:rsid w:val="00803363"/>
    <w:rsid w:val="00804371"/>
    <w:rsid w:val="00806667"/>
    <w:rsid w:val="008073DA"/>
    <w:rsid w:val="00811610"/>
    <w:rsid w:val="00815D62"/>
    <w:rsid w:val="00816518"/>
    <w:rsid w:val="0082721F"/>
    <w:rsid w:val="00827637"/>
    <w:rsid w:val="008327B6"/>
    <w:rsid w:val="008410DC"/>
    <w:rsid w:val="008423AD"/>
    <w:rsid w:val="0084390C"/>
    <w:rsid w:val="00850A56"/>
    <w:rsid w:val="00851505"/>
    <w:rsid w:val="00853BA1"/>
    <w:rsid w:val="00853C08"/>
    <w:rsid w:val="00854C36"/>
    <w:rsid w:val="0085683C"/>
    <w:rsid w:val="008570EB"/>
    <w:rsid w:val="008577B3"/>
    <w:rsid w:val="008652C4"/>
    <w:rsid w:val="008722E2"/>
    <w:rsid w:val="008732E0"/>
    <w:rsid w:val="00877F0C"/>
    <w:rsid w:val="00883360"/>
    <w:rsid w:val="00883648"/>
    <w:rsid w:val="008856EE"/>
    <w:rsid w:val="008861F9"/>
    <w:rsid w:val="00886DDA"/>
    <w:rsid w:val="00887382"/>
    <w:rsid w:val="00887B33"/>
    <w:rsid w:val="00893BDD"/>
    <w:rsid w:val="00893E0A"/>
    <w:rsid w:val="00894E40"/>
    <w:rsid w:val="008960AF"/>
    <w:rsid w:val="008A18FF"/>
    <w:rsid w:val="008A32D6"/>
    <w:rsid w:val="008A398A"/>
    <w:rsid w:val="008A3B68"/>
    <w:rsid w:val="008A677D"/>
    <w:rsid w:val="008B367D"/>
    <w:rsid w:val="008B4CCD"/>
    <w:rsid w:val="008B57EB"/>
    <w:rsid w:val="008C0471"/>
    <w:rsid w:val="008C5672"/>
    <w:rsid w:val="008D134F"/>
    <w:rsid w:val="008D4A14"/>
    <w:rsid w:val="008D6E03"/>
    <w:rsid w:val="008D7784"/>
    <w:rsid w:val="008E3197"/>
    <w:rsid w:val="008E6EBB"/>
    <w:rsid w:val="008E7845"/>
    <w:rsid w:val="008E7960"/>
    <w:rsid w:val="008F60E7"/>
    <w:rsid w:val="008F6208"/>
    <w:rsid w:val="008F6258"/>
    <w:rsid w:val="00901906"/>
    <w:rsid w:val="00904852"/>
    <w:rsid w:val="009055B5"/>
    <w:rsid w:val="00905DA8"/>
    <w:rsid w:val="009162C6"/>
    <w:rsid w:val="00916778"/>
    <w:rsid w:val="00921B7A"/>
    <w:rsid w:val="009225C1"/>
    <w:rsid w:val="00924D23"/>
    <w:rsid w:val="009261ED"/>
    <w:rsid w:val="009359A5"/>
    <w:rsid w:val="00937FC2"/>
    <w:rsid w:val="00944DBB"/>
    <w:rsid w:val="00944DF6"/>
    <w:rsid w:val="00945381"/>
    <w:rsid w:val="0094775E"/>
    <w:rsid w:val="00954150"/>
    <w:rsid w:val="00966986"/>
    <w:rsid w:val="00976277"/>
    <w:rsid w:val="00982F9F"/>
    <w:rsid w:val="00990D39"/>
    <w:rsid w:val="009935F4"/>
    <w:rsid w:val="009A08D7"/>
    <w:rsid w:val="009A26AA"/>
    <w:rsid w:val="009A5C33"/>
    <w:rsid w:val="009B0701"/>
    <w:rsid w:val="009B3644"/>
    <w:rsid w:val="009B41FC"/>
    <w:rsid w:val="009B48F4"/>
    <w:rsid w:val="009B5E0C"/>
    <w:rsid w:val="009B7620"/>
    <w:rsid w:val="009C0795"/>
    <w:rsid w:val="009C746A"/>
    <w:rsid w:val="009D4BC4"/>
    <w:rsid w:val="009D4D3D"/>
    <w:rsid w:val="009D4D65"/>
    <w:rsid w:val="009E3DB4"/>
    <w:rsid w:val="009E4579"/>
    <w:rsid w:val="009E4E0D"/>
    <w:rsid w:val="009E5CEC"/>
    <w:rsid w:val="009F1B06"/>
    <w:rsid w:val="009F3EDD"/>
    <w:rsid w:val="00A00BFF"/>
    <w:rsid w:val="00A0117B"/>
    <w:rsid w:val="00A06111"/>
    <w:rsid w:val="00A10F20"/>
    <w:rsid w:val="00A12559"/>
    <w:rsid w:val="00A12C39"/>
    <w:rsid w:val="00A13C42"/>
    <w:rsid w:val="00A21F78"/>
    <w:rsid w:val="00A23341"/>
    <w:rsid w:val="00A3010F"/>
    <w:rsid w:val="00A31C7C"/>
    <w:rsid w:val="00A405DE"/>
    <w:rsid w:val="00A4141A"/>
    <w:rsid w:val="00A416C1"/>
    <w:rsid w:val="00A4287C"/>
    <w:rsid w:val="00A43A92"/>
    <w:rsid w:val="00A526A2"/>
    <w:rsid w:val="00A54BF2"/>
    <w:rsid w:val="00A62A7D"/>
    <w:rsid w:val="00A63C19"/>
    <w:rsid w:val="00A63C38"/>
    <w:rsid w:val="00A666A4"/>
    <w:rsid w:val="00A74923"/>
    <w:rsid w:val="00A77466"/>
    <w:rsid w:val="00A77537"/>
    <w:rsid w:val="00A81161"/>
    <w:rsid w:val="00A84A55"/>
    <w:rsid w:val="00A85835"/>
    <w:rsid w:val="00A92766"/>
    <w:rsid w:val="00A93B00"/>
    <w:rsid w:val="00A977C3"/>
    <w:rsid w:val="00AA2663"/>
    <w:rsid w:val="00AB7A94"/>
    <w:rsid w:val="00AC112D"/>
    <w:rsid w:val="00AC1A10"/>
    <w:rsid w:val="00AC2340"/>
    <w:rsid w:val="00AC3A6A"/>
    <w:rsid w:val="00AC6360"/>
    <w:rsid w:val="00AC6E29"/>
    <w:rsid w:val="00AC729A"/>
    <w:rsid w:val="00AC7B98"/>
    <w:rsid w:val="00AD0581"/>
    <w:rsid w:val="00AD15F0"/>
    <w:rsid w:val="00AD1A88"/>
    <w:rsid w:val="00AD4FAB"/>
    <w:rsid w:val="00AD6F29"/>
    <w:rsid w:val="00AD75B6"/>
    <w:rsid w:val="00AE06C4"/>
    <w:rsid w:val="00AE2E26"/>
    <w:rsid w:val="00AE2EFF"/>
    <w:rsid w:val="00AE7627"/>
    <w:rsid w:val="00AF06BE"/>
    <w:rsid w:val="00AF2335"/>
    <w:rsid w:val="00AF2C4B"/>
    <w:rsid w:val="00AF2CB6"/>
    <w:rsid w:val="00AF38EB"/>
    <w:rsid w:val="00AF4C37"/>
    <w:rsid w:val="00B00179"/>
    <w:rsid w:val="00B0311C"/>
    <w:rsid w:val="00B04B60"/>
    <w:rsid w:val="00B04EB6"/>
    <w:rsid w:val="00B056C2"/>
    <w:rsid w:val="00B11853"/>
    <w:rsid w:val="00B30A6E"/>
    <w:rsid w:val="00B31580"/>
    <w:rsid w:val="00B33A77"/>
    <w:rsid w:val="00B36A9C"/>
    <w:rsid w:val="00B36E17"/>
    <w:rsid w:val="00B37668"/>
    <w:rsid w:val="00B40AF6"/>
    <w:rsid w:val="00B414C5"/>
    <w:rsid w:val="00B4174D"/>
    <w:rsid w:val="00B43FE0"/>
    <w:rsid w:val="00B45453"/>
    <w:rsid w:val="00B45F4D"/>
    <w:rsid w:val="00B51C07"/>
    <w:rsid w:val="00B5240A"/>
    <w:rsid w:val="00B5300A"/>
    <w:rsid w:val="00B53069"/>
    <w:rsid w:val="00B53E2A"/>
    <w:rsid w:val="00B6380A"/>
    <w:rsid w:val="00B64DA8"/>
    <w:rsid w:val="00B66E68"/>
    <w:rsid w:val="00B677AE"/>
    <w:rsid w:val="00B726E0"/>
    <w:rsid w:val="00B82476"/>
    <w:rsid w:val="00B82858"/>
    <w:rsid w:val="00B82DA2"/>
    <w:rsid w:val="00B84264"/>
    <w:rsid w:val="00B95ECA"/>
    <w:rsid w:val="00B9603E"/>
    <w:rsid w:val="00B966E1"/>
    <w:rsid w:val="00BA1E23"/>
    <w:rsid w:val="00BA22B8"/>
    <w:rsid w:val="00BA2F15"/>
    <w:rsid w:val="00BB3A39"/>
    <w:rsid w:val="00BB3DA4"/>
    <w:rsid w:val="00BC2015"/>
    <w:rsid w:val="00BC3DB7"/>
    <w:rsid w:val="00BC72EF"/>
    <w:rsid w:val="00BD0D7C"/>
    <w:rsid w:val="00BD1099"/>
    <w:rsid w:val="00BD1C4B"/>
    <w:rsid w:val="00BD4A13"/>
    <w:rsid w:val="00BD65D6"/>
    <w:rsid w:val="00BE1DA4"/>
    <w:rsid w:val="00BE6CDB"/>
    <w:rsid w:val="00BF2BCB"/>
    <w:rsid w:val="00BF3F6E"/>
    <w:rsid w:val="00BF4173"/>
    <w:rsid w:val="00BF60C9"/>
    <w:rsid w:val="00BF6443"/>
    <w:rsid w:val="00BF6784"/>
    <w:rsid w:val="00BF691B"/>
    <w:rsid w:val="00BF6931"/>
    <w:rsid w:val="00C046B9"/>
    <w:rsid w:val="00C11913"/>
    <w:rsid w:val="00C131EB"/>
    <w:rsid w:val="00C13FD2"/>
    <w:rsid w:val="00C15A23"/>
    <w:rsid w:val="00C1682C"/>
    <w:rsid w:val="00C20905"/>
    <w:rsid w:val="00C20E4A"/>
    <w:rsid w:val="00C23945"/>
    <w:rsid w:val="00C32AAD"/>
    <w:rsid w:val="00C32E78"/>
    <w:rsid w:val="00C33D52"/>
    <w:rsid w:val="00C34D31"/>
    <w:rsid w:val="00C35719"/>
    <w:rsid w:val="00C35CE8"/>
    <w:rsid w:val="00C35E95"/>
    <w:rsid w:val="00C36950"/>
    <w:rsid w:val="00C44670"/>
    <w:rsid w:val="00C47554"/>
    <w:rsid w:val="00C47CD9"/>
    <w:rsid w:val="00C50234"/>
    <w:rsid w:val="00C53E3D"/>
    <w:rsid w:val="00C549BB"/>
    <w:rsid w:val="00C57363"/>
    <w:rsid w:val="00C6186B"/>
    <w:rsid w:val="00C671F6"/>
    <w:rsid w:val="00C71DB4"/>
    <w:rsid w:val="00C7391C"/>
    <w:rsid w:val="00C76217"/>
    <w:rsid w:val="00C77750"/>
    <w:rsid w:val="00C82365"/>
    <w:rsid w:val="00C830F0"/>
    <w:rsid w:val="00C85BA0"/>
    <w:rsid w:val="00C870E1"/>
    <w:rsid w:val="00C9147A"/>
    <w:rsid w:val="00C95508"/>
    <w:rsid w:val="00C958A2"/>
    <w:rsid w:val="00CA222A"/>
    <w:rsid w:val="00CA23B6"/>
    <w:rsid w:val="00CC0398"/>
    <w:rsid w:val="00CC2F2A"/>
    <w:rsid w:val="00CC3A65"/>
    <w:rsid w:val="00CC6050"/>
    <w:rsid w:val="00CC679A"/>
    <w:rsid w:val="00CC764D"/>
    <w:rsid w:val="00CC7CDE"/>
    <w:rsid w:val="00CD0720"/>
    <w:rsid w:val="00CD0892"/>
    <w:rsid w:val="00CD1D76"/>
    <w:rsid w:val="00CD4A7D"/>
    <w:rsid w:val="00CD65AF"/>
    <w:rsid w:val="00CD6E42"/>
    <w:rsid w:val="00CE0066"/>
    <w:rsid w:val="00CE193B"/>
    <w:rsid w:val="00CE1F69"/>
    <w:rsid w:val="00CE29F0"/>
    <w:rsid w:val="00CE31A4"/>
    <w:rsid w:val="00CE381B"/>
    <w:rsid w:val="00CE4038"/>
    <w:rsid w:val="00CE4809"/>
    <w:rsid w:val="00CE4F04"/>
    <w:rsid w:val="00CE6666"/>
    <w:rsid w:val="00CE6915"/>
    <w:rsid w:val="00CE7D14"/>
    <w:rsid w:val="00CF001F"/>
    <w:rsid w:val="00CF4ABC"/>
    <w:rsid w:val="00CF5E4C"/>
    <w:rsid w:val="00D0428C"/>
    <w:rsid w:val="00D05B7E"/>
    <w:rsid w:val="00D103CC"/>
    <w:rsid w:val="00D12C87"/>
    <w:rsid w:val="00D1489B"/>
    <w:rsid w:val="00D1495E"/>
    <w:rsid w:val="00D21C43"/>
    <w:rsid w:val="00D21D30"/>
    <w:rsid w:val="00D44561"/>
    <w:rsid w:val="00D477E7"/>
    <w:rsid w:val="00D55DF5"/>
    <w:rsid w:val="00D56E0A"/>
    <w:rsid w:val="00D61896"/>
    <w:rsid w:val="00D6298E"/>
    <w:rsid w:val="00D64011"/>
    <w:rsid w:val="00D65EAB"/>
    <w:rsid w:val="00D668D7"/>
    <w:rsid w:val="00D679EF"/>
    <w:rsid w:val="00D703D2"/>
    <w:rsid w:val="00D708EB"/>
    <w:rsid w:val="00D72D66"/>
    <w:rsid w:val="00D7393F"/>
    <w:rsid w:val="00D74435"/>
    <w:rsid w:val="00D74C30"/>
    <w:rsid w:val="00D74CD6"/>
    <w:rsid w:val="00D83786"/>
    <w:rsid w:val="00D83D2C"/>
    <w:rsid w:val="00D84077"/>
    <w:rsid w:val="00D84469"/>
    <w:rsid w:val="00D865AB"/>
    <w:rsid w:val="00D867FA"/>
    <w:rsid w:val="00D868AA"/>
    <w:rsid w:val="00D868E1"/>
    <w:rsid w:val="00D86C48"/>
    <w:rsid w:val="00D86E82"/>
    <w:rsid w:val="00D92492"/>
    <w:rsid w:val="00D9271B"/>
    <w:rsid w:val="00D9316C"/>
    <w:rsid w:val="00D93313"/>
    <w:rsid w:val="00D958D7"/>
    <w:rsid w:val="00D9649A"/>
    <w:rsid w:val="00DA0DA6"/>
    <w:rsid w:val="00DA55FA"/>
    <w:rsid w:val="00DA5BEC"/>
    <w:rsid w:val="00DA67CC"/>
    <w:rsid w:val="00DB32E7"/>
    <w:rsid w:val="00DB4ACA"/>
    <w:rsid w:val="00DB5BF0"/>
    <w:rsid w:val="00DB7456"/>
    <w:rsid w:val="00DC1E67"/>
    <w:rsid w:val="00DC2527"/>
    <w:rsid w:val="00DC78C4"/>
    <w:rsid w:val="00DD55FD"/>
    <w:rsid w:val="00DD67EE"/>
    <w:rsid w:val="00DD7475"/>
    <w:rsid w:val="00DE03A6"/>
    <w:rsid w:val="00DE0EAD"/>
    <w:rsid w:val="00DE129D"/>
    <w:rsid w:val="00DE4480"/>
    <w:rsid w:val="00DE6D2C"/>
    <w:rsid w:val="00DF6D6C"/>
    <w:rsid w:val="00E03A24"/>
    <w:rsid w:val="00E13CF5"/>
    <w:rsid w:val="00E1679C"/>
    <w:rsid w:val="00E23453"/>
    <w:rsid w:val="00E24584"/>
    <w:rsid w:val="00E31A97"/>
    <w:rsid w:val="00E330FC"/>
    <w:rsid w:val="00E34E95"/>
    <w:rsid w:val="00E3613A"/>
    <w:rsid w:val="00E4159D"/>
    <w:rsid w:val="00E43ABD"/>
    <w:rsid w:val="00E505C8"/>
    <w:rsid w:val="00E51849"/>
    <w:rsid w:val="00E55701"/>
    <w:rsid w:val="00E56923"/>
    <w:rsid w:val="00E6055B"/>
    <w:rsid w:val="00E62D26"/>
    <w:rsid w:val="00E717F3"/>
    <w:rsid w:val="00E831A6"/>
    <w:rsid w:val="00E84148"/>
    <w:rsid w:val="00E8519A"/>
    <w:rsid w:val="00E94C63"/>
    <w:rsid w:val="00EA0BC2"/>
    <w:rsid w:val="00EA1E59"/>
    <w:rsid w:val="00EA4A86"/>
    <w:rsid w:val="00EA64C2"/>
    <w:rsid w:val="00EB0CE2"/>
    <w:rsid w:val="00EB2CE3"/>
    <w:rsid w:val="00EB499F"/>
    <w:rsid w:val="00EB6106"/>
    <w:rsid w:val="00EC0D99"/>
    <w:rsid w:val="00EC2A66"/>
    <w:rsid w:val="00ED017D"/>
    <w:rsid w:val="00ED22A4"/>
    <w:rsid w:val="00ED2B1F"/>
    <w:rsid w:val="00ED30A6"/>
    <w:rsid w:val="00ED34FF"/>
    <w:rsid w:val="00ED3736"/>
    <w:rsid w:val="00ED636B"/>
    <w:rsid w:val="00EE0403"/>
    <w:rsid w:val="00EE1C2E"/>
    <w:rsid w:val="00EE5679"/>
    <w:rsid w:val="00EE5AC4"/>
    <w:rsid w:val="00EE69BB"/>
    <w:rsid w:val="00EE6FFD"/>
    <w:rsid w:val="00EF11FA"/>
    <w:rsid w:val="00EF17D5"/>
    <w:rsid w:val="00EF3086"/>
    <w:rsid w:val="00EF473C"/>
    <w:rsid w:val="00EF71F7"/>
    <w:rsid w:val="00EF77BC"/>
    <w:rsid w:val="00F07110"/>
    <w:rsid w:val="00F07403"/>
    <w:rsid w:val="00F10C68"/>
    <w:rsid w:val="00F110E5"/>
    <w:rsid w:val="00F12800"/>
    <w:rsid w:val="00F14DC6"/>
    <w:rsid w:val="00F23BF8"/>
    <w:rsid w:val="00F23FF1"/>
    <w:rsid w:val="00F24550"/>
    <w:rsid w:val="00F266D4"/>
    <w:rsid w:val="00F332C1"/>
    <w:rsid w:val="00F3359E"/>
    <w:rsid w:val="00F33D7A"/>
    <w:rsid w:val="00F3457D"/>
    <w:rsid w:val="00F3478F"/>
    <w:rsid w:val="00F34D8E"/>
    <w:rsid w:val="00F36F33"/>
    <w:rsid w:val="00F36FC8"/>
    <w:rsid w:val="00F37C6B"/>
    <w:rsid w:val="00F40485"/>
    <w:rsid w:val="00F52963"/>
    <w:rsid w:val="00F5384C"/>
    <w:rsid w:val="00F54771"/>
    <w:rsid w:val="00F618B7"/>
    <w:rsid w:val="00F62A34"/>
    <w:rsid w:val="00F6503A"/>
    <w:rsid w:val="00F659D4"/>
    <w:rsid w:val="00F667F2"/>
    <w:rsid w:val="00F705E1"/>
    <w:rsid w:val="00F730E6"/>
    <w:rsid w:val="00F74BC9"/>
    <w:rsid w:val="00F80007"/>
    <w:rsid w:val="00F81817"/>
    <w:rsid w:val="00F8256D"/>
    <w:rsid w:val="00F83476"/>
    <w:rsid w:val="00F84B92"/>
    <w:rsid w:val="00F84D2E"/>
    <w:rsid w:val="00F8594E"/>
    <w:rsid w:val="00F906DD"/>
    <w:rsid w:val="00F910CD"/>
    <w:rsid w:val="00F94F3D"/>
    <w:rsid w:val="00F95742"/>
    <w:rsid w:val="00FA407A"/>
    <w:rsid w:val="00FA693B"/>
    <w:rsid w:val="00FA70B4"/>
    <w:rsid w:val="00FA7156"/>
    <w:rsid w:val="00FB7357"/>
    <w:rsid w:val="00FC0CAD"/>
    <w:rsid w:val="00FC1DD3"/>
    <w:rsid w:val="00FC636D"/>
    <w:rsid w:val="00FC71BA"/>
    <w:rsid w:val="00FD02A0"/>
    <w:rsid w:val="00FD3CC1"/>
    <w:rsid w:val="00FD6BA0"/>
    <w:rsid w:val="00FD7DEC"/>
    <w:rsid w:val="00FD7E97"/>
    <w:rsid w:val="00FE07B3"/>
    <w:rsid w:val="00FE192D"/>
    <w:rsid w:val="00FE2C33"/>
    <w:rsid w:val="00FE5A2D"/>
    <w:rsid w:val="00FE6215"/>
    <w:rsid w:val="00FE6C20"/>
    <w:rsid w:val="00FF231B"/>
    <w:rsid w:val="00FF40C1"/>
    <w:rsid w:val="00FF54A8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C4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E1D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1DA4"/>
  </w:style>
  <w:style w:type="paragraph" w:styleId="Rodap">
    <w:name w:val="footer"/>
    <w:basedOn w:val="Normal"/>
    <w:link w:val="RodapChar"/>
    <w:unhideWhenUsed/>
    <w:rsid w:val="00BE1D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E1DA4"/>
  </w:style>
  <w:style w:type="paragraph" w:styleId="Textodebalo">
    <w:name w:val="Balloon Text"/>
    <w:basedOn w:val="Normal"/>
    <w:link w:val="TextodebaloChar"/>
    <w:uiPriority w:val="99"/>
    <w:semiHidden/>
    <w:unhideWhenUsed/>
    <w:rsid w:val="00BE1D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1DA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6A609B"/>
    <w:pPr>
      <w:tabs>
        <w:tab w:val="left" w:pos="6804"/>
      </w:tabs>
      <w:jc w:val="both"/>
    </w:pPr>
    <w:rPr>
      <w:sz w:val="24"/>
    </w:rPr>
  </w:style>
  <w:style w:type="character" w:customStyle="1" w:styleId="CorpodetextoChar">
    <w:name w:val="Corpo de texto Char"/>
    <w:link w:val="Corpodetexto"/>
    <w:rsid w:val="006A609B"/>
    <w:rPr>
      <w:rFonts w:ascii="Times New Roman" w:eastAsia="Times New Roman" w:hAnsi="Times New Roman"/>
      <w:sz w:val="24"/>
    </w:rPr>
  </w:style>
  <w:style w:type="paragraph" w:styleId="Recuodecorpodetexto3">
    <w:name w:val="Body Text Indent 3"/>
    <w:basedOn w:val="Normal"/>
    <w:link w:val="Recuodecorpodetexto3Char"/>
    <w:rsid w:val="006A609B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6A609B"/>
    <w:rPr>
      <w:rFonts w:ascii="Times New Roman" w:eastAsia="Times New Roman" w:hAnsi="Times New Roman"/>
      <w:sz w:val="16"/>
      <w:szCs w:val="16"/>
      <w:lang w:val="x-none" w:eastAsia="x-none"/>
    </w:rPr>
  </w:style>
  <w:style w:type="character" w:styleId="Nmerodepgina">
    <w:name w:val="page number"/>
    <w:basedOn w:val="Fontepargpadro"/>
    <w:rsid w:val="000C335D"/>
  </w:style>
  <w:style w:type="paragraph" w:styleId="Ttulo">
    <w:name w:val="Title"/>
    <w:basedOn w:val="Normal"/>
    <w:link w:val="TtuloChar"/>
    <w:qFormat/>
    <w:rsid w:val="007143C7"/>
    <w:pPr>
      <w:jc w:val="center"/>
    </w:pPr>
    <w:rPr>
      <w:rFonts w:ascii="Collage" w:hAnsi="Collage"/>
      <w:b/>
      <w:i/>
      <w:sz w:val="28"/>
      <w:u w:val="single"/>
    </w:rPr>
  </w:style>
  <w:style w:type="character" w:customStyle="1" w:styleId="TtuloChar">
    <w:name w:val="Título Char"/>
    <w:basedOn w:val="Fontepargpadro"/>
    <w:link w:val="Ttulo"/>
    <w:rsid w:val="007143C7"/>
    <w:rPr>
      <w:rFonts w:ascii="Collage" w:eastAsia="Times New Roman" w:hAnsi="Collage"/>
      <w:b/>
      <w:i/>
      <w:sz w:val="28"/>
      <w:u w:val="single"/>
    </w:rPr>
  </w:style>
  <w:style w:type="character" w:customStyle="1" w:styleId="fontstyle01">
    <w:name w:val="fontstyle01"/>
    <w:basedOn w:val="Fontepargpadro"/>
    <w:rsid w:val="007143C7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30597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D2B1F"/>
    <w:pPr>
      <w:ind w:left="720"/>
      <w:contextualSpacing/>
    </w:pPr>
  </w:style>
  <w:style w:type="character" w:customStyle="1" w:styleId="st1">
    <w:name w:val="st1"/>
    <w:basedOn w:val="Fontepargpadro"/>
    <w:rsid w:val="00F3478F"/>
  </w:style>
  <w:style w:type="character" w:styleId="Hyperlink">
    <w:name w:val="Hyperlink"/>
    <w:basedOn w:val="Fontepargpadro"/>
    <w:uiPriority w:val="99"/>
    <w:unhideWhenUsed/>
    <w:rsid w:val="005751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E1D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1DA4"/>
  </w:style>
  <w:style w:type="paragraph" w:styleId="Rodap">
    <w:name w:val="footer"/>
    <w:basedOn w:val="Normal"/>
    <w:link w:val="RodapChar"/>
    <w:unhideWhenUsed/>
    <w:rsid w:val="00BE1D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E1DA4"/>
  </w:style>
  <w:style w:type="paragraph" w:styleId="Textodebalo">
    <w:name w:val="Balloon Text"/>
    <w:basedOn w:val="Normal"/>
    <w:link w:val="TextodebaloChar"/>
    <w:uiPriority w:val="99"/>
    <w:semiHidden/>
    <w:unhideWhenUsed/>
    <w:rsid w:val="00BE1D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1DA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6A609B"/>
    <w:pPr>
      <w:tabs>
        <w:tab w:val="left" w:pos="6804"/>
      </w:tabs>
      <w:jc w:val="both"/>
    </w:pPr>
    <w:rPr>
      <w:sz w:val="24"/>
    </w:rPr>
  </w:style>
  <w:style w:type="character" w:customStyle="1" w:styleId="CorpodetextoChar">
    <w:name w:val="Corpo de texto Char"/>
    <w:link w:val="Corpodetexto"/>
    <w:rsid w:val="006A609B"/>
    <w:rPr>
      <w:rFonts w:ascii="Times New Roman" w:eastAsia="Times New Roman" w:hAnsi="Times New Roman"/>
      <w:sz w:val="24"/>
    </w:rPr>
  </w:style>
  <w:style w:type="paragraph" w:styleId="Recuodecorpodetexto3">
    <w:name w:val="Body Text Indent 3"/>
    <w:basedOn w:val="Normal"/>
    <w:link w:val="Recuodecorpodetexto3Char"/>
    <w:rsid w:val="006A609B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6A609B"/>
    <w:rPr>
      <w:rFonts w:ascii="Times New Roman" w:eastAsia="Times New Roman" w:hAnsi="Times New Roman"/>
      <w:sz w:val="16"/>
      <w:szCs w:val="16"/>
      <w:lang w:val="x-none" w:eastAsia="x-none"/>
    </w:rPr>
  </w:style>
  <w:style w:type="character" w:styleId="Nmerodepgina">
    <w:name w:val="page number"/>
    <w:basedOn w:val="Fontepargpadro"/>
    <w:rsid w:val="000C335D"/>
  </w:style>
  <w:style w:type="paragraph" w:styleId="Ttulo">
    <w:name w:val="Title"/>
    <w:basedOn w:val="Normal"/>
    <w:link w:val="TtuloChar"/>
    <w:qFormat/>
    <w:rsid w:val="007143C7"/>
    <w:pPr>
      <w:jc w:val="center"/>
    </w:pPr>
    <w:rPr>
      <w:rFonts w:ascii="Collage" w:hAnsi="Collage"/>
      <w:b/>
      <w:i/>
      <w:sz w:val="28"/>
      <w:u w:val="single"/>
    </w:rPr>
  </w:style>
  <w:style w:type="character" w:customStyle="1" w:styleId="TtuloChar">
    <w:name w:val="Título Char"/>
    <w:basedOn w:val="Fontepargpadro"/>
    <w:link w:val="Ttulo"/>
    <w:rsid w:val="007143C7"/>
    <w:rPr>
      <w:rFonts w:ascii="Collage" w:eastAsia="Times New Roman" w:hAnsi="Collage"/>
      <w:b/>
      <w:i/>
      <w:sz w:val="28"/>
      <w:u w:val="single"/>
    </w:rPr>
  </w:style>
  <w:style w:type="character" w:customStyle="1" w:styleId="fontstyle01">
    <w:name w:val="fontstyle01"/>
    <w:basedOn w:val="Fontepargpadro"/>
    <w:rsid w:val="007143C7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30597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D2B1F"/>
    <w:pPr>
      <w:ind w:left="720"/>
      <w:contextualSpacing/>
    </w:pPr>
  </w:style>
  <w:style w:type="character" w:customStyle="1" w:styleId="st1">
    <w:name w:val="st1"/>
    <w:basedOn w:val="Fontepargpadro"/>
    <w:rsid w:val="00F3478F"/>
  </w:style>
  <w:style w:type="character" w:styleId="Hyperlink">
    <w:name w:val="Hyperlink"/>
    <w:basedOn w:val="Fontepargpadro"/>
    <w:uiPriority w:val="99"/>
    <w:unhideWhenUsed/>
    <w:rsid w:val="005751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99531-63D3-4466-9FFF-2DD1F8FF0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3052</Words>
  <Characters>16487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Carlos Andrade Soares</dc:creator>
  <cp:lastModifiedBy>Jackson Ferreira de Sousa</cp:lastModifiedBy>
  <cp:revision>13</cp:revision>
  <cp:lastPrinted>2026-07-21T19:53:00Z</cp:lastPrinted>
  <dcterms:created xsi:type="dcterms:W3CDTF">2026-07-21T12:13:00Z</dcterms:created>
  <dcterms:modified xsi:type="dcterms:W3CDTF">2026-07-21T19:53:00Z</dcterms:modified>
</cp:coreProperties>
</file>