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CEA998" w14:textId="1EF56582" w:rsidR="00B2520B" w:rsidRDefault="00B2520B">
      <w:pPr>
        <w:rPr>
          <w:rFonts w:cstheme="minorHAnsi"/>
          <w:b/>
        </w:rPr>
      </w:pPr>
      <w:r>
        <w:rPr>
          <w:rFonts w:cstheme="minorHAnsi"/>
          <w:b/>
          <w:noProof/>
          <w:lang w:eastAsia="pt-BR"/>
        </w:rPr>
        <w:drawing>
          <wp:anchor distT="0" distB="0" distL="114300" distR="114300" simplePos="0" relativeHeight="251973632" behindDoc="1" locked="0" layoutInCell="1" allowOverlap="1" wp14:anchorId="4743E818" wp14:editId="138915AC">
            <wp:simplePos x="0" y="0"/>
            <wp:positionH relativeFrom="column">
              <wp:posOffset>-342900</wp:posOffset>
            </wp:positionH>
            <wp:positionV relativeFrom="paragraph">
              <wp:posOffset>-1082566</wp:posOffset>
            </wp:positionV>
            <wp:extent cx="7583214" cy="10719406"/>
            <wp:effectExtent l="0" t="0" r="0" b="6350"/>
            <wp:wrapNone/>
            <wp:docPr id="1889758906" name="Imagem 29"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758906" name="Imagem 29" descr="Diagrama&#10;&#10;O conteúdo gerado por IA pode estar incorreto."/>
                    <pic:cNvPicPr/>
                  </pic:nvPicPr>
                  <pic:blipFill>
                    <a:blip r:embed="rId10">
                      <a:extLst>
                        <a:ext uri="{28A0092B-C50C-407E-A947-70E740481C1C}">
                          <a14:useLocalDpi xmlns:a14="http://schemas.microsoft.com/office/drawing/2010/main" val="0"/>
                        </a:ext>
                      </a:extLst>
                    </a:blip>
                    <a:stretch>
                      <a:fillRect/>
                    </a:stretch>
                  </pic:blipFill>
                  <pic:spPr>
                    <a:xfrm>
                      <a:off x="0" y="0"/>
                      <a:ext cx="7597474" cy="10739564"/>
                    </a:xfrm>
                    <a:prstGeom prst="rect">
                      <a:avLst/>
                    </a:prstGeom>
                  </pic:spPr>
                </pic:pic>
              </a:graphicData>
            </a:graphic>
            <wp14:sizeRelH relativeFrom="margin">
              <wp14:pctWidth>0</wp14:pctWidth>
            </wp14:sizeRelH>
            <wp14:sizeRelV relativeFrom="margin">
              <wp14:pctHeight>0</wp14:pctHeight>
            </wp14:sizeRelV>
          </wp:anchor>
        </w:drawing>
      </w:r>
    </w:p>
    <w:p w14:paraId="73839254" w14:textId="0C215644" w:rsidR="003E67B8" w:rsidRPr="006B3A6D" w:rsidRDefault="00B2520B">
      <w:pPr>
        <w:rPr>
          <w:rFonts w:cstheme="minorHAnsi"/>
          <w:b/>
        </w:rPr>
      </w:pPr>
      <w:r w:rsidRPr="006B3A6D">
        <w:rPr>
          <w:rFonts w:cstheme="minorHAnsi"/>
          <w:b/>
          <w:noProof/>
          <w:lang w:eastAsia="pt-BR"/>
        </w:rPr>
        <mc:AlternateContent>
          <mc:Choice Requires="wps">
            <w:drawing>
              <wp:anchor distT="0" distB="0" distL="114300" distR="114300" simplePos="0" relativeHeight="251656192" behindDoc="0" locked="0" layoutInCell="1" allowOverlap="1" wp14:anchorId="730C03E8" wp14:editId="121580AE">
                <wp:simplePos x="0" y="0"/>
                <wp:positionH relativeFrom="column">
                  <wp:posOffset>4132054</wp:posOffset>
                </wp:positionH>
                <wp:positionV relativeFrom="paragraph">
                  <wp:posOffset>7846695</wp:posOffset>
                </wp:positionV>
                <wp:extent cx="2374265" cy="558800"/>
                <wp:effectExtent l="0" t="0" r="0" b="0"/>
                <wp:wrapNone/>
                <wp:docPr id="29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58800"/>
                        </a:xfrm>
                        <a:prstGeom prst="rect">
                          <a:avLst/>
                        </a:prstGeom>
                        <a:noFill/>
                        <a:ln w="9525">
                          <a:noFill/>
                          <a:miter lim="800000"/>
                          <a:headEnd/>
                          <a:tailEnd/>
                        </a:ln>
                      </wps:spPr>
                      <wps:txbx>
                        <w:txbxContent>
                          <w:p w14:paraId="3D6E15B8" w14:textId="77777777" w:rsidR="008A280C" w:rsidRPr="00B2520B" w:rsidRDefault="008A280C" w:rsidP="00B92383">
                            <w:pPr>
                              <w:spacing w:after="0"/>
                              <w:jc w:val="right"/>
                              <w:rPr>
                                <w:rFonts w:cstheme="minorHAnsi"/>
                                <w:b/>
                                <w:color w:val="29612E"/>
                                <w:sz w:val="28"/>
                                <w:szCs w:val="28"/>
                              </w:rPr>
                            </w:pPr>
                            <w:r w:rsidRPr="00B2520B">
                              <w:rPr>
                                <w:rFonts w:cstheme="minorHAnsi"/>
                                <w:b/>
                                <w:color w:val="29612E"/>
                                <w:sz w:val="28"/>
                                <w:szCs w:val="28"/>
                              </w:rPr>
                              <w:t>Teresina, Piauí</w:t>
                            </w:r>
                          </w:p>
                          <w:p w14:paraId="458CB47D" w14:textId="4BC647E1" w:rsidR="008A280C" w:rsidRPr="00B2520B" w:rsidRDefault="008A280C" w:rsidP="00B92383">
                            <w:pPr>
                              <w:spacing w:after="0"/>
                              <w:jc w:val="right"/>
                              <w:rPr>
                                <w:color w:val="29612E"/>
                              </w:rPr>
                            </w:pPr>
                            <w:r w:rsidRPr="00B2520B">
                              <w:rPr>
                                <w:rFonts w:cstheme="minorHAnsi"/>
                                <w:b/>
                                <w:color w:val="29612E"/>
                                <w:sz w:val="26"/>
                                <w:szCs w:val="26"/>
                              </w:rPr>
                              <w:t>Ano 11 | N 00</w:t>
                            </w:r>
                            <w:r>
                              <w:rPr>
                                <w:rFonts w:cstheme="minorHAnsi"/>
                                <w:b/>
                                <w:color w:val="29612E"/>
                                <w:sz w:val="26"/>
                                <w:szCs w:val="26"/>
                              </w:rPr>
                              <w:t>4</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25.35pt;margin-top:617.85pt;width:186.95pt;height:44pt;z-index:25165619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EgbEgIAAPoDAAAOAAAAZHJzL2Uyb0RvYy54bWysU8tu2zAQvBfoPxC817IVK7EFy0HqNEWB&#10;9AEk/YA1RVlERS5L0pbcr++SchyjvRXVgSC1u7M7w+HqdtAdO0jnFZqKzyZTzqQRWCuzq/j354d3&#10;C858AFNDh0ZW/Cg9v12/fbPqbSlzbLGrpWMEYnzZ24q3Idgyy7xopQY/QSsNBRt0GgId3S6rHfSE&#10;rrssn06vsx5dbR0K6T39vR+DfJ3wm0aK8LVpvAysqzjNFtLq0rqNa7ZeQblzYFslTmPAP0yhQRlq&#10;eoa6hwBs79RfUFoJhx6bMBGoM2waJWTiQGxm0z/YPLVgZeJC4nh7lsn/P1jx5fDNMVVXPF9ecWZA&#10;0yVtQA3Aasme5RCQ5VGl3vqSkp8spYfhPQ5024mxt48ofnhmcNOC2ck757BvJdQ05SxWZhelI46P&#10;INv+M9bUDPYBE9DQOB0lJFEYodNtHc83RHMwQT/zq5t5fl1wJihWFIvFNF1hBuVLtXU+fJSoWdxU&#10;3JEDEjocHn2I00D5khKbGXxQXZdc0BnWV3xZ5EUquIhoFcikndIVp4b0jbaJJD+YOhUHUN24pwad&#10;ObGOREfKYdgOlBil2GJ9JP4ORzPS46FNi+4XZz0ZseL+5x6c5Kz7ZEjD5Ww+j85Nh3lxk9PBXUa2&#10;lxEwgqAqHjgbt5uQ3D5yvSOtG5VkeJ3kNCsZLKlzegzRwZfnlPX6ZNe/AQAA//8DAFBLAwQUAAYA&#10;CAAAACEA3SPkWeIAAAAOAQAADwAAAGRycy9kb3ducmV2LnhtbEyPzU7DMBCE70i8g7VI3KhD0iRV&#10;GqdCqByQOEApd9fe/EBsR7GTBp6e7Qlus5pPszPlbjE9m3H0nbMC7lcRMLTK6c42Ao7vT3cbYD5I&#10;q2XvLAr4Rg+76vqqlIV2Z/uG8yE0jEKsL6SANoSh4NyrFo30KzegJa92o5GBzrHhepRnCjc9j6Mo&#10;40Z2lj60csDHFtXXYTIC6ueP3Lys6/1xP6U/n3OqltdGCXF7szxsgQVcwh8Ml/pUHSrqdHKT1Z71&#10;ArI0ygklI05SUhckitcZsBOpJE5y4FXJ/8+ofgEAAP//AwBQSwECLQAUAAYACAAAACEAtoM4kv4A&#10;AADhAQAAEwAAAAAAAAAAAAAAAAAAAAAAW0NvbnRlbnRfVHlwZXNdLnhtbFBLAQItABQABgAIAAAA&#10;IQA4/SH/1gAAAJQBAAALAAAAAAAAAAAAAAAAAC8BAABfcmVscy8ucmVsc1BLAQItABQABgAIAAAA&#10;IQDIDEgbEgIAAPoDAAAOAAAAAAAAAAAAAAAAAC4CAABkcnMvZTJvRG9jLnhtbFBLAQItABQABgAI&#10;AAAAIQDdI+RZ4gAAAA4BAAAPAAAAAAAAAAAAAAAAAGwEAABkcnMvZG93bnJldi54bWxQSwUGAAAA&#10;AAQABADzAAAAewUAAAAA&#10;" filled="f" stroked="f">
                <v:textbox>
                  <w:txbxContent>
                    <w:p w14:paraId="3D6E15B8" w14:textId="77777777" w:rsidR="008A280C" w:rsidRPr="00B2520B" w:rsidRDefault="008A280C" w:rsidP="00B92383">
                      <w:pPr>
                        <w:spacing w:after="0"/>
                        <w:jc w:val="right"/>
                        <w:rPr>
                          <w:rFonts w:cstheme="minorHAnsi"/>
                          <w:b/>
                          <w:color w:val="29612E"/>
                          <w:sz w:val="28"/>
                          <w:szCs w:val="28"/>
                        </w:rPr>
                      </w:pPr>
                      <w:r w:rsidRPr="00B2520B">
                        <w:rPr>
                          <w:rFonts w:cstheme="minorHAnsi"/>
                          <w:b/>
                          <w:color w:val="29612E"/>
                          <w:sz w:val="28"/>
                          <w:szCs w:val="28"/>
                        </w:rPr>
                        <w:t>Teresina, Piauí</w:t>
                      </w:r>
                    </w:p>
                    <w:p w14:paraId="458CB47D" w14:textId="4BC647E1" w:rsidR="008A280C" w:rsidRPr="00B2520B" w:rsidRDefault="008A280C" w:rsidP="00B92383">
                      <w:pPr>
                        <w:spacing w:after="0"/>
                        <w:jc w:val="right"/>
                        <w:rPr>
                          <w:color w:val="29612E"/>
                        </w:rPr>
                      </w:pPr>
                      <w:r w:rsidRPr="00B2520B">
                        <w:rPr>
                          <w:rFonts w:cstheme="minorHAnsi"/>
                          <w:b/>
                          <w:color w:val="29612E"/>
                          <w:sz w:val="26"/>
                          <w:szCs w:val="26"/>
                        </w:rPr>
                        <w:t>Ano 11 | N 00</w:t>
                      </w:r>
                      <w:r>
                        <w:rPr>
                          <w:rFonts w:cstheme="minorHAnsi"/>
                          <w:b/>
                          <w:color w:val="29612E"/>
                          <w:sz w:val="26"/>
                          <w:szCs w:val="26"/>
                        </w:rPr>
                        <w:t>4</w:t>
                      </w:r>
                    </w:p>
                  </w:txbxContent>
                </v:textbox>
              </v:shape>
            </w:pict>
          </mc:Fallback>
        </mc:AlternateContent>
      </w:r>
      <w:r w:rsidRPr="006B3A6D">
        <w:rPr>
          <w:rFonts w:cstheme="minorHAnsi"/>
          <w:b/>
          <w:noProof/>
          <w:lang w:eastAsia="pt-BR"/>
        </w:rPr>
        <mc:AlternateContent>
          <mc:Choice Requires="wps">
            <w:drawing>
              <wp:anchor distT="0" distB="0" distL="114300" distR="114300" simplePos="0" relativeHeight="251654144" behindDoc="0" locked="0" layoutInCell="1" allowOverlap="1" wp14:anchorId="02C0EF97" wp14:editId="75F718A9">
                <wp:simplePos x="0" y="0"/>
                <wp:positionH relativeFrom="column">
                  <wp:posOffset>3996055</wp:posOffset>
                </wp:positionH>
                <wp:positionV relativeFrom="paragraph">
                  <wp:posOffset>3682891</wp:posOffset>
                </wp:positionV>
                <wp:extent cx="2374265" cy="447675"/>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47675"/>
                        </a:xfrm>
                        <a:prstGeom prst="rect">
                          <a:avLst/>
                        </a:prstGeom>
                        <a:noFill/>
                        <a:ln w="9525">
                          <a:noFill/>
                          <a:miter lim="800000"/>
                          <a:headEnd/>
                          <a:tailEnd/>
                        </a:ln>
                      </wps:spPr>
                      <wps:txbx>
                        <w:txbxContent>
                          <w:p w14:paraId="6CBD6CEC" w14:textId="07C20034" w:rsidR="008A280C" w:rsidRPr="00764946" w:rsidRDefault="008A280C" w:rsidP="003E67B8">
                            <w:pPr>
                              <w:jc w:val="right"/>
                              <w:rPr>
                                <w:rFonts w:ascii="Times New Roman" w:hAnsi="Times New Roman" w:cs="Times New Roman"/>
                                <w:b/>
                                <w:i/>
                                <w:color w:val="29612E"/>
                                <w:sz w:val="36"/>
                                <w:szCs w:val="36"/>
                              </w:rPr>
                            </w:pPr>
                            <w:r>
                              <w:rPr>
                                <w:rFonts w:ascii="Times New Roman" w:hAnsi="Times New Roman" w:cs="Times New Roman"/>
                                <w:b/>
                                <w:i/>
                                <w:color w:val="29612E"/>
                                <w:sz w:val="36"/>
                                <w:szCs w:val="36"/>
                              </w:rPr>
                              <w:t>Abril</w:t>
                            </w:r>
                            <w:r w:rsidRPr="00764946">
                              <w:rPr>
                                <w:rFonts w:ascii="Times New Roman" w:hAnsi="Times New Roman" w:cs="Times New Roman"/>
                                <w:b/>
                                <w:i/>
                                <w:color w:val="29612E"/>
                                <w:sz w:val="36"/>
                                <w:szCs w:val="36"/>
                              </w:rPr>
                              <w:t xml:space="preserve"> 2026</w:t>
                            </w:r>
                          </w:p>
                          <w:p w14:paraId="3A0884CF" w14:textId="77777777" w:rsidR="008A280C" w:rsidRPr="00B2520B" w:rsidRDefault="008A280C">
                            <w:pPr>
                              <w:rPr>
                                <w:color w:val="29612E"/>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314.65pt;margin-top:290pt;width:186.95pt;height:35.25pt;z-index:25165414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aCjFAIAAAEEAAAOAAAAZHJzL2Uyb0RvYy54bWysU8tu2zAQvBfoPxC815IVPxLBcpA6TVEg&#10;fQBJP2BNURZRisuStCX367ukHMdob0V1ILha7uzOcLi6HTrNDtJ5habi00nOmTQCa2V2Ff/+/PDu&#10;mjMfwNSg0ciKH6Xnt+u3b1a9LWWBLepaOkYgxpe9rXgbgi2zzItWduAnaKWhZIOug0Ch22W1g57Q&#10;O50Veb7IenS1dSik9/T3fkzydcJvGinC16bxMjBdcZotpNWldRvXbL2CcufAtkqcxoB/mKIDZajp&#10;GeoeArC9U39BdUo49NiEicAuw6ZRQiYOxGaa/8HmqQUrExcSx9uzTP7/wYovh2+OqbriV/mSMwMd&#10;XdIG1ACsluxZDgFZEVXqrS/p8JOl42F4jwPddmLs7SOKH54Z3LRgdvLOOexbCTVNOY2V2UXpiOMj&#10;yLb/jDU1g33ABDQ0rosSkiiM0Om2jucbojmYoJ/F1XJWLOacCcrNZsvFcp5aQPlSbZ0PHyV2LG4q&#10;7sgBCR0Ojz7EaaB8ORKbGXxQWicXaMP6it/Mi3kquMh0KpBJteoqfp3Hb7RNJPnB1Kk4gNLjnhpo&#10;c2IdiY6Uw7AdksxJkqjIFusjyeBw9CS9Idq06H5x1pMfK+5/7sFJzvQnQ1LeTGezaOAUzObLggJ3&#10;mdleZsAIgqp44GzcbkIy/Uj5jiRvVFLjdZLTyOSzJNLpTUQjX8bp1OvLXf8GAAD//wMAUEsDBBQA&#10;BgAIAAAAIQD+P/qZ4AAAAAwBAAAPAAAAZHJzL2Rvd25yZXYueG1sTI/LTsMwEEX3SPyDNUjsqE2K&#10;SwlxKoTKAokFlLJ37ckDYjuKnTTw9UxXsBzdozvnFpvZdWzCIbbBK7heCGDoTbCtrxXs35+u1sBi&#10;0t7qLnhU8I0RNuX5WaFzG47+DaddqhmV+JhrBU1Kfc55NA06HRehR09ZFQanE51Dze2gj1TuOp4J&#10;seJOt54+NLrHxwbN1250Cqrnj1v3clNt99tR/nxO0syvtVHq8mJ+uAeWcE5/MJz0SR1KcjqE0dvI&#10;OgWr7G5JqAK5FjTqRAixzIAdKJNCAi8L/n9E+QsAAP//AwBQSwECLQAUAAYACAAAACEAtoM4kv4A&#10;AADhAQAAEwAAAAAAAAAAAAAAAAAAAAAAW0NvbnRlbnRfVHlwZXNdLnhtbFBLAQItABQABgAIAAAA&#10;IQA4/SH/1gAAAJQBAAALAAAAAAAAAAAAAAAAAC8BAABfcmVscy8ucmVsc1BLAQItABQABgAIAAAA&#10;IQCB1aCjFAIAAAEEAAAOAAAAAAAAAAAAAAAAAC4CAABkcnMvZTJvRG9jLnhtbFBLAQItABQABgAI&#10;AAAAIQD+P/qZ4AAAAAwBAAAPAAAAAAAAAAAAAAAAAG4EAABkcnMvZG93bnJldi54bWxQSwUGAAAA&#10;AAQABADzAAAAewUAAAAA&#10;" filled="f" stroked="f">
                <v:textbox>
                  <w:txbxContent>
                    <w:p w14:paraId="6CBD6CEC" w14:textId="07C20034" w:rsidR="008A280C" w:rsidRPr="00764946" w:rsidRDefault="008A280C" w:rsidP="003E67B8">
                      <w:pPr>
                        <w:jc w:val="right"/>
                        <w:rPr>
                          <w:rFonts w:ascii="Times New Roman" w:hAnsi="Times New Roman" w:cs="Times New Roman"/>
                          <w:b/>
                          <w:i/>
                          <w:color w:val="29612E"/>
                          <w:sz w:val="36"/>
                          <w:szCs w:val="36"/>
                        </w:rPr>
                      </w:pPr>
                      <w:r>
                        <w:rPr>
                          <w:rFonts w:ascii="Times New Roman" w:hAnsi="Times New Roman" w:cs="Times New Roman"/>
                          <w:b/>
                          <w:i/>
                          <w:color w:val="29612E"/>
                          <w:sz w:val="36"/>
                          <w:szCs w:val="36"/>
                        </w:rPr>
                        <w:t>Abril</w:t>
                      </w:r>
                      <w:r w:rsidRPr="00764946">
                        <w:rPr>
                          <w:rFonts w:ascii="Times New Roman" w:hAnsi="Times New Roman" w:cs="Times New Roman"/>
                          <w:b/>
                          <w:i/>
                          <w:color w:val="29612E"/>
                          <w:sz w:val="36"/>
                          <w:szCs w:val="36"/>
                        </w:rPr>
                        <w:t xml:space="preserve"> 2026</w:t>
                      </w:r>
                    </w:p>
                    <w:p w14:paraId="3A0884CF" w14:textId="77777777" w:rsidR="008A280C" w:rsidRPr="00B2520B" w:rsidRDefault="008A280C">
                      <w:pPr>
                        <w:rPr>
                          <w:color w:val="29612E"/>
                        </w:rPr>
                      </w:pPr>
                    </w:p>
                  </w:txbxContent>
                </v:textbox>
              </v:shape>
            </w:pict>
          </mc:Fallback>
        </mc:AlternateContent>
      </w:r>
      <w:r w:rsidR="003C3205" w:rsidRPr="006B3A6D">
        <w:rPr>
          <w:rFonts w:cstheme="minorHAnsi"/>
          <w:b/>
        </w:rPr>
        <w:t xml:space="preserve"> </w:t>
      </w:r>
      <w:r w:rsidR="003E67B8" w:rsidRPr="006B3A6D">
        <w:rPr>
          <w:rFonts w:cstheme="minorHAnsi"/>
          <w:b/>
        </w:rPr>
        <w:br w:type="page"/>
      </w:r>
    </w:p>
    <w:p w14:paraId="19919BA0" w14:textId="1F5F08F8" w:rsidR="00937F99" w:rsidRPr="006B3A6D" w:rsidRDefault="00B75107" w:rsidP="00B75107">
      <w:pPr>
        <w:tabs>
          <w:tab w:val="left" w:pos="3670"/>
        </w:tabs>
        <w:rPr>
          <w:rFonts w:cstheme="minorHAnsi"/>
        </w:rPr>
      </w:pPr>
      <w:r w:rsidRPr="006B3A6D">
        <w:rPr>
          <w:rFonts w:cstheme="minorHAnsi"/>
        </w:rPr>
        <w:lastRenderedPageBreak/>
        <w:tab/>
      </w:r>
    </w:p>
    <w:sdt>
      <w:sdtPr>
        <w:rPr>
          <w:rFonts w:cstheme="minorHAnsi"/>
        </w:rPr>
        <w:id w:val="-899279946"/>
        <w:docPartObj>
          <w:docPartGallery w:val="Cover Pages"/>
          <w:docPartUnique/>
        </w:docPartObj>
      </w:sdtPr>
      <w:sdtEndPr>
        <w:rPr>
          <w:rFonts w:asciiTheme="majorHAnsi" w:hAnsiTheme="majorHAnsi"/>
          <w:b/>
          <w:bCs/>
        </w:rPr>
      </w:sdtEndPr>
      <w:sdtContent>
        <w:p w14:paraId="020C0D64" w14:textId="77777777" w:rsidR="002820DA" w:rsidRPr="006B3A6D" w:rsidRDefault="007434F3" w:rsidP="0035258F">
          <w:pPr>
            <w:rPr>
              <w:rFonts w:cstheme="minorHAnsi"/>
            </w:rPr>
          </w:pPr>
          <w:r w:rsidRPr="006B3A6D">
            <w:rPr>
              <w:rFonts w:cstheme="minorHAnsi"/>
              <w:b/>
              <w:noProof/>
              <w:lang w:eastAsia="pt-BR"/>
            </w:rPr>
            <mc:AlternateContent>
              <mc:Choice Requires="wps">
                <w:drawing>
                  <wp:anchor distT="0" distB="0" distL="114300" distR="114300" simplePos="0" relativeHeight="251670528" behindDoc="0" locked="0" layoutInCell="1" allowOverlap="1" wp14:anchorId="2069D8A6" wp14:editId="17A92BDA">
                    <wp:simplePos x="0" y="0"/>
                    <wp:positionH relativeFrom="column">
                      <wp:posOffset>3840911</wp:posOffset>
                    </wp:positionH>
                    <wp:positionV relativeFrom="paragraph">
                      <wp:posOffset>162740</wp:posOffset>
                    </wp:positionV>
                    <wp:extent cx="1012490" cy="361950"/>
                    <wp:effectExtent l="0" t="0" r="0" b="0"/>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490" cy="361950"/>
                            </a:xfrm>
                            <a:prstGeom prst="rect">
                              <a:avLst/>
                            </a:prstGeom>
                            <a:noFill/>
                            <a:ln w="9525">
                              <a:noFill/>
                              <a:miter lim="800000"/>
                              <a:headEnd/>
                              <a:tailEnd/>
                            </a:ln>
                          </wps:spPr>
                          <wps:txbx>
                            <w:txbxContent>
                              <w:p w14:paraId="50BDD504" w14:textId="77777777" w:rsidR="008A280C" w:rsidRPr="00D242A2" w:rsidRDefault="008A280C" w:rsidP="003E67B8">
                                <w:pPr>
                                  <w:jc w:val="right"/>
                                  <w:rPr>
                                    <w:rFonts w:cstheme="minorHAnsi"/>
                                    <w:b/>
                                    <w:color w:val="FFFFFF" w:themeColor="background1"/>
                                    <w:sz w:val="26"/>
                                    <w:szCs w:val="26"/>
                                  </w:rPr>
                                </w:pPr>
                                <w:r>
                                  <w:rPr>
                                    <w:rFonts w:cstheme="minorHAnsi"/>
                                    <w:b/>
                                    <w:color w:val="FFFFFF" w:themeColor="background1"/>
                                    <w:sz w:val="26"/>
                                    <w:szCs w:val="26"/>
                                  </w:rPr>
                                  <w:t>Ano 09 | N 008</w:t>
                                </w:r>
                              </w:p>
                              <w:p w14:paraId="1DA1CE00" w14:textId="77777777" w:rsidR="008A280C" w:rsidRDefault="008A28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02.45pt;margin-top:12.8pt;width:79.7pt;height: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r7EQIAAP8DAAAOAAAAZHJzL2Uyb0RvYy54bWysU8tu2zAQvBfoPxC813rUdmPBcpA6TVEg&#10;fQBJP2BNURZRkquStKX067OkHNdob0V1IEgtd3Zndri+Ho1mR+m8QlvzYpZzJq3ARtl9zb8/3r25&#10;4swHsA1otLLmT9Lz683rV+uhr2SJHepGOkYg1ldDX/MuhL7KMi86acDPsJeWgi06A4GObp81DgZC&#10;Nzor83yZDeia3qGQ3tPf2ynINwm/baUIX9vWy8B0zam3kFaX1l1cs80aqr2DvlPi1Ab8QxcGlKWi&#10;Z6hbCMAOTv0FZZRw6LENM4Emw7ZVQiYOxKbI/2Dz0EEvExcSx/dnmfz/gxVfjt8cU03Nl5xZMDSi&#10;LagRWCPZoxwDsjJqNPS+oqsPPV0O43scadaJr+/vUfzwzOK2A7uXN87h0EloqMciZmYXqROOjyC7&#10;4TM2VAwOARPQ2DoTBSRJGKHTrJ7O86E+mIgl86KcrygkKPZ2WawWaYAZVC/ZvfPho0TD4qbmjuaf&#10;0OF470PsBqqXK7GYxTuldfKAtmyo+WpRLlLCRcSoQBbVytT8Ko/fZJpI8oNtUnIApac9FdD2xDoS&#10;nSiHcTcmkc9i7rB5IhkcTo6kF0SbDt0vzgZyY839zwM4yZn+ZEnKVTGfR/umw3zxrqSDu4zsLiNg&#10;BUHVPHA2bbchWX6ifEOStyqpEWczdXJqmVyWRDq9iGjjy3O69fvdbp4BAAD//wMAUEsDBBQABgAI&#10;AAAAIQCgxuYj3gAAAAkBAAAPAAAAZHJzL2Rvd25yZXYueG1sTI/LTsMwEEX3SPyDNUjsqE1ITRsy&#10;qRCILajlIbFz42kSEY+j2G3C32NWsBzdo3vPlJvZ9eJEY+g8I1wvFAji2tuOG4S316erFYgQDVvT&#10;eyaEbwqwqc7PSlNYP/GWTrvYiFTCoTAIbYxDIWWoW3ImLPxAnLKDH52J6RwbaUczpXLXy0wpLZ3p&#10;OC20ZqCHluqv3dEhvD8fPj9y9dI8uuUw+VlJdmuJeHkx39+BiDTHPxh+9ZM6VMlp749sg+gRtMrX&#10;CUXIlhpEAm51fgNij7DKNMiqlP8/qH4AAAD//wMAUEsBAi0AFAAGAAgAAAAhALaDOJL+AAAA4QEA&#10;ABMAAAAAAAAAAAAAAAAAAAAAAFtDb250ZW50X1R5cGVzXS54bWxQSwECLQAUAAYACAAAACEAOP0h&#10;/9YAAACUAQAACwAAAAAAAAAAAAAAAAAvAQAAX3JlbHMvLnJlbHNQSwECLQAUAAYACAAAACEAAFaa&#10;+xECAAD/AwAADgAAAAAAAAAAAAAAAAAuAgAAZHJzL2Uyb0RvYy54bWxQSwECLQAUAAYACAAAACEA&#10;oMbmI94AAAAJAQAADwAAAAAAAAAAAAAAAABrBAAAZHJzL2Rvd25yZXYueG1sUEsFBgAAAAAEAAQA&#10;8wAAAHYFAAAAAA==&#10;" filled="f" stroked="f">
                    <v:textbox>
                      <w:txbxContent>
                        <w:p w14:paraId="50BDD504" w14:textId="77777777" w:rsidR="008A280C" w:rsidRPr="00D242A2" w:rsidRDefault="008A280C" w:rsidP="003E67B8">
                          <w:pPr>
                            <w:jc w:val="right"/>
                            <w:rPr>
                              <w:rFonts w:cstheme="minorHAnsi"/>
                              <w:b/>
                              <w:color w:val="FFFFFF" w:themeColor="background1"/>
                              <w:sz w:val="26"/>
                              <w:szCs w:val="26"/>
                            </w:rPr>
                          </w:pPr>
                          <w:r>
                            <w:rPr>
                              <w:rFonts w:cstheme="minorHAnsi"/>
                              <w:b/>
                              <w:color w:val="FFFFFF" w:themeColor="background1"/>
                              <w:sz w:val="26"/>
                              <w:szCs w:val="26"/>
                            </w:rPr>
                            <w:t>Ano 09 | N 008</w:t>
                          </w:r>
                        </w:p>
                        <w:p w14:paraId="1DA1CE00" w14:textId="77777777" w:rsidR="008A280C" w:rsidRDefault="008A280C"/>
                      </w:txbxContent>
                    </v:textbox>
                  </v:shape>
                </w:pict>
              </mc:Fallback>
            </mc:AlternateContent>
          </w:r>
        </w:p>
        <w:p w14:paraId="236A54A6" w14:textId="77777777" w:rsidR="002820DA" w:rsidRPr="006B3A6D" w:rsidRDefault="002820DA" w:rsidP="0035258F">
          <w:pPr>
            <w:rPr>
              <w:rFonts w:cstheme="minorHAnsi"/>
            </w:rPr>
          </w:pPr>
        </w:p>
        <w:p w14:paraId="413E3B4D" w14:textId="77777777" w:rsidR="002820DA" w:rsidRPr="006B3A6D" w:rsidRDefault="002820DA" w:rsidP="0035258F">
          <w:pPr>
            <w:rPr>
              <w:rFonts w:cstheme="minorHAnsi"/>
            </w:rPr>
          </w:pPr>
        </w:p>
        <w:p w14:paraId="0B75BF09" w14:textId="77777777" w:rsidR="00722556" w:rsidRPr="006B3A6D" w:rsidRDefault="00722556" w:rsidP="0035258F">
          <w:pPr>
            <w:rPr>
              <w:rFonts w:cstheme="minorHAnsi"/>
            </w:rPr>
          </w:pPr>
        </w:p>
        <w:sdt>
          <w:sdtPr>
            <w:rPr>
              <w:rFonts w:asciiTheme="majorHAnsi" w:eastAsiaTheme="majorEastAsia" w:hAnsiTheme="majorHAnsi" w:cstheme="minorHAnsi"/>
              <w:b/>
              <w:sz w:val="32"/>
              <w:szCs w:val="32"/>
            </w:rPr>
            <w:alias w:val="Autor"/>
            <w:id w:val="497006217"/>
            <w:dataBinding w:prefixMappings="xmlns:ns0='http://schemas.openxmlformats.org/package/2006/metadata/core-properties' xmlns:ns1='http://purl.org/dc/elements/1.1/'" w:xpath="/ns0:coreProperties[1]/ns1:creator[1]" w:storeItemID="{6C3C8BC8-F283-45AE-878A-BAB7291924A1}"/>
            <w:text/>
          </w:sdtPr>
          <w:sdtEndPr/>
          <w:sdtContent>
            <w:p w14:paraId="3F2E6960" w14:textId="5F33CA68" w:rsidR="002820DA" w:rsidRPr="00E80F80" w:rsidRDefault="00AC1E13" w:rsidP="00F175DC">
              <w:pPr>
                <w:suppressOverlap/>
                <w:jc w:val="center"/>
                <w:rPr>
                  <w:rFonts w:asciiTheme="majorHAnsi" w:hAnsiTheme="majorHAnsi" w:cstheme="minorHAnsi"/>
                </w:rPr>
              </w:pPr>
              <w:r>
                <w:rPr>
                  <w:rFonts w:asciiTheme="majorHAnsi" w:eastAsiaTheme="majorEastAsia" w:hAnsiTheme="majorHAnsi" w:cstheme="minorHAnsi"/>
                  <w:b/>
                  <w:sz w:val="32"/>
                  <w:szCs w:val="32"/>
                </w:rPr>
                <w:t>EDIÇÃO OFICIAL – ABRIL</w:t>
              </w:r>
              <w:r w:rsidR="00FA412E" w:rsidRPr="00E80F80">
                <w:rPr>
                  <w:rFonts w:asciiTheme="majorHAnsi" w:eastAsiaTheme="majorEastAsia" w:hAnsiTheme="majorHAnsi" w:cstheme="minorHAnsi"/>
                  <w:b/>
                  <w:sz w:val="32"/>
                  <w:szCs w:val="32"/>
                </w:rPr>
                <w:t xml:space="preserve"> – 2026</w:t>
              </w:r>
            </w:p>
          </w:sdtContent>
        </w:sdt>
        <w:p w14:paraId="728D6F0C" w14:textId="0CA9964B" w:rsidR="00660785" w:rsidRPr="00E80F80" w:rsidRDefault="00983FDD" w:rsidP="0035258F">
          <w:pPr>
            <w:ind w:left="3119"/>
            <w:rPr>
              <w:rFonts w:asciiTheme="majorHAnsi" w:hAnsiTheme="majorHAnsi" w:cstheme="minorHAnsi"/>
              <w:b/>
              <w:bCs/>
            </w:rPr>
          </w:pPr>
          <w:r w:rsidRPr="00E80F80">
            <w:rPr>
              <w:rFonts w:asciiTheme="majorHAnsi" w:hAnsiTheme="majorHAnsi" w:cstheme="minorHAnsi"/>
              <w:b/>
              <w:bCs/>
              <w:noProof/>
              <w:lang w:eastAsia="pt-BR"/>
            </w:rPr>
            <mc:AlternateContent>
              <mc:Choice Requires="wps">
                <w:drawing>
                  <wp:anchor distT="0" distB="0" distL="114300" distR="114300" simplePos="0" relativeHeight="251674624" behindDoc="0" locked="0" layoutInCell="1" allowOverlap="1" wp14:anchorId="3E6A9931" wp14:editId="0FB98887">
                    <wp:simplePos x="0" y="0"/>
                    <wp:positionH relativeFrom="column">
                      <wp:posOffset>1981200</wp:posOffset>
                    </wp:positionH>
                    <wp:positionV relativeFrom="paragraph">
                      <wp:posOffset>3552190</wp:posOffset>
                    </wp:positionV>
                    <wp:extent cx="3308350" cy="1026160"/>
                    <wp:effectExtent l="0" t="0" r="6350" b="2540"/>
                    <wp:wrapNone/>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0" cy="1026160"/>
                            </a:xfrm>
                            <a:prstGeom prst="rect">
                              <a:avLst/>
                            </a:prstGeom>
                            <a:solidFill>
                              <a:srgbClr val="FFFFFF"/>
                            </a:solidFill>
                            <a:ln w="9525">
                              <a:noFill/>
                              <a:miter lim="800000"/>
                              <a:headEnd/>
                              <a:tailEnd/>
                            </a:ln>
                          </wps:spPr>
                          <wps:txbx>
                            <w:txbxContent>
                              <w:p w14:paraId="3945A6BF" w14:textId="77777777" w:rsidR="008A280C" w:rsidRPr="00E80F80" w:rsidRDefault="008A280C" w:rsidP="003F3AA8">
                                <w:pPr>
                                  <w:jc w:val="both"/>
                                  <w:rPr>
                                    <w:rFonts w:asciiTheme="majorHAnsi" w:hAnsiTheme="majorHAnsi"/>
                                  </w:rPr>
                                </w:pPr>
                                <w:r w:rsidRPr="00E80F80">
                                  <w:rPr>
                                    <w:rFonts w:asciiTheme="majorHAnsi" w:hAnsiTheme="majorHAnsi"/>
                                  </w:rPr>
                                  <w:t>TRIBUNAL DE CONTAS DO ESTADO DO PIAUÍ</w:t>
                                </w:r>
                              </w:p>
                              <w:p w14:paraId="401ABEC2" w14:textId="77777777" w:rsidR="008A280C" w:rsidRPr="00E80F80" w:rsidRDefault="008A280C" w:rsidP="003F3AA8">
                                <w:pPr>
                                  <w:jc w:val="both"/>
                                  <w:rPr>
                                    <w:rFonts w:asciiTheme="majorHAnsi" w:hAnsiTheme="majorHAnsi"/>
                                  </w:rPr>
                                </w:pPr>
                                <w:r w:rsidRPr="00E80F80">
                                  <w:rPr>
                                    <w:rFonts w:asciiTheme="majorHAnsi" w:hAnsiTheme="majorHAnsi"/>
                                  </w:rPr>
                                  <w:t>COMISSÃO DE REGIMENTO E JURISPRUDÊNCIA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56pt;margin-top:279.7pt;width:260.5pt;height:8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HSKAIAACkEAAAOAAAAZHJzL2Uyb0RvYy54bWysU8tu2zAQvBfoPxC815LlRxPBcpA6dVEg&#10;fQBJP2BFURZRiquStCX367OkbNdIb0V1ILja5XB3Zri6G1rNDtI6habg00nKmTQCK2V2Bf/xvH13&#10;w5nzYCrQaGTBj9Lxu/XbN6u+y2WGDepKWkYgxuV9V/DG+y5PEica2YKbYCcNJWu0LXgK7S6pLPSE&#10;3uokS9Nl0qOtOotCOkd/H8YkX0f8upbCf6trJz3TBafefFxtXMuwJusV5DsLXaPEqQ34hy5aUIYu&#10;vUA9gAe2t+ovqFYJiw5rPxHYJljXSsg4A00zTV9N89RAJ+MsRI7rLjS5/wcrvh6+W6aqgpNQBlqS&#10;aANqAFZJ9iwHjywLHPWdy6n0qaNiP3zAgbSO87ruEcVPxwxuGjA7eW8t9o2EinqchpPJ1dERxwWQ&#10;sv+CFV0Ge48RaKhtGwgkShihk1bHiz7UBxP0czZLb2YLSgnKTdNsOV1GBRPIz8c76/wniS0Lm4Jb&#10;MkCEh8Oj86EdyM8l4TaHWlVbpXUM7K7caMsOQGbZxi9O8KpMG9YX/HaRLSKywXA++qhVnsysVUts&#10;puEb7RXo+GiqWOJB6XFPnWhz4idQMpLjh3KIcszOtJdYHYkwi6N36a3RpkH7m7OefFtw92sPVnKm&#10;Pxsi/XY6nwejx2C+eJ9RYK8z5XUGjCCognvOxu3Gx8cR6DB4T+LUKtIWVBw7ObVMfoxsnt5OMPx1&#10;HKv+vPD1CwAAAP//AwBQSwMEFAAGAAgAAAAhANXYiKrhAAAACwEAAA8AAABkcnMvZG93bnJldi54&#10;bWxMj81ugzAQhO+V+g7WRuqlasxPCAnFRG2lVr0mzQMssAEUvEbYCeTt656a4+yMZr/Jd7PuxZVG&#10;2xlWEC4DEMSVqTtuFBx/Pl82IKxDrrE3TApuZGFXPD7kmNVm4j1dD64RvoRthgpa54ZMSlu1pNEu&#10;zUDsvZMZNTovx0bWI06+XPcyCoK11Nix/9DiQB8tVefDRSs4fU/PyXYqv9wx3a/W79ilpbkp9bSY&#10;315BOJrdfxj+8D06FJ6pNBeuregVxGHktzgFSbJdgfCJTRz7S6kgjcIAZJHL+w3FLwAAAP//AwBQ&#10;SwECLQAUAAYACAAAACEAtoM4kv4AAADhAQAAEwAAAAAAAAAAAAAAAAAAAAAAW0NvbnRlbnRfVHlw&#10;ZXNdLnhtbFBLAQItABQABgAIAAAAIQA4/SH/1gAAAJQBAAALAAAAAAAAAAAAAAAAAC8BAABfcmVs&#10;cy8ucmVsc1BLAQItABQABgAIAAAAIQAwk6HSKAIAACkEAAAOAAAAAAAAAAAAAAAAAC4CAABkcnMv&#10;ZTJvRG9jLnhtbFBLAQItABQABgAIAAAAIQDV2Iiq4QAAAAsBAAAPAAAAAAAAAAAAAAAAAIIEAABk&#10;cnMvZG93bnJldi54bWxQSwUGAAAAAAQABADzAAAAkAUAAAAA&#10;" stroked="f">
                    <v:textbox>
                      <w:txbxContent>
                        <w:p w14:paraId="3945A6BF" w14:textId="77777777" w:rsidR="008A280C" w:rsidRPr="00E80F80" w:rsidRDefault="008A280C" w:rsidP="003F3AA8">
                          <w:pPr>
                            <w:jc w:val="both"/>
                            <w:rPr>
                              <w:rFonts w:asciiTheme="majorHAnsi" w:hAnsiTheme="majorHAnsi"/>
                            </w:rPr>
                          </w:pPr>
                          <w:r w:rsidRPr="00E80F80">
                            <w:rPr>
                              <w:rFonts w:asciiTheme="majorHAnsi" w:hAnsiTheme="majorHAnsi"/>
                            </w:rPr>
                            <w:t>TRIBUNAL DE CONTAS DO ESTADO DO PIAUÍ</w:t>
                          </w:r>
                        </w:p>
                        <w:p w14:paraId="401ABEC2" w14:textId="77777777" w:rsidR="008A280C" w:rsidRPr="00E80F80" w:rsidRDefault="008A280C" w:rsidP="003F3AA8">
                          <w:pPr>
                            <w:jc w:val="both"/>
                            <w:rPr>
                              <w:rFonts w:asciiTheme="majorHAnsi" w:hAnsiTheme="majorHAnsi"/>
                            </w:rPr>
                          </w:pPr>
                          <w:r w:rsidRPr="00E80F80">
                            <w:rPr>
                              <w:rFonts w:asciiTheme="majorHAnsi" w:hAnsiTheme="majorHAnsi"/>
                            </w:rPr>
                            <w:t>COMISSÃO DE REGIMENTO E JURISPRUDÊNCIA</w:t>
                          </w:r>
                        </w:p>
                      </w:txbxContent>
                    </v:textbox>
                  </v:shape>
                </w:pict>
              </mc:Fallback>
            </mc:AlternateContent>
          </w:r>
          <w:r w:rsidRPr="00E80F80">
            <w:rPr>
              <w:rFonts w:asciiTheme="majorHAnsi" w:hAnsiTheme="majorHAnsi" w:cstheme="minorHAnsi"/>
              <w:noProof/>
              <w:lang w:eastAsia="pt-BR"/>
            </w:rPr>
            <mc:AlternateContent>
              <mc:Choice Requires="wps">
                <w:drawing>
                  <wp:anchor distT="0" distB="0" distL="114300" distR="114300" simplePos="0" relativeHeight="251663360" behindDoc="0" locked="0" layoutInCell="1" allowOverlap="1" wp14:anchorId="4DEC61CA" wp14:editId="00706EE2">
                    <wp:simplePos x="0" y="0"/>
                    <wp:positionH relativeFrom="margin">
                      <wp:posOffset>1904365</wp:posOffset>
                    </wp:positionH>
                    <wp:positionV relativeFrom="margin">
                      <wp:posOffset>2788285</wp:posOffset>
                    </wp:positionV>
                    <wp:extent cx="3705225" cy="1966595"/>
                    <wp:effectExtent l="0" t="0" r="0" b="0"/>
                    <wp:wrapNone/>
                    <wp:docPr id="387" name="Caixa de Texto 387"/>
                    <wp:cNvGraphicFramePr/>
                    <a:graphic xmlns:a="http://schemas.openxmlformats.org/drawingml/2006/main">
                      <a:graphicData uri="http://schemas.microsoft.com/office/word/2010/wordprocessingShape">
                        <wps:wsp>
                          <wps:cNvSpPr txBox="1"/>
                          <wps:spPr>
                            <a:xfrm>
                              <a:off x="0" y="0"/>
                              <a:ext cx="3705225" cy="19665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hAnsiTheme="majorHAnsi"/>
                                    <w:sz w:val="24"/>
                                    <w:szCs w:val="24"/>
                                  </w:rPr>
                                  <w:alias w:val="Resumo"/>
                                  <w:id w:val="153044754"/>
                                  <w:dataBinding w:prefixMappings="xmlns:ns0='http://schemas.microsoft.com/office/2006/coverPageProps'" w:xpath="/ns0:CoverPageProperties[1]/ns0:Abstract[1]" w:storeItemID="{55AF091B-3C7A-41E3-B477-F2FDAA23CFDA}"/>
                                  <w:text/>
                                </w:sdtPr>
                                <w:sdtEndPr/>
                                <w:sdtContent>
                                  <w:p w14:paraId="09220DC6" w14:textId="744F3E0E" w:rsidR="008A280C" w:rsidRPr="00E80F80" w:rsidRDefault="008A280C" w:rsidP="004F3E19">
                                    <w:pPr>
                                      <w:suppressOverlap/>
                                      <w:jc w:val="both"/>
                                      <w:rPr>
                                        <w:rFonts w:asciiTheme="majorHAnsi" w:hAnsiTheme="majorHAnsi"/>
                                        <w:sz w:val="24"/>
                                        <w:szCs w:val="24"/>
                                      </w:rPr>
                                    </w:pPr>
                                    <w:r w:rsidRPr="00E80F80">
                                      <w:rPr>
                                        <w:rFonts w:asciiTheme="majorHAnsi" w:hAnsiTheme="majorHAnsi"/>
                                        <w:sz w:val="24"/>
                                        <w:szCs w:val="24"/>
                                      </w:rPr>
                                      <w:t xml:space="preserve">       Trata-se de boletim de jurisprudência elaborado pela Comissão de Regimento e Jurisprudência do TCE-PI com base nos entendimentos proferidos nas Câmaras e no Plenário do T</w:t>
                                    </w:r>
                                    <w:r>
                                      <w:rPr>
                                        <w:rFonts w:asciiTheme="majorHAnsi" w:hAnsiTheme="majorHAnsi"/>
                                        <w:sz w:val="24"/>
                                        <w:szCs w:val="24"/>
                                      </w:rPr>
                                      <w:t>CE-PI publicados no mês de Abril</w:t>
                                    </w:r>
                                    <w:r w:rsidRPr="00E80F80">
                                      <w:rPr>
                                        <w:rFonts w:asciiTheme="majorHAnsi" w:hAnsiTheme="majorHAnsi"/>
                                        <w:sz w:val="24"/>
                                        <w:szCs w:val="24"/>
                                      </w:rPr>
                                      <w:t xml:space="preserve"> de 2026. Este documento não substitui a publicação oficial das decisões e seus efeitos legais. </w:t>
                                    </w:r>
                                  </w:p>
                                </w:sdtContent>
                              </w:sdt>
                              <w:p w14:paraId="7A7708D1" w14:textId="77777777" w:rsidR="008A280C" w:rsidRDefault="008A280C"/>
                            </w:txbxContent>
                          </wps:txbx>
                          <wps:bodyPr rot="0" spcFirstLastPara="0" vertOverflow="overflow" horzOverflow="overflow" vert="horz" wrap="square" lIns="91440" tIns="18288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87" o:spid="_x0000_s1030" type="#_x0000_t202" style="position:absolute;left:0;text-align:left;margin-left:149.95pt;margin-top:219.55pt;width:291.75pt;height:154.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sYigIAAHUFAAAOAAAAZHJzL2Uyb0RvYy54bWysVE1vGyEQvVfqf0Dcm7Wd2HGsrCPXUapK&#10;URI1rnLGLMSowFDA3nV/fQd217HcXlL1sjswbx7zfX3TGE12wgcFtqTDswElwnKolH0t6ffV3acp&#10;JSEyWzENVpR0LwK9mX/8cF27mRjBBnQlPEESG2a1K+kmRjcrisA3wrBwBk5YVErwhkU8+tei8qxG&#10;dqOL0WAwKWrwlfPARQh4e9sq6TzzSyl4fJQyiEh0SdG3mL8+f9fpW8yv2ezVM7dRvHOD/YMXhimL&#10;jx6obllkZOvVH1RGcQ8BZDzjYAqQUnGRY8BohoOTaJ43zIkcCyYnuEOawv+j5Q+7J09UVdLz6SUl&#10;lhks0pKphpFKkJVoIpCkwTzVLswQ/uzQIDafocF69/cBL1P4jfQm/TEwgnrM+P6QZeQiHC/PLwfj&#10;0WhMCUfd8GoyGV+NE0/xZu58iF8EGJKEknosY84u292H2EJ7SHrNwp3SOpdSW1KXdHI+HmSDgwbJ&#10;tU1YkZuio0khta5nKe61SBhtvwmJSckRpIvcjmKpPdkxbCTGubAxB595EZ1QEp14j2GHf/PqPcZt&#10;HP3LYOPB2CgLPkd/4nb1o3dZtnjM+VHcSYzNusndcNFXdg3VHgvuoR2d4PidwqLcsxCfmMdZwRrj&#10;/MdH/EgNmHzoJEo24H/97T7hsYVRS0mNs1fS8HPLvKBEf7XY3FfDi4s0rPkwnI6mUzz5Y9X6+GC3&#10;ZglYliGuGsezmPBR96L0YF5wTyzSs6hiluPjJY29uIztSsA9w8VikUE4n47Fe/vseKJOVUo9t2pe&#10;mHddY0bs6Qfox5TNTvqzxSZLC4ttBKly86ZEt2ntCoCzndu/20NpeRyfM+ptW85/AwAA//8DAFBL&#10;AwQUAAYACAAAACEAkTCvO94AAAALAQAADwAAAGRycy9kb3ducmV2LnhtbEyPQU7DMBBF90jcwRok&#10;dtRpa6gT4lSA1AMQQILdJBniiHgcxW4bbo9ZwXL0n/5/U+4XN4oTzWHwbGC9ykAQt74buDfw+nK4&#10;0SBCRO5w9EwGvinAvrq8KLHo/Jmf6VTHXqQSDgUasDFOhZShteQwrPxEnLJPPzuM6Zx72c14TuVu&#10;lJssu5MOB04LFid6stR+1Udn4ANbe6veDrvl8V0yN42SqlbGXF8tD/cgIi3xD4Zf/aQOVXJq/JG7&#10;IEYDmzzPE2pAbfM1iERovVUgGgM7pTXIqpT/f6h+AAAA//8DAFBLAQItABQABgAIAAAAIQC2gziS&#10;/gAAAOEBAAATAAAAAAAAAAAAAAAAAAAAAABbQ29udGVudF9UeXBlc10ueG1sUEsBAi0AFAAGAAgA&#10;AAAhADj9If/WAAAAlAEAAAsAAAAAAAAAAAAAAAAALwEAAF9yZWxzLy5yZWxzUEsBAi0AFAAGAAgA&#10;AAAhACYlWxiKAgAAdQUAAA4AAAAAAAAAAAAAAAAALgIAAGRycy9lMm9Eb2MueG1sUEsBAi0AFAAG&#10;AAgAAAAhAJEwrzveAAAACwEAAA8AAAAAAAAAAAAAAAAA5AQAAGRycy9kb3ducmV2LnhtbFBLBQYA&#10;AAAABAAEAPMAAADvBQAAAAA=&#10;" filled="f" stroked="f" strokeweight=".5pt">
                    <v:textbox inset=",14.4pt,,7.2pt">
                      <w:txbxContent>
                        <w:sdt>
                          <w:sdtPr>
                            <w:rPr>
                              <w:rFonts w:asciiTheme="majorHAnsi" w:hAnsiTheme="majorHAnsi"/>
                              <w:sz w:val="24"/>
                              <w:szCs w:val="24"/>
                            </w:rPr>
                            <w:alias w:val="Resumo"/>
                            <w:id w:val="153044754"/>
                            <w:dataBinding w:prefixMappings="xmlns:ns0='http://schemas.microsoft.com/office/2006/coverPageProps'" w:xpath="/ns0:CoverPageProperties[1]/ns0:Abstract[1]" w:storeItemID="{55AF091B-3C7A-41E3-B477-F2FDAA23CFDA}"/>
                            <w:text/>
                          </w:sdtPr>
                          <w:sdtEndPr/>
                          <w:sdtContent>
                            <w:p w14:paraId="09220DC6" w14:textId="744F3E0E" w:rsidR="008A280C" w:rsidRPr="00E80F80" w:rsidRDefault="008A280C" w:rsidP="004F3E19">
                              <w:pPr>
                                <w:suppressOverlap/>
                                <w:jc w:val="both"/>
                                <w:rPr>
                                  <w:rFonts w:asciiTheme="majorHAnsi" w:hAnsiTheme="majorHAnsi"/>
                                  <w:sz w:val="24"/>
                                  <w:szCs w:val="24"/>
                                </w:rPr>
                              </w:pPr>
                              <w:r w:rsidRPr="00E80F80">
                                <w:rPr>
                                  <w:rFonts w:asciiTheme="majorHAnsi" w:hAnsiTheme="majorHAnsi"/>
                                  <w:sz w:val="24"/>
                                  <w:szCs w:val="24"/>
                                </w:rPr>
                                <w:t xml:space="preserve">       Trata-se de boletim de jurisprudência elaborado pela Comissão de Regimento e Jurisprudência do TCE-PI com base nos entendimentos proferidos nas Câmaras e no Plenário do T</w:t>
                              </w:r>
                              <w:r>
                                <w:rPr>
                                  <w:rFonts w:asciiTheme="majorHAnsi" w:hAnsiTheme="majorHAnsi"/>
                                  <w:sz w:val="24"/>
                                  <w:szCs w:val="24"/>
                                </w:rPr>
                                <w:t>CE-PI publicados no mês de Abril</w:t>
                              </w:r>
                              <w:r w:rsidRPr="00E80F80">
                                <w:rPr>
                                  <w:rFonts w:asciiTheme="majorHAnsi" w:hAnsiTheme="majorHAnsi"/>
                                  <w:sz w:val="24"/>
                                  <w:szCs w:val="24"/>
                                </w:rPr>
                                <w:t xml:space="preserve"> de 2026. Este documento não substitui a publicação oficial das decisões e seus efeitos legais. </w:t>
                              </w:r>
                            </w:p>
                          </w:sdtContent>
                        </w:sdt>
                        <w:p w14:paraId="7A7708D1" w14:textId="77777777" w:rsidR="008A280C" w:rsidRDefault="008A280C"/>
                      </w:txbxContent>
                    </v:textbox>
                    <w10:wrap anchorx="margin" anchory="margin"/>
                  </v:shape>
                </w:pict>
              </mc:Fallback>
            </mc:AlternateContent>
          </w:r>
          <w:r w:rsidR="002820DA" w:rsidRPr="00E80F80">
            <w:rPr>
              <w:rFonts w:asciiTheme="majorHAnsi" w:hAnsiTheme="majorHAnsi" w:cstheme="minorHAnsi"/>
              <w:b/>
              <w:bCs/>
            </w:rPr>
            <w:br w:type="page"/>
          </w:r>
        </w:p>
      </w:sdtContent>
    </w:sdt>
    <w:p w14:paraId="36EA2422" w14:textId="60011870" w:rsidR="00C474DA" w:rsidRPr="006B3A6D" w:rsidRDefault="00D56CA7" w:rsidP="00C474DA">
      <w:pPr>
        <w:pStyle w:val="Corpodetexto"/>
        <w:rPr>
          <w:sz w:val="20"/>
        </w:rPr>
      </w:pPr>
      <w:r w:rsidRPr="006B3A6D">
        <w:rPr>
          <w:rFonts w:cstheme="minorHAnsi"/>
          <w:noProof/>
        </w:rPr>
        <w:lastRenderedPageBreak/>
        <w:drawing>
          <wp:anchor distT="0" distB="0" distL="114300" distR="114300" simplePos="0" relativeHeight="251826176" behindDoc="1" locked="0" layoutInCell="1" allowOverlap="1" wp14:anchorId="04A09EBF" wp14:editId="7519E0F8">
            <wp:simplePos x="0" y="0"/>
            <wp:positionH relativeFrom="column">
              <wp:posOffset>-151130</wp:posOffset>
            </wp:positionH>
            <wp:positionV relativeFrom="paragraph">
              <wp:posOffset>53340</wp:posOffset>
            </wp:positionV>
            <wp:extent cx="7519670" cy="8648700"/>
            <wp:effectExtent l="0" t="0" r="5080" b="0"/>
            <wp:wrapNone/>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etim_pagFinal.png"/>
                    <pic:cNvPicPr/>
                  </pic:nvPicPr>
                  <pic:blipFill rotWithShape="1">
                    <a:blip r:embed="rId11">
                      <a:extLst>
                        <a:ext uri="{28A0092B-C50C-407E-A947-70E740481C1C}">
                          <a14:useLocalDpi xmlns:a14="http://schemas.microsoft.com/office/drawing/2010/main" val="0"/>
                        </a:ext>
                      </a:extLst>
                    </a:blip>
                    <a:srcRect t="12186" b="6452"/>
                    <a:stretch/>
                  </pic:blipFill>
                  <pic:spPr bwMode="auto">
                    <a:xfrm>
                      <a:off x="0" y="0"/>
                      <a:ext cx="7519670" cy="864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790118" w14:textId="07CD09E4" w:rsidR="00C474DA" w:rsidRPr="006B3A6D" w:rsidRDefault="00D242A2" w:rsidP="00C474DA">
      <w:pPr>
        <w:pStyle w:val="Corpodetexto"/>
        <w:spacing w:before="170"/>
        <w:rPr>
          <w:sz w:val="20"/>
        </w:rPr>
      </w:pPr>
      <w:r w:rsidRPr="006B3A6D">
        <w:rPr>
          <w:rFonts w:ascii="Arial" w:hAnsi="Arial" w:cs="Arial"/>
          <w:noProof/>
        </w:rPr>
        <mc:AlternateContent>
          <mc:Choice Requires="wps">
            <w:drawing>
              <wp:anchor distT="0" distB="0" distL="0" distR="0" simplePos="0" relativeHeight="251764736" behindDoc="0" locked="0" layoutInCell="1" allowOverlap="1" wp14:anchorId="745A882D" wp14:editId="25136BC3">
                <wp:simplePos x="0" y="0"/>
                <wp:positionH relativeFrom="page">
                  <wp:posOffset>6985000</wp:posOffset>
                </wp:positionH>
                <wp:positionV relativeFrom="paragraph">
                  <wp:posOffset>215900</wp:posOffset>
                </wp:positionV>
                <wp:extent cx="45085" cy="2781300"/>
                <wp:effectExtent l="0" t="0" r="0" b="0"/>
                <wp:wrapNone/>
                <wp:docPr id="1"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2781300"/>
                        </a:xfrm>
                        <a:custGeom>
                          <a:avLst/>
                          <a:gdLst/>
                          <a:ahLst/>
                          <a:cxnLst/>
                          <a:rect l="l" t="t" r="r" b="b"/>
                          <a:pathLst>
                            <a:path w="23495" h="2369820">
                              <a:moveTo>
                                <a:pt x="18709" y="0"/>
                              </a:moveTo>
                              <a:lnTo>
                                <a:pt x="4237" y="0"/>
                              </a:lnTo>
                              <a:lnTo>
                                <a:pt x="2595" y="8141"/>
                              </a:lnTo>
                              <a:lnTo>
                                <a:pt x="1247" y="30283"/>
                              </a:lnTo>
                              <a:lnTo>
                                <a:pt x="335" y="63005"/>
                              </a:lnTo>
                              <a:lnTo>
                                <a:pt x="0" y="102885"/>
                              </a:lnTo>
                              <a:lnTo>
                                <a:pt x="0" y="2266405"/>
                              </a:lnTo>
                              <a:lnTo>
                                <a:pt x="334" y="2306293"/>
                              </a:lnTo>
                              <a:lnTo>
                                <a:pt x="1244" y="2338999"/>
                              </a:lnTo>
                              <a:lnTo>
                                <a:pt x="2591" y="2361119"/>
                              </a:lnTo>
                              <a:lnTo>
                                <a:pt x="4237" y="2369249"/>
                              </a:lnTo>
                              <a:lnTo>
                                <a:pt x="18709" y="2369249"/>
                              </a:lnTo>
                              <a:lnTo>
                                <a:pt x="20355" y="2361130"/>
                              </a:lnTo>
                              <a:lnTo>
                                <a:pt x="21702" y="2339028"/>
                              </a:lnTo>
                              <a:lnTo>
                                <a:pt x="22612" y="2306325"/>
                              </a:lnTo>
                              <a:lnTo>
                                <a:pt x="22946" y="2266405"/>
                              </a:lnTo>
                              <a:lnTo>
                                <a:pt x="22946" y="102885"/>
                              </a:lnTo>
                              <a:lnTo>
                                <a:pt x="22610" y="62958"/>
                              </a:lnTo>
                              <a:lnTo>
                                <a:pt x="21698" y="30241"/>
                              </a:lnTo>
                              <a:lnTo>
                                <a:pt x="20351" y="8125"/>
                              </a:lnTo>
                              <a:lnTo>
                                <a:pt x="18709" y="0"/>
                              </a:lnTo>
                              <a:close/>
                            </a:path>
                          </a:pathLst>
                        </a:custGeom>
                        <a:solidFill>
                          <a:srgbClr val="FFCF28"/>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109" o:spid="_x0000_s1026" style="position:absolute;margin-left:550pt;margin-top:17pt;width:3.55pt;height:219pt;z-index:251764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3495,23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Er6AIAAKsHAAAOAAAAZHJzL2Uyb0RvYy54bWysVV1v2yAUfZ+0/4B4X23AceyoSTW1SjWp&#10;2iq1054Jxok123hAPvrvd8EmSTvNqaa92BdzfDn3HLhc3xyaGu2kNpVq55hcxRjJVqiiatdz/P15&#10;+SnDyFjeFrxWrZzjF2nwzeLjh+t9N5NUbVRdSI0gSWtm+26ON9Z2sygyYiMbbq5UJ1uYLJVuuIWh&#10;XkeF5nvI3tQRjeM02itddFoJaQx8vesn8cLnL0sp7LeyNNKieo6Bm/VP7Z8r94wW13y21rzbVGKg&#10;wf+BRcOrFhY9prrjlqOtrv5I1VRCK6NKeyVUE6myrIT0NUA1JH5TzdOGd9LXAuKY7iiT+X9pxdfd&#10;o0ZVAd5h1PIGLLof1CBx7uTZd2YGqKfuUbsCTfegxE8DE9GrGTcwA+ZQ6sZhoTx08Fq/HLWWB4sE&#10;fEwmcTbBSMAMnWaExd6LiM/Cz2Jr7L1UPhHfPRjbW1WEiG9CJA5tCDUY7qyuvdUWI7BaYwRWr3qr&#10;O27df46dC9EelmdJDkw2LkrzjMbeyEbt5LPyOOuKINkU9EChECB6QtTtOTKhbPoKGKbDu/MJ6cSt&#10;CvkykhBHDlIGRHj3SEKTPiGLacZGoYz1OVPQczKKhMMAaxPICDaMrd4DKU3T5EJKxhKflLI4pfk4&#10;UagpgFmW536n/VUAkAp2p9spLCWEjIOP8js3aTIOPrn6HjSN2aTX1xNhYcsGu8J7MJhMYzrQZjkI&#10;PSozCEwCOk4ZHTeF0jxJ+9zvMOaEfoffjkjvOZg4uUCawIHxNGBrXtjFTrzexYxcqO7kyluFRa2M&#10;7HerO77+0ByPNOyf86ZhVF0Vy6qufdvS69VtrdGOQ3dYLm+XRzvOYL6j9U3MtbOVKl6gOe6hH86x&#10;+bXlWmJUf2mh/bqrJAQ6BKsQaFvfKn/h+P6hjX0+/OC6Qx2Ec2yhB35VobnzWehuwN8Beqz7s1Wf&#10;t1aVlWt9nlvPaBjAjeDrH24vd+Wcjz3qdMcufgMAAP//AwBQSwMEFAAGAAgAAAAhAP+Cfl7fAAAA&#10;DAEAAA8AAABkcnMvZG93bnJldi54bWxMj81OwzAQhO9IvIO1SNyo7bbqT4hTIaRKhRsN3N14iUPj&#10;dWS7bXh73BM9rUY7mvmm3IyuZ2cMsfOkQE4EMKTGm45aBZ/19mkFLCZNRveeUMEvRthU93elLoy/&#10;0Aee96llOYRioRXYlIaC89hYdDpO/ICUf98+OJ2yDC03QV9yuOv5VIgFd7qj3GD1gK8Wm+P+5BTs&#10;wjBb/6zx/Wu3kMd6ZeX2rZZKPT6ML8/AEo7p3wxX/IwOVWY6+BOZyPqspRB5TFIwm+d7dUixlMAO&#10;CubLqQBelfx2RPUHAAD//wMAUEsBAi0AFAAGAAgAAAAhALaDOJL+AAAA4QEAABMAAAAAAAAAAAAA&#10;AAAAAAAAAFtDb250ZW50X1R5cGVzXS54bWxQSwECLQAUAAYACAAAACEAOP0h/9YAAACUAQAACwAA&#10;AAAAAAAAAAAAAAAvAQAAX3JlbHMvLnJlbHNQSwECLQAUAAYACAAAACEA5yWhK+gCAACrBwAADgAA&#10;AAAAAAAAAAAAAAAuAgAAZHJzL2Uyb0RvYy54bWxQSwECLQAUAAYACAAAACEA/4J+Xt8AAAAMAQAA&#10;DwAAAAAAAAAAAAAAAABCBQAAZHJzL2Rvd25yZXYueG1sUEsFBgAAAAAEAAQA8wAAAE4GAAAAAA==&#10;" path="m18709,l4237,,2595,8141,1247,30283,335,63005,,102885,,2266405r334,39888l1244,2338999r1347,22120l4237,2369249r14472,l20355,2361130r1347,-22102l22612,2306325r334,-39920l22946,102885,22610,62958,21698,30241,20351,8125,18709,xe" fillcolor="#ffcf28" stroked="f">
                <v:path arrowok="t"/>
                <w10:wrap anchorx="page"/>
              </v:shape>
            </w:pict>
          </mc:Fallback>
        </mc:AlternateContent>
      </w:r>
    </w:p>
    <w:p w14:paraId="702BE044"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COMISSÃO</w:t>
      </w:r>
      <w:r w:rsidRPr="006B3A6D">
        <w:rPr>
          <w:rFonts w:ascii="Arial" w:hAnsi="Arial" w:cs="Arial"/>
          <w:b/>
          <w:color w:val="373435"/>
          <w:spacing w:val="-2"/>
          <w:sz w:val="20"/>
        </w:rPr>
        <w:t xml:space="preserve"> </w:t>
      </w:r>
      <w:r w:rsidRPr="006B3A6D">
        <w:rPr>
          <w:rFonts w:ascii="Arial" w:hAnsi="Arial" w:cs="Arial"/>
          <w:b/>
          <w:color w:val="373435"/>
          <w:sz w:val="20"/>
        </w:rPr>
        <w:t>DE</w:t>
      </w:r>
      <w:r w:rsidRPr="006B3A6D">
        <w:rPr>
          <w:rFonts w:ascii="Arial" w:hAnsi="Arial" w:cs="Arial"/>
          <w:b/>
          <w:color w:val="373435"/>
          <w:spacing w:val="-2"/>
          <w:sz w:val="20"/>
        </w:rPr>
        <w:t xml:space="preserve"> </w:t>
      </w:r>
      <w:r w:rsidRPr="006B3A6D">
        <w:rPr>
          <w:rFonts w:ascii="Arial" w:hAnsi="Arial" w:cs="Arial"/>
          <w:b/>
          <w:color w:val="373435"/>
          <w:sz w:val="20"/>
        </w:rPr>
        <w:t>REGIMENTO</w:t>
      </w:r>
      <w:r w:rsidRPr="006B3A6D">
        <w:rPr>
          <w:rFonts w:ascii="Arial" w:hAnsi="Arial" w:cs="Arial"/>
          <w:b/>
          <w:color w:val="373435"/>
          <w:spacing w:val="-2"/>
          <w:sz w:val="20"/>
        </w:rPr>
        <w:t xml:space="preserve"> </w:t>
      </w:r>
      <w:r w:rsidRPr="006B3A6D">
        <w:rPr>
          <w:rFonts w:ascii="Arial" w:hAnsi="Arial" w:cs="Arial"/>
          <w:b/>
          <w:color w:val="373435"/>
          <w:sz w:val="20"/>
        </w:rPr>
        <w:t>E</w:t>
      </w:r>
      <w:r w:rsidRPr="006B3A6D">
        <w:rPr>
          <w:rFonts w:ascii="Arial" w:hAnsi="Arial" w:cs="Arial"/>
          <w:b/>
          <w:color w:val="373435"/>
          <w:spacing w:val="-1"/>
          <w:sz w:val="20"/>
        </w:rPr>
        <w:t xml:space="preserve"> </w:t>
      </w:r>
      <w:r w:rsidRPr="006B3A6D">
        <w:rPr>
          <w:rFonts w:ascii="Arial" w:hAnsi="Arial" w:cs="Arial"/>
          <w:b/>
          <w:color w:val="373435"/>
          <w:spacing w:val="-2"/>
          <w:sz w:val="20"/>
        </w:rPr>
        <w:t>JURISPRUDÊNCIA</w:t>
      </w:r>
    </w:p>
    <w:p w14:paraId="5E4775C8" w14:textId="1F2B45E9" w:rsidR="00C474DA" w:rsidRPr="006B3A6D" w:rsidRDefault="003C3AC7" w:rsidP="00C474DA">
      <w:pPr>
        <w:spacing w:before="107"/>
        <w:ind w:right="829"/>
        <w:jc w:val="right"/>
        <w:rPr>
          <w:rFonts w:ascii="Arial" w:hAnsi="Arial" w:cs="Arial"/>
          <w:sz w:val="20"/>
        </w:rPr>
      </w:pPr>
      <w:r w:rsidRPr="006B3A6D">
        <w:rPr>
          <w:rFonts w:ascii="Arial" w:hAnsi="Arial" w:cs="Arial"/>
          <w:color w:val="373435"/>
          <w:sz w:val="20"/>
        </w:rPr>
        <w:t>Conselheiro Kleber Dantas Eulálio</w:t>
      </w:r>
      <w:r w:rsidR="00C474DA" w:rsidRPr="006B3A6D">
        <w:rPr>
          <w:rFonts w:ascii="Arial" w:hAnsi="Arial" w:cs="Arial"/>
          <w:color w:val="373435"/>
          <w:spacing w:val="-11"/>
          <w:sz w:val="20"/>
        </w:rPr>
        <w:t xml:space="preserve"> </w:t>
      </w:r>
    </w:p>
    <w:p w14:paraId="0CF24C6C" w14:textId="7937A689" w:rsidR="003C3AC7" w:rsidRPr="006B3A6D" w:rsidRDefault="003C3AC7" w:rsidP="003C3AC7">
      <w:pPr>
        <w:spacing w:before="107" w:line="350" w:lineRule="auto"/>
        <w:ind w:left="4536" w:right="829" w:hanging="141"/>
        <w:jc w:val="right"/>
        <w:rPr>
          <w:rFonts w:ascii="Arial" w:hAnsi="Arial" w:cs="Arial"/>
          <w:color w:val="373435"/>
          <w:sz w:val="20"/>
        </w:rPr>
      </w:pPr>
      <w:r w:rsidRPr="006B3A6D">
        <w:rPr>
          <w:rFonts w:ascii="Arial" w:hAnsi="Arial" w:cs="Arial"/>
          <w:color w:val="373435"/>
          <w:sz w:val="20"/>
        </w:rPr>
        <w:t>Conselheira Rejane Ribeiro Sousa Dias</w:t>
      </w:r>
    </w:p>
    <w:p w14:paraId="767E54D7" w14:textId="7F6CD347" w:rsidR="00C474DA" w:rsidRPr="006B3A6D" w:rsidRDefault="00C474DA" w:rsidP="003C3AC7">
      <w:pPr>
        <w:spacing w:before="107" w:line="350" w:lineRule="auto"/>
        <w:ind w:left="4536" w:right="829" w:hanging="141"/>
        <w:jc w:val="right"/>
        <w:rPr>
          <w:rFonts w:ascii="Arial" w:hAnsi="Arial" w:cs="Arial"/>
          <w:sz w:val="20"/>
        </w:rPr>
      </w:pPr>
      <w:r w:rsidRPr="006B3A6D">
        <w:rPr>
          <w:rFonts w:ascii="Arial" w:hAnsi="Arial" w:cs="Arial"/>
          <w:color w:val="373435"/>
          <w:sz w:val="20"/>
        </w:rPr>
        <w:t>Conselheira</w:t>
      </w:r>
      <w:r w:rsidRPr="006B3A6D">
        <w:rPr>
          <w:rFonts w:ascii="Arial" w:hAnsi="Arial" w:cs="Arial"/>
          <w:color w:val="373435"/>
          <w:spacing w:val="-9"/>
          <w:sz w:val="20"/>
        </w:rPr>
        <w:t xml:space="preserve"> </w:t>
      </w:r>
      <w:proofErr w:type="spellStart"/>
      <w:r w:rsidR="003C3AC7" w:rsidRPr="006B3A6D">
        <w:rPr>
          <w:rFonts w:ascii="Arial" w:hAnsi="Arial" w:cs="Arial"/>
          <w:color w:val="373435"/>
          <w:sz w:val="20"/>
        </w:rPr>
        <w:t>Waltânia</w:t>
      </w:r>
      <w:proofErr w:type="spellEnd"/>
      <w:r w:rsidR="003C3AC7" w:rsidRPr="006B3A6D">
        <w:rPr>
          <w:rFonts w:ascii="Arial" w:hAnsi="Arial" w:cs="Arial"/>
          <w:color w:val="373435"/>
          <w:spacing w:val="-7"/>
          <w:sz w:val="20"/>
        </w:rPr>
        <w:t xml:space="preserve"> </w:t>
      </w:r>
      <w:r w:rsidR="003C3AC7" w:rsidRPr="006B3A6D">
        <w:rPr>
          <w:rFonts w:ascii="Arial" w:hAnsi="Arial" w:cs="Arial"/>
          <w:color w:val="373435"/>
          <w:sz w:val="20"/>
        </w:rPr>
        <w:t>Maria</w:t>
      </w:r>
      <w:r w:rsidR="003C3AC7" w:rsidRPr="006B3A6D">
        <w:rPr>
          <w:rFonts w:ascii="Arial" w:hAnsi="Arial" w:cs="Arial"/>
          <w:color w:val="373435"/>
          <w:spacing w:val="-7"/>
          <w:sz w:val="20"/>
        </w:rPr>
        <w:t xml:space="preserve"> </w:t>
      </w:r>
      <w:r w:rsidR="003C3AC7" w:rsidRPr="006B3A6D">
        <w:rPr>
          <w:rFonts w:ascii="Arial" w:hAnsi="Arial" w:cs="Arial"/>
          <w:color w:val="373435"/>
          <w:sz w:val="20"/>
        </w:rPr>
        <w:t>Nogueira</w:t>
      </w:r>
      <w:r w:rsidR="003C3AC7" w:rsidRPr="006B3A6D">
        <w:rPr>
          <w:rFonts w:ascii="Arial" w:hAnsi="Arial" w:cs="Arial"/>
          <w:color w:val="373435"/>
          <w:spacing w:val="-7"/>
          <w:sz w:val="20"/>
        </w:rPr>
        <w:t xml:space="preserve"> </w:t>
      </w:r>
      <w:r w:rsidR="003C3AC7" w:rsidRPr="006B3A6D">
        <w:rPr>
          <w:rFonts w:ascii="Arial" w:hAnsi="Arial" w:cs="Arial"/>
          <w:color w:val="373435"/>
          <w:sz w:val="20"/>
        </w:rPr>
        <w:t>de</w:t>
      </w:r>
      <w:r w:rsidR="003C3AC7" w:rsidRPr="006B3A6D">
        <w:rPr>
          <w:rFonts w:ascii="Arial" w:hAnsi="Arial" w:cs="Arial"/>
          <w:color w:val="373435"/>
          <w:spacing w:val="-8"/>
          <w:sz w:val="20"/>
        </w:rPr>
        <w:t xml:space="preserve"> </w:t>
      </w:r>
      <w:r w:rsidR="003C3AC7" w:rsidRPr="006B3A6D">
        <w:rPr>
          <w:rFonts w:ascii="Arial" w:hAnsi="Arial" w:cs="Arial"/>
          <w:color w:val="373435"/>
          <w:sz w:val="20"/>
        </w:rPr>
        <w:t>Sousa</w:t>
      </w:r>
      <w:r w:rsidR="003C3AC7" w:rsidRPr="006B3A6D">
        <w:rPr>
          <w:rFonts w:ascii="Arial" w:hAnsi="Arial" w:cs="Arial"/>
          <w:color w:val="373435"/>
          <w:spacing w:val="-7"/>
          <w:sz w:val="20"/>
        </w:rPr>
        <w:t xml:space="preserve"> </w:t>
      </w:r>
      <w:r w:rsidR="003C3AC7" w:rsidRPr="006B3A6D">
        <w:rPr>
          <w:rFonts w:ascii="Arial" w:hAnsi="Arial" w:cs="Arial"/>
          <w:color w:val="373435"/>
          <w:sz w:val="20"/>
        </w:rPr>
        <w:t>Leal</w:t>
      </w:r>
      <w:r w:rsidR="003C3AC7" w:rsidRPr="006B3A6D">
        <w:rPr>
          <w:rFonts w:ascii="Arial" w:hAnsi="Arial" w:cs="Arial"/>
          <w:color w:val="373435"/>
          <w:spacing w:val="-14"/>
          <w:sz w:val="20"/>
        </w:rPr>
        <w:t xml:space="preserve"> </w:t>
      </w:r>
      <w:r w:rsidR="003C3AC7" w:rsidRPr="006B3A6D">
        <w:rPr>
          <w:rFonts w:ascii="Arial" w:hAnsi="Arial" w:cs="Arial"/>
          <w:color w:val="373435"/>
          <w:spacing w:val="-2"/>
          <w:sz w:val="20"/>
        </w:rPr>
        <w:t>Alvarenga</w:t>
      </w:r>
      <w:r w:rsidR="003C3AC7" w:rsidRPr="006B3A6D">
        <w:rPr>
          <w:rFonts w:ascii="Arial" w:hAnsi="Arial" w:cs="Arial"/>
          <w:color w:val="373435"/>
          <w:sz w:val="20"/>
        </w:rPr>
        <w:t xml:space="preserve"> </w:t>
      </w:r>
    </w:p>
    <w:p w14:paraId="6789BE7B" w14:textId="77777777" w:rsidR="00C474DA" w:rsidRPr="006B3A6D" w:rsidRDefault="00C474DA" w:rsidP="00C474DA">
      <w:pPr>
        <w:pStyle w:val="Corpodetexto"/>
        <w:spacing w:before="108"/>
        <w:rPr>
          <w:rFonts w:ascii="Arial" w:hAnsi="Arial" w:cs="Arial"/>
          <w:sz w:val="20"/>
        </w:rPr>
      </w:pPr>
    </w:p>
    <w:p w14:paraId="2A5D509F"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PROCURADOR</w:t>
      </w:r>
      <w:r w:rsidRPr="006B3A6D">
        <w:rPr>
          <w:rFonts w:ascii="Arial" w:hAnsi="Arial" w:cs="Arial"/>
          <w:b/>
          <w:color w:val="373435"/>
          <w:spacing w:val="-6"/>
          <w:sz w:val="20"/>
        </w:rPr>
        <w:t xml:space="preserve"> </w:t>
      </w:r>
      <w:r w:rsidRPr="006B3A6D">
        <w:rPr>
          <w:rFonts w:ascii="Arial" w:hAnsi="Arial" w:cs="Arial"/>
          <w:b/>
          <w:color w:val="373435"/>
          <w:sz w:val="20"/>
        </w:rPr>
        <w:t>GERAL</w:t>
      </w:r>
      <w:r w:rsidRPr="006B3A6D">
        <w:rPr>
          <w:rFonts w:ascii="Arial" w:hAnsi="Arial" w:cs="Arial"/>
          <w:b/>
          <w:color w:val="373435"/>
          <w:spacing w:val="-10"/>
          <w:sz w:val="20"/>
        </w:rPr>
        <w:t xml:space="preserve"> </w:t>
      </w:r>
      <w:r w:rsidRPr="006B3A6D">
        <w:rPr>
          <w:rFonts w:ascii="Arial" w:hAnsi="Arial" w:cs="Arial"/>
          <w:b/>
          <w:color w:val="373435"/>
          <w:sz w:val="20"/>
        </w:rPr>
        <w:t>DE</w:t>
      </w:r>
      <w:r w:rsidRPr="006B3A6D">
        <w:rPr>
          <w:rFonts w:ascii="Arial" w:hAnsi="Arial" w:cs="Arial"/>
          <w:b/>
          <w:color w:val="373435"/>
          <w:spacing w:val="-6"/>
          <w:sz w:val="20"/>
        </w:rPr>
        <w:t xml:space="preserve"> </w:t>
      </w:r>
      <w:r w:rsidRPr="006B3A6D">
        <w:rPr>
          <w:rFonts w:ascii="Arial" w:hAnsi="Arial" w:cs="Arial"/>
          <w:b/>
          <w:color w:val="373435"/>
          <w:spacing w:val="-2"/>
          <w:sz w:val="20"/>
        </w:rPr>
        <w:t>CONTAS</w:t>
      </w:r>
    </w:p>
    <w:p w14:paraId="58EAB8BB" w14:textId="77777777" w:rsidR="00C474DA" w:rsidRPr="006B3A6D" w:rsidRDefault="00C474DA" w:rsidP="00C474DA">
      <w:pPr>
        <w:spacing w:before="107"/>
        <w:ind w:right="829"/>
        <w:jc w:val="right"/>
        <w:rPr>
          <w:rFonts w:ascii="Arial" w:hAnsi="Arial" w:cs="Arial"/>
          <w:sz w:val="20"/>
        </w:rPr>
      </w:pPr>
      <w:r w:rsidRPr="006B3A6D">
        <w:rPr>
          <w:rFonts w:ascii="Arial" w:hAnsi="Arial" w:cs="Arial"/>
          <w:color w:val="373435"/>
          <w:sz w:val="20"/>
        </w:rPr>
        <w:t>Plínio Valente Ramos Neto</w:t>
      </w:r>
    </w:p>
    <w:p w14:paraId="3FBDB706" w14:textId="77777777" w:rsidR="00C474DA" w:rsidRPr="006B3A6D" w:rsidRDefault="00C474DA" w:rsidP="00C474DA">
      <w:pPr>
        <w:pStyle w:val="Corpodetexto"/>
        <w:spacing w:before="213"/>
        <w:rPr>
          <w:rFonts w:ascii="Arial" w:hAnsi="Arial" w:cs="Arial"/>
          <w:sz w:val="20"/>
        </w:rPr>
      </w:pPr>
    </w:p>
    <w:p w14:paraId="6C2339E4"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 xml:space="preserve">CONSELHEIRO </w:t>
      </w:r>
      <w:r w:rsidRPr="006B3A6D">
        <w:rPr>
          <w:rFonts w:ascii="Arial" w:hAnsi="Arial" w:cs="Arial"/>
          <w:b/>
          <w:color w:val="373435"/>
          <w:spacing w:val="-2"/>
          <w:sz w:val="20"/>
        </w:rPr>
        <w:t>SUBSTITUTO</w:t>
      </w:r>
    </w:p>
    <w:p w14:paraId="1E70E26E" w14:textId="77777777" w:rsidR="00C474DA" w:rsidRPr="006B3A6D" w:rsidRDefault="00C474DA" w:rsidP="00C474DA">
      <w:pPr>
        <w:spacing w:before="107"/>
        <w:ind w:right="829"/>
        <w:jc w:val="right"/>
        <w:rPr>
          <w:rFonts w:ascii="Arial" w:hAnsi="Arial" w:cs="Arial"/>
          <w:sz w:val="20"/>
        </w:rPr>
      </w:pPr>
      <w:proofErr w:type="spellStart"/>
      <w:r w:rsidRPr="006B3A6D">
        <w:rPr>
          <w:rFonts w:ascii="Arial" w:hAnsi="Arial" w:cs="Arial"/>
          <w:color w:val="373435"/>
          <w:sz w:val="20"/>
        </w:rPr>
        <w:t>Jaylson</w:t>
      </w:r>
      <w:proofErr w:type="spellEnd"/>
      <w:r w:rsidRPr="006B3A6D">
        <w:rPr>
          <w:rFonts w:ascii="Arial" w:hAnsi="Arial" w:cs="Arial"/>
          <w:color w:val="373435"/>
          <w:spacing w:val="-7"/>
          <w:sz w:val="20"/>
        </w:rPr>
        <w:t xml:space="preserve"> </w:t>
      </w:r>
      <w:proofErr w:type="spellStart"/>
      <w:r w:rsidRPr="006B3A6D">
        <w:rPr>
          <w:rFonts w:ascii="Arial" w:hAnsi="Arial" w:cs="Arial"/>
          <w:color w:val="373435"/>
          <w:sz w:val="20"/>
        </w:rPr>
        <w:t>Fabianh</w:t>
      </w:r>
      <w:proofErr w:type="spellEnd"/>
      <w:r w:rsidRPr="006B3A6D">
        <w:rPr>
          <w:rFonts w:ascii="Arial" w:hAnsi="Arial" w:cs="Arial"/>
          <w:color w:val="373435"/>
          <w:spacing w:val="-6"/>
          <w:sz w:val="20"/>
        </w:rPr>
        <w:t xml:space="preserve"> </w:t>
      </w:r>
      <w:r w:rsidRPr="006B3A6D">
        <w:rPr>
          <w:rFonts w:ascii="Arial" w:hAnsi="Arial" w:cs="Arial"/>
          <w:color w:val="373435"/>
          <w:sz w:val="20"/>
        </w:rPr>
        <w:t>Lopes</w:t>
      </w:r>
      <w:r w:rsidRPr="006B3A6D">
        <w:rPr>
          <w:rFonts w:ascii="Arial" w:hAnsi="Arial" w:cs="Arial"/>
          <w:color w:val="373435"/>
          <w:spacing w:val="-7"/>
          <w:sz w:val="20"/>
        </w:rPr>
        <w:t xml:space="preserve"> </w:t>
      </w:r>
      <w:r w:rsidRPr="006B3A6D">
        <w:rPr>
          <w:rFonts w:ascii="Arial" w:hAnsi="Arial" w:cs="Arial"/>
          <w:color w:val="373435"/>
          <w:spacing w:val="-2"/>
          <w:sz w:val="20"/>
        </w:rPr>
        <w:t>Campelo</w:t>
      </w:r>
    </w:p>
    <w:p w14:paraId="6BAB6083" w14:textId="77777777" w:rsidR="00C474DA" w:rsidRPr="006B3A6D" w:rsidRDefault="00C474DA" w:rsidP="00C474DA">
      <w:pPr>
        <w:pStyle w:val="Corpodetexto"/>
        <w:spacing w:before="213"/>
        <w:rPr>
          <w:rFonts w:ascii="Arial" w:hAnsi="Arial" w:cs="Arial"/>
          <w:sz w:val="20"/>
        </w:rPr>
      </w:pPr>
    </w:p>
    <w:p w14:paraId="28A27787" w14:textId="77777777" w:rsidR="00C474DA" w:rsidRPr="006B3A6D" w:rsidRDefault="00C474DA" w:rsidP="00C474DA">
      <w:pPr>
        <w:ind w:right="829"/>
        <w:jc w:val="right"/>
        <w:rPr>
          <w:rFonts w:ascii="Arial" w:hAnsi="Arial" w:cs="Arial"/>
          <w:b/>
          <w:sz w:val="20"/>
        </w:rPr>
      </w:pPr>
      <w:r w:rsidRPr="006B3A6D">
        <w:rPr>
          <w:rFonts w:ascii="Arial" w:hAnsi="Arial" w:cs="Arial"/>
          <w:noProof/>
          <w:lang w:eastAsia="pt-BR"/>
        </w:rPr>
        <mc:AlternateContent>
          <mc:Choice Requires="wps">
            <w:drawing>
              <wp:anchor distT="0" distB="0" distL="0" distR="0" simplePos="0" relativeHeight="251763712" behindDoc="0" locked="0" layoutInCell="1" allowOverlap="1" wp14:anchorId="32ABF8A4" wp14:editId="0A6E7F80">
                <wp:simplePos x="0" y="0"/>
                <wp:positionH relativeFrom="page">
                  <wp:posOffset>6984366</wp:posOffset>
                </wp:positionH>
                <wp:positionV relativeFrom="paragraph">
                  <wp:posOffset>80010</wp:posOffset>
                </wp:positionV>
                <wp:extent cx="45719" cy="4679950"/>
                <wp:effectExtent l="0" t="0" r="0" b="6350"/>
                <wp:wrapNone/>
                <wp:docPr id="2"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4679950"/>
                        </a:xfrm>
                        <a:custGeom>
                          <a:avLst/>
                          <a:gdLst/>
                          <a:ahLst/>
                          <a:cxnLst/>
                          <a:rect l="l" t="t" r="r" b="b"/>
                          <a:pathLst>
                            <a:path w="23495" h="4302125">
                              <a:moveTo>
                                <a:pt x="18709" y="0"/>
                              </a:moveTo>
                              <a:lnTo>
                                <a:pt x="4237" y="0"/>
                              </a:lnTo>
                              <a:lnTo>
                                <a:pt x="2593" y="6774"/>
                              </a:lnTo>
                              <a:lnTo>
                                <a:pt x="1245" y="25223"/>
                              </a:lnTo>
                              <a:lnTo>
                                <a:pt x="334" y="52536"/>
                              </a:lnTo>
                              <a:lnTo>
                                <a:pt x="0" y="85902"/>
                              </a:lnTo>
                              <a:lnTo>
                                <a:pt x="0" y="4215686"/>
                              </a:lnTo>
                              <a:lnTo>
                                <a:pt x="334" y="4249055"/>
                              </a:lnTo>
                              <a:lnTo>
                                <a:pt x="1245" y="4276374"/>
                              </a:lnTo>
                              <a:lnTo>
                                <a:pt x="2593" y="4294829"/>
                              </a:lnTo>
                              <a:lnTo>
                                <a:pt x="4237" y="4301606"/>
                              </a:lnTo>
                              <a:lnTo>
                                <a:pt x="18709" y="4301606"/>
                              </a:lnTo>
                              <a:lnTo>
                                <a:pt x="20355" y="4294819"/>
                              </a:lnTo>
                              <a:lnTo>
                                <a:pt x="21702" y="4276346"/>
                              </a:lnTo>
                              <a:lnTo>
                                <a:pt x="22612" y="4249023"/>
                              </a:lnTo>
                              <a:lnTo>
                                <a:pt x="22946" y="4215686"/>
                              </a:lnTo>
                              <a:lnTo>
                                <a:pt x="22946" y="85902"/>
                              </a:lnTo>
                              <a:lnTo>
                                <a:pt x="22611" y="52566"/>
                              </a:lnTo>
                              <a:lnTo>
                                <a:pt x="21701" y="25250"/>
                              </a:lnTo>
                              <a:lnTo>
                                <a:pt x="20354" y="6784"/>
                              </a:lnTo>
                              <a:lnTo>
                                <a:pt x="18709" y="0"/>
                              </a:lnTo>
                              <a:close/>
                            </a:path>
                          </a:pathLst>
                        </a:custGeom>
                        <a:solidFill>
                          <a:srgbClr val="0A874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110" o:spid="_x0000_s1026" style="position:absolute;margin-left:549.95pt;margin-top:6.3pt;width:3.6pt;height:368.5pt;z-index:251763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3495,430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qSh5QIAAKkHAAAOAAAAZHJzL2Uyb0RvYy54bWysVdtunDAQfa/Uf7D83gDmvgobRUkTVYrS&#10;SEnVZy+YXVTAru295O87NpjdNBIbVX2BMT4cn5ljjy+vDl2LdkyqhvcFDi58jFhf8qrp1wX+8XL3&#10;JcNIadpXtOU9K/ArU/hq+fnT5V4sGOEb3lZMIiDp1WIvCrzRWiw8T5Ub1lF1wQXrYbLmsqMahnLt&#10;VZLugb1rPeL7ibfnshKSl0wp+Ho7TOKl5a9rVurvda2YRm2BQZu2T2mfK/P0lpd0sZZUbJpylEH/&#10;QUVHmx4WnahuqaZoK5t3VF1TSq54rS9K3nm8rpuS2Rwgm8D/K5vnDRXM5gLFUWIqk/p/tOXj7kmi&#10;piowwainHVh0P1YjCGx59kItAPUsnqRJUIkHXv5SUDfvzYwZqBFzqGVnsJAeOthav061ZgeNSvgY&#10;xWmQY1TCTJSkeR7bxTy6cD+XW6XvGbdEdPeg9GBV5SK6cVF56F0owXBjdWut1hiB1RIjsHo1WC2o&#10;Nv8ZdSZEe0g8jPIYow0ICX0SkNga2fEde+EWp00SQZb6oNclAkKPiLY/RUYkTN8A3bR7C0tI4jy0&#10;sCRNIyMOKB3CvQdkQCLQByuTmJBwFhqGkUXGJA6TWSQcBmDM4twnH8BFJIiTbJ7RrR2RKPfjeJZ1&#10;SikiaRKeyX+qVETyKCP5LPNUfTAzSPx5yUdTP4ImfghpmbJZIbB951wjQQqlHdCQYzSvhJAkcGgo&#10;3xmbCRQiGbnPG3NEn7fb6AgsM2yh5IxmyHDAwsaczq/bu+497nao3bA1kzQ7s93fnTRHVbZcsaHm&#10;5vDaIzMdaDg+py1D8bap7pq2tU1Lrlc3rUQ7aq6B6yyNvo7encBsPxtamGlmK169QmvcQzcssPq9&#10;pZJh1H7rofmai8QF0gUrF0jd3nB73djuIZV+OfykUiABYYE1dMBH7lo7XbjeBvoNYMCaP3t+vdW8&#10;bkzjs9oGReMA7gOb/3h3mQvndGxRxxt2+QcAAP//AwBQSwMEFAAGAAgAAAAhAOxeWaThAAAADAEA&#10;AA8AAABkcnMvZG93bnJldi54bWxMj01Lw0AQhu+C/2EZwYvY3RRJuzGbEgQvIkg/QLxts2MS3I+Q&#10;3abpv3d60tu8zMM7z5Sb2Vk24Rj74BVkCwEMfRNM71sFh/3r4xpYTNobbYNHBReMsKlub0pdmHD2&#10;W5x2qWVU4mOhFXQpDQXnsenQ6bgIA3rafYfR6URxbLkZ9ZnKneVLIXLudO/pQqcHfOmw+dmdnIKv&#10;/XYynx9r5x7EQdr3qb281bVS93dz/Qws4Zz+YLjqkzpU5HQMJ28is5SFlJJYmpY5sCuRiVUG7Khg&#10;9SRz4FXJ/z9R/QIAAP//AwBQSwECLQAUAAYACAAAACEAtoM4kv4AAADhAQAAEwAAAAAAAAAAAAAA&#10;AAAAAAAAW0NvbnRlbnRfVHlwZXNdLnhtbFBLAQItABQABgAIAAAAIQA4/SH/1gAAAJQBAAALAAAA&#10;AAAAAAAAAAAAAC8BAABfcmVscy8ucmVsc1BLAQItABQABgAIAAAAIQA8qqSh5QIAAKkHAAAOAAAA&#10;AAAAAAAAAAAAAC4CAABkcnMvZTJvRG9jLnhtbFBLAQItABQABgAIAAAAIQDsXlmk4QAAAAwBAAAP&#10;AAAAAAAAAAAAAAAAAD8FAABkcnMvZG93bnJldi54bWxQSwUGAAAAAAQABADzAAAATQYAAAAA&#10;" path="m18709,l4237,,2593,6774,1245,25223,334,52536,,85902,,4215686r334,33369l1245,4276374r1348,18455l4237,4301606r14472,l20355,4294819r1347,-18473l22612,4249023r334,-33337l22946,85902,22611,52566,21701,25250,20354,6784,18709,xe" fillcolor="#0a874e" stroked="f">
                <v:path arrowok="t"/>
                <w10:wrap anchorx="page"/>
              </v:shape>
            </w:pict>
          </mc:Fallback>
        </mc:AlternateContent>
      </w:r>
      <w:r w:rsidRPr="006B3A6D">
        <w:rPr>
          <w:rFonts w:ascii="Arial" w:hAnsi="Arial" w:cs="Arial"/>
          <w:b/>
          <w:color w:val="373435"/>
          <w:sz w:val="20"/>
        </w:rPr>
        <w:t>AUDITOR</w:t>
      </w:r>
      <w:r w:rsidRPr="006B3A6D">
        <w:rPr>
          <w:rFonts w:ascii="Arial" w:hAnsi="Arial" w:cs="Arial"/>
          <w:b/>
          <w:color w:val="373435"/>
          <w:spacing w:val="-10"/>
          <w:sz w:val="20"/>
        </w:rPr>
        <w:t xml:space="preserve"> </w:t>
      </w:r>
      <w:r w:rsidRPr="006B3A6D">
        <w:rPr>
          <w:rFonts w:ascii="Arial" w:hAnsi="Arial" w:cs="Arial"/>
          <w:b/>
          <w:color w:val="373435"/>
          <w:sz w:val="20"/>
        </w:rPr>
        <w:t>DE</w:t>
      </w:r>
      <w:r w:rsidRPr="006B3A6D">
        <w:rPr>
          <w:rFonts w:ascii="Arial" w:hAnsi="Arial" w:cs="Arial"/>
          <w:b/>
          <w:color w:val="373435"/>
          <w:spacing w:val="-10"/>
          <w:sz w:val="20"/>
        </w:rPr>
        <w:t xml:space="preserve"> </w:t>
      </w:r>
      <w:r w:rsidRPr="006B3A6D">
        <w:rPr>
          <w:rFonts w:ascii="Arial" w:hAnsi="Arial" w:cs="Arial"/>
          <w:b/>
          <w:color w:val="373435"/>
          <w:sz w:val="20"/>
        </w:rPr>
        <w:t>CONTROLE</w:t>
      </w:r>
      <w:r w:rsidRPr="006B3A6D">
        <w:rPr>
          <w:rFonts w:ascii="Arial" w:hAnsi="Arial" w:cs="Arial"/>
          <w:b/>
          <w:color w:val="373435"/>
          <w:spacing w:val="-9"/>
          <w:sz w:val="20"/>
        </w:rPr>
        <w:t xml:space="preserve"> </w:t>
      </w:r>
      <w:r w:rsidRPr="006B3A6D">
        <w:rPr>
          <w:rFonts w:ascii="Arial" w:hAnsi="Arial" w:cs="Arial"/>
          <w:b/>
          <w:color w:val="373435"/>
          <w:spacing w:val="-2"/>
          <w:sz w:val="20"/>
        </w:rPr>
        <w:t>EXTERNO</w:t>
      </w:r>
    </w:p>
    <w:p w14:paraId="0CC5C1F9" w14:textId="19AF16AC" w:rsidR="0049764A" w:rsidRDefault="0049764A" w:rsidP="00C474DA">
      <w:pPr>
        <w:spacing w:before="107" w:line="350" w:lineRule="auto"/>
        <w:ind w:left="7606" w:right="829" w:hanging="79"/>
        <w:jc w:val="right"/>
        <w:rPr>
          <w:rFonts w:ascii="Arial" w:hAnsi="Arial" w:cs="Arial"/>
          <w:color w:val="373435"/>
          <w:sz w:val="20"/>
        </w:rPr>
      </w:pPr>
      <w:r w:rsidRPr="006B3A6D">
        <w:rPr>
          <w:rFonts w:ascii="Arial" w:hAnsi="Arial" w:cs="Arial"/>
          <w:color w:val="373435"/>
          <w:sz w:val="20"/>
        </w:rPr>
        <w:t>Aline</w:t>
      </w:r>
      <w:r w:rsidRPr="006B3A6D">
        <w:rPr>
          <w:rFonts w:ascii="Arial" w:hAnsi="Arial" w:cs="Arial"/>
          <w:color w:val="373435"/>
          <w:spacing w:val="-5"/>
          <w:sz w:val="20"/>
        </w:rPr>
        <w:t xml:space="preserve"> </w:t>
      </w:r>
      <w:r w:rsidRPr="006B3A6D">
        <w:rPr>
          <w:rFonts w:ascii="Arial" w:hAnsi="Arial" w:cs="Arial"/>
          <w:color w:val="373435"/>
          <w:sz w:val="20"/>
        </w:rPr>
        <w:t>de</w:t>
      </w:r>
      <w:r w:rsidRPr="006B3A6D">
        <w:rPr>
          <w:rFonts w:ascii="Arial" w:hAnsi="Arial" w:cs="Arial"/>
          <w:color w:val="373435"/>
          <w:spacing w:val="-5"/>
          <w:sz w:val="20"/>
        </w:rPr>
        <w:t xml:space="preserve"> </w:t>
      </w:r>
      <w:r w:rsidRPr="006B3A6D">
        <w:rPr>
          <w:rFonts w:ascii="Arial" w:hAnsi="Arial" w:cs="Arial"/>
          <w:color w:val="373435"/>
          <w:sz w:val="20"/>
        </w:rPr>
        <w:t>Oliveira</w:t>
      </w:r>
      <w:r w:rsidRPr="006B3A6D">
        <w:rPr>
          <w:rFonts w:ascii="Arial" w:hAnsi="Arial" w:cs="Arial"/>
          <w:color w:val="373435"/>
          <w:spacing w:val="-4"/>
          <w:sz w:val="20"/>
        </w:rPr>
        <w:t xml:space="preserve"> </w:t>
      </w:r>
      <w:proofErr w:type="spellStart"/>
      <w:r w:rsidRPr="006B3A6D">
        <w:rPr>
          <w:rFonts w:ascii="Arial" w:hAnsi="Arial" w:cs="Arial"/>
          <w:color w:val="373435"/>
          <w:sz w:val="20"/>
        </w:rPr>
        <w:t>Pierot</w:t>
      </w:r>
      <w:proofErr w:type="spellEnd"/>
      <w:r w:rsidRPr="006B3A6D">
        <w:rPr>
          <w:rFonts w:ascii="Arial" w:hAnsi="Arial" w:cs="Arial"/>
          <w:color w:val="373435"/>
          <w:spacing w:val="-5"/>
          <w:sz w:val="20"/>
        </w:rPr>
        <w:t xml:space="preserve"> </w:t>
      </w:r>
      <w:r w:rsidRPr="006B3A6D">
        <w:rPr>
          <w:rFonts w:ascii="Arial" w:hAnsi="Arial" w:cs="Arial"/>
          <w:color w:val="373435"/>
          <w:spacing w:val="-4"/>
          <w:sz w:val="20"/>
        </w:rPr>
        <w:t>Leal</w:t>
      </w:r>
    </w:p>
    <w:p w14:paraId="7BD04C48" w14:textId="55C54A71" w:rsidR="00C474DA" w:rsidRPr="006B3A6D" w:rsidRDefault="00C474DA" w:rsidP="00C474DA">
      <w:pPr>
        <w:spacing w:before="107" w:line="350" w:lineRule="auto"/>
        <w:ind w:left="7606" w:right="829" w:hanging="79"/>
        <w:jc w:val="right"/>
        <w:rPr>
          <w:rFonts w:ascii="Arial" w:hAnsi="Arial" w:cs="Arial"/>
          <w:sz w:val="20"/>
        </w:rPr>
      </w:pPr>
      <w:r w:rsidRPr="006B3A6D">
        <w:rPr>
          <w:rFonts w:ascii="Arial" w:hAnsi="Arial" w:cs="Arial"/>
          <w:color w:val="373435"/>
          <w:sz w:val="20"/>
        </w:rPr>
        <w:t xml:space="preserve">Arthur Rosa Ribeiro Cunha </w:t>
      </w:r>
    </w:p>
    <w:p w14:paraId="010B68FC" w14:textId="77777777" w:rsidR="00C474DA" w:rsidRPr="006B3A6D" w:rsidRDefault="00C474DA" w:rsidP="00C474DA">
      <w:pPr>
        <w:pStyle w:val="Corpodetexto"/>
        <w:spacing w:before="108"/>
        <w:rPr>
          <w:rFonts w:ascii="Arial" w:hAnsi="Arial" w:cs="Arial"/>
          <w:sz w:val="20"/>
        </w:rPr>
      </w:pPr>
    </w:p>
    <w:p w14:paraId="2DC744B8"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COORDENAÇÃO</w:t>
      </w:r>
      <w:r w:rsidRPr="006B3A6D">
        <w:rPr>
          <w:rFonts w:ascii="Arial" w:hAnsi="Arial" w:cs="Arial"/>
          <w:b/>
          <w:color w:val="373435"/>
          <w:spacing w:val="-10"/>
          <w:sz w:val="20"/>
        </w:rPr>
        <w:t xml:space="preserve"> </w:t>
      </w:r>
      <w:r w:rsidRPr="006B3A6D">
        <w:rPr>
          <w:rFonts w:ascii="Arial" w:hAnsi="Arial" w:cs="Arial"/>
          <w:b/>
          <w:color w:val="373435"/>
          <w:sz w:val="20"/>
        </w:rPr>
        <w:t>E</w:t>
      </w:r>
      <w:r w:rsidRPr="006B3A6D">
        <w:rPr>
          <w:rFonts w:ascii="Arial" w:hAnsi="Arial" w:cs="Arial"/>
          <w:b/>
          <w:color w:val="373435"/>
          <w:spacing w:val="-9"/>
          <w:sz w:val="20"/>
        </w:rPr>
        <w:t xml:space="preserve"> </w:t>
      </w:r>
      <w:r w:rsidRPr="006B3A6D">
        <w:rPr>
          <w:rFonts w:ascii="Arial" w:hAnsi="Arial" w:cs="Arial"/>
          <w:b/>
          <w:color w:val="373435"/>
          <w:spacing w:val="-2"/>
          <w:sz w:val="20"/>
        </w:rPr>
        <w:t>ELABORAÇÃO</w:t>
      </w:r>
    </w:p>
    <w:p w14:paraId="50A41106" w14:textId="77777777" w:rsidR="00C474DA" w:rsidRPr="006B3A6D" w:rsidRDefault="00C474DA" w:rsidP="00C474DA">
      <w:pPr>
        <w:spacing w:before="107"/>
        <w:ind w:right="830"/>
        <w:jc w:val="right"/>
        <w:rPr>
          <w:rFonts w:ascii="Arial" w:hAnsi="Arial" w:cs="Arial"/>
          <w:sz w:val="20"/>
        </w:rPr>
      </w:pPr>
      <w:proofErr w:type="spellStart"/>
      <w:r w:rsidRPr="006B3A6D">
        <w:rPr>
          <w:rFonts w:ascii="Arial" w:hAnsi="Arial" w:cs="Arial"/>
          <w:color w:val="373435"/>
          <w:sz w:val="20"/>
        </w:rPr>
        <w:t>Yngrid</w:t>
      </w:r>
      <w:proofErr w:type="spellEnd"/>
      <w:r w:rsidRPr="006B3A6D">
        <w:rPr>
          <w:rFonts w:ascii="Arial" w:hAnsi="Arial" w:cs="Arial"/>
          <w:color w:val="373435"/>
          <w:spacing w:val="-7"/>
          <w:sz w:val="20"/>
        </w:rPr>
        <w:t xml:space="preserve"> </w:t>
      </w:r>
      <w:r w:rsidRPr="006B3A6D">
        <w:rPr>
          <w:rFonts w:ascii="Arial" w:hAnsi="Arial" w:cs="Arial"/>
          <w:color w:val="373435"/>
          <w:sz w:val="20"/>
        </w:rPr>
        <w:t>Fernandes</w:t>
      </w:r>
      <w:r w:rsidRPr="006B3A6D">
        <w:rPr>
          <w:rFonts w:ascii="Arial" w:hAnsi="Arial" w:cs="Arial"/>
          <w:color w:val="373435"/>
          <w:spacing w:val="-6"/>
          <w:sz w:val="20"/>
        </w:rPr>
        <w:t xml:space="preserve"> </w:t>
      </w:r>
      <w:r w:rsidRPr="006B3A6D">
        <w:rPr>
          <w:rFonts w:ascii="Arial" w:hAnsi="Arial" w:cs="Arial"/>
          <w:color w:val="373435"/>
          <w:sz w:val="20"/>
        </w:rPr>
        <w:t>Nogueira</w:t>
      </w:r>
      <w:r w:rsidRPr="006B3A6D">
        <w:rPr>
          <w:rFonts w:ascii="Arial" w:hAnsi="Arial" w:cs="Arial"/>
          <w:color w:val="373435"/>
          <w:spacing w:val="-7"/>
          <w:sz w:val="20"/>
        </w:rPr>
        <w:t xml:space="preserve"> </w:t>
      </w:r>
      <w:r w:rsidRPr="006B3A6D">
        <w:rPr>
          <w:rFonts w:ascii="Arial" w:hAnsi="Arial" w:cs="Arial"/>
          <w:color w:val="373435"/>
          <w:sz w:val="20"/>
        </w:rPr>
        <w:t>de</w:t>
      </w:r>
      <w:r w:rsidRPr="006B3A6D">
        <w:rPr>
          <w:rFonts w:ascii="Arial" w:hAnsi="Arial" w:cs="Arial"/>
          <w:color w:val="373435"/>
          <w:spacing w:val="-6"/>
          <w:sz w:val="20"/>
        </w:rPr>
        <w:t xml:space="preserve"> </w:t>
      </w:r>
      <w:r w:rsidRPr="006B3A6D">
        <w:rPr>
          <w:rFonts w:ascii="Arial" w:hAnsi="Arial" w:cs="Arial"/>
          <w:color w:val="373435"/>
          <w:spacing w:val="-2"/>
          <w:sz w:val="20"/>
        </w:rPr>
        <w:t>Sousa</w:t>
      </w:r>
    </w:p>
    <w:p w14:paraId="412DF1C7" w14:textId="77777777" w:rsidR="00C474DA" w:rsidRPr="006B3A6D" w:rsidRDefault="00C474DA" w:rsidP="00C474DA">
      <w:pPr>
        <w:spacing w:before="98"/>
        <w:ind w:right="829"/>
        <w:jc w:val="right"/>
        <w:rPr>
          <w:rFonts w:ascii="Arial" w:hAnsi="Arial" w:cs="Arial"/>
          <w:i/>
          <w:sz w:val="18"/>
        </w:rPr>
      </w:pPr>
      <w:r w:rsidRPr="006B3A6D">
        <w:rPr>
          <w:rFonts w:ascii="Arial" w:hAnsi="Arial" w:cs="Arial"/>
          <w:i/>
          <w:color w:val="373435"/>
          <w:sz w:val="18"/>
        </w:rPr>
        <w:t>Assistente</w:t>
      </w:r>
      <w:r w:rsidRPr="006B3A6D">
        <w:rPr>
          <w:rFonts w:ascii="Arial" w:hAnsi="Arial" w:cs="Arial"/>
          <w:i/>
          <w:color w:val="373435"/>
          <w:spacing w:val="-7"/>
          <w:sz w:val="18"/>
        </w:rPr>
        <w:t xml:space="preserve"> </w:t>
      </w:r>
      <w:r w:rsidRPr="006B3A6D">
        <w:rPr>
          <w:rFonts w:ascii="Arial" w:hAnsi="Arial" w:cs="Arial"/>
          <w:i/>
          <w:color w:val="373435"/>
          <w:sz w:val="18"/>
        </w:rPr>
        <w:t>de</w:t>
      </w:r>
      <w:r w:rsidRPr="006B3A6D">
        <w:rPr>
          <w:rFonts w:ascii="Arial" w:hAnsi="Arial" w:cs="Arial"/>
          <w:i/>
          <w:color w:val="373435"/>
          <w:spacing w:val="-11"/>
          <w:sz w:val="18"/>
        </w:rPr>
        <w:t xml:space="preserve"> </w:t>
      </w:r>
      <w:r w:rsidRPr="006B3A6D">
        <w:rPr>
          <w:rFonts w:ascii="Arial" w:hAnsi="Arial" w:cs="Arial"/>
          <w:i/>
          <w:color w:val="373435"/>
          <w:spacing w:val="-2"/>
          <w:sz w:val="18"/>
        </w:rPr>
        <w:t>Administração</w:t>
      </w:r>
    </w:p>
    <w:p w14:paraId="1AA13251" w14:textId="77777777" w:rsidR="00C474DA" w:rsidRPr="006B3A6D" w:rsidRDefault="00C474DA" w:rsidP="00C474DA">
      <w:pPr>
        <w:pStyle w:val="Corpodetexto"/>
        <w:spacing w:before="201"/>
        <w:rPr>
          <w:rFonts w:ascii="Arial" w:hAnsi="Arial" w:cs="Arial"/>
          <w:i/>
          <w:sz w:val="18"/>
        </w:rPr>
      </w:pPr>
    </w:p>
    <w:p w14:paraId="35140ACB" w14:textId="77777777" w:rsidR="00C474DA" w:rsidRPr="006B3A6D" w:rsidRDefault="00C474DA" w:rsidP="00C474DA">
      <w:pPr>
        <w:ind w:right="829"/>
        <w:jc w:val="right"/>
        <w:rPr>
          <w:rFonts w:ascii="Arial" w:hAnsi="Arial" w:cs="Arial"/>
          <w:sz w:val="20"/>
        </w:rPr>
      </w:pPr>
      <w:proofErr w:type="spellStart"/>
      <w:r w:rsidRPr="006B3A6D">
        <w:rPr>
          <w:rFonts w:ascii="Arial" w:hAnsi="Arial" w:cs="Arial"/>
          <w:color w:val="373435"/>
          <w:sz w:val="20"/>
        </w:rPr>
        <w:t>Elayny</w:t>
      </w:r>
      <w:proofErr w:type="spellEnd"/>
      <w:r w:rsidRPr="006B3A6D">
        <w:rPr>
          <w:rFonts w:ascii="Arial" w:hAnsi="Arial" w:cs="Arial"/>
          <w:color w:val="373435"/>
          <w:spacing w:val="-9"/>
          <w:sz w:val="20"/>
        </w:rPr>
        <w:t xml:space="preserve"> </w:t>
      </w:r>
      <w:proofErr w:type="spellStart"/>
      <w:r w:rsidRPr="006B3A6D">
        <w:rPr>
          <w:rFonts w:ascii="Arial" w:hAnsi="Arial" w:cs="Arial"/>
          <w:color w:val="373435"/>
          <w:sz w:val="20"/>
        </w:rPr>
        <w:t>Carollyny</w:t>
      </w:r>
      <w:proofErr w:type="spellEnd"/>
      <w:r w:rsidRPr="006B3A6D">
        <w:rPr>
          <w:rFonts w:ascii="Arial" w:hAnsi="Arial" w:cs="Arial"/>
          <w:color w:val="373435"/>
          <w:spacing w:val="-7"/>
          <w:sz w:val="20"/>
        </w:rPr>
        <w:t xml:space="preserve"> </w:t>
      </w:r>
      <w:r w:rsidRPr="006B3A6D">
        <w:rPr>
          <w:rFonts w:ascii="Arial" w:hAnsi="Arial" w:cs="Arial"/>
          <w:color w:val="373435"/>
          <w:sz w:val="20"/>
        </w:rPr>
        <w:t>Sousa</w:t>
      </w:r>
      <w:r w:rsidRPr="006B3A6D">
        <w:rPr>
          <w:rFonts w:ascii="Arial" w:hAnsi="Arial" w:cs="Arial"/>
          <w:color w:val="373435"/>
          <w:spacing w:val="-6"/>
          <w:sz w:val="20"/>
        </w:rPr>
        <w:t xml:space="preserve"> </w:t>
      </w:r>
      <w:r w:rsidRPr="006B3A6D">
        <w:rPr>
          <w:rFonts w:ascii="Arial" w:hAnsi="Arial" w:cs="Arial"/>
          <w:color w:val="373435"/>
          <w:spacing w:val="-2"/>
          <w:sz w:val="20"/>
        </w:rPr>
        <w:t>Pereira</w:t>
      </w:r>
    </w:p>
    <w:p w14:paraId="5CEEDE84" w14:textId="77777777" w:rsidR="00C474DA" w:rsidRPr="006B3A6D" w:rsidRDefault="00C474DA" w:rsidP="00EB1B4D">
      <w:pPr>
        <w:spacing w:before="98" w:after="0"/>
        <w:ind w:right="829"/>
        <w:jc w:val="right"/>
        <w:rPr>
          <w:rFonts w:ascii="Arial" w:hAnsi="Arial" w:cs="Arial"/>
          <w:i/>
          <w:color w:val="373435"/>
          <w:spacing w:val="-2"/>
          <w:sz w:val="18"/>
        </w:rPr>
      </w:pPr>
      <w:r w:rsidRPr="006B3A6D">
        <w:rPr>
          <w:rFonts w:ascii="Arial" w:hAnsi="Arial" w:cs="Arial"/>
          <w:i/>
          <w:color w:val="373435"/>
          <w:sz w:val="18"/>
        </w:rPr>
        <w:t>Assistente</w:t>
      </w:r>
      <w:r w:rsidRPr="006B3A6D">
        <w:rPr>
          <w:rFonts w:ascii="Arial" w:hAnsi="Arial" w:cs="Arial"/>
          <w:i/>
          <w:color w:val="373435"/>
          <w:spacing w:val="-7"/>
          <w:sz w:val="18"/>
        </w:rPr>
        <w:t xml:space="preserve"> </w:t>
      </w:r>
      <w:r w:rsidRPr="006B3A6D">
        <w:rPr>
          <w:rFonts w:ascii="Arial" w:hAnsi="Arial" w:cs="Arial"/>
          <w:i/>
          <w:color w:val="373435"/>
          <w:sz w:val="18"/>
        </w:rPr>
        <w:t>de</w:t>
      </w:r>
      <w:r w:rsidRPr="006B3A6D">
        <w:rPr>
          <w:rFonts w:ascii="Arial" w:hAnsi="Arial" w:cs="Arial"/>
          <w:i/>
          <w:color w:val="373435"/>
          <w:spacing w:val="-5"/>
          <w:sz w:val="18"/>
        </w:rPr>
        <w:t xml:space="preserve"> </w:t>
      </w:r>
      <w:r w:rsidRPr="006B3A6D">
        <w:rPr>
          <w:rFonts w:ascii="Arial" w:hAnsi="Arial" w:cs="Arial"/>
          <w:i/>
          <w:color w:val="373435"/>
          <w:sz w:val="18"/>
        </w:rPr>
        <w:t>Controle</w:t>
      </w:r>
      <w:r w:rsidRPr="006B3A6D">
        <w:rPr>
          <w:rFonts w:ascii="Arial" w:hAnsi="Arial" w:cs="Arial"/>
          <w:i/>
          <w:color w:val="373435"/>
          <w:spacing w:val="-6"/>
          <w:sz w:val="18"/>
        </w:rPr>
        <w:t xml:space="preserve"> </w:t>
      </w:r>
      <w:r w:rsidRPr="006B3A6D">
        <w:rPr>
          <w:rFonts w:ascii="Arial" w:hAnsi="Arial" w:cs="Arial"/>
          <w:i/>
          <w:color w:val="373435"/>
          <w:spacing w:val="-2"/>
          <w:sz w:val="18"/>
        </w:rPr>
        <w:t>Externo</w:t>
      </w:r>
    </w:p>
    <w:p w14:paraId="1CEE5C3A" w14:textId="77777777" w:rsidR="00C474DA" w:rsidRDefault="00C474DA" w:rsidP="00C474DA">
      <w:pPr>
        <w:pStyle w:val="Corpodetexto"/>
        <w:spacing w:before="213"/>
        <w:rPr>
          <w:rFonts w:ascii="Arial" w:eastAsiaTheme="minorHAnsi" w:hAnsi="Arial" w:cs="Arial"/>
          <w:i/>
          <w:color w:val="373435"/>
          <w:spacing w:val="-2"/>
          <w:sz w:val="18"/>
          <w:szCs w:val="22"/>
          <w:lang w:eastAsia="en-US"/>
        </w:rPr>
      </w:pPr>
    </w:p>
    <w:p w14:paraId="028C3FB6" w14:textId="77777777" w:rsidR="0011216B" w:rsidRPr="006B3A6D" w:rsidRDefault="0011216B" w:rsidP="00C474DA">
      <w:pPr>
        <w:pStyle w:val="Corpodetexto"/>
        <w:spacing w:before="213"/>
        <w:rPr>
          <w:rFonts w:ascii="Arial" w:hAnsi="Arial" w:cs="Arial"/>
          <w:i/>
          <w:sz w:val="20"/>
        </w:rPr>
      </w:pPr>
    </w:p>
    <w:p w14:paraId="7F54D364" w14:textId="013F6442" w:rsidR="00C474DA" w:rsidRPr="006B3A6D" w:rsidRDefault="00C474DA" w:rsidP="00C474DA">
      <w:pPr>
        <w:ind w:right="829"/>
        <w:jc w:val="right"/>
        <w:rPr>
          <w:rFonts w:ascii="Arial" w:hAnsi="Arial" w:cs="Arial"/>
          <w:b/>
          <w:sz w:val="20"/>
        </w:rPr>
      </w:pPr>
      <w:r w:rsidRPr="006B3A6D">
        <w:rPr>
          <w:rFonts w:ascii="Arial" w:hAnsi="Arial" w:cs="Arial"/>
          <w:b/>
          <w:color w:val="373435"/>
          <w:sz w:val="20"/>
        </w:rPr>
        <w:t>PROJETO</w:t>
      </w:r>
      <w:r w:rsidRPr="006B3A6D">
        <w:rPr>
          <w:rFonts w:ascii="Arial" w:hAnsi="Arial" w:cs="Arial"/>
          <w:b/>
          <w:color w:val="373435"/>
          <w:spacing w:val="-4"/>
          <w:sz w:val="20"/>
        </w:rPr>
        <w:t xml:space="preserve"> </w:t>
      </w:r>
      <w:r w:rsidRPr="006B3A6D">
        <w:rPr>
          <w:rFonts w:ascii="Arial" w:hAnsi="Arial" w:cs="Arial"/>
          <w:b/>
          <w:color w:val="373435"/>
          <w:sz w:val="20"/>
        </w:rPr>
        <w:t>GRÁFICO</w:t>
      </w:r>
    </w:p>
    <w:p w14:paraId="743E979D" w14:textId="77777777" w:rsidR="00C474DA" w:rsidRPr="006B3A6D" w:rsidRDefault="00C474DA" w:rsidP="00C474DA">
      <w:pPr>
        <w:spacing w:before="107"/>
        <w:ind w:right="829"/>
        <w:jc w:val="right"/>
        <w:rPr>
          <w:rFonts w:ascii="Arial" w:hAnsi="Arial" w:cs="Arial"/>
          <w:sz w:val="20"/>
        </w:rPr>
      </w:pPr>
      <w:r w:rsidRPr="006B3A6D">
        <w:rPr>
          <w:rFonts w:ascii="Arial" w:hAnsi="Arial" w:cs="Arial"/>
          <w:color w:val="373435"/>
          <w:sz w:val="20"/>
        </w:rPr>
        <w:t>Lucas</w:t>
      </w:r>
      <w:r w:rsidRPr="006B3A6D">
        <w:rPr>
          <w:rFonts w:ascii="Arial" w:hAnsi="Arial" w:cs="Arial"/>
          <w:color w:val="373435"/>
          <w:spacing w:val="-6"/>
          <w:sz w:val="20"/>
        </w:rPr>
        <w:t xml:space="preserve"> </w:t>
      </w:r>
      <w:r w:rsidRPr="006B3A6D">
        <w:rPr>
          <w:rFonts w:ascii="Arial" w:hAnsi="Arial" w:cs="Arial"/>
          <w:color w:val="373435"/>
          <w:spacing w:val="-2"/>
          <w:sz w:val="20"/>
        </w:rPr>
        <w:t>Ramos</w:t>
      </w:r>
    </w:p>
    <w:p w14:paraId="204B5EA5" w14:textId="77777777" w:rsidR="00C474DA" w:rsidRPr="006B3A6D" w:rsidRDefault="00C474DA" w:rsidP="00C474DA">
      <w:pPr>
        <w:spacing w:before="106"/>
        <w:ind w:right="829"/>
        <w:jc w:val="right"/>
        <w:rPr>
          <w:rFonts w:ascii="Arial" w:hAnsi="Arial" w:cs="Arial"/>
          <w:i/>
          <w:sz w:val="20"/>
        </w:rPr>
      </w:pPr>
      <w:r w:rsidRPr="006B3A6D">
        <w:rPr>
          <w:rFonts w:ascii="Arial" w:hAnsi="Arial" w:cs="Arial"/>
          <w:i/>
          <w:color w:val="373435"/>
          <w:spacing w:val="-2"/>
          <w:sz w:val="20"/>
        </w:rPr>
        <w:t>Publicitário</w:t>
      </w:r>
    </w:p>
    <w:p w14:paraId="067A961E" w14:textId="502B7F05" w:rsidR="00C474DA" w:rsidRPr="006B3A6D" w:rsidRDefault="00C474DA" w:rsidP="00C474DA">
      <w:pPr>
        <w:jc w:val="right"/>
        <w:rPr>
          <w:rFonts w:ascii="Arial" w:hAnsi="Arial"/>
          <w:sz w:val="20"/>
        </w:rPr>
        <w:sectPr w:rsidR="00C474DA" w:rsidRPr="006B3A6D" w:rsidSect="00B154CA">
          <w:headerReference w:type="default" r:id="rId12"/>
          <w:footerReference w:type="default" r:id="rId13"/>
          <w:headerReference w:type="first" r:id="rId14"/>
          <w:footerReference w:type="first" r:id="rId15"/>
          <w:pgSz w:w="11910" w:h="16840"/>
          <w:pgMar w:top="1680" w:right="460" w:bottom="1160" w:left="540" w:header="639" w:footer="639" w:gutter="0"/>
          <w:cols w:space="720"/>
        </w:sectPr>
      </w:pPr>
    </w:p>
    <w:p w14:paraId="27DDBCE4" w14:textId="77777777" w:rsidR="002820DA" w:rsidRPr="006B3A6D" w:rsidRDefault="00983FDD" w:rsidP="0035258F">
      <w:pPr>
        <w:ind w:left="3119"/>
        <w:rPr>
          <w:rFonts w:cstheme="minorHAnsi"/>
        </w:rPr>
      </w:pPr>
      <w:r w:rsidRPr="006B3A6D">
        <w:rPr>
          <w:rFonts w:cstheme="minorHAnsi"/>
          <w:noProof/>
          <w:lang w:eastAsia="pt-BR"/>
        </w:rPr>
        <w:lastRenderedPageBreak/>
        <mc:AlternateContent>
          <mc:Choice Requires="wps">
            <w:drawing>
              <wp:anchor distT="0" distB="0" distL="114300" distR="114300" simplePos="0" relativeHeight="251677696" behindDoc="0" locked="0" layoutInCell="1" allowOverlap="1" wp14:anchorId="5935AEAC" wp14:editId="7B7AD1E6">
                <wp:simplePos x="0" y="0"/>
                <wp:positionH relativeFrom="column">
                  <wp:posOffset>3126105</wp:posOffset>
                </wp:positionH>
                <wp:positionV relativeFrom="paragraph">
                  <wp:posOffset>137795</wp:posOffset>
                </wp:positionV>
                <wp:extent cx="2374265" cy="344805"/>
                <wp:effectExtent l="0" t="0" r="0" b="0"/>
                <wp:wrapNone/>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44805"/>
                        </a:xfrm>
                        <a:prstGeom prst="rect">
                          <a:avLst/>
                        </a:prstGeom>
                        <a:solidFill>
                          <a:srgbClr val="FFFFFF"/>
                        </a:solidFill>
                        <a:ln w="9525">
                          <a:noFill/>
                          <a:miter lim="800000"/>
                          <a:headEnd/>
                          <a:tailEnd/>
                        </a:ln>
                      </wps:spPr>
                      <wps:txbx>
                        <w:txbxContent>
                          <w:p w14:paraId="013EEAA3" w14:textId="77777777" w:rsidR="008A280C" w:rsidRPr="00983FDD" w:rsidRDefault="008A280C" w:rsidP="00983FDD">
                            <w:pPr>
                              <w:jc w:val="right"/>
                              <w:rPr>
                                <w:b/>
                                <w:sz w:val="30"/>
                                <w:szCs w:val="30"/>
                              </w:rPr>
                            </w:pPr>
                            <w:r w:rsidRPr="00983FDD">
                              <w:rPr>
                                <w:b/>
                                <w:sz w:val="30"/>
                                <w:szCs w:val="30"/>
                              </w:rPr>
                              <w:t>SUMÁRIO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left:0;text-align:left;margin-left:246.15pt;margin-top:10.85pt;width:186.95pt;height:27.15pt;z-index:25167769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uJJwIAACgEAAAOAAAAZHJzL2Uyb0RvYy54bWysU9tu2zAMfR+wfxD0vthxnTY14hRdugwD&#10;ugvQ7gNoWY6FyaInKbG7ry8lp2m2vQ3zg0Ca5NHhIbW6GTvNDtI6habk81nKmTQCa2V2Jf/+uH23&#10;5Mx5MDVoNLLkT9Lxm/XbN6uhL2SGLepaWkYgxhVDX/LW+75IEida2YGbYS8NBRu0HXhy7S6pLQyE&#10;3ukkS9PLZEBb9xaFdI7+3k1Bvo74TSOF/9o0TnqmS07cfDxtPKtwJusVFDsLfavEkQb8A4sOlKFL&#10;T1B34IHtrfoLqlPCosPGzwR2CTaNEjL2QN3M0z+6eWihl7EXEsf1J5nc/4MVXw7fLFN1ya85M9DR&#10;iDagRmC1ZI9y9MiyoNHQu4JSH3pK9uN7HGnWsV/X36P44ZjBTQtmJ2+txaGVUBPHeahMzkonHBdA&#10;quEz1nQZ7D1GoLGxXRCQJGGETrN6Os2HeDBBP7OLqzy7XHAmKHaR58t0Ea+A4qW6t85/lNixYJTc&#10;0vwjOhzunQ9soHhJCZc51KreKq2jY3fVRlt2ANqVbfyO6L+lacMGUmuRLSKywVAf16hTnnZZq67k&#10;yzR8oRyKoMYHU0fbg9KTTUy0OcoTFJm08WM1xmnExoJ0FdZPpJfFaXXpqZHRov3F2UBrW3L3cw9W&#10;cqY/GdL8ep7nYc+jky+uMnLseaQ6j4ARBFVyz9lkbnx8G4G2wVuaTaOibK9MjpRpHaOax6cT9v3c&#10;j1mvD3z9DAAA//8DAFBLAwQUAAYACAAAACEAUyIun94AAAAJAQAADwAAAGRycy9kb3ducmV2Lnht&#10;bEyP3U6EMBCF7032HZrZxDu3UA2syLAxJkQTrnb1AQodfgJtCe2y+PbWK72cnC/nfJOfNj2xlRY3&#10;WIMQHyJgZBqrBtMhfH2WD0dgzkuj5GQNIXyTg1Oxu8tlpuzNnGm9+I6FEuMyidB7P2ecu6YnLd3B&#10;zmRC1tpFSx/OpeNqkbdQricuoijhWg4mLPRypreemvFy1QgfVVO2otLt6sdYj9W5fi/bFPF+v72+&#10;APO0+T8YfvWDOhTBqbZXoxybEJ6exWNAEUScAgvAMUkEsBohTSLgRc7/f1D8AAAA//8DAFBLAQIt&#10;ABQABgAIAAAAIQC2gziS/gAAAOEBAAATAAAAAAAAAAAAAAAAAAAAAABbQ29udGVudF9UeXBlc10u&#10;eG1sUEsBAi0AFAAGAAgAAAAhADj9If/WAAAAlAEAAAsAAAAAAAAAAAAAAAAALwEAAF9yZWxzLy5y&#10;ZWxzUEsBAi0AFAAGAAgAAAAhAEek24knAgAAKAQAAA4AAAAAAAAAAAAAAAAALgIAAGRycy9lMm9E&#10;b2MueG1sUEsBAi0AFAAGAAgAAAAhAFMiLp/eAAAACQEAAA8AAAAAAAAAAAAAAAAAgQQAAGRycy9k&#10;b3ducmV2LnhtbFBLBQYAAAAABAAEAPMAAACMBQAAAAA=&#10;" stroked="f">
                <v:textbox>
                  <w:txbxContent>
                    <w:p w14:paraId="013EEAA3" w14:textId="77777777" w:rsidR="008A280C" w:rsidRPr="00983FDD" w:rsidRDefault="008A280C" w:rsidP="00983FDD">
                      <w:pPr>
                        <w:jc w:val="right"/>
                        <w:rPr>
                          <w:b/>
                          <w:sz w:val="30"/>
                          <w:szCs w:val="30"/>
                        </w:rPr>
                      </w:pPr>
                      <w:r w:rsidRPr="00983FDD">
                        <w:rPr>
                          <w:b/>
                          <w:sz w:val="30"/>
                          <w:szCs w:val="30"/>
                        </w:rPr>
                        <w:t>SUMÁRIO</w:t>
                      </w:r>
                    </w:p>
                  </w:txbxContent>
                </v:textbox>
              </v:shape>
            </w:pict>
          </mc:Fallback>
        </mc:AlternateContent>
      </w:r>
      <w:r w:rsidRPr="006B3A6D">
        <w:rPr>
          <w:rFonts w:cstheme="minorHAnsi"/>
          <w:noProof/>
          <w:lang w:eastAsia="pt-BR"/>
        </w:rPr>
        <mc:AlternateContent>
          <mc:Choice Requires="wps">
            <w:drawing>
              <wp:anchor distT="0" distB="0" distL="114300" distR="114300" simplePos="0" relativeHeight="251678720" behindDoc="0" locked="0" layoutInCell="1" allowOverlap="1" wp14:anchorId="31D36775" wp14:editId="1634B392">
                <wp:simplePos x="0" y="0"/>
                <wp:positionH relativeFrom="column">
                  <wp:posOffset>5303726</wp:posOffset>
                </wp:positionH>
                <wp:positionV relativeFrom="paragraph">
                  <wp:posOffset>97790</wp:posOffset>
                </wp:positionV>
                <wp:extent cx="77470" cy="396875"/>
                <wp:effectExtent l="0" t="0" r="0" b="3175"/>
                <wp:wrapNone/>
                <wp:docPr id="10" name="Retângulo 10"/>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10" o:spid="_x0000_s1026" style="position:absolute;margin-left:417.6pt;margin-top:7.7pt;width:6.1pt;height:31.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67TmwIAAIYFAAAOAAAAZHJzL2Uyb0RvYy54bWysVM1u2zAMvg/YOwi6r3aytGmDOkXQosOA&#10;oivaDj0rshQLkEVNUuJkj7NX2YuNkmy364odhl1sUfz48Uckzy/2rSY74bwCU9HJUUmJMBxqZTYV&#10;/fp4/eGUEh+YqZkGIyp6EJ5eLN+/O+/sQkyhAV0LR5DE+EVnK9qEYBdF4XkjWuaPwAqDSgmuZQFF&#10;tylqxzpkb3UxLcuTogNXWwdceI+3V1lJl4lfSsHDFym9CERXFGML6evSdx2/xfKcLTaO2UbxPgz2&#10;D1G0TBl0OlJdscDI1qk/qFrFHXiQ4YhDW4CUiouUA2YzKV9l89AwK1IuWBxvxzL5/0fLb3d3jqga&#10;3w7LY1iLb3Qvws8fZrPVQPASK9RZv0Dgg71zveTxGNPdS9fGPyZC9qmqh7GqYh8Ix8v5fDZHbo6a&#10;j2cnp/PjSFk821rnwycBLYmHijp8s1RKtrvxIUMHSHTlQav6WmmdBLdZX2pHdiy+b3lalilgZP8N&#10;pk0EG4hmmTHeFDGvnEk6hYMWEafNvZBYE4x9miJJ3ShGP4xzYcIkqxpWi+z+GJ2P3mP/RouUaSKM&#10;zBL9j9w9wYDMJAN3jrLHR1ORmnk0Lv8WWDYeLZJnMGE0bpUB9xaBxqx6zxk/FCmXJlZpDfUBO8ZB&#10;HiVv+bXCd7thPtwxh7ODT437IHzBj9TQVRT6EyUNuO9v3Uc8tjRqKelwFivqv22ZE5Tozwab/Wwy&#10;m8XhTcLseD5Fwb3UrF9qzLa9BGyHCW4ey9Mx4oMejtJB+4RrYxW9oooZjr4ryoMbhMuQdwQuHi5W&#10;qwTDgbUs3JgHyyN5rGrsy8f9E3O2b96ATX8Lw9yyxasezthoaWC1DSBVavDnuvb1xmFPjdMvprhN&#10;XsoJ9bw+l78AAAD//wMAUEsDBBQABgAIAAAAIQD7ltL43gAAAAkBAAAPAAAAZHJzL2Rvd25yZXYu&#10;eG1sTI89T8MwEIZ3JP6DdUhs1GndNmkap0IFRoYWBkYnvsZR/RHFbhv+PccE253eR+89V+0mZ9kV&#10;x9gHL2E+y4Chb4PufSfh8+PtqQAWk/Ja2eBRwjdG2NX3d5Uqdbj5A16PqWNU4mOpJJiUhpLz2Bp0&#10;Ks7CgJ6yUxidSrSOHdejulG5s3yRZWvuVO/pglED7g225+PFSRB6/q77ft3sxcvm9SzMJOzXQcrH&#10;h+l5CyzhlP5g+NUndajJqQkXryOzEgqxWhBKwWoJjIBimdPQSMjzDfC64v8/qH8AAAD//wMAUEsB&#10;Ai0AFAAGAAgAAAAhALaDOJL+AAAA4QEAABMAAAAAAAAAAAAAAAAAAAAAAFtDb250ZW50X1R5cGVz&#10;XS54bWxQSwECLQAUAAYACAAAACEAOP0h/9YAAACUAQAACwAAAAAAAAAAAAAAAAAvAQAAX3JlbHMv&#10;LnJlbHNQSwECLQAUAAYACAAAACEAmQ+u05sCAACGBQAADgAAAAAAAAAAAAAAAAAuAgAAZHJzL2Uy&#10;b0RvYy54bWxQSwECLQAUAAYACAAAACEA+5bS+N4AAAAJAQAADwAAAAAAAAAAAAAAAAD1BAAAZHJz&#10;L2Rvd25yZXYueG1sUEsFBgAAAAAEAAQA8wAAAAAGAAAAAA==&#10;" fillcolor="green" stroked="f" strokeweight="2pt"/>
            </w:pict>
          </mc:Fallback>
        </mc:AlternateContent>
      </w:r>
    </w:p>
    <w:sdt>
      <w:sdtPr>
        <w:rPr>
          <w:rFonts w:asciiTheme="minorHAnsi" w:eastAsiaTheme="minorHAnsi" w:hAnsiTheme="minorHAnsi" w:cstheme="minorHAnsi"/>
          <w:b w:val="0"/>
          <w:bCs w:val="0"/>
          <w:noProof/>
          <w:color w:val="auto"/>
          <w:sz w:val="22"/>
          <w:szCs w:val="22"/>
          <w:lang w:eastAsia="en-US"/>
        </w:rPr>
        <w:id w:val="323248212"/>
        <w:docPartObj>
          <w:docPartGallery w:val="Table of Contents"/>
          <w:docPartUnique/>
        </w:docPartObj>
      </w:sdtPr>
      <w:sdtEndPr>
        <w:rPr>
          <w:rStyle w:val="Hyperlink"/>
          <w:rFonts w:cstheme="minorBidi"/>
          <w:b/>
          <w:color w:val="0341BD"/>
          <w:u w:val="single"/>
        </w:rPr>
      </w:sdtEndPr>
      <w:sdtContent>
        <w:p w14:paraId="00A42EF4" w14:textId="77777777" w:rsidR="00BC4C7F" w:rsidRPr="006B3A6D" w:rsidRDefault="00BC4C7F">
          <w:pPr>
            <w:pStyle w:val="CabealhodoSumrio"/>
            <w:rPr>
              <w:rFonts w:asciiTheme="minorHAnsi" w:hAnsiTheme="minorHAnsi" w:cstheme="minorHAnsi"/>
            </w:rPr>
          </w:pPr>
        </w:p>
        <w:p w14:paraId="115DDCD1" w14:textId="77777777" w:rsidR="00075DDE" w:rsidRDefault="00BC4C7F" w:rsidP="00075DDE">
          <w:pPr>
            <w:pStyle w:val="Sumrio1"/>
            <w:rPr>
              <w:rFonts w:eastAsiaTheme="minorEastAsia" w:cstheme="minorBidi"/>
              <w:b w:val="0"/>
              <w:color w:val="auto"/>
              <w:lang w:eastAsia="pt-BR"/>
            </w:rPr>
          </w:pPr>
          <w:r w:rsidRPr="006B3A6D">
            <w:fldChar w:fldCharType="begin"/>
          </w:r>
          <w:r w:rsidRPr="006B3A6D">
            <w:instrText xml:space="preserve"> TOC \o "1-3" \h \z \u </w:instrText>
          </w:r>
          <w:r w:rsidRPr="006B3A6D">
            <w:fldChar w:fldCharType="separate"/>
          </w:r>
          <w:hyperlink w:anchor="_Toc228963947" w:history="1">
            <w:r w:rsidR="00075DDE" w:rsidRPr="00A230E5">
              <w:rPr>
                <w:rStyle w:val="Hyperlink"/>
                <w:rFonts w:eastAsiaTheme="majorEastAsia" w:cstheme="majorBidi"/>
                <w:bCs/>
              </w:rPr>
              <w:t>CONSULTA</w:t>
            </w:r>
            <w:r w:rsidR="00075DDE">
              <w:rPr>
                <w:webHidden/>
              </w:rPr>
              <w:tab/>
            </w:r>
            <w:r w:rsidR="00075DDE">
              <w:rPr>
                <w:webHidden/>
              </w:rPr>
              <w:fldChar w:fldCharType="begin"/>
            </w:r>
            <w:r w:rsidR="00075DDE">
              <w:rPr>
                <w:webHidden/>
              </w:rPr>
              <w:instrText xml:space="preserve"> PAGEREF _Toc228963947 \h </w:instrText>
            </w:r>
            <w:r w:rsidR="00075DDE">
              <w:rPr>
                <w:webHidden/>
              </w:rPr>
            </w:r>
            <w:r w:rsidR="00075DDE">
              <w:rPr>
                <w:webHidden/>
              </w:rPr>
              <w:fldChar w:fldCharType="separate"/>
            </w:r>
            <w:r w:rsidR="00075DDE">
              <w:rPr>
                <w:webHidden/>
              </w:rPr>
              <w:t>6</w:t>
            </w:r>
            <w:r w:rsidR="00075DDE">
              <w:rPr>
                <w:webHidden/>
              </w:rPr>
              <w:fldChar w:fldCharType="end"/>
            </w:r>
          </w:hyperlink>
        </w:p>
        <w:p w14:paraId="58ECE5B6" w14:textId="77777777" w:rsidR="00075DDE" w:rsidRDefault="00075DDE" w:rsidP="00075DDE">
          <w:pPr>
            <w:pStyle w:val="Sumrio2"/>
            <w:jc w:val="both"/>
          </w:pPr>
          <w:hyperlink w:anchor="_Toc228963948" w:history="1">
            <w:r w:rsidRPr="00A230E5">
              <w:rPr>
                <w:rStyle w:val="Hyperlink"/>
                <w:i/>
              </w:rPr>
              <w:t>Consulta. Pessoal</w:t>
            </w:r>
            <w:r w:rsidRPr="00A230E5">
              <w:rPr>
                <w:rStyle w:val="Hyperlink"/>
              </w:rPr>
              <w:t>. Desaverbação de Tempo de Contribuição. Viabilidade se comprovado que o período não foi utilizado para concessão da aposentadoria nem gerou vantagem. Certidão de Tempo de Contribuição (CTC).</w:t>
            </w:r>
            <w:r>
              <w:rPr>
                <w:webHidden/>
              </w:rPr>
              <w:tab/>
            </w:r>
            <w:r>
              <w:rPr>
                <w:webHidden/>
              </w:rPr>
              <w:fldChar w:fldCharType="begin"/>
            </w:r>
            <w:r>
              <w:rPr>
                <w:webHidden/>
              </w:rPr>
              <w:instrText xml:space="preserve"> PAGEREF _Toc228963948 \h </w:instrText>
            </w:r>
            <w:r>
              <w:rPr>
                <w:webHidden/>
              </w:rPr>
            </w:r>
            <w:r>
              <w:rPr>
                <w:webHidden/>
              </w:rPr>
              <w:fldChar w:fldCharType="separate"/>
            </w:r>
            <w:r>
              <w:rPr>
                <w:webHidden/>
              </w:rPr>
              <w:t>6</w:t>
            </w:r>
            <w:r>
              <w:rPr>
                <w:webHidden/>
              </w:rPr>
              <w:fldChar w:fldCharType="end"/>
            </w:r>
          </w:hyperlink>
        </w:p>
        <w:p w14:paraId="13356245" w14:textId="77777777" w:rsidR="00075DDE" w:rsidRDefault="00075DDE" w:rsidP="00075DDE">
          <w:pPr>
            <w:pStyle w:val="Sumrio2"/>
            <w:jc w:val="both"/>
          </w:pPr>
          <w:hyperlink w:anchor="_Toc228963949" w:history="1">
            <w:r w:rsidRPr="00A230E5">
              <w:rPr>
                <w:rStyle w:val="Hyperlink"/>
                <w:i/>
              </w:rPr>
              <w:t>Consulta. Agente Político.</w:t>
            </w:r>
            <w:r w:rsidRPr="00A230E5">
              <w:rPr>
                <w:rStyle w:val="Hyperlink"/>
              </w:rPr>
              <w:t xml:space="preserve">  Verba Indenizatória de Atividade Parlamentar (VIAP). Possibilidade de Concessão aos vereadores. Requisitos.</w:t>
            </w:r>
            <w:r>
              <w:rPr>
                <w:webHidden/>
              </w:rPr>
              <w:tab/>
            </w:r>
            <w:r>
              <w:rPr>
                <w:webHidden/>
              </w:rPr>
              <w:fldChar w:fldCharType="begin"/>
            </w:r>
            <w:r>
              <w:rPr>
                <w:webHidden/>
              </w:rPr>
              <w:instrText xml:space="preserve"> PAGEREF _Toc228963949 \h </w:instrText>
            </w:r>
            <w:r>
              <w:rPr>
                <w:webHidden/>
              </w:rPr>
            </w:r>
            <w:r>
              <w:rPr>
                <w:webHidden/>
              </w:rPr>
              <w:fldChar w:fldCharType="separate"/>
            </w:r>
            <w:r>
              <w:rPr>
                <w:webHidden/>
              </w:rPr>
              <w:t>7</w:t>
            </w:r>
            <w:r>
              <w:rPr>
                <w:webHidden/>
              </w:rPr>
              <w:fldChar w:fldCharType="end"/>
            </w:r>
          </w:hyperlink>
        </w:p>
        <w:p w14:paraId="02079ACE" w14:textId="77777777" w:rsidR="00075DDE" w:rsidRDefault="00075DDE" w:rsidP="00075DDE">
          <w:pPr>
            <w:pStyle w:val="Sumrio1"/>
            <w:rPr>
              <w:rFonts w:eastAsiaTheme="minorEastAsia" w:cstheme="minorBidi"/>
              <w:b w:val="0"/>
              <w:color w:val="auto"/>
              <w:lang w:eastAsia="pt-BR"/>
            </w:rPr>
          </w:pPr>
          <w:hyperlink w:anchor="_Toc228963950" w:history="1">
            <w:r w:rsidRPr="00A230E5">
              <w:rPr>
                <w:rStyle w:val="Hyperlink"/>
                <w:rFonts w:eastAsiaTheme="majorEastAsia"/>
                <w:bCs/>
              </w:rPr>
              <w:t>CONTRATO</w:t>
            </w:r>
            <w:r>
              <w:rPr>
                <w:webHidden/>
              </w:rPr>
              <w:tab/>
            </w:r>
            <w:r>
              <w:rPr>
                <w:webHidden/>
              </w:rPr>
              <w:fldChar w:fldCharType="begin"/>
            </w:r>
            <w:r>
              <w:rPr>
                <w:webHidden/>
              </w:rPr>
              <w:instrText xml:space="preserve"> PAGEREF _Toc228963950 \h </w:instrText>
            </w:r>
            <w:r>
              <w:rPr>
                <w:webHidden/>
              </w:rPr>
            </w:r>
            <w:r>
              <w:rPr>
                <w:webHidden/>
              </w:rPr>
              <w:fldChar w:fldCharType="separate"/>
            </w:r>
            <w:r>
              <w:rPr>
                <w:webHidden/>
              </w:rPr>
              <w:t>9</w:t>
            </w:r>
            <w:r>
              <w:rPr>
                <w:webHidden/>
              </w:rPr>
              <w:fldChar w:fldCharType="end"/>
            </w:r>
          </w:hyperlink>
        </w:p>
        <w:p w14:paraId="78CA8AFA" w14:textId="77777777" w:rsidR="00075DDE" w:rsidRDefault="00075DDE" w:rsidP="00075DDE">
          <w:pPr>
            <w:pStyle w:val="Sumrio2"/>
            <w:jc w:val="both"/>
          </w:pPr>
          <w:hyperlink w:anchor="_Toc228963951" w:history="1">
            <w:r w:rsidRPr="00A230E5">
              <w:rPr>
                <w:rStyle w:val="Hyperlink"/>
                <w:i/>
              </w:rPr>
              <w:t>Contrato</w:t>
            </w:r>
            <w:r w:rsidRPr="00A230E5">
              <w:rPr>
                <w:rStyle w:val="Hyperlink"/>
              </w:rPr>
              <w:t>. A prorrogação de contrato administrativo já extinto é juridicamente inviável. Não obstante, a atuação do gestor de boa-fé, buscando preservar a continuidade da execução contratual e evitar custos adicionais decorrentes de eventual paralisação dos serviços pode ensejar a redução das sanções.</w:t>
            </w:r>
            <w:r>
              <w:rPr>
                <w:webHidden/>
              </w:rPr>
              <w:tab/>
            </w:r>
            <w:r>
              <w:rPr>
                <w:webHidden/>
              </w:rPr>
              <w:fldChar w:fldCharType="begin"/>
            </w:r>
            <w:r>
              <w:rPr>
                <w:webHidden/>
              </w:rPr>
              <w:instrText xml:space="preserve"> PAGEREF _Toc228963951 \h </w:instrText>
            </w:r>
            <w:r>
              <w:rPr>
                <w:webHidden/>
              </w:rPr>
            </w:r>
            <w:r>
              <w:rPr>
                <w:webHidden/>
              </w:rPr>
              <w:fldChar w:fldCharType="separate"/>
            </w:r>
            <w:r>
              <w:rPr>
                <w:webHidden/>
              </w:rPr>
              <w:t>9</w:t>
            </w:r>
            <w:r>
              <w:rPr>
                <w:webHidden/>
              </w:rPr>
              <w:fldChar w:fldCharType="end"/>
            </w:r>
          </w:hyperlink>
        </w:p>
        <w:p w14:paraId="0D42973B" w14:textId="77777777" w:rsidR="00075DDE" w:rsidRDefault="00075DDE" w:rsidP="00075DDE">
          <w:pPr>
            <w:pStyle w:val="Sumrio1"/>
            <w:rPr>
              <w:rFonts w:eastAsiaTheme="minorEastAsia" w:cstheme="minorBidi"/>
              <w:b w:val="0"/>
              <w:color w:val="auto"/>
              <w:lang w:eastAsia="pt-BR"/>
            </w:rPr>
          </w:pPr>
          <w:hyperlink w:anchor="_Toc228963952" w:history="1">
            <w:r w:rsidRPr="00A230E5">
              <w:rPr>
                <w:rStyle w:val="Hyperlink"/>
                <w:rFonts w:eastAsiaTheme="majorEastAsia"/>
                <w:bCs/>
              </w:rPr>
              <w:t>DESPESA</w:t>
            </w:r>
            <w:r>
              <w:rPr>
                <w:webHidden/>
              </w:rPr>
              <w:tab/>
            </w:r>
            <w:r>
              <w:rPr>
                <w:webHidden/>
              </w:rPr>
              <w:fldChar w:fldCharType="begin"/>
            </w:r>
            <w:r>
              <w:rPr>
                <w:webHidden/>
              </w:rPr>
              <w:instrText xml:space="preserve"> PAGEREF _Toc228963952 \h </w:instrText>
            </w:r>
            <w:r>
              <w:rPr>
                <w:webHidden/>
              </w:rPr>
            </w:r>
            <w:r>
              <w:rPr>
                <w:webHidden/>
              </w:rPr>
              <w:fldChar w:fldCharType="separate"/>
            </w:r>
            <w:r>
              <w:rPr>
                <w:webHidden/>
              </w:rPr>
              <w:t>11</w:t>
            </w:r>
            <w:r>
              <w:rPr>
                <w:webHidden/>
              </w:rPr>
              <w:fldChar w:fldCharType="end"/>
            </w:r>
          </w:hyperlink>
        </w:p>
        <w:p w14:paraId="4EB066F5" w14:textId="77777777" w:rsidR="00075DDE" w:rsidRDefault="00075DDE" w:rsidP="00075DDE">
          <w:pPr>
            <w:pStyle w:val="Sumrio2"/>
            <w:jc w:val="both"/>
          </w:pPr>
          <w:hyperlink w:anchor="_Toc228963953" w:history="1">
            <w:r w:rsidRPr="00A230E5">
              <w:rPr>
                <w:rStyle w:val="Hyperlink"/>
                <w:i/>
              </w:rPr>
              <w:t>Despesa</w:t>
            </w:r>
            <w:r w:rsidRPr="00A230E5">
              <w:rPr>
                <w:rStyle w:val="Hyperlink"/>
              </w:rPr>
              <w:t>. Serviços advocatícios. Pagamento de valores decorrentes exclusivamente do êxito na recuperação de créditos não afasta a incidência do limite legal, nem descaracteriza a irregularidade verificada.</w:t>
            </w:r>
            <w:r>
              <w:rPr>
                <w:webHidden/>
              </w:rPr>
              <w:tab/>
            </w:r>
            <w:r>
              <w:rPr>
                <w:webHidden/>
              </w:rPr>
              <w:fldChar w:fldCharType="begin"/>
            </w:r>
            <w:r>
              <w:rPr>
                <w:webHidden/>
              </w:rPr>
              <w:instrText xml:space="preserve"> PAGEREF _Toc228963953 \h </w:instrText>
            </w:r>
            <w:r>
              <w:rPr>
                <w:webHidden/>
              </w:rPr>
            </w:r>
            <w:r>
              <w:rPr>
                <w:webHidden/>
              </w:rPr>
              <w:fldChar w:fldCharType="separate"/>
            </w:r>
            <w:r>
              <w:rPr>
                <w:webHidden/>
              </w:rPr>
              <w:t>11</w:t>
            </w:r>
            <w:r>
              <w:rPr>
                <w:webHidden/>
              </w:rPr>
              <w:fldChar w:fldCharType="end"/>
            </w:r>
          </w:hyperlink>
        </w:p>
        <w:p w14:paraId="606AAB81" w14:textId="77777777" w:rsidR="00075DDE" w:rsidRDefault="00075DDE" w:rsidP="00075DDE">
          <w:pPr>
            <w:pStyle w:val="Sumrio2"/>
            <w:jc w:val="both"/>
          </w:pPr>
          <w:hyperlink w:anchor="_Toc228963954" w:history="1">
            <w:r w:rsidRPr="00A230E5">
              <w:rPr>
                <w:rStyle w:val="Hyperlink"/>
                <w:i/>
              </w:rPr>
              <w:t>Despesa</w:t>
            </w:r>
            <w:r w:rsidRPr="00A230E5">
              <w:rPr>
                <w:rStyle w:val="Hyperlink"/>
              </w:rPr>
              <w:t>. Serviços advocatícios. Despesas devem ser computadas no limite da taxa de administração. O ingresso de receitas decorrentes de compensação previdenciária não autoriza descumprimento de limites legais objetivos.</w:t>
            </w:r>
            <w:r>
              <w:rPr>
                <w:webHidden/>
              </w:rPr>
              <w:tab/>
            </w:r>
            <w:r>
              <w:rPr>
                <w:webHidden/>
              </w:rPr>
              <w:fldChar w:fldCharType="begin"/>
            </w:r>
            <w:r>
              <w:rPr>
                <w:webHidden/>
              </w:rPr>
              <w:instrText xml:space="preserve"> PAGEREF _Toc228963954 \h </w:instrText>
            </w:r>
            <w:r>
              <w:rPr>
                <w:webHidden/>
              </w:rPr>
            </w:r>
            <w:r>
              <w:rPr>
                <w:webHidden/>
              </w:rPr>
              <w:fldChar w:fldCharType="separate"/>
            </w:r>
            <w:r>
              <w:rPr>
                <w:webHidden/>
              </w:rPr>
              <w:t>12</w:t>
            </w:r>
            <w:r>
              <w:rPr>
                <w:webHidden/>
              </w:rPr>
              <w:fldChar w:fldCharType="end"/>
            </w:r>
          </w:hyperlink>
        </w:p>
        <w:p w14:paraId="77426048" w14:textId="77777777" w:rsidR="00075DDE" w:rsidRDefault="00075DDE" w:rsidP="00075DDE">
          <w:pPr>
            <w:pStyle w:val="Sumrio2"/>
            <w:jc w:val="both"/>
          </w:pPr>
          <w:hyperlink w:anchor="_Toc228963955" w:history="1">
            <w:r w:rsidRPr="00A230E5">
              <w:rPr>
                <w:rStyle w:val="Hyperlink"/>
                <w:i/>
              </w:rPr>
              <w:t>Despesa.</w:t>
            </w:r>
            <w:r w:rsidRPr="00A230E5">
              <w:rPr>
                <w:rStyle w:val="Hyperlink"/>
              </w:rPr>
              <w:t xml:space="preserve"> Débitos da Administração Pública com credores particulares. Ausência de competência do TCE-PI para determinar o pagamento.</w:t>
            </w:r>
            <w:r>
              <w:rPr>
                <w:webHidden/>
              </w:rPr>
              <w:tab/>
            </w:r>
            <w:r>
              <w:rPr>
                <w:webHidden/>
              </w:rPr>
              <w:fldChar w:fldCharType="begin"/>
            </w:r>
            <w:r>
              <w:rPr>
                <w:webHidden/>
              </w:rPr>
              <w:instrText xml:space="preserve"> PAGEREF _Toc228963955 \h </w:instrText>
            </w:r>
            <w:r>
              <w:rPr>
                <w:webHidden/>
              </w:rPr>
            </w:r>
            <w:r>
              <w:rPr>
                <w:webHidden/>
              </w:rPr>
              <w:fldChar w:fldCharType="separate"/>
            </w:r>
            <w:r>
              <w:rPr>
                <w:webHidden/>
              </w:rPr>
              <w:t>14</w:t>
            </w:r>
            <w:r>
              <w:rPr>
                <w:webHidden/>
              </w:rPr>
              <w:fldChar w:fldCharType="end"/>
            </w:r>
          </w:hyperlink>
        </w:p>
        <w:p w14:paraId="4874A3FD" w14:textId="77777777" w:rsidR="00075DDE" w:rsidRDefault="00075DDE" w:rsidP="00075DDE">
          <w:pPr>
            <w:pStyle w:val="Sumrio1"/>
            <w:rPr>
              <w:rFonts w:eastAsiaTheme="minorEastAsia" w:cstheme="minorBidi"/>
              <w:b w:val="0"/>
              <w:color w:val="auto"/>
              <w:lang w:eastAsia="pt-BR"/>
            </w:rPr>
          </w:pPr>
          <w:hyperlink w:anchor="_Toc228963956" w:history="1">
            <w:r w:rsidRPr="00A230E5">
              <w:rPr>
                <w:rStyle w:val="Hyperlink"/>
                <w:rFonts w:eastAsiaTheme="majorEastAsia" w:cstheme="majorBidi"/>
                <w:bCs/>
              </w:rPr>
              <w:t>LICITAÇÃO</w:t>
            </w:r>
            <w:r>
              <w:rPr>
                <w:webHidden/>
              </w:rPr>
              <w:tab/>
            </w:r>
            <w:r>
              <w:rPr>
                <w:webHidden/>
              </w:rPr>
              <w:fldChar w:fldCharType="begin"/>
            </w:r>
            <w:r>
              <w:rPr>
                <w:webHidden/>
              </w:rPr>
              <w:instrText xml:space="preserve"> PAGEREF _Toc228963956 \h </w:instrText>
            </w:r>
            <w:r>
              <w:rPr>
                <w:webHidden/>
              </w:rPr>
            </w:r>
            <w:r>
              <w:rPr>
                <w:webHidden/>
              </w:rPr>
              <w:fldChar w:fldCharType="separate"/>
            </w:r>
            <w:r>
              <w:rPr>
                <w:webHidden/>
              </w:rPr>
              <w:t>16</w:t>
            </w:r>
            <w:r>
              <w:rPr>
                <w:webHidden/>
              </w:rPr>
              <w:fldChar w:fldCharType="end"/>
            </w:r>
          </w:hyperlink>
        </w:p>
        <w:p w14:paraId="3DC4083D" w14:textId="77777777" w:rsidR="00075DDE" w:rsidRDefault="00075DDE" w:rsidP="00075DDE">
          <w:pPr>
            <w:pStyle w:val="Sumrio2"/>
            <w:jc w:val="both"/>
          </w:pPr>
          <w:hyperlink w:anchor="_Toc228963957" w:history="1">
            <w:r w:rsidRPr="00A230E5">
              <w:rPr>
                <w:rStyle w:val="Hyperlink"/>
                <w:i/>
              </w:rPr>
              <w:t>Licitação</w:t>
            </w:r>
            <w:r w:rsidRPr="00A230E5">
              <w:rPr>
                <w:rStyle w:val="Hyperlink"/>
              </w:rPr>
              <w:t>. Identidade de objetos entre editais. Credenciamento. Adoção da solução tecnológica em deliberação autônoma dos próprios credenciados, formalizada em assembleia, como medida de autorregulação.</w:t>
            </w:r>
            <w:r>
              <w:rPr>
                <w:webHidden/>
              </w:rPr>
              <w:tab/>
            </w:r>
            <w:r>
              <w:rPr>
                <w:webHidden/>
              </w:rPr>
              <w:fldChar w:fldCharType="begin"/>
            </w:r>
            <w:r>
              <w:rPr>
                <w:webHidden/>
              </w:rPr>
              <w:instrText xml:space="preserve"> PAGEREF _Toc228963957 \h </w:instrText>
            </w:r>
            <w:r>
              <w:rPr>
                <w:webHidden/>
              </w:rPr>
            </w:r>
            <w:r>
              <w:rPr>
                <w:webHidden/>
              </w:rPr>
              <w:fldChar w:fldCharType="separate"/>
            </w:r>
            <w:r>
              <w:rPr>
                <w:webHidden/>
              </w:rPr>
              <w:t>16</w:t>
            </w:r>
            <w:r>
              <w:rPr>
                <w:webHidden/>
              </w:rPr>
              <w:fldChar w:fldCharType="end"/>
            </w:r>
          </w:hyperlink>
        </w:p>
        <w:p w14:paraId="247CD225" w14:textId="77777777" w:rsidR="00075DDE" w:rsidRDefault="00075DDE" w:rsidP="00075DDE">
          <w:pPr>
            <w:pStyle w:val="Sumrio2"/>
            <w:jc w:val="both"/>
          </w:pPr>
          <w:hyperlink w:anchor="_Toc228963958" w:history="1">
            <w:r w:rsidRPr="00A230E5">
              <w:rPr>
                <w:rStyle w:val="Hyperlink"/>
                <w:i/>
              </w:rPr>
              <w:t>Licitação.</w:t>
            </w:r>
            <w:r w:rsidRPr="00A230E5">
              <w:rPr>
                <w:rStyle w:val="Hyperlink"/>
              </w:rPr>
              <w:t xml:space="preserve"> Pavimentação em paralelepípedo. Possibilidade de utilização de tabela oficial (SINAPI) como fonte de referência para a formação de preços.</w:t>
            </w:r>
            <w:r>
              <w:rPr>
                <w:webHidden/>
              </w:rPr>
              <w:tab/>
            </w:r>
            <w:r>
              <w:rPr>
                <w:webHidden/>
              </w:rPr>
              <w:fldChar w:fldCharType="begin"/>
            </w:r>
            <w:r>
              <w:rPr>
                <w:webHidden/>
              </w:rPr>
              <w:instrText xml:space="preserve"> PAGEREF _Toc228963958 \h </w:instrText>
            </w:r>
            <w:r>
              <w:rPr>
                <w:webHidden/>
              </w:rPr>
            </w:r>
            <w:r>
              <w:rPr>
                <w:webHidden/>
              </w:rPr>
              <w:fldChar w:fldCharType="separate"/>
            </w:r>
            <w:r>
              <w:rPr>
                <w:webHidden/>
              </w:rPr>
              <w:t>18</w:t>
            </w:r>
            <w:r>
              <w:rPr>
                <w:webHidden/>
              </w:rPr>
              <w:fldChar w:fldCharType="end"/>
            </w:r>
          </w:hyperlink>
        </w:p>
        <w:p w14:paraId="6396A1F1" w14:textId="77777777" w:rsidR="00075DDE" w:rsidRDefault="00075DDE" w:rsidP="00075DDE">
          <w:pPr>
            <w:pStyle w:val="Sumrio2"/>
            <w:jc w:val="both"/>
          </w:pPr>
          <w:hyperlink w:anchor="_Toc228963959" w:history="1">
            <w:r w:rsidRPr="00A230E5">
              <w:rPr>
                <w:rStyle w:val="Hyperlink"/>
                <w:i/>
              </w:rPr>
              <w:t>Licitação.</w:t>
            </w:r>
            <w:r w:rsidRPr="00A230E5">
              <w:rPr>
                <w:rStyle w:val="Hyperlink"/>
              </w:rPr>
              <w:t xml:space="preserve"> Suspensão de licitação deve ser motivada e registrada, além de exposto a necessidade para assegurar a legalidade, competitividade e o formalismo moderado.</w:t>
            </w:r>
            <w:r>
              <w:rPr>
                <w:webHidden/>
              </w:rPr>
              <w:tab/>
            </w:r>
            <w:r>
              <w:rPr>
                <w:webHidden/>
              </w:rPr>
              <w:fldChar w:fldCharType="begin"/>
            </w:r>
            <w:r>
              <w:rPr>
                <w:webHidden/>
              </w:rPr>
              <w:instrText xml:space="preserve"> PAGEREF _Toc228963959 \h </w:instrText>
            </w:r>
            <w:r>
              <w:rPr>
                <w:webHidden/>
              </w:rPr>
            </w:r>
            <w:r>
              <w:rPr>
                <w:webHidden/>
              </w:rPr>
              <w:fldChar w:fldCharType="separate"/>
            </w:r>
            <w:r>
              <w:rPr>
                <w:webHidden/>
              </w:rPr>
              <w:t>19</w:t>
            </w:r>
            <w:r>
              <w:rPr>
                <w:webHidden/>
              </w:rPr>
              <w:fldChar w:fldCharType="end"/>
            </w:r>
          </w:hyperlink>
        </w:p>
        <w:p w14:paraId="24CF85DA" w14:textId="77777777" w:rsidR="00075DDE" w:rsidRDefault="00075DDE" w:rsidP="00075DDE">
          <w:pPr>
            <w:pStyle w:val="Sumrio2"/>
            <w:jc w:val="both"/>
          </w:pPr>
          <w:hyperlink w:anchor="_Toc228963960" w:history="1">
            <w:r w:rsidRPr="00A230E5">
              <w:rPr>
                <w:rStyle w:val="Hyperlink"/>
                <w:i/>
              </w:rPr>
              <w:t>Licitação</w:t>
            </w:r>
            <w:r w:rsidRPr="00A230E5">
              <w:rPr>
                <w:rStyle w:val="Hyperlink"/>
              </w:rPr>
              <w:t>. Em caso de dispensa ou inexigibilidade de licitação, a contratação submete-se a um procedimento administrativo, não devendo ser informal e sem documentação.  Pesquisa de preços é obrigatória e prévia para definir os valores fixados em edital de chamada pública.</w:t>
            </w:r>
            <w:r>
              <w:rPr>
                <w:webHidden/>
              </w:rPr>
              <w:tab/>
            </w:r>
            <w:r>
              <w:rPr>
                <w:webHidden/>
              </w:rPr>
              <w:fldChar w:fldCharType="begin"/>
            </w:r>
            <w:r>
              <w:rPr>
                <w:webHidden/>
              </w:rPr>
              <w:instrText xml:space="preserve"> PAGEREF _Toc228963960 \h </w:instrText>
            </w:r>
            <w:r>
              <w:rPr>
                <w:webHidden/>
              </w:rPr>
            </w:r>
            <w:r>
              <w:rPr>
                <w:webHidden/>
              </w:rPr>
              <w:fldChar w:fldCharType="separate"/>
            </w:r>
            <w:r>
              <w:rPr>
                <w:webHidden/>
              </w:rPr>
              <w:t>20</w:t>
            </w:r>
            <w:r>
              <w:rPr>
                <w:webHidden/>
              </w:rPr>
              <w:fldChar w:fldCharType="end"/>
            </w:r>
          </w:hyperlink>
        </w:p>
        <w:p w14:paraId="484EB3DE" w14:textId="77777777" w:rsidR="00075DDE" w:rsidRDefault="00075DDE" w:rsidP="00075DDE">
          <w:pPr>
            <w:pStyle w:val="Sumrio1"/>
            <w:rPr>
              <w:rFonts w:eastAsiaTheme="minorEastAsia" w:cstheme="minorBidi"/>
              <w:b w:val="0"/>
              <w:color w:val="auto"/>
              <w:lang w:eastAsia="pt-BR"/>
            </w:rPr>
          </w:pPr>
          <w:hyperlink w:anchor="_Toc228963961" w:history="1">
            <w:r w:rsidRPr="00A230E5">
              <w:rPr>
                <w:rStyle w:val="Hyperlink"/>
                <w:rFonts w:eastAsiaTheme="majorEastAsia" w:cstheme="majorBidi"/>
                <w:bCs/>
              </w:rPr>
              <w:t>PREVIDÊNCIA</w:t>
            </w:r>
            <w:r>
              <w:rPr>
                <w:webHidden/>
              </w:rPr>
              <w:tab/>
            </w:r>
            <w:r>
              <w:rPr>
                <w:webHidden/>
              </w:rPr>
              <w:fldChar w:fldCharType="begin"/>
            </w:r>
            <w:r>
              <w:rPr>
                <w:webHidden/>
              </w:rPr>
              <w:instrText xml:space="preserve"> PAGEREF _Toc228963961 \h </w:instrText>
            </w:r>
            <w:r>
              <w:rPr>
                <w:webHidden/>
              </w:rPr>
            </w:r>
            <w:r>
              <w:rPr>
                <w:webHidden/>
              </w:rPr>
              <w:fldChar w:fldCharType="separate"/>
            </w:r>
            <w:r>
              <w:rPr>
                <w:webHidden/>
              </w:rPr>
              <w:t>22</w:t>
            </w:r>
            <w:r>
              <w:rPr>
                <w:webHidden/>
              </w:rPr>
              <w:fldChar w:fldCharType="end"/>
            </w:r>
          </w:hyperlink>
        </w:p>
        <w:p w14:paraId="0E5723EB" w14:textId="77777777" w:rsidR="00075DDE" w:rsidRDefault="00075DDE" w:rsidP="00075DDE">
          <w:pPr>
            <w:pStyle w:val="Sumrio2"/>
            <w:jc w:val="both"/>
          </w:pPr>
          <w:hyperlink w:anchor="_Toc228963962" w:history="1">
            <w:r w:rsidRPr="00A230E5">
              <w:rPr>
                <w:rStyle w:val="Hyperlink"/>
                <w:i/>
              </w:rPr>
              <w:t>Previdência</w:t>
            </w:r>
            <w:r w:rsidRPr="00A230E5">
              <w:rPr>
                <w:rStyle w:val="Hyperlink"/>
              </w:rPr>
              <w:t>. Aposentadoria. Modulação dos efeitos da súmula TCE/PI Nº 05/2010. Afastamento da transposição ilegal de cargos.</w:t>
            </w:r>
            <w:r>
              <w:rPr>
                <w:webHidden/>
              </w:rPr>
              <w:tab/>
            </w:r>
            <w:r>
              <w:rPr>
                <w:webHidden/>
              </w:rPr>
              <w:fldChar w:fldCharType="begin"/>
            </w:r>
            <w:r>
              <w:rPr>
                <w:webHidden/>
              </w:rPr>
              <w:instrText xml:space="preserve"> PAGEREF _Toc228963962 \h </w:instrText>
            </w:r>
            <w:r>
              <w:rPr>
                <w:webHidden/>
              </w:rPr>
            </w:r>
            <w:r>
              <w:rPr>
                <w:webHidden/>
              </w:rPr>
              <w:fldChar w:fldCharType="separate"/>
            </w:r>
            <w:r>
              <w:rPr>
                <w:webHidden/>
              </w:rPr>
              <w:t>22</w:t>
            </w:r>
            <w:r>
              <w:rPr>
                <w:webHidden/>
              </w:rPr>
              <w:fldChar w:fldCharType="end"/>
            </w:r>
          </w:hyperlink>
        </w:p>
        <w:p w14:paraId="4009A0CC" w14:textId="77777777" w:rsidR="00075DDE" w:rsidRDefault="00075DDE" w:rsidP="00075DDE">
          <w:pPr>
            <w:pStyle w:val="Sumrio2"/>
            <w:jc w:val="both"/>
          </w:pPr>
          <w:hyperlink w:anchor="_Toc228963963" w:history="1">
            <w:r w:rsidRPr="00A230E5">
              <w:rPr>
                <w:rStyle w:val="Hyperlink"/>
                <w:i/>
              </w:rPr>
              <w:t>Previdência</w:t>
            </w:r>
            <w:r w:rsidRPr="00A230E5">
              <w:rPr>
                <w:rStyle w:val="Hyperlink"/>
              </w:rPr>
              <w:t>. Registro de ato concessório não deve ser condicionado ao trânsito em julgado. TCE-PI não exerce controle sobre mérito de decisão judicial.</w:t>
            </w:r>
            <w:r>
              <w:rPr>
                <w:webHidden/>
              </w:rPr>
              <w:tab/>
            </w:r>
            <w:r>
              <w:rPr>
                <w:webHidden/>
              </w:rPr>
              <w:fldChar w:fldCharType="begin"/>
            </w:r>
            <w:r>
              <w:rPr>
                <w:webHidden/>
              </w:rPr>
              <w:instrText xml:space="preserve"> PAGEREF _Toc228963963 \h </w:instrText>
            </w:r>
            <w:r>
              <w:rPr>
                <w:webHidden/>
              </w:rPr>
            </w:r>
            <w:r>
              <w:rPr>
                <w:webHidden/>
              </w:rPr>
              <w:fldChar w:fldCharType="separate"/>
            </w:r>
            <w:r>
              <w:rPr>
                <w:webHidden/>
              </w:rPr>
              <w:t>23</w:t>
            </w:r>
            <w:r>
              <w:rPr>
                <w:webHidden/>
              </w:rPr>
              <w:fldChar w:fldCharType="end"/>
            </w:r>
          </w:hyperlink>
        </w:p>
        <w:p w14:paraId="4C6A9550" w14:textId="77777777" w:rsidR="00075DDE" w:rsidRDefault="00075DDE" w:rsidP="00075DDE">
          <w:pPr>
            <w:pStyle w:val="Sumrio2"/>
            <w:jc w:val="both"/>
          </w:pPr>
          <w:hyperlink w:anchor="_Toc228963964" w:history="1">
            <w:r w:rsidRPr="00A230E5">
              <w:rPr>
                <w:rStyle w:val="Hyperlink"/>
                <w:i/>
              </w:rPr>
              <w:t>Previdência</w:t>
            </w:r>
            <w:r w:rsidRPr="00A230E5">
              <w:rPr>
                <w:rStyle w:val="Hyperlink"/>
              </w:rPr>
              <w:t>. Ausência inicial de portaria concessória de aposentadoria. Posterior juntada aos autos sana irregularidade, não obstante a juntada da publicação no diário oficial.</w:t>
            </w:r>
            <w:r>
              <w:rPr>
                <w:webHidden/>
              </w:rPr>
              <w:tab/>
            </w:r>
            <w:r>
              <w:rPr>
                <w:webHidden/>
              </w:rPr>
              <w:fldChar w:fldCharType="begin"/>
            </w:r>
            <w:r>
              <w:rPr>
                <w:webHidden/>
              </w:rPr>
              <w:instrText xml:space="preserve"> PAGEREF _Toc228963964 \h </w:instrText>
            </w:r>
            <w:r>
              <w:rPr>
                <w:webHidden/>
              </w:rPr>
            </w:r>
            <w:r>
              <w:rPr>
                <w:webHidden/>
              </w:rPr>
              <w:fldChar w:fldCharType="separate"/>
            </w:r>
            <w:r>
              <w:rPr>
                <w:webHidden/>
              </w:rPr>
              <w:t>25</w:t>
            </w:r>
            <w:r>
              <w:rPr>
                <w:webHidden/>
              </w:rPr>
              <w:fldChar w:fldCharType="end"/>
            </w:r>
          </w:hyperlink>
        </w:p>
        <w:p w14:paraId="2FEF0AC9" w14:textId="77777777" w:rsidR="00075DDE" w:rsidRDefault="00075DDE" w:rsidP="00075DDE">
          <w:pPr>
            <w:pStyle w:val="Sumrio2"/>
            <w:jc w:val="both"/>
          </w:pPr>
          <w:hyperlink w:anchor="_Toc228963965" w:history="1">
            <w:r w:rsidRPr="00A230E5">
              <w:rPr>
                <w:rStyle w:val="Hyperlink"/>
                <w:i/>
              </w:rPr>
              <w:t>Previdência</w:t>
            </w:r>
            <w:r w:rsidRPr="00A230E5">
              <w:rPr>
                <w:rStyle w:val="Hyperlink"/>
              </w:rPr>
              <w:t>. Possibilidade de aposentadoria em cargo efetivo ingressado sem prévia aprovação em concurso público.</w:t>
            </w:r>
            <w:r>
              <w:rPr>
                <w:webHidden/>
              </w:rPr>
              <w:tab/>
            </w:r>
            <w:r>
              <w:rPr>
                <w:webHidden/>
              </w:rPr>
              <w:fldChar w:fldCharType="begin"/>
            </w:r>
            <w:r>
              <w:rPr>
                <w:webHidden/>
              </w:rPr>
              <w:instrText xml:space="preserve"> PAGEREF _Toc228963965 \h </w:instrText>
            </w:r>
            <w:r>
              <w:rPr>
                <w:webHidden/>
              </w:rPr>
            </w:r>
            <w:r>
              <w:rPr>
                <w:webHidden/>
              </w:rPr>
              <w:fldChar w:fldCharType="separate"/>
            </w:r>
            <w:r>
              <w:rPr>
                <w:webHidden/>
              </w:rPr>
              <w:t>27</w:t>
            </w:r>
            <w:r>
              <w:rPr>
                <w:webHidden/>
              </w:rPr>
              <w:fldChar w:fldCharType="end"/>
            </w:r>
          </w:hyperlink>
        </w:p>
        <w:p w14:paraId="007D8A01" w14:textId="77777777" w:rsidR="00075DDE" w:rsidRDefault="00075DDE" w:rsidP="00075DDE">
          <w:pPr>
            <w:pStyle w:val="Sumrio2"/>
            <w:jc w:val="both"/>
          </w:pPr>
          <w:hyperlink w:anchor="_Toc228963966" w:history="1">
            <w:r w:rsidRPr="00A230E5">
              <w:rPr>
                <w:rStyle w:val="Hyperlink"/>
                <w:i/>
              </w:rPr>
              <w:t>Previdência</w:t>
            </w:r>
            <w:r w:rsidRPr="00A230E5">
              <w:rPr>
                <w:rStyle w:val="Hyperlink"/>
              </w:rPr>
              <w:t>. Instituição de Regime de Previdência Complementar (RPC). Adoção do limite máximo dos benefícios do Regime Geral de Previdência Social (RGPS) para o valor das aposentadorias e das pensões de seu Regime Próprio de Previdência Social (RPPS).</w:t>
            </w:r>
            <w:r>
              <w:rPr>
                <w:webHidden/>
              </w:rPr>
              <w:tab/>
            </w:r>
            <w:r>
              <w:rPr>
                <w:webHidden/>
              </w:rPr>
              <w:fldChar w:fldCharType="begin"/>
            </w:r>
            <w:r>
              <w:rPr>
                <w:webHidden/>
              </w:rPr>
              <w:instrText xml:space="preserve"> PAGEREF _Toc228963966 \h </w:instrText>
            </w:r>
            <w:r>
              <w:rPr>
                <w:webHidden/>
              </w:rPr>
            </w:r>
            <w:r>
              <w:rPr>
                <w:webHidden/>
              </w:rPr>
              <w:fldChar w:fldCharType="separate"/>
            </w:r>
            <w:r>
              <w:rPr>
                <w:webHidden/>
              </w:rPr>
              <w:t>28</w:t>
            </w:r>
            <w:r>
              <w:rPr>
                <w:webHidden/>
              </w:rPr>
              <w:fldChar w:fldCharType="end"/>
            </w:r>
          </w:hyperlink>
        </w:p>
        <w:p w14:paraId="6B23F8B1" w14:textId="77777777" w:rsidR="00075DDE" w:rsidRDefault="00075DDE" w:rsidP="00075DDE">
          <w:pPr>
            <w:pStyle w:val="Sumrio1"/>
            <w:rPr>
              <w:rFonts w:eastAsiaTheme="minorEastAsia" w:cstheme="minorBidi"/>
              <w:b w:val="0"/>
              <w:color w:val="auto"/>
              <w:lang w:eastAsia="pt-BR"/>
            </w:rPr>
          </w:pPr>
          <w:hyperlink w:anchor="_Toc228963967" w:history="1">
            <w:r w:rsidRPr="00A230E5">
              <w:rPr>
                <w:rStyle w:val="Hyperlink"/>
                <w:rFonts w:eastAsiaTheme="majorEastAsia"/>
                <w:bCs/>
              </w:rPr>
              <w:t>PROCESSUAL</w:t>
            </w:r>
            <w:r>
              <w:rPr>
                <w:webHidden/>
              </w:rPr>
              <w:tab/>
            </w:r>
            <w:r>
              <w:rPr>
                <w:webHidden/>
              </w:rPr>
              <w:fldChar w:fldCharType="begin"/>
            </w:r>
            <w:r>
              <w:rPr>
                <w:webHidden/>
              </w:rPr>
              <w:instrText xml:space="preserve"> PAGEREF _Toc228963967 \h </w:instrText>
            </w:r>
            <w:r>
              <w:rPr>
                <w:webHidden/>
              </w:rPr>
            </w:r>
            <w:r>
              <w:rPr>
                <w:webHidden/>
              </w:rPr>
              <w:fldChar w:fldCharType="separate"/>
            </w:r>
            <w:r>
              <w:rPr>
                <w:webHidden/>
              </w:rPr>
              <w:t>30</w:t>
            </w:r>
            <w:r>
              <w:rPr>
                <w:webHidden/>
              </w:rPr>
              <w:fldChar w:fldCharType="end"/>
            </w:r>
          </w:hyperlink>
        </w:p>
        <w:p w14:paraId="5E087E35" w14:textId="77777777" w:rsidR="00075DDE" w:rsidRDefault="00075DDE" w:rsidP="00075DDE">
          <w:pPr>
            <w:pStyle w:val="Sumrio2"/>
            <w:jc w:val="both"/>
          </w:pPr>
          <w:hyperlink w:anchor="_Toc228963968" w:history="1">
            <w:r w:rsidRPr="00A230E5">
              <w:rPr>
                <w:rStyle w:val="Hyperlink"/>
                <w:i/>
              </w:rPr>
              <w:t>Processual</w:t>
            </w:r>
            <w:r w:rsidRPr="00A230E5">
              <w:rPr>
                <w:rStyle w:val="Hyperlink"/>
              </w:rPr>
              <w:t>. Não apresentação de defesa. Revelia</w:t>
            </w:r>
            <w:r>
              <w:rPr>
                <w:webHidden/>
              </w:rPr>
              <w:tab/>
            </w:r>
            <w:r>
              <w:rPr>
                <w:webHidden/>
              </w:rPr>
              <w:fldChar w:fldCharType="begin"/>
            </w:r>
            <w:r>
              <w:rPr>
                <w:webHidden/>
              </w:rPr>
              <w:instrText xml:space="preserve"> PAGEREF _Toc228963968 \h </w:instrText>
            </w:r>
            <w:r>
              <w:rPr>
                <w:webHidden/>
              </w:rPr>
            </w:r>
            <w:r>
              <w:rPr>
                <w:webHidden/>
              </w:rPr>
              <w:fldChar w:fldCharType="separate"/>
            </w:r>
            <w:r>
              <w:rPr>
                <w:webHidden/>
              </w:rPr>
              <w:t>30</w:t>
            </w:r>
            <w:r>
              <w:rPr>
                <w:webHidden/>
              </w:rPr>
              <w:fldChar w:fldCharType="end"/>
            </w:r>
          </w:hyperlink>
        </w:p>
        <w:p w14:paraId="06DEAFD1" w14:textId="77777777" w:rsidR="00075DDE" w:rsidRDefault="00075DDE" w:rsidP="00075DDE">
          <w:pPr>
            <w:pStyle w:val="Sumrio2"/>
            <w:jc w:val="both"/>
          </w:pPr>
          <w:hyperlink w:anchor="_Toc228963969" w:history="1">
            <w:r w:rsidRPr="00A230E5">
              <w:rPr>
                <w:rStyle w:val="Hyperlink"/>
                <w:i/>
              </w:rPr>
              <w:t>Processual</w:t>
            </w:r>
            <w:r w:rsidRPr="00A230E5">
              <w:rPr>
                <w:rStyle w:val="Hyperlink"/>
              </w:rPr>
              <w:t xml:space="preserve">. Embargos de Declaração. Cabimento somente para sanar omissão, contradição, obscuridade ou erro material. Impossibilidade de rediscussão do mérito. A motivação </w:t>
            </w:r>
            <w:r w:rsidRPr="00A230E5">
              <w:rPr>
                <w:rStyle w:val="Hyperlink"/>
                <w:i/>
              </w:rPr>
              <w:t>per relationem</w:t>
            </w:r>
            <w:r w:rsidRPr="00A230E5">
              <w:rPr>
                <w:rStyle w:val="Hyperlink"/>
              </w:rPr>
              <w:t xml:space="preserve"> é admitida, sendo suficiente a remissão aos relatórios técnicos que detalham a metodologia de apuração do dano ao erário.</w:t>
            </w:r>
            <w:r>
              <w:rPr>
                <w:webHidden/>
              </w:rPr>
              <w:tab/>
            </w:r>
            <w:r>
              <w:rPr>
                <w:webHidden/>
              </w:rPr>
              <w:fldChar w:fldCharType="begin"/>
            </w:r>
            <w:r>
              <w:rPr>
                <w:webHidden/>
              </w:rPr>
              <w:instrText xml:space="preserve"> PAGEREF _Toc228963969 \h </w:instrText>
            </w:r>
            <w:r>
              <w:rPr>
                <w:webHidden/>
              </w:rPr>
            </w:r>
            <w:r>
              <w:rPr>
                <w:webHidden/>
              </w:rPr>
              <w:fldChar w:fldCharType="separate"/>
            </w:r>
            <w:r>
              <w:rPr>
                <w:webHidden/>
              </w:rPr>
              <w:t>32</w:t>
            </w:r>
            <w:r>
              <w:rPr>
                <w:webHidden/>
              </w:rPr>
              <w:fldChar w:fldCharType="end"/>
            </w:r>
          </w:hyperlink>
        </w:p>
        <w:p w14:paraId="280BA25E" w14:textId="77777777" w:rsidR="00075DDE" w:rsidRDefault="00075DDE" w:rsidP="00075DDE">
          <w:pPr>
            <w:pStyle w:val="Sumrio2"/>
            <w:jc w:val="both"/>
          </w:pPr>
          <w:hyperlink w:anchor="_Toc228963970" w:history="1">
            <w:r w:rsidRPr="00A230E5">
              <w:rPr>
                <w:rStyle w:val="Hyperlink"/>
              </w:rPr>
              <w:t>Processual. Embargos de Declaração. Reconhecimento de omissão ao não apreciar integralmente o conteúdo das razões recursais.</w:t>
            </w:r>
            <w:r>
              <w:rPr>
                <w:webHidden/>
              </w:rPr>
              <w:tab/>
            </w:r>
            <w:r>
              <w:rPr>
                <w:webHidden/>
              </w:rPr>
              <w:fldChar w:fldCharType="begin"/>
            </w:r>
            <w:r>
              <w:rPr>
                <w:webHidden/>
              </w:rPr>
              <w:instrText xml:space="preserve"> PAGEREF _Toc228963970 \h </w:instrText>
            </w:r>
            <w:r>
              <w:rPr>
                <w:webHidden/>
              </w:rPr>
            </w:r>
            <w:r>
              <w:rPr>
                <w:webHidden/>
              </w:rPr>
              <w:fldChar w:fldCharType="separate"/>
            </w:r>
            <w:r>
              <w:rPr>
                <w:webHidden/>
              </w:rPr>
              <w:t>34</w:t>
            </w:r>
            <w:r>
              <w:rPr>
                <w:webHidden/>
              </w:rPr>
              <w:fldChar w:fldCharType="end"/>
            </w:r>
          </w:hyperlink>
        </w:p>
        <w:p w14:paraId="6160C7E3" w14:textId="77777777" w:rsidR="00075DDE" w:rsidRDefault="00075DDE" w:rsidP="00075DDE">
          <w:pPr>
            <w:pStyle w:val="Sumrio2"/>
            <w:jc w:val="both"/>
          </w:pPr>
          <w:hyperlink w:anchor="_Toc228963971" w:history="1">
            <w:r w:rsidRPr="00A230E5">
              <w:rPr>
                <w:rStyle w:val="Hyperlink"/>
                <w:i/>
              </w:rPr>
              <w:t>Processual.</w:t>
            </w:r>
            <w:r w:rsidRPr="00A230E5">
              <w:rPr>
                <w:rStyle w:val="Hyperlink"/>
              </w:rPr>
              <w:t xml:space="preserve"> Embargos de declaração. A contradição apta a ensejar embargos é apenas a interna ao julgado, não se configurando pela mera discordância da parte com a conclusão adotada.</w:t>
            </w:r>
            <w:r>
              <w:rPr>
                <w:webHidden/>
              </w:rPr>
              <w:tab/>
            </w:r>
            <w:r>
              <w:rPr>
                <w:webHidden/>
              </w:rPr>
              <w:fldChar w:fldCharType="begin"/>
            </w:r>
            <w:r>
              <w:rPr>
                <w:webHidden/>
              </w:rPr>
              <w:instrText xml:space="preserve"> PAGEREF _Toc228963971 \h </w:instrText>
            </w:r>
            <w:r>
              <w:rPr>
                <w:webHidden/>
              </w:rPr>
            </w:r>
            <w:r>
              <w:rPr>
                <w:webHidden/>
              </w:rPr>
              <w:fldChar w:fldCharType="separate"/>
            </w:r>
            <w:r>
              <w:rPr>
                <w:webHidden/>
              </w:rPr>
              <w:t>35</w:t>
            </w:r>
            <w:r>
              <w:rPr>
                <w:webHidden/>
              </w:rPr>
              <w:fldChar w:fldCharType="end"/>
            </w:r>
          </w:hyperlink>
        </w:p>
        <w:p w14:paraId="58E14434" w14:textId="77777777" w:rsidR="00075DDE" w:rsidRDefault="00075DDE" w:rsidP="00075DDE">
          <w:pPr>
            <w:pStyle w:val="Sumrio1"/>
            <w:rPr>
              <w:rFonts w:eastAsiaTheme="minorEastAsia" w:cstheme="minorBidi"/>
              <w:b w:val="0"/>
              <w:color w:val="auto"/>
              <w:lang w:eastAsia="pt-BR"/>
            </w:rPr>
          </w:pPr>
          <w:hyperlink w:anchor="_Toc228963972" w:history="1">
            <w:r w:rsidRPr="00A230E5">
              <w:rPr>
                <w:rStyle w:val="Hyperlink"/>
                <w:rFonts w:eastAsiaTheme="majorEastAsia"/>
                <w:bCs/>
              </w:rPr>
              <w:t>RESPONSABILIDADE</w:t>
            </w:r>
            <w:r>
              <w:rPr>
                <w:webHidden/>
              </w:rPr>
              <w:tab/>
            </w:r>
            <w:r>
              <w:rPr>
                <w:webHidden/>
              </w:rPr>
              <w:fldChar w:fldCharType="begin"/>
            </w:r>
            <w:r>
              <w:rPr>
                <w:webHidden/>
              </w:rPr>
              <w:instrText xml:space="preserve"> PAGEREF _Toc228963972 \h </w:instrText>
            </w:r>
            <w:r>
              <w:rPr>
                <w:webHidden/>
              </w:rPr>
            </w:r>
            <w:r>
              <w:rPr>
                <w:webHidden/>
              </w:rPr>
              <w:fldChar w:fldCharType="separate"/>
            </w:r>
            <w:r>
              <w:rPr>
                <w:webHidden/>
              </w:rPr>
              <w:t>38</w:t>
            </w:r>
            <w:r>
              <w:rPr>
                <w:webHidden/>
              </w:rPr>
              <w:fldChar w:fldCharType="end"/>
            </w:r>
          </w:hyperlink>
        </w:p>
        <w:p w14:paraId="55025894" w14:textId="77777777" w:rsidR="00075DDE" w:rsidRDefault="00075DDE" w:rsidP="00075DDE">
          <w:pPr>
            <w:pStyle w:val="Sumrio2"/>
            <w:jc w:val="both"/>
          </w:pPr>
          <w:hyperlink w:anchor="_Toc228963973" w:history="1">
            <w:r w:rsidRPr="00A230E5">
              <w:rPr>
                <w:rStyle w:val="Hyperlink"/>
                <w:i/>
              </w:rPr>
              <w:t>Responsabilidade</w:t>
            </w:r>
            <w:r w:rsidRPr="00A230E5">
              <w:rPr>
                <w:rStyle w:val="Hyperlink"/>
              </w:rPr>
              <w:t>. Mesmo na ausência de prestação de contas de determinadas entidades/organizações, como as associações, não mais seria lhes imputado débito, declaração de inidoneidade perante a administração direta e indireta do Estado e dos Municípios, e não encaminhamento de cópia dos autos ao Ministério Público Estadual, mantendo-se, contudo, o julgamento de irregularidade e possíveis multas.</w:t>
            </w:r>
            <w:r>
              <w:rPr>
                <w:webHidden/>
              </w:rPr>
              <w:tab/>
            </w:r>
            <w:r>
              <w:rPr>
                <w:webHidden/>
              </w:rPr>
              <w:fldChar w:fldCharType="begin"/>
            </w:r>
            <w:r>
              <w:rPr>
                <w:webHidden/>
              </w:rPr>
              <w:instrText xml:space="preserve"> PAGEREF _Toc228963973 \h </w:instrText>
            </w:r>
            <w:r>
              <w:rPr>
                <w:webHidden/>
              </w:rPr>
            </w:r>
            <w:r>
              <w:rPr>
                <w:webHidden/>
              </w:rPr>
              <w:fldChar w:fldCharType="separate"/>
            </w:r>
            <w:r>
              <w:rPr>
                <w:webHidden/>
              </w:rPr>
              <w:t>38</w:t>
            </w:r>
            <w:r>
              <w:rPr>
                <w:webHidden/>
              </w:rPr>
              <w:fldChar w:fldCharType="end"/>
            </w:r>
          </w:hyperlink>
        </w:p>
        <w:p w14:paraId="560D0FDD" w14:textId="77777777" w:rsidR="00075DDE" w:rsidRDefault="00075DDE" w:rsidP="00075DDE">
          <w:pPr>
            <w:pStyle w:val="Sumrio2"/>
            <w:jc w:val="both"/>
          </w:pPr>
          <w:hyperlink w:anchor="_Toc228963974" w:history="1">
            <w:r w:rsidRPr="00A230E5">
              <w:rPr>
                <w:rStyle w:val="Hyperlink"/>
                <w:i/>
              </w:rPr>
              <w:t>Responsabilidade</w:t>
            </w:r>
            <w:r w:rsidRPr="00A230E5">
              <w:rPr>
                <w:rStyle w:val="Hyperlink"/>
              </w:rPr>
              <w:t>. A exclusão da imputação de débito e a consequente alteração do julgamento das contas não afasta o dever de proteção ao patrimônio previdenciário.</w:t>
            </w:r>
            <w:r>
              <w:rPr>
                <w:webHidden/>
              </w:rPr>
              <w:tab/>
            </w:r>
            <w:r>
              <w:rPr>
                <w:webHidden/>
              </w:rPr>
              <w:fldChar w:fldCharType="begin"/>
            </w:r>
            <w:r>
              <w:rPr>
                <w:webHidden/>
              </w:rPr>
              <w:instrText xml:space="preserve"> PAGEREF _Toc228963974 \h </w:instrText>
            </w:r>
            <w:r>
              <w:rPr>
                <w:webHidden/>
              </w:rPr>
            </w:r>
            <w:r>
              <w:rPr>
                <w:webHidden/>
              </w:rPr>
              <w:fldChar w:fldCharType="separate"/>
            </w:r>
            <w:r>
              <w:rPr>
                <w:webHidden/>
              </w:rPr>
              <w:t>40</w:t>
            </w:r>
            <w:r>
              <w:rPr>
                <w:webHidden/>
              </w:rPr>
              <w:fldChar w:fldCharType="end"/>
            </w:r>
          </w:hyperlink>
        </w:p>
        <w:p w14:paraId="4E2672EB" w14:textId="77777777" w:rsidR="00075DDE" w:rsidRDefault="00075DDE" w:rsidP="00075DDE">
          <w:pPr>
            <w:pStyle w:val="Sumrio2"/>
            <w:jc w:val="both"/>
          </w:pPr>
          <w:hyperlink w:anchor="_Toc228963975" w:history="1">
            <w:r w:rsidRPr="00A230E5">
              <w:rPr>
                <w:rStyle w:val="Hyperlink"/>
                <w:i/>
              </w:rPr>
              <w:t>Responsabilidade.</w:t>
            </w:r>
            <w:r w:rsidRPr="00A230E5">
              <w:rPr>
                <w:rStyle w:val="Hyperlink"/>
              </w:rPr>
              <w:t xml:space="preserve"> Em determinadas situações, a subsunção do fato à norma para enquadramento da conduta irregular independe da presença dos elementos de ausência de dolo, má-fé ou prejuízo ao contribuinte por parte do gestor, haja vista a inobservância das normas ser suficiente para dar ensejo à conduta como irregular.</w:t>
            </w:r>
            <w:r>
              <w:rPr>
                <w:webHidden/>
              </w:rPr>
              <w:tab/>
            </w:r>
            <w:r>
              <w:rPr>
                <w:webHidden/>
              </w:rPr>
              <w:fldChar w:fldCharType="begin"/>
            </w:r>
            <w:r>
              <w:rPr>
                <w:webHidden/>
              </w:rPr>
              <w:instrText xml:space="preserve"> PAGEREF _Toc228963975 \h </w:instrText>
            </w:r>
            <w:r>
              <w:rPr>
                <w:webHidden/>
              </w:rPr>
            </w:r>
            <w:r>
              <w:rPr>
                <w:webHidden/>
              </w:rPr>
              <w:fldChar w:fldCharType="separate"/>
            </w:r>
            <w:r>
              <w:rPr>
                <w:webHidden/>
              </w:rPr>
              <w:t>41</w:t>
            </w:r>
            <w:r>
              <w:rPr>
                <w:webHidden/>
              </w:rPr>
              <w:fldChar w:fldCharType="end"/>
            </w:r>
          </w:hyperlink>
        </w:p>
        <w:p w14:paraId="34136ED9" w14:textId="77777777" w:rsidR="00075DDE" w:rsidRDefault="00075DDE" w:rsidP="00075DDE">
          <w:pPr>
            <w:pStyle w:val="Sumrio2"/>
            <w:jc w:val="both"/>
          </w:pPr>
          <w:hyperlink w:anchor="_Toc228963976" w:history="1">
            <w:r w:rsidRPr="00A230E5">
              <w:rPr>
                <w:rStyle w:val="Hyperlink"/>
                <w:rFonts w:cstheme="minorHAnsi"/>
                <w:i/>
              </w:rPr>
              <w:t>Responsabilidade.</w:t>
            </w:r>
            <w:r w:rsidRPr="00A230E5">
              <w:rPr>
                <w:rStyle w:val="Hyperlink"/>
                <w:rFonts w:cstheme="minorHAnsi"/>
              </w:rPr>
              <w:t xml:space="preserve"> Princípio da razoabilidade. Não responsabilização automática quando ausente</w:t>
            </w:r>
            <w:r w:rsidRPr="00A230E5">
              <w:rPr>
                <w:rStyle w:val="Hyperlink"/>
              </w:rPr>
              <w:t xml:space="preserve"> </w:t>
            </w:r>
            <w:r w:rsidRPr="00A230E5">
              <w:rPr>
                <w:rStyle w:val="Hyperlink"/>
                <w:rFonts w:cstheme="minorHAnsi"/>
              </w:rPr>
              <w:t>capacidade objetiva de cumprimento da obrigação formal.</w:t>
            </w:r>
            <w:r>
              <w:rPr>
                <w:webHidden/>
              </w:rPr>
              <w:tab/>
            </w:r>
            <w:r>
              <w:rPr>
                <w:webHidden/>
              </w:rPr>
              <w:fldChar w:fldCharType="begin"/>
            </w:r>
            <w:r>
              <w:rPr>
                <w:webHidden/>
              </w:rPr>
              <w:instrText xml:space="preserve"> PAGEREF _Toc228963976 \h </w:instrText>
            </w:r>
            <w:r>
              <w:rPr>
                <w:webHidden/>
              </w:rPr>
            </w:r>
            <w:r>
              <w:rPr>
                <w:webHidden/>
              </w:rPr>
              <w:fldChar w:fldCharType="separate"/>
            </w:r>
            <w:r>
              <w:rPr>
                <w:webHidden/>
              </w:rPr>
              <w:t>42</w:t>
            </w:r>
            <w:r>
              <w:rPr>
                <w:webHidden/>
              </w:rPr>
              <w:fldChar w:fldCharType="end"/>
            </w:r>
          </w:hyperlink>
        </w:p>
        <w:p w14:paraId="68904DA0" w14:textId="77777777" w:rsidR="00075DDE" w:rsidRDefault="00075DDE" w:rsidP="00075DDE">
          <w:pPr>
            <w:pStyle w:val="Sumrio2"/>
            <w:jc w:val="both"/>
          </w:pPr>
          <w:hyperlink w:anchor="_Toc228963977" w:history="1">
            <w:r w:rsidRPr="00A230E5">
              <w:rPr>
                <w:rStyle w:val="Hyperlink"/>
                <w:i/>
              </w:rPr>
              <w:t>Responsabilidade</w:t>
            </w:r>
            <w:r w:rsidRPr="00A230E5">
              <w:rPr>
                <w:rStyle w:val="Hyperlink"/>
              </w:rPr>
              <w:t>.  Ante alegação de prefeito não ser o responsável direto pela fiscalização das unidades, encontra-se abrangido na esfera de sua competência o estabelecimento de diretrizes e de políticas de controle interno, ensejando a responsabilização proporcional do gestor.</w:t>
            </w:r>
            <w:r>
              <w:rPr>
                <w:webHidden/>
              </w:rPr>
              <w:tab/>
            </w:r>
            <w:r>
              <w:rPr>
                <w:webHidden/>
              </w:rPr>
              <w:fldChar w:fldCharType="begin"/>
            </w:r>
            <w:r>
              <w:rPr>
                <w:webHidden/>
              </w:rPr>
              <w:instrText xml:space="preserve"> PAGEREF _Toc228963977 \h </w:instrText>
            </w:r>
            <w:r>
              <w:rPr>
                <w:webHidden/>
              </w:rPr>
            </w:r>
            <w:r>
              <w:rPr>
                <w:webHidden/>
              </w:rPr>
              <w:fldChar w:fldCharType="separate"/>
            </w:r>
            <w:r>
              <w:rPr>
                <w:webHidden/>
              </w:rPr>
              <w:t>45</w:t>
            </w:r>
            <w:r>
              <w:rPr>
                <w:webHidden/>
              </w:rPr>
              <w:fldChar w:fldCharType="end"/>
            </w:r>
          </w:hyperlink>
        </w:p>
        <w:p w14:paraId="606D5FAB" w14:textId="77777777" w:rsidR="004F457A" w:rsidRPr="006B3A6D" w:rsidRDefault="00BC4C7F" w:rsidP="00354090">
          <w:pPr>
            <w:pStyle w:val="Sumrio2"/>
            <w:jc w:val="both"/>
          </w:pPr>
          <w:r w:rsidRPr="006B3A6D">
            <w:rPr>
              <w:rFonts w:cstheme="minorHAnsi"/>
              <w:b/>
              <w:bCs/>
            </w:rPr>
            <w:fldChar w:fldCharType="end"/>
          </w:r>
          <w:r w:rsidR="004F457A" w:rsidRPr="006B3A6D">
            <w:t xml:space="preserve"> </w:t>
          </w:r>
        </w:p>
        <w:p w14:paraId="617EFD75" w14:textId="77777777" w:rsidR="00B829B8" w:rsidRDefault="00075DDE" w:rsidP="00B829B8">
          <w:pPr>
            <w:pStyle w:val="Sumrio2"/>
            <w:rPr>
              <w:rStyle w:val="Hyperlink"/>
              <w:rFonts w:eastAsiaTheme="minorHAnsi"/>
              <w:b/>
              <w:color w:val="0341BD"/>
              <w:lang w:eastAsia="en-US"/>
            </w:rPr>
          </w:pPr>
        </w:p>
      </w:sdtContent>
    </w:sdt>
    <w:p w14:paraId="53F9375F" w14:textId="273CC5DA" w:rsidR="00DC7252" w:rsidRPr="00B829B8" w:rsidRDefault="00824FAE" w:rsidP="00B829B8">
      <w:pPr>
        <w:pStyle w:val="Sumrio2"/>
        <w:rPr>
          <w:rFonts w:eastAsiaTheme="minorHAnsi"/>
          <w:b/>
          <w:color w:val="0341BD"/>
          <w:u w:val="single"/>
          <w:lang w:eastAsia="en-US"/>
        </w:rPr>
      </w:pPr>
      <w:r w:rsidRPr="006B3A6D">
        <mc:AlternateContent>
          <mc:Choice Requires="wps">
            <w:drawing>
              <wp:anchor distT="0" distB="0" distL="0" distR="0" simplePos="0" relativeHeight="251926528" behindDoc="1" locked="0" layoutInCell="1" allowOverlap="1" wp14:anchorId="7ED9A720" wp14:editId="7EED7493">
                <wp:simplePos x="0" y="0"/>
                <wp:positionH relativeFrom="page">
                  <wp:posOffset>7049770</wp:posOffset>
                </wp:positionH>
                <wp:positionV relativeFrom="page">
                  <wp:posOffset>10179685</wp:posOffset>
                </wp:positionV>
                <wp:extent cx="313690" cy="393700"/>
                <wp:effectExtent l="0" t="0" r="0" b="0"/>
                <wp:wrapNone/>
                <wp:docPr id="17"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 cy="393700"/>
                        </a:xfrm>
                        <a:prstGeom prst="rect">
                          <a:avLst/>
                        </a:prstGeom>
                      </wps:spPr>
                      <wps:txbx>
                        <w:txbxContent>
                          <w:p w14:paraId="7FB67903" w14:textId="77777777" w:rsidR="008A280C" w:rsidRDefault="008A280C" w:rsidP="00824FAE">
                            <w:pPr>
                              <w:spacing w:before="55"/>
                              <w:ind w:left="20"/>
                              <w:jc w:val="center"/>
                              <w:rPr>
                                <w:rFonts w:ascii="Arial"/>
                                <w:b/>
                                <w:sz w:val="30"/>
                              </w:rPr>
                            </w:pPr>
                            <w:r>
                              <w:rPr>
                                <w:rFonts w:ascii="Calibri" w:hAnsi="Calibri" w:cs="Calibri"/>
                                <w:b/>
                                <w:color w:val="FEFEFE"/>
                                <w:spacing w:val="-5"/>
                                <w:sz w:val="32"/>
                              </w:rPr>
                              <w:t>05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104" o:spid="_x0000_s1032" type="#_x0000_t202" style="position:absolute;margin-left:555.1pt;margin-top:801.55pt;width:24.7pt;height:31pt;z-index:-251389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zZlrQEAAEgDAAAOAAAAZHJzL2Uyb0RvYy54bWysU8Fu2zAMvQ/YPwi6L3KaIV2NOMW2YsOA&#10;YhvQ9gNkWYqFWaImKrHz96OUOC3W27ALTYlP5Hskvbmd3MAOOqIF3/DlouJMewWd9buGPz1+efeB&#10;M0zSd3IArxt+1Mhvt2/fbMZQ6yvoYeh0ZJTEYz2GhvcphVoIVL12EhcQtKeggehkomPciS7KkbK7&#10;QVxV1VqMELsQQWlEur07Bfm25DdGq/TDGNSJDQ0nbqnYWGybrdhuZL2LMvRWnWnIf2DhpPVU9JLq&#10;TibJ9tG+SuWsioBg0kKBE2CMVbpoIDXL6i81D70Mumih5mC4tAn/X1r1/fAzMtvR7K4589LRjB71&#10;lFqY2LJ6n/szBqwJ9hAImKZPMBG2aMVwD+oXEkS8wJweIKFzPyYTXf6SUkYPaQTHS9upDFN0uVqu&#10;1jcUURRa3ayuqzIW8fw4RExfNTiWnYZHmmohIA/3mHJ5Wc+QM5dT+cwqTe1U9K1nLS10R5Iy0tAb&#10;jr/3MmrOhm+eupo3ZHbi7LSzE9PwGcoeZUUePu4TGFsI5EqnvGcCNK7C67xaeR9engvq+QfY/gEA&#10;AP//AwBQSwMEFAAGAAgAAAAhACx3bXLiAAAADwEAAA8AAABkcnMvZG93bnJldi54bWxMj8FOwzAQ&#10;RO9I/IO1SNyo7aAECHEqVFRxQBxaQOK4jU0cEduR7abu3+Oc4LazO5p906yTGcmsfBicFcBXDIiy&#10;nZOD7QV8vG9v7oGEiFbi6KwScFYB1u3lRYO1dCe7U/M+9iSH2FCjAB3jVFMaOq0MhpWblM23b+cN&#10;xix9T6XHUw43Iy0Yq6jBweYPGie10ar72R+NgM/NtH1NXxrf5lK+PBd3u7PvkhDXV+npEUhUKf6Z&#10;YcHP6NBmpoM7WhnImDXnrMjePFXslgNZPLx8qIAcll1VcqBtQ//3aH8BAAD//wMAUEsBAi0AFAAG&#10;AAgAAAAhALaDOJL+AAAA4QEAABMAAAAAAAAAAAAAAAAAAAAAAFtDb250ZW50X1R5cGVzXS54bWxQ&#10;SwECLQAUAAYACAAAACEAOP0h/9YAAACUAQAACwAAAAAAAAAAAAAAAAAvAQAAX3JlbHMvLnJlbHNQ&#10;SwECLQAUAAYACAAAACEAOX82Za0BAABIAwAADgAAAAAAAAAAAAAAAAAuAgAAZHJzL2Uyb0RvYy54&#10;bWxQSwECLQAUAAYACAAAACEALHdtcuIAAAAPAQAADwAAAAAAAAAAAAAAAAAHBAAAZHJzL2Rvd25y&#10;ZXYueG1sUEsFBgAAAAAEAAQA8wAAABYFAAAAAA==&#10;" filled="f" stroked="f">
                <v:path arrowok="t"/>
                <v:textbox inset="0,0,0,0">
                  <w:txbxContent>
                    <w:p w14:paraId="7FB67903" w14:textId="77777777" w:rsidR="008A280C" w:rsidRDefault="008A280C" w:rsidP="00824FAE">
                      <w:pPr>
                        <w:spacing w:before="55"/>
                        <w:ind w:left="20"/>
                        <w:jc w:val="center"/>
                        <w:rPr>
                          <w:rFonts w:ascii="Arial"/>
                          <w:b/>
                          <w:sz w:val="30"/>
                        </w:rPr>
                      </w:pPr>
                      <w:r>
                        <w:rPr>
                          <w:rFonts w:ascii="Calibri" w:hAnsi="Calibri" w:cs="Calibri"/>
                          <w:b/>
                          <w:color w:val="FEFEFE"/>
                          <w:spacing w:val="-5"/>
                          <w:sz w:val="32"/>
                        </w:rPr>
                        <w:t>05</w:t>
                      </w:r>
                    </w:p>
                  </w:txbxContent>
                </v:textbox>
                <w10:wrap anchorx="page" anchory="page"/>
              </v:shape>
            </w:pict>
          </mc:Fallback>
        </mc:AlternateContent>
      </w:r>
      <w:bookmarkStart w:id="0" w:name="_Toc66180581"/>
      <w:bookmarkStart w:id="1" w:name="_Toc66180568"/>
      <w:r w:rsidRPr="006B3A6D">
        <mc:AlternateContent>
          <mc:Choice Requires="wps">
            <w:drawing>
              <wp:anchor distT="0" distB="0" distL="0" distR="0" simplePos="0" relativeHeight="251928576" behindDoc="1" locked="0" layoutInCell="1" allowOverlap="1" wp14:anchorId="56C6618A" wp14:editId="1398C8CC">
                <wp:simplePos x="0" y="0"/>
                <wp:positionH relativeFrom="page">
                  <wp:posOffset>7041515</wp:posOffset>
                </wp:positionH>
                <wp:positionV relativeFrom="page">
                  <wp:posOffset>10161905</wp:posOffset>
                </wp:positionV>
                <wp:extent cx="313690" cy="393700"/>
                <wp:effectExtent l="0" t="0" r="0" b="0"/>
                <wp:wrapNone/>
                <wp:docPr id="20"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 cy="393700"/>
                        </a:xfrm>
                        <a:prstGeom prst="rect">
                          <a:avLst/>
                        </a:prstGeom>
                      </wps:spPr>
                      <wps:txbx>
                        <w:txbxContent>
                          <w:p w14:paraId="4D692100" w14:textId="77777777" w:rsidR="008A280C" w:rsidRDefault="008A280C" w:rsidP="00824FAE">
                            <w:pPr>
                              <w:spacing w:before="55"/>
                              <w:ind w:left="20"/>
                              <w:jc w:val="center"/>
                              <w:rPr>
                                <w:rFonts w:ascii="Arial"/>
                                <w:b/>
                                <w:sz w:val="30"/>
                              </w:rPr>
                            </w:pPr>
                            <w:r>
                              <w:rPr>
                                <w:rFonts w:ascii="Calibri" w:hAnsi="Calibri" w:cs="Calibri"/>
                                <w:b/>
                                <w:color w:val="FEFEFE"/>
                                <w:spacing w:val="-5"/>
                                <w:sz w:val="32"/>
                              </w:rPr>
                              <w:t>07</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554.45pt;margin-top:800.15pt;width:24.7pt;height:31pt;z-index:-251387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JrgEAAEgDAAAOAAAAZHJzL2Uyb0RvYy54bWysU8Fu2zAMvQ/YPwi6L3KSoV2NOMW2YsOA&#10;YhvQ9gNkWYqFWaImKrHz96OUOC3W27ALTYlP5Hskvbmd3MAOOqIF3/DlouJMewWd9buGPz1+efeB&#10;M0zSd3IArxt+1Mhvt2/fbMZQ6xX0MHQ6MkrisR5Dw/uUQi0Eql47iQsI2lPQQHQy0THuRBflSNnd&#10;IFZVdSVGiF2IoDQi3d6dgnxb8hujVfphDOrEhoYTt1RsLLbNVmw3st5FGXqrzjTkP7Bw0noqekl1&#10;J5Nk+2hfpXJWRUAwaaHACTDGKl00kJpl9Zeah14GXbRQczBc2oT/L636fvgZme0avqL2eOloRo96&#10;Si1MbFm9z/0ZA9YEewgETNMnmGjORSuGe1C/kCDiBeb0AAmd+zGZ6PKXlDJ6SDWOl7ZTGabocr1c&#10;X91QRFFofbO+rspYxPPjEDF91eBYdhoeaaqFgDzcY8rlZT1DzlxO5TOrNLVT0Xc9a2mhO5KUkYbe&#10;cPy9l1FzNnzz1NW8IbMTZ6ednZiGz1D2KCvy8HGfwNhCIFc65T0ToHEVXufVyvvw8lxQzz/A9g8A&#10;AAD//wMAUEsDBBQABgAIAAAAIQCeG9SD4gAAAA8BAAAPAAAAZHJzL2Rvd25yZXYueG1sTI/BTsMw&#10;EETvSPyDtUjcqJ1UDSHEqVBRxQFxaKFSj25s4ojYjmw3df+ezQluM7uj2bf1OpmBTMqH3lkO2YIB&#10;UbZ1srcdh6/P7UMJJERhpRicVRyuKsC6ub2pRSXdxe7UtI8dwRIbKsFBxzhWlIZWKyPCwo3K4u7b&#10;eSMiWt9R6cUFy81Ac8YKakRv8YIWo9po1f7sz4bDYTNu39NRi49pJd9e88fd1beJ8/u79PIMJKoU&#10;/8Iw4yM6NMh0cmcrAxnQZ6x8wiyqgrElkDmTrUpUp3lW5EugTU3//9H8AgAA//8DAFBLAQItABQA&#10;BgAIAAAAIQC2gziS/gAAAOEBAAATAAAAAAAAAAAAAAAAAAAAAABbQ29udGVudF9UeXBlc10ueG1s&#10;UEsBAi0AFAAGAAgAAAAhADj9If/WAAAAlAEAAAsAAAAAAAAAAAAAAAAALwEAAF9yZWxzLy5yZWxz&#10;UEsBAi0AFAAGAAgAAAAhALv+eUmuAQAASAMAAA4AAAAAAAAAAAAAAAAALgIAAGRycy9lMm9Eb2Mu&#10;eG1sUEsBAi0AFAAGAAgAAAAhAJ4b1IPiAAAADwEAAA8AAAAAAAAAAAAAAAAACAQAAGRycy9kb3du&#10;cmV2LnhtbFBLBQYAAAAABAAEAPMAAAAXBQAAAAA=&#10;" filled="f" stroked="f">
                <v:path arrowok="t"/>
                <v:textbox inset="0,0,0,0">
                  <w:txbxContent>
                    <w:p w14:paraId="4D692100" w14:textId="77777777" w:rsidR="008A280C" w:rsidRDefault="008A280C" w:rsidP="00824FAE">
                      <w:pPr>
                        <w:spacing w:before="55"/>
                        <w:ind w:left="20"/>
                        <w:jc w:val="center"/>
                        <w:rPr>
                          <w:rFonts w:ascii="Arial"/>
                          <w:b/>
                          <w:sz w:val="30"/>
                        </w:rPr>
                      </w:pPr>
                      <w:r>
                        <w:rPr>
                          <w:rFonts w:ascii="Calibri" w:hAnsi="Calibri" w:cs="Calibri"/>
                          <w:b/>
                          <w:color w:val="FEFEFE"/>
                          <w:spacing w:val="-5"/>
                          <w:sz w:val="32"/>
                        </w:rPr>
                        <w:t>07</w:t>
                      </w:r>
                    </w:p>
                  </w:txbxContent>
                </v:textbox>
                <w10:wrap anchorx="page" anchory="page"/>
              </v:shape>
            </w:pict>
          </mc:Fallback>
        </mc:AlternateContent>
      </w:r>
      <w:r w:rsidRPr="006B3A6D">
        <mc:AlternateContent>
          <mc:Choice Requires="wps">
            <w:drawing>
              <wp:anchor distT="0" distB="0" distL="0" distR="0" simplePos="0" relativeHeight="251930624" behindDoc="1" locked="0" layoutInCell="1" allowOverlap="1" wp14:anchorId="390E7FC1" wp14:editId="7C47DC70">
                <wp:simplePos x="0" y="0"/>
                <wp:positionH relativeFrom="page">
                  <wp:posOffset>7031619</wp:posOffset>
                </wp:positionH>
                <wp:positionV relativeFrom="page">
                  <wp:posOffset>10150997</wp:posOffset>
                </wp:positionV>
                <wp:extent cx="347241" cy="393700"/>
                <wp:effectExtent l="0" t="0" r="0" b="0"/>
                <wp:wrapNone/>
                <wp:docPr id="23"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241" cy="393700"/>
                        </a:xfrm>
                        <a:prstGeom prst="rect">
                          <a:avLst/>
                        </a:prstGeom>
                      </wps:spPr>
                      <wps:txbx>
                        <w:txbxContent>
                          <w:p w14:paraId="16EA92B4" w14:textId="77777777" w:rsidR="008A280C" w:rsidRDefault="008A280C" w:rsidP="00824FAE">
                            <w:pPr>
                              <w:spacing w:before="55"/>
                              <w:ind w:left="20"/>
                              <w:jc w:val="center"/>
                              <w:rPr>
                                <w:rFonts w:ascii="Arial"/>
                                <w:b/>
                                <w:sz w:val="30"/>
                              </w:rPr>
                            </w:pPr>
                            <w:r>
                              <w:rPr>
                                <w:rFonts w:ascii="Calibri" w:hAnsi="Calibri" w:cs="Calibri"/>
                                <w:b/>
                                <w:color w:val="FEFEFE"/>
                                <w:spacing w:val="-5"/>
                                <w:sz w:val="32"/>
                              </w:rPr>
                              <w:t>09</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553.65pt;margin-top:799.3pt;width:27.35pt;height:31pt;z-index:-251385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QmyrwEAAEgDAAAOAAAAZHJzL2Uyb0RvYy54bWysU9uO0zAQfUfiHyy/U6cXsUvUdAWsQEgr&#10;QNrlAxzHbixij/G4Tfr3jN2mu4I3xIszto/PnDMz2d5NbmBHHdGCb/hyUXGmvYLO+n3Dfzx9enPL&#10;GSbpOzmA1w0/aeR3u9evtmOo9Qp6GDodGZF4rMfQ8D6lUAuBqtdO4gKC9nRpIDqZaBv3ootyJHY3&#10;iFVVvRUjxC5EUBqRTu/Pl3xX+I3RKn0zBnViQ8NJWyprLGubV7HbynofZeitusiQ/6DCSesp6ZXq&#10;XibJDtH+ReWsioBg0kKBE2CMVbp4IDfL6g83j70Munih4mC4lgn/H636evweme0avlpz5qWjHj3p&#10;KbUwsWW1yfUZA9YEewwETNMHmKjPxSuGB1A/kSDiBeb8AAmd6zGZ6PKXnDJ6SC04XctOaZiiw/Xm&#10;ZrVZcqboav1ufVOVtojnxyFi+qzBsRw0PFJXiwB5fMCU08t6hly0nNNnVWlqp+LvdvbSQnciKyM1&#10;veH46yCj5mz44qmqeULmIM5BOwcxDR+hzFF25OH9IYGxRUDOdOa9CKB2FV2X0crz8HJfUM8/wO43&#10;AAAA//8DAFBLAwQUAAYACAAAACEA6eEBHeIAAAAPAQAADwAAAGRycy9kb3ducmV2LnhtbEyPwU7D&#10;MBBE70j8g7VI3KidoLolxKlQUcUBcWihUo9ubOKI2I5sN3X/nu0JbjPap9mZepXtQCYdYu+dgGLG&#10;gGjXetW7TsDX5+ZhCSQm6ZQcvNMCLjrCqrm9qWWl/Nlt9bRLHcEQFyspwKQ0VpTG1mgr48yP2uHt&#10;2wcrE9rQURXkGcPtQEvGOLWyd/jByFGvjW5/dicrYL8eN+/5YOTHNFdvr+ViewltFuL+Lr88A0k6&#10;pz8YrvWxOjTY6ehPTkUyoC/Y4hFZVPOnJQdyZQpe4sAjKs4ZB9rU9P+O5hcAAP//AwBQSwECLQAU&#10;AAYACAAAACEAtoM4kv4AAADhAQAAEwAAAAAAAAAAAAAAAAAAAAAAW0NvbnRlbnRfVHlwZXNdLnht&#10;bFBLAQItABQABgAIAAAAIQA4/SH/1gAAAJQBAAALAAAAAAAAAAAAAAAAAC8BAABfcmVscy8ucmVs&#10;c1BLAQItABQABgAIAAAAIQBbzQmyrwEAAEgDAAAOAAAAAAAAAAAAAAAAAC4CAABkcnMvZTJvRG9j&#10;LnhtbFBLAQItABQABgAIAAAAIQDp4QEd4gAAAA8BAAAPAAAAAAAAAAAAAAAAAAkEAABkcnMvZG93&#10;bnJldi54bWxQSwUGAAAAAAQABADzAAAAGAUAAAAA&#10;" filled="f" stroked="f">
                <v:path arrowok="t"/>
                <v:textbox inset="0,0,0,0">
                  <w:txbxContent>
                    <w:p w14:paraId="16EA92B4" w14:textId="77777777" w:rsidR="008A280C" w:rsidRDefault="008A280C" w:rsidP="00824FAE">
                      <w:pPr>
                        <w:spacing w:before="55"/>
                        <w:ind w:left="20"/>
                        <w:jc w:val="center"/>
                        <w:rPr>
                          <w:rFonts w:ascii="Arial"/>
                          <w:b/>
                          <w:sz w:val="30"/>
                        </w:rPr>
                      </w:pPr>
                      <w:r>
                        <w:rPr>
                          <w:rFonts w:ascii="Calibri" w:hAnsi="Calibri" w:cs="Calibri"/>
                          <w:b/>
                          <w:color w:val="FEFEFE"/>
                          <w:spacing w:val="-5"/>
                          <w:sz w:val="32"/>
                        </w:rPr>
                        <w:t>09</w:t>
                      </w:r>
                    </w:p>
                  </w:txbxContent>
                </v:textbox>
                <w10:wrap anchorx="page" anchory="page"/>
              </v:shape>
            </w:pict>
          </mc:Fallback>
        </mc:AlternateContent>
      </w:r>
    </w:p>
    <w:bookmarkStart w:id="2" w:name="_Toc165613789"/>
    <w:bookmarkStart w:id="3" w:name="_Toc228963947"/>
    <w:bookmarkEnd w:id="0"/>
    <w:bookmarkEnd w:id="1"/>
    <w:p w14:paraId="55003BAF" w14:textId="77777777" w:rsidR="00A60471" w:rsidRPr="00A60471" w:rsidRDefault="00A60471" w:rsidP="00A60471">
      <w:pPr>
        <w:keepNext/>
        <w:keepLines/>
        <w:spacing w:after="0"/>
        <w:jc w:val="right"/>
        <w:outlineLvl w:val="0"/>
        <w:rPr>
          <w:rFonts w:eastAsiaTheme="majorEastAsia" w:cstheme="majorBidi"/>
          <w:b/>
          <w:bCs/>
          <w:sz w:val="30"/>
          <w:szCs w:val="30"/>
        </w:rPr>
      </w:pPr>
      <w:r w:rsidRPr="00A60471">
        <w:rPr>
          <w:rFonts w:eastAsiaTheme="majorEastAsia" w:cstheme="majorBidi"/>
          <w:b/>
          <w:bCs/>
          <w:noProof/>
          <w:sz w:val="30"/>
          <w:szCs w:val="30"/>
          <w:lang w:eastAsia="pt-BR"/>
        </w:rPr>
        <mc:AlternateContent>
          <mc:Choice Requires="wps">
            <w:drawing>
              <wp:anchor distT="0" distB="0" distL="114300" distR="114300" simplePos="0" relativeHeight="251985920" behindDoc="0" locked="0" layoutInCell="1" allowOverlap="1" wp14:anchorId="37F46F03" wp14:editId="375392E4">
                <wp:simplePos x="0" y="0"/>
                <wp:positionH relativeFrom="column">
                  <wp:posOffset>5407025</wp:posOffset>
                </wp:positionH>
                <wp:positionV relativeFrom="paragraph">
                  <wp:posOffset>-59055</wp:posOffset>
                </wp:positionV>
                <wp:extent cx="77470" cy="396875"/>
                <wp:effectExtent l="0" t="0" r="0" b="3175"/>
                <wp:wrapNone/>
                <wp:docPr id="13" name="Retângulo 13"/>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13" o:spid="_x0000_s1026" style="position:absolute;margin-left:425.75pt;margin-top:-4.65pt;width:6.1pt;height:31.25pt;z-index:25198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kXSYgIAALIEAAAOAAAAZHJzL2Uyb0RvYy54bWysVM1u2zAMvg/YOwi6r3bStGmNOkWQoMOA&#10;oi3WDj0zsmQbkEVNUuJ0j7NX2YuVkp2263YadpFJkeLPx4++uNx3mu2k8y2akk+Ocs6kEVi1pi75&#10;t4erT2ec+QCmAo1GlvxJen65+PjhoreFnGKDupKOURDji96WvAnBFlnmRSM78EdopSGjQtdBINXV&#10;WeWgp+idzqZ5fpr16CrrUEjv6XY9GPkixVdKinCrlJeB6ZJTbSGdLp2beGaLCyhqB7ZpxVgG/EMV&#10;HbSGkr6EWkMAtnXtH6G6Vjj0qMKRwC5DpVohUw/UzSR/1819A1amXggcb19g8v8vrLjZ3TnWVjS7&#10;Y84MdDSjrzL8+mnqrUZGl4RQb31Bjvf2zo2aJzG2u1eui19qhO0Tqk8vqMp9YIIu5/PZnKAXZDk+&#10;Pz2bn8SQ2etb63z4LLFjUSi5o5klKGF37cPgenCJqTzqtrpqtU6Kqzcr7dgO4nzzszxPI6Xov7lp&#10;w/qST09mZGYCiGdKQyCxs9S5NzVnoGsisAgu5TYYM1ByKGLuNfhmyJHCjg1oE+0ysWwsNSI1YBOl&#10;DVZPhK7DgXbeiquWol2DD3fgiGdUDe1OuKVDaaQScZQ4a9D9+Nt99Kfxk5WznnhL5X/fgpOc6S+G&#10;iHE+mc0i0ZMyO5lPSXFvLZu3FrPtVkjQTWhLrUhi9A/6ICqH3SOt2DJmJRMYQbkHoEZlFYZ9oiUV&#10;crlMbkRuC+Ha3FsRgx9wfNg/grPjoAMR5AYPHIfi3bwH3/jS4HIbULWJDK+4EomiQouR6DQucdy8&#10;t3ryev3VLJ4BAAD//wMAUEsDBBQABgAIAAAAIQDi/bHS3QAAAAkBAAAPAAAAZHJzL2Rvd25yZXYu&#10;eG1sTI8xT8MwEIV3JP6DdUhsrZNaCWnIpUIFRoYWBkYnNrHV+BzFbhv+PWaC8fQ+vfdds1vcyC56&#10;DtYTQr7OgGnqvbI0IHy8v64qYCFKUnL0pBG+dYBde3vTyFr5Kx305RgHlkoo1BLBxDjVnIfeaCfD&#10;2k+aUvblZydjOueBq1leU7kb+SbLSu6kpbRg5KT3Rven49khCJW/KWvLbi+ety8nYRYxfh4Q7++W&#10;p0dgUS/xD4Zf/aQObXLq/JlUYCNCVeRFQhFWWwEsAVUpHoB1CIXYAG8b/v+D9gcAAP//AwBQSwEC&#10;LQAUAAYACAAAACEAtoM4kv4AAADhAQAAEwAAAAAAAAAAAAAAAAAAAAAAW0NvbnRlbnRfVHlwZXNd&#10;LnhtbFBLAQItABQABgAIAAAAIQA4/SH/1gAAAJQBAAALAAAAAAAAAAAAAAAAAC8BAABfcmVscy8u&#10;cmVsc1BLAQItABQABgAIAAAAIQDWjkXSYgIAALIEAAAOAAAAAAAAAAAAAAAAAC4CAABkcnMvZTJv&#10;RG9jLnhtbFBLAQItABQABgAIAAAAIQDi/bHS3QAAAAkBAAAPAAAAAAAAAAAAAAAAALwEAABkcnMv&#10;ZG93bnJldi54bWxQSwUGAAAAAAQABADzAAAAxgUAAAAA&#10;" fillcolor="green" stroked="f" strokeweight="2pt"/>
            </w:pict>
          </mc:Fallback>
        </mc:AlternateContent>
      </w:r>
      <w:r w:rsidRPr="00A60471">
        <w:rPr>
          <w:rFonts w:eastAsiaTheme="majorEastAsia" w:cstheme="majorBidi"/>
          <w:b/>
          <w:bCs/>
          <w:sz w:val="30"/>
          <w:szCs w:val="30"/>
        </w:rPr>
        <w:t>CONSULTA</w:t>
      </w:r>
      <w:bookmarkEnd w:id="3"/>
    </w:p>
    <w:p w14:paraId="04FE8796" w14:textId="77777777" w:rsidR="00A60471" w:rsidRPr="00A60471" w:rsidRDefault="00A60471" w:rsidP="00A60471">
      <w:pPr>
        <w:keepNext/>
        <w:keepLines/>
        <w:spacing w:after="0"/>
        <w:jc w:val="right"/>
        <w:outlineLvl w:val="0"/>
        <w:rPr>
          <w:rFonts w:eastAsiaTheme="majorEastAsia" w:cstheme="majorBidi"/>
          <w:b/>
          <w:bCs/>
          <w:sz w:val="30"/>
          <w:szCs w:val="30"/>
        </w:rPr>
      </w:pPr>
    </w:p>
    <w:p w14:paraId="00543EA1" w14:textId="7F024815" w:rsidR="00A60471" w:rsidRDefault="00A60471" w:rsidP="007B1B7D">
      <w:pPr>
        <w:keepNext/>
        <w:keepLines/>
        <w:tabs>
          <w:tab w:val="left" w:pos="142"/>
          <w:tab w:val="left" w:pos="426"/>
        </w:tabs>
        <w:spacing w:after="0"/>
        <w:ind w:right="7116"/>
        <w:jc w:val="both"/>
        <w:outlineLvl w:val="0"/>
        <w:rPr>
          <w:rFonts w:eastAsiaTheme="majorEastAsia" w:cstheme="majorBidi"/>
          <w:b/>
          <w:bCs/>
          <w:sz w:val="30"/>
          <w:szCs w:val="30"/>
          <w:highlight w:val="yellow"/>
        </w:rPr>
      </w:pPr>
    </w:p>
    <w:p w14:paraId="3AF3649B" w14:textId="004B8E3F" w:rsidR="00A60471" w:rsidRPr="002F4120" w:rsidRDefault="007B1B7D" w:rsidP="002F4120">
      <w:pPr>
        <w:pStyle w:val="Ttulo2"/>
        <w:jc w:val="both"/>
        <w:rPr>
          <w:b w:val="0"/>
          <w:color w:val="0000FF"/>
          <w:sz w:val="28"/>
          <w:szCs w:val="30"/>
          <w:highlight w:val="yellow"/>
        </w:rPr>
      </w:pPr>
      <w:bookmarkStart w:id="4" w:name="_Toc228963948"/>
      <w:r w:rsidRPr="002F4120">
        <w:rPr>
          <w:i/>
          <w:color w:val="0000FF"/>
          <w:sz w:val="24"/>
        </w:rPr>
        <w:t>Consulta.</w:t>
      </w:r>
      <w:r w:rsidR="00BA0BF8" w:rsidRPr="002F4120">
        <w:rPr>
          <w:i/>
          <w:color w:val="0000FF"/>
          <w:sz w:val="24"/>
        </w:rPr>
        <w:t xml:space="preserve"> </w:t>
      </w:r>
      <w:r w:rsidR="003736D8" w:rsidRPr="002F4120">
        <w:rPr>
          <w:i/>
          <w:color w:val="0000FF"/>
          <w:sz w:val="24"/>
        </w:rPr>
        <w:t>Pessoal</w:t>
      </w:r>
      <w:r w:rsidRPr="002F4120">
        <w:rPr>
          <w:b w:val="0"/>
          <w:color w:val="0000FF"/>
          <w:sz w:val="24"/>
        </w:rPr>
        <w:t xml:space="preserve">. </w:t>
      </w:r>
      <w:proofErr w:type="spellStart"/>
      <w:r w:rsidR="003736D8" w:rsidRPr="002F4120">
        <w:rPr>
          <w:b w:val="0"/>
          <w:color w:val="0000FF"/>
          <w:sz w:val="24"/>
        </w:rPr>
        <w:t>Desaverbação</w:t>
      </w:r>
      <w:proofErr w:type="spellEnd"/>
      <w:r w:rsidR="003736D8" w:rsidRPr="002F4120">
        <w:rPr>
          <w:b w:val="0"/>
          <w:color w:val="0000FF"/>
          <w:sz w:val="24"/>
        </w:rPr>
        <w:t xml:space="preserve"> de Tempo de Contribuição</w:t>
      </w:r>
      <w:r w:rsidR="003E188C" w:rsidRPr="002F4120">
        <w:rPr>
          <w:b w:val="0"/>
          <w:color w:val="0000FF"/>
          <w:sz w:val="24"/>
        </w:rPr>
        <w:t xml:space="preserve">. Viabilidade </w:t>
      </w:r>
      <w:r w:rsidR="003736D8" w:rsidRPr="002F4120">
        <w:rPr>
          <w:b w:val="0"/>
          <w:color w:val="0000FF"/>
          <w:sz w:val="24"/>
        </w:rPr>
        <w:t xml:space="preserve">se comprovado que o período não foi </w:t>
      </w:r>
      <w:bookmarkStart w:id="5" w:name="_GoBack"/>
      <w:bookmarkEnd w:id="5"/>
      <w:r w:rsidR="003736D8" w:rsidRPr="002F4120">
        <w:rPr>
          <w:b w:val="0"/>
          <w:color w:val="0000FF"/>
          <w:sz w:val="24"/>
        </w:rPr>
        <w:t>utilizado para concessão da aposentadoria nem gerou vantagem. Certidão de Tempo de Contribuição (CTC).</w:t>
      </w:r>
      <w:bookmarkEnd w:id="4"/>
    </w:p>
    <w:p w14:paraId="2667580B" w14:textId="77777777" w:rsidR="00A60471" w:rsidRPr="00BA0BF8" w:rsidRDefault="00A60471" w:rsidP="00BA0BF8">
      <w:pPr>
        <w:spacing w:before="240"/>
        <w:ind w:left="2268"/>
        <w:jc w:val="both"/>
      </w:pPr>
      <w:r w:rsidRPr="00BA0BF8">
        <w:rPr>
          <w:b/>
        </w:rPr>
        <w:t>EMENTA:</w:t>
      </w:r>
      <w:r w:rsidRPr="00BA0BF8">
        <w:t xml:space="preserve"> DIREITO </w:t>
      </w:r>
      <w:proofErr w:type="gramStart"/>
      <w:r w:rsidRPr="00BA0BF8">
        <w:t>CONSTITUCIONAL, ADMINISTRATIVO</w:t>
      </w:r>
      <w:proofErr w:type="gramEnd"/>
      <w:r w:rsidRPr="00BA0BF8">
        <w:t xml:space="preserve"> E FINANCEIRO.. CONSULTA. FMPS-PIRIPIRI. CONTAGEM DE TEMPO DE CONTRIBUIÇÃO E CONCESSÃO DE BENEFÍCIOS PREVIDENCIÁRIOS. CONHECIMENTO. DESAVERBAÇÃO DE TEMPO DE CONTRIBUIÇÃO. EMISSÃO DE CTC PARA APOSENTADO. VACÂNCIA E DIREITO ADQUIRIDO. MARCO INICIAL PARA CONTAGEM DE TEMPO DE AGENTES COMUNIT´RARIOS DE SAÚDE E DE COMBATE ÀS ENDEMIAS. </w:t>
      </w:r>
    </w:p>
    <w:p w14:paraId="65A955AA" w14:textId="77777777" w:rsidR="00A60471" w:rsidRPr="00BA0BF8" w:rsidRDefault="00A60471" w:rsidP="00A60471">
      <w:pPr>
        <w:ind w:left="2268"/>
        <w:rPr>
          <w:b/>
        </w:rPr>
      </w:pPr>
      <w:r w:rsidRPr="00BA0BF8">
        <w:rPr>
          <w:b/>
        </w:rPr>
        <w:t xml:space="preserve">I. CASO EM EXAME </w:t>
      </w:r>
    </w:p>
    <w:p w14:paraId="2C485963" w14:textId="77777777" w:rsidR="00A60471" w:rsidRPr="00BA0BF8" w:rsidRDefault="00A60471" w:rsidP="00EA5B4A">
      <w:pPr>
        <w:ind w:left="2268"/>
        <w:jc w:val="both"/>
      </w:pPr>
      <w:r w:rsidRPr="00BA0BF8">
        <w:t xml:space="preserve">1. Representação em face da Secretaria de Estado da Administração e Previdência por supostas irregularidades no Pregão Eletrônico n° 13/2023-SEAD-PI, exercício 2024. </w:t>
      </w:r>
    </w:p>
    <w:p w14:paraId="6E9A03C1" w14:textId="77777777" w:rsidR="00A60471" w:rsidRPr="00BA0BF8" w:rsidRDefault="00A60471" w:rsidP="00EA5B4A">
      <w:pPr>
        <w:ind w:left="2268"/>
        <w:jc w:val="both"/>
        <w:rPr>
          <w:b/>
        </w:rPr>
      </w:pPr>
      <w:r w:rsidRPr="00BA0BF8">
        <w:rPr>
          <w:b/>
        </w:rPr>
        <w:t xml:space="preserve">II. QUESTÃO EM DISCUSSÃO </w:t>
      </w:r>
    </w:p>
    <w:p w14:paraId="258EE652" w14:textId="77777777" w:rsidR="00A60471" w:rsidRPr="00BA0BF8" w:rsidRDefault="00A60471" w:rsidP="00EA5B4A">
      <w:pPr>
        <w:ind w:left="2268"/>
        <w:jc w:val="both"/>
      </w:pPr>
      <w:r w:rsidRPr="00BA0BF8">
        <w:t xml:space="preserve">2. Questionamentos sobre tempo de contribuição na concessão de benefícios no âmbito do Regime Próprio de Previdência Social – RPPS </w:t>
      </w:r>
      <w:proofErr w:type="gramStart"/>
      <w:r w:rsidRPr="00BA0BF8">
        <w:t>Piripiri-PI</w:t>
      </w:r>
      <w:proofErr w:type="gramEnd"/>
      <w:r w:rsidRPr="00BA0BF8">
        <w:t>.</w:t>
      </w:r>
    </w:p>
    <w:p w14:paraId="76269E25" w14:textId="77777777" w:rsidR="00A60471" w:rsidRPr="00BA0BF8" w:rsidRDefault="00A60471" w:rsidP="00EA5B4A">
      <w:pPr>
        <w:ind w:left="2268"/>
        <w:jc w:val="both"/>
        <w:rPr>
          <w:b/>
        </w:rPr>
      </w:pPr>
      <w:r w:rsidRPr="00BA0BF8">
        <w:rPr>
          <w:b/>
        </w:rPr>
        <w:t xml:space="preserve">III. RAZÕES DE DECIDIR </w:t>
      </w:r>
    </w:p>
    <w:p w14:paraId="428DE0C9" w14:textId="77777777" w:rsidR="00A60471" w:rsidRPr="00BA0BF8" w:rsidRDefault="00A60471" w:rsidP="00EA5B4A">
      <w:pPr>
        <w:ind w:left="2268"/>
        <w:jc w:val="both"/>
      </w:pPr>
      <w:r w:rsidRPr="00BA0BF8">
        <w:t xml:space="preserve">3. Considerando Acórdão nº 369/2025 em TC/008938/2025, bem como Parecer em Consulta do Tribunal de Contas de Santa Catarina, em Processo nº 20/00585412, Processo n° 24/0071661, Processo n° 05/00525358 Parecer n° COG-663/06, que auxiliam a responder parte dos questionamentos. </w:t>
      </w:r>
    </w:p>
    <w:p w14:paraId="57F555DC" w14:textId="77777777" w:rsidR="00A60471" w:rsidRPr="00BA0BF8" w:rsidRDefault="00A60471" w:rsidP="00EA5B4A">
      <w:pPr>
        <w:ind w:left="2268"/>
        <w:jc w:val="both"/>
        <w:rPr>
          <w:b/>
        </w:rPr>
      </w:pPr>
      <w:r w:rsidRPr="00BA0BF8">
        <w:rPr>
          <w:b/>
        </w:rPr>
        <w:t xml:space="preserve">IV. DISPOSITIVO </w:t>
      </w:r>
    </w:p>
    <w:p w14:paraId="79EBC6C3" w14:textId="77777777" w:rsidR="00A60471" w:rsidRPr="00BA0BF8" w:rsidRDefault="00A60471" w:rsidP="00EA5B4A">
      <w:pPr>
        <w:ind w:left="2268"/>
        <w:jc w:val="both"/>
      </w:pPr>
      <w:r w:rsidRPr="00BA0BF8">
        <w:t xml:space="preserve">4. Art. 201, inciso II, alínea “e”, do Regimento Interno deste Tribunal, Art. 5º, XXXIV, ‘b’, CF, art. 37, §14, da CF, art. 5º, XXXIV, “b”, da CF. </w:t>
      </w:r>
    </w:p>
    <w:p w14:paraId="653531FB" w14:textId="0A7EC597" w:rsidR="00A60471" w:rsidRPr="00BA0BF8" w:rsidRDefault="00A60471" w:rsidP="00EA5B4A">
      <w:pPr>
        <w:ind w:left="2268"/>
        <w:jc w:val="both"/>
        <w:rPr>
          <w:i/>
        </w:rPr>
      </w:pPr>
      <w:r w:rsidRPr="00BA0BF8">
        <w:rPr>
          <w:i/>
        </w:rPr>
        <w:t xml:space="preserve">Sumário: Consulta. FMPS Piripiri. Exercício: 2025. Decisão unânime pelo Conhecimento da Consulta. Responder ao Consulente nos seguintes termos </w:t>
      </w:r>
      <w:proofErr w:type="spellStart"/>
      <w:r w:rsidRPr="00BA0BF8">
        <w:rPr>
          <w:i/>
        </w:rPr>
        <w:t>Desaverbação</w:t>
      </w:r>
      <w:proofErr w:type="spellEnd"/>
      <w:r w:rsidRPr="00BA0BF8">
        <w:rPr>
          <w:i/>
        </w:rPr>
        <w:t xml:space="preserve"> de Tempo de contribuição (Questão </w:t>
      </w:r>
      <w:proofErr w:type="gramStart"/>
      <w:r w:rsidRPr="00BA0BF8">
        <w:rPr>
          <w:i/>
        </w:rPr>
        <w:t>1</w:t>
      </w:r>
      <w:proofErr w:type="gramEnd"/>
      <w:r w:rsidRPr="00BA0BF8">
        <w:rPr>
          <w:i/>
        </w:rPr>
        <w:t>), Emissão de CTC para Aposentado (Questão 2), Vacância e Direito Adquirido (Questão 3), Agentes de Saúde e Endemias (Questão 4): Para fins previdenciários no RPPS, o marco inicial do vínculo dos Agentes Comunitários de Saúde e de Endemias é a data do efetivo ingresso no serviço público, independentemente da data da portaria de efetivação posterior à EC 51/2006.</w:t>
      </w:r>
    </w:p>
    <w:p w14:paraId="46C3976B" w14:textId="51CD5CE9" w:rsidR="00A60471" w:rsidRPr="00A60471" w:rsidRDefault="00A60471" w:rsidP="00A60471">
      <w:pPr>
        <w:spacing w:before="240"/>
        <w:ind w:left="2268"/>
        <w:jc w:val="both"/>
      </w:pPr>
      <w:r w:rsidRPr="00BA0BF8">
        <w:rPr>
          <w:i/>
        </w:rPr>
        <w:t>(</w:t>
      </w:r>
      <w:r w:rsidRPr="00BA0BF8">
        <w:t xml:space="preserve">Consulta. Processo </w:t>
      </w:r>
      <w:hyperlink r:id="rId16" w:history="1">
        <w:r w:rsidRPr="00BA0BF8">
          <w:rPr>
            <w:rFonts w:cstheme="minorHAnsi"/>
            <w:color w:val="0000FF"/>
            <w:u w:val="single"/>
          </w:rPr>
          <w:t>TC/</w:t>
        </w:r>
        <w:r w:rsidRPr="00BA0BF8">
          <w:rPr>
            <w:color w:val="0000FF"/>
            <w:u w:val="single"/>
          </w:rPr>
          <w:t>011909/2025</w:t>
        </w:r>
      </w:hyperlink>
      <w:r w:rsidRPr="00BA0BF8">
        <w:t xml:space="preserve">– </w:t>
      </w:r>
      <w:r w:rsidRPr="00BA0BF8">
        <w:rPr>
          <w:rFonts w:cstheme="minorHAnsi"/>
        </w:rPr>
        <w:t>Relatora: Cons.</w:t>
      </w:r>
      <w:r w:rsidR="00BA0BF8">
        <w:rPr>
          <w:rFonts w:cstheme="minorHAnsi"/>
        </w:rPr>
        <w:t>ª</w:t>
      </w:r>
      <w:r w:rsidRPr="00BA0BF8">
        <w:t xml:space="preserve"> Lilian de Almeida Veloso Nunes Martins</w:t>
      </w:r>
      <w:r w:rsidRPr="00BA0BF8">
        <w:rPr>
          <w:rFonts w:cstheme="minorHAnsi"/>
        </w:rPr>
        <w:t xml:space="preserve">. Pleno. Acórdão Nº </w:t>
      </w:r>
      <w:r w:rsidRPr="00BA0BF8">
        <w:t>121/2026</w:t>
      </w:r>
      <w:r w:rsidR="009649C0">
        <w:t>-PLENO</w:t>
      </w:r>
      <w:r w:rsidRPr="00BA0BF8">
        <w:rPr>
          <w:rFonts w:cstheme="minorHAnsi"/>
        </w:rPr>
        <w:t xml:space="preserve">, publicado no </w:t>
      </w:r>
      <w:hyperlink r:id="rId17" w:history="1">
        <w:r w:rsidRPr="00BA0BF8">
          <w:rPr>
            <w:color w:val="0000FF"/>
            <w:u w:val="single"/>
          </w:rPr>
          <w:t>DOE/TCE-PI Nº 077/2026</w:t>
        </w:r>
      </w:hyperlink>
      <w:r w:rsidRPr="00BA0BF8">
        <w:rPr>
          <w:rFonts w:cstheme="minorHAnsi"/>
        </w:rPr>
        <w:t>.</w:t>
      </w:r>
      <w:proofErr w:type="gramStart"/>
      <w:r w:rsidRPr="00BA0BF8">
        <w:t>)</w:t>
      </w:r>
      <w:proofErr w:type="gramEnd"/>
    </w:p>
    <w:p w14:paraId="199C752B" w14:textId="77777777" w:rsidR="00EA5B4A" w:rsidRDefault="00EA5B4A" w:rsidP="00A60471">
      <w:pPr>
        <w:keepNext/>
        <w:keepLines/>
        <w:spacing w:before="200" w:after="0"/>
        <w:jc w:val="both"/>
        <w:outlineLvl w:val="1"/>
        <w:rPr>
          <w:rFonts w:asciiTheme="majorHAnsi" w:eastAsiaTheme="majorEastAsia" w:hAnsiTheme="majorHAnsi" w:cstheme="majorBidi"/>
          <w:b/>
          <w:bCs/>
          <w:color w:val="0000FF"/>
          <w:sz w:val="24"/>
          <w:szCs w:val="26"/>
        </w:rPr>
      </w:pPr>
    </w:p>
    <w:p w14:paraId="054755C1" w14:textId="3BC2FE6D" w:rsidR="00A60471" w:rsidRPr="002F4120" w:rsidRDefault="00A60471" w:rsidP="002F4120">
      <w:pPr>
        <w:pStyle w:val="Ttulo2"/>
        <w:jc w:val="both"/>
        <w:rPr>
          <w:b w:val="0"/>
          <w:color w:val="0000FF"/>
          <w:sz w:val="24"/>
          <w:szCs w:val="24"/>
        </w:rPr>
      </w:pPr>
      <w:bookmarkStart w:id="6" w:name="_Toc228963949"/>
      <w:r w:rsidRPr="002F4120">
        <w:rPr>
          <w:rStyle w:val="Ttulo2Char"/>
          <w:b/>
          <w:i/>
          <w:color w:val="0000FF"/>
          <w:sz w:val="24"/>
          <w:szCs w:val="24"/>
        </w:rPr>
        <w:t xml:space="preserve">Consulta. Agente </w:t>
      </w:r>
      <w:r w:rsidR="002F4120">
        <w:rPr>
          <w:rStyle w:val="Ttulo2Char"/>
          <w:b/>
          <w:i/>
          <w:color w:val="0000FF"/>
          <w:sz w:val="24"/>
          <w:szCs w:val="24"/>
        </w:rPr>
        <w:t>P</w:t>
      </w:r>
      <w:r w:rsidRPr="002F4120">
        <w:rPr>
          <w:rStyle w:val="Ttulo2Char"/>
          <w:b/>
          <w:i/>
          <w:color w:val="0000FF"/>
          <w:sz w:val="24"/>
          <w:szCs w:val="24"/>
        </w:rPr>
        <w:t>olítico.</w:t>
      </w:r>
      <w:r w:rsidRPr="002F4120">
        <w:rPr>
          <w:b w:val="0"/>
          <w:color w:val="0000FF"/>
          <w:sz w:val="24"/>
          <w:szCs w:val="24"/>
        </w:rPr>
        <w:t xml:space="preserve">  </w:t>
      </w:r>
      <w:r w:rsidR="001970A4" w:rsidRPr="002F4120">
        <w:rPr>
          <w:b w:val="0"/>
          <w:color w:val="0000FF"/>
          <w:sz w:val="24"/>
          <w:szCs w:val="24"/>
        </w:rPr>
        <w:t>Verba Indenizatória de Atividade Parlamentar (VIAP)</w:t>
      </w:r>
      <w:r w:rsidRPr="002F4120">
        <w:rPr>
          <w:b w:val="0"/>
          <w:color w:val="0000FF"/>
          <w:sz w:val="24"/>
          <w:szCs w:val="24"/>
        </w:rPr>
        <w:t>.</w:t>
      </w:r>
      <w:r w:rsidR="001970A4" w:rsidRPr="002F4120">
        <w:rPr>
          <w:b w:val="0"/>
          <w:color w:val="0000FF"/>
          <w:sz w:val="24"/>
          <w:szCs w:val="24"/>
        </w:rPr>
        <w:t xml:space="preserve"> Possibilidade de Concessão aos vereadores. Requisitos.</w:t>
      </w:r>
      <w:bookmarkEnd w:id="6"/>
    </w:p>
    <w:p w14:paraId="1CB17042" w14:textId="77777777" w:rsidR="00A60471" w:rsidRPr="003736D8" w:rsidRDefault="00A60471" w:rsidP="00A60471">
      <w:pPr>
        <w:spacing w:before="240"/>
        <w:ind w:left="2268"/>
        <w:jc w:val="both"/>
      </w:pPr>
      <w:r w:rsidRPr="003736D8">
        <w:rPr>
          <w:b/>
        </w:rPr>
        <w:t>EMENTA</w:t>
      </w:r>
      <w:r w:rsidRPr="003736D8">
        <w:t>: CONTROLE EXTERNO E DIREITO ADMINISTRATIVO. CONSULTA. POSSIBILIDADE DE CONCESSÃO DE VERBA INDENIZATÓRIA DE ATIVIDADE PARLAMENTAR (VIAP) AOS VEREADORES DO MUNICÍPIO. CONHECIMENTO. POSSIBILIDADE DE CONCESSÃO DA VERBA.</w:t>
      </w:r>
    </w:p>
    <w:p w14:paraId="5E2C4EB8" w14:textId="77777777" w:rsidR="00A60471" w:rsidRPr="003736D8" w:rsidRDefault="00A60471" w:rsidP="00A60471">
      <w:pPr>
        <w:spacing w:before="240"/>
        <w:ind w:left="2268"/>
        <w:jc w:val="both"/>
        <w:rPr>
          <w:b/>
        </w:rPr>
      </w:pPr>
      <w:r w:rsidRPr="003736D8">
        <w:rPr>
          <w:b/>
        </w:rPr>
        <w:t xml:space="preserve">I. CASO EM EXAME </w:t>
      </w:r>
    </w:p>
    <w:p w14:paraId="64D4D244" w14:textId="77777777" w:rsidR="00A60471" w:rsidRPr="003736D8" w:rsidRDefault="00A60471" w:rsidP="00A60471">
      <w:pPr>
        <w:spacing w:before="240"/>
        <w:ind w:left="2268"/>
        <w:jc w:val="both"/>
      </w:pPr>
      <w:r w:rsidRPr="003736D8">
        <w:t xml:space="preserve">1. Consulta acerca da possibilidade de concessão de Verba Indenizatória de Atividade Parlamentar. </w:t>
      </w:r>
    </w:p>
    <w:p w14:paraId="53936A58" w14:textId="77777777" w:rsidR="00A60471" w:rsidRPr="003736D8" w:rsidRDefault="00A60471" w:rsidP="00A60471">
      <w:pPr>
        <w:spacing w:before="240"/>
        <w:ind w:left="2268"/>
        <w:jc w:val="both"/>
        <w:rPr>
          <w:b/>
        </w:rPr>
      </w:pPr>
      <w:r w:rsidRPr="003736D8">
        <w:rPr>
          <w:b/>
        </w:rPr>
        <w:t xml:space="preserve">II. QUESTÃO EM DISCUSSÃO </w:t>
      </w:r>
    </w:p>
    <w:p w14:paraId="5963A488" w14:textId="77777777" w:rsidR="00A60471" w:rsidRPr="003736D8" w:rsidRDefault="00A60471" w:rsidP="00A60471">
      <w:pPr>
        <w:spacing w:before="240"/>
        <w:ind w:left="2268"/>
        <w:jc w:val="both"/>
      </w:pPr>
      <w:r w:rsidRPr="003736D8">
        <w:t xml:space="preserve">2. A questão em discussão consiste na correta interpretação dos limites constitucionais e legais para a instituição da VIAP destinada ao ressarcimento de despesas incorridas por vereadores no exercício de seus mandatos. </w:t>
      </w:r>
    </w:p>
    <w:p w14:paraId="5EABEB31" w14:textId="77777777" w:rsidR="00A60471" w:rsidRPr="003736D8" w:rsidRDefault="00A60471" w:rsidP="00A60471">
      <w:pPr>
        <w:spacing w:before="240"/>
        <w:ind w:left="2268"/>
        <w:jc w:val="both"/>
        <w:rPr>
          <w:b/>
        </w:rPr>
      </w:pPr>
      <w:r w:rsidRPr="003736D8">
        <w:rPr>
          <w:b/>
        </w:rPr>
        <w:t xml:space="preserve">III. RAZÕES DE DECIDIR </w:t>
      </w:r>
    </w:p>
    <w:p w14:paraId="046AA553" w14:textId="77777777" w:rsidR="00A60471" w:rsidRPr="003736D8" w:rsidRDefault="00A60471" w:rsidP="00A60471">
      <w:pPr>
        <w:spacing w:before="240"/>
        <w:ind w:left="2268"/>
        <w:jc w:val="both"/>
      </w:pPr>
      <w:r w:rsidRPr="003736D8">
        <w:t xml:space="preserve">3. O voto acompanhou, na íntegra, a manifestação da Secretaria do Tribunal e o parecer do Ministério Público de Contas, nos termos do art. 100, §2º da Lei Estadual n.º 5.888/2009. </w:t>
      </w:r>
    </w:p>
    <w:p w14:paraId="0A55118F" w14:textId="77777777" w:rsidR="00A60471" w:rsidRPr="003736D8" w:rsidRDefault="00A60471" w:rsidP="00A60471">
      <w:pPr>
        <w:spacing w:before="240"/>
        <w:ind w:left="2268"/>
        <w:jc w:val="both"/>
        <w:rPr>
          <w:b/>
        </w:rPr>
      </w:pPr>
      <w:r w:rsidRPr="003736D8">
        <w:rPr>
          <w:b/>
        </w:rPr>
        <w:t xml:space="preserve">IV. DISPOSITIVO </w:t>
      </w:r>
    </w:p>
    <w:p w14:paraId="7C8F5B76" w14:textId="77777777" w:rsidR="00A60471" w:rsidRPr="003736D8" w:rsidRDefault="00A60471" w:rsidP="00A60471">
      <w:pPr>
        <w:spacing w:before="240"/>
        <w:ind w:left="2268"/>
        <w:jc w:val="both"/>
      </w:pPr>
      <w:r w:rsidRPr="003736D8">
        <w:t xml:space="preserve">4. Conhecimento. Admissão da concessão de verba indenizatória aos vereadores, desde que instituída por lei formal que especifique expressamente as despesas </w:t>
      </w:r>
      <w:proofErr w:type="spellStart"/>
      <w:r w:rsidRPr="003736D8">
        <w:t>ressarcíveis</w:t>
      </w:r>
      <w:proofErr w:type="spellEnd"/>
      <w:r w:rsidRPr="003736D8">
        <w:t xml:space="preserve"> e as atividades parlamentares relacionadas ao interesse público, exigindo-se nexo de causalidade entre ambas. A verba indenizatória dos vereadores deve observar os princípios da legalidade, razoabilidade, proporcionalidade e moralidade administrativa, sendo fixada em valor compatível com os gastos efetivamente realizados no exercício do mandato e proporcional aos subsídios. O pagamento deve ocorrer de forma episódica, e não habitual, estando </w:t>
      </w:r>
      <w:proofErr w:type="gramStart"/>
      <w:r w:rsidRPr="003736D8">
        <w:t>vinculado a despesas extraordinárias previstas em lei e devidamente comprovadas de forma individual pelo Vereador, com demonstração do nexo de causalidade com o exercício da atividade parlamentar</w:t>
      </w:r>
      <w:proofErr w:type="gramEnd"/>
      <w:r w:rsidRPr="003736D8">
        <w:t xml:space="preserve">. </w:t>
      </w:r>
    </w:p>
    <w:p w14:paraId="22B4A6C5" w14:textId="77777777" w:rsidR="00A60471" w:rsidRPr="003736D8" w:rsidRDefault="00A60471" w:rsidP="00A60471">
      <w:pPr>
        <w:spacing w:before="240"/>
        <w:ind w:left="2268"/>
        <w:jc w:val="both"/>
        <w:rPr>
          <w:i/>
        </w:rPr>
      </w:pPr>
      <w:r w:rsidRPr="003736D8">
        <w:rPr>
          <w:b/>
          <w:i/>
        </w:rPr>
        <w:t>Sumário</w:t>
      </w:r>
      <w:r w:rsidRPr="003736D8">
        <w:rPr>
          <w:i/>
        </w:rPr>
        <w:t>. Consulta. Município de Jaicós. Câmara Municipal. Exercício Financeiro de 2025. Conhecimento da Consulta. Resposta conforme a proposta de voto do relator. Decisão unânime.</w:t>
      </w:r>
    </w:p>
    <w:p w14:paraId="076E926F" w14:textId="33A4BC02" w:rsidR="00A60471" w:rsidRPr="00A60471" w:rsidRDefault="00A60471" w:rsidP="00A60471">
      <w:pPr>
        <w:spacing w:before="240"/>
        <w:ind w:left="2268"/>
        <w:jc w:val="both"/>
      </w:pPr>
      <w:r w:rsidRPr="003736D8">
        <w:t xml:space="preserve">(Consulta. Processo </w:t>
      </w:r>
      <w:hyperlink r:id="rId18" w:history="1">
        <w:r w:rsidRPr="003736D8">
          <w:rPr>
            <w:rStyle w:val="Hyperlink"/>
            <w:rFonts w:cstheme="minorHAnsi"/>
            <w:color w:val="0000FF"/>
          </w:rPr>
          <w:t>TC</w:t>
        </w:r>
        <w:r w:rsidRPr="003736D8">
          <w:rPr>
            <w:rStyle w:val="Hyperlink"/>
            <w:color w:val="0000FF"/>
          </w:rPr>
          <w:t>/013.710/2025</w:t>
        </w:r>
      </w:hyperlink>
      <w:r w:rsidRPr="003736D8">
        <w:t>– Relator: Cons. Subs</w:t>
      </w:r>
      <w:r w:rsidR="00527C03">
        <w:t>t</w:t>
      </w:r>
      <w:r w:rsidRPr="003736D8">
        <w:t>. Alisson Felipe de Araújo. Pleno. Unânime. Acórdão Nº 138/2026</w:t>
      </w:r>
      <w:r w:rsidR="009649C0">
        <w:t>-PLENO</w:t>
      </w:r>
      <w:r w:rsidRPr="003736D8">
        <w:t xml:space="preserve">, publicado no </w:t>
      </w:r>
      <w:hyperlink r:id="rId19" w:history="1">
        <w:r w:rsidRPr="003736D8">
          <w:rPr>
            <w:rFonts w:cstheme="minorHAnsi"/>
            <w:color w:val="0000FF"/>
            <w:u w:val="single"/>
          </w:rPr>
          <w:t>DOE/TCE-PI Nº 063/2026</w:t>
        </w:r>
      </w:hyperlink>
      <w:r w:rsidRPr="003736D8">
        <w:t>).</w:t>
      </w:r>
    </w:p>
    <w:p w14:paraId="524C67A1" w14:textId="77777777" w:rsidR="00B0678B" w:rsidRDefault="00B0678B" w:rsidP="00B0678B">
      <w:pPr>
        <w:keepNext/>
        <w:keepLines/>
        <w:spacing w:after="0"/>
        <w:jc w:val="right"/>
        <w:outlineLvl w:val="0"/>
        <w:rPr>
          <w:rFonts w:asciiTheme="majorHAnsi" w:eastAsiaTheme="majorEastAsia" w:hAnsiTheme="majorHAnsi" w:cstheme="majorBidi"/>
          <w:b/>
          <w:bCs/>
          <w:color w:val="365F91" w:themeColor="accent1" w:themeShade="BF"/>
          <w:sz w:val="28"/>
          <w:szCs w:val="28"/>
        </w:rPr>
      </w:pPr>
      <w:r w:rsidRPr="00B0678B">
        <w:rPr>
          <w:rFonts w:asciiTheme="majorHAnsi" w:eastAsiaTheme="majorEastAsia" w:hAnsiTheme="majorHAnsi" w:cstheme="majorBidi"/>
          <w:b/>
          <w:bCs/>
          <w:color w:val="365F91" w:themeColor="accent1" w:themeShade="BF"/>
          <w:sz w:val="28"/>
          <w:szCs w:val="28"/>
        </w:rPr>
        <w:t xml:space="preserve">                                                                                       </w:t>
      </w:r>
    </w:p>
    <w:p w14:paraId="31D89D76" w14:textId="77777777" w:rsidR="00EA5B4A" w:rsidRDefault="00EA5B4A">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br w:type="page"/>
      </w:r>
    </w:p>
    <w:p w14:paraId="27BEC4CA" w14:textId="2247A6D9" w:rsidR="00B0678B" w:rsidRPr="000320B5" w:rsidRDefault="00B0678B" w:rsidP="00B0678B">
      <w:pPr>
        <w:keepNext/>
        <w:keepLines/>
        <w:spacing w:after="0"/>
        <w:jc w:val="right"/>
        <w:outlineLvl w:val="0"/>
        <w:rPr>
          <w:rFonts w:eastAsiaTheme="majorEastAsia" w:cstheme="minorHAnsi"/>
          <w:b/>
          <w:bCs/>
          <w:sz w:val="30"/>
          <w:szCs w:val="30"/>
        </w:rPr>
      </w:pPr>
      <w:r w:rsidRPr="00B0678B">
        <w:rPr>
          <w:rFonts w:asciiTheme="majorHAnsi" w:eastAsiaTheme="majorEastAsia" w:hAnsiTheme="majorHAnsi" w:cstheme="majorBidi"/>
          <w:b/>
          <w:bCs/>
          <w:color w:val="365F91" w:themeColor="accent1" w:themeShade="BF"/>
          <w:sz w:val="28"/>
          <w:szCs w:val="28"/>
        </w:rPr>
        <w:t xml:space="preserve"> </w:t>
      </w:r>
      <w:bookmarkStart w:id="7" w:name="_Toc228963950"/>
      <w:r w:rsidRPr="000320B5">
        <w:rPr>
          <w:rFonts w:asciiTheme="majorHAnsi" w:eastAsiaTheme="majorEastAsia" w:hAnsiTheme="majorHAnsi" w:cstheme="minorHAnsi"/>
          <w:b/>
          <w:bCs/>
          <w:noProof/>
          <w:color w:val="365F91" w:themeColor="accent1" w:themeShade="BF"/>
          <w:sz w:val="30"/>
          <w:szCs w:val="30"/>
          <w:lang w:eastAsia="pt-BR"/>
        </w:rPr>
        <mc:AlternateContent>
          <mc:Choice Requires="wps">
            <w:drawing>
              <wp:anchor distT="0" distB="0" distL="114300" distR="114300" simplePos="0" relativeHeight="251987968" behindDoc="0" locked="0" layoutInCell="1" allowOverlap="1" wp14:anchorId="3106265E" wp14:editId="53FAA9AE">
                <wp:simplePos x="0" y="0"/>
                <wp:positionH relativeFrom="column">
                  <wp:posOffset>5417185</wp:posOffset>
                </wp:positionH>
                <wp:positionV relativeFrom="paragraph">
                  <wp:posOffset>-69215</wp:posOffset>
                </wp:positionV>
                <wp:extent cx="77470" cy="396875"/>
                <wp:effectExtent l="0" t="0" r="0" b="3175"/>
                <wp:wrapNone/>
                <wp:docPr id="45" name="Retângulo 45"/>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45" o:spid="_x0000_s1026" style="position:absolute;margin-left:426.55pt;margin-top:-5.45pt;width:6.1pt;height:31.25pt;z-index:25198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0IBZQIAALIEAAAOAAAAZHJzL2Uyb0RvYy54bWysVM1u2zAMvg/YOwi6r3aytGmDOEXQosOA&#10;oi3WDj0zsmQbkERNUuJ0j7NX2YuNkt0263YadpFJkeLPx49enu+NZjvpQ4e24pOjkjNpBdadbSr+&#10;9eHqwylnIYKtQaOVFX+SgZ+v3r9b9m4hp9iirqVnFMSGRe8q3sboFkURRCsNhCN00pJRoTcQSfVN&#10;UXvoKbrRxbQsT4oefe08ChkC3V4ORr7K8ZWSIt4qFWRkuuJUW8ynz+cmncVqCYvGg2s7MZYB/1CF&#10;gc5S0pdQlxCBbX33RyjTCY8BVTwSaApUqhMy90DdTMo33dy34GTuhcAJ7gWm8P/CipvdnWddXfHZ&#10;MWcWDM3oi4w/f9hmq5HRJSHUu7Agx3t350ctkJja3Stv0pcaYfuM6tMLqnIfmaDL+Xw2J+gFWT6e&#10;nZzOc8ji9a3zIX6SaFgSKu5pZhlK2F2HSPnI9dklpQqou/qq0zorvtlcaM92kOZbnpZlHik9+c1N&#10;W9ZXfHo8IzMTQDxTGiKJxlHnwTacgW6IwCL6nNtiypDJkXJfQmiHHDlswoRSaJtKkJllY6kJqQGb&#10;JG2wfiJ0PQ60C05cdRTtGkK8A088o2pod+ItHUojlYijxFmL/vvf7pM/jZ+snPXEWyr/2xa85Ex/&#10;tkSMs8lsloieldnxfEqKP7RsDi12ay6QoJvQljqRxeQf9bOoPJpHWrF1ykomsIJyD0CNykUc9omW&#10;VMj1OrsRuR3Ea3vvRAqecEo4Puwfwbtx0JEIcoPPHIfFm3kPvumlxfU2ouoyGV5xpRkkhRYjT2Nc&#10;4rR5h3r2ev3VrH4BAAD//wMAUEsDBBQABgAIAAAAIQD0US5e3gAAAAoBAAAPAAAAZHJzL2Rvd25y&#10;ZXYueG1sTI+xTsMwFEV3JP7BepXYWsdYidIQp0IFRoYWBkYndmOr9nMUu234e8wE49M9uve8drd4&#10;R656jjagALYpgGgcgrI4Cvj8eFvXQGKSqKQLqAV86wi77v6ulY0KNzzo6zGNJJdgbKQAk9LUUBoH&#10;o72MmzBpzNkpzF6mfM4jVbO85XLv6GNRVNRLi3nByEnvjR7Ox4sXwBV7V9ZW/Z6/bF/P3CzcfR2E&#10;eFgtz09Akl7SHwy/+lkduuzUhwuqSJyAuuQsowLWrNgCyURdlRxIL6BkFdCupf9f6H4AAAD//wMA&#10;UEsBAi0AFAAGAAgAAAAhALaDOJL+AAAA4QEAABMAAAAAAAAAAAAAAAAAAAAAAFtDb250ZW50X1R5&#10;cGVzXS54bWxQSwECLQAUAAYACAAAACEAOP0h/9YAAACUAQAACwAAAAAAAAAAAAAAAAAvAQAAX3Jl&#10;bHMvLnJlbHNQSwECLQAUAAYACAAAACEAtddCAWUCAACyBAAADgAAAAAAAAAAAAAAAAAuAgAAZHJz&#10;L2Uyb0RvYy54bWxQSwECLQAUAAYACAAAACEA9FEuXt4AAAAKAQAADwAAAAAAAAAAAAAAAAC/BAAA&#10;ZHJzL2Rvd25yZXYueG1sUEsFBgAAAAAEAAQA8wAAAMoFAAAAAA==&#10;" fillcolor="green" stroked="f" strokeweight="2pt"/>
            </w:pict>
          </mc:Fallback>
        </mc:AlternateContent>
      </w:r>
      <w:r w:rsidRPr="000320B5">
        <w:rPr>
          <w:rFonts w:eastAsiaTheme="majorEastAsia" w:cstheme="minorHAnsi"/>
          <w:b/>
          <w:bCs/>
          <w:sz w:val="30"/>
          <w:szCs w:val="30"/>
        </w:rPr>
        <w:t>CONTRATO</w:t>
      </w:r>
      <w:bookmarkEnd w:id="7"/>
    </w:p>
    <w:p w14:paraId="25C8AEBB" w14:textId="77777777" w:rsidR="008C329B" w:rsidRDefault="008C329B" w:rsidP="008C329B">
      <w:pPr>
        <w:pStyle w:val="Ttulo2"/>
        <w:jc w:val="both"/>
        <w:rPr>
          <w:i/>
          <w:color w:val="0000FF"/>
          <w:sz w:val="24"/>
        </w:rPr>
      </w:pPr>
    </w:p>
    <w:p w14:paraId="6C81FE49" w14:textId="77777777" w:rsidR="008C329B" w:rsidRPr="008C329B" w:rsidRDefault="008C329B" w:rsidP="008C329B">
      <w:pPr>
        <w:pStyle w:val="Ttulo2"/>
        <w:jc w:val="both"/>
        <w:rPr>
          <w:color w:val="0000FF"/>
          <w:sz w:val="24"/>
        </w:rPr>
      </w:pPr>
      <w:bookmarkStart w:id="8" w:name="_Toc228963951"/>
      <w:r w:rsidRPr="008C329B">
        <w:rPr>
          <w:i/>
          <w:color w:val="0000FF"/>
          <w:sz w:val="24"/>
        </w:rPr>
        <w:t>Contrato</w:t>
      </w:r>
      <w:r w:rsidRPr="008C329B">
        <w:rPr>
          <w:color w:val="0000FF"/>
          <w:sz w:val="24"/>
        </w:rPr>
        <w:t xml:space="preserve">. </w:t>
      </w:r>
      <w:r w:rsidRPr="008C329B">
        <w:rPr>
          <w:b w:val="0"/>
          <w:color w:val="0000FF"/>
          <w:sz w:val="24"/>
          <w:szCs w:val="24"/>
        </w:rPr>
        <w:t>A prorrogação de contrato administrativo já extinto é juridicamente inviável</w:t>
      </w:r>
      <w:r>
        <w:rPr>
          <w:b w:val="0"/>
          <w:color w:val="0000FF"/>
          <w:sz w:val="24"/>
          <w:szCs w:val="24"/>
        </w:rPr>
        <w:t>. Não obstante, a atuação do gestor</w:t>
      </w:r>
      <w:r w:rsidRPr="008C329B">
        <w:rPr>
          <w:b w:val="0"/>
          <w:color w:val="0000FF"/>
          <w:sz w:val="24"/>
          <w:szCs w:val="24"/>
        </w:rPr>
        <w:t xml:space="preserve"> de boa-fé, buscando preservar a continuidade da execução contratual e evitar custos adicionais decorrentes de eventual paralisação dos serviços pode ensejar a redução das sanções.</w:t>
      </w:r>
      <w:bookmarkEnd w:id="8"/>
    </w:p>
    <w:p w14:paraId="52053539" w14:textId="77777777" w:rsidR="008C329B" w:rsidRPr="008C329B" w:rsidRDefault="008C329B" w:rsidP="008C329B">
      <w:pPr>
        <w:spacing w:before="240"/>
        <w:ind w:left="2268"/>
        <w:jc w:val="both"/>
      </w:pPr>
      <w:r w:rsidRPr="008C329B">
        <w:rPr>
          <w:b/>
        </w:rPr>
        <w:t>EMENTA:</w:t>
      </w:r>
      <w:r w:rsidRPr="008C329B">
        <w:t xml:space="preserve"> CONTROLE EXTERNO. DIREITO ADMINSTRATIVO. REPRESENTAÇÃO. REALIZAÇÃO DE ADITIVOS APÓS EXTINÇÃO CONTRATUAL. APLICAÇÃO DE MULTA. RECURSO DE RECONSIDERAÇÃO. CONHECIMENTO PROVIMENTO PARCIAL. REDUÇÃO DE MULTA. MANUTENÇÃO DOS ALERTAS. </w:t>
      </w:r>
    </w:p>
    <w:p w14:paraId="2CD7AB8B" w14:textId="77777777" w:rsidR="008C329B" w:rsidRPr="008C329B" w:rsidRDefault="008C329B" w:rsidP="008C329B">
      <w:pPr>
        <w:spacing w:before="240"/>
        <w:ind w:left="2268"/>
        <w:jc w:val="both"/>
        <w:rPr>
          <w:b/>
        </w:rPr>
      </w:pPr>
      <w:r w:rsidRPr="008C329B">
        <w:rPr>
          <w:b/>
        </w:rPr>
        <w:t xml:space="preserve">I. CASO EM EXAME </w:t>
      </w:r>
    </w:p>
    <w:p w14:paraId="68DCB32F" w14:textId="77777777" w:rsidR="008C329B" w:rsidRPr="008C329B" w:rsidRDefault="008C329B" w:rsidP="008C329B">
      <w:pPr>
        <w:spacing w:before="240"/>
        <w:ind w:left="2268"/>
        <w:jc w:val="both"/>
      </w:pPr>
      <w:r w:rsidRPr="008C329B">
        <w:t xml:space="preserve">1. Trata-se de Recurso de Reconsideração interposto pelo Sr. Talles Gustavo Marques Rodrigues (Prefeito de Beneditinos, no exercício de 2025), em face do Acórdão nº 494/2025 – 1ª Câmara, que julgou pela procedência da representação, aplicação de multa e emissão de alerta. </w:t>
      </w:r>
    </w:p>
    <w:p w14:paraId="75D2FB0C" w14:textId="77777777" w:rsidR="008C329B" w:rsidRPr="008C329B" w:rsidRDefault="008C329B" w:rsidP="008C329B">
      <w:pPr>
        <w:spacing w:before="240"/>
        <w:ind w:left="2268"/>
        <w:jc w:val="both"/>
        <w:rPr>
          <w:b/>
        </w:rPr>
      </w:pPr>
      <w:r w:rsidRPr="008C329B">
        <w:rPr>
          <w:b/>
        </w:rPr>
        <w:t xml:space="preserve">II. QUESTÃO EM DISCUSSÃO </w:t>
      </w:r>
    </w:p>
    <w:p w14:paraId="39F5E78E" w14:textId="77777777" w:rsidR="008C329B" w:rsidRPr="008C329B" w:rsidRDefault="008C329B" w:rsidP="008C329B">
      <w:pPr>
        <w:spacing w:before="240"/>
        <w:ind w:left="2268"/>
        <w:jc w:val="both"/>
      </w:pPr>
      <w:r w:rsidRPr="008C329B">
        <w:t xml:space="preserve">2. Analisar se as razões recursais são suficientes para reduzir a multa aplicada ao gestor, em razão de realização de aditivo após a expiração contratual. </w:t>
      </w:r>
    </w:p>
    <w:p w14:paraId="29C11784" w14:textId="77777777" w:rsidR="008C329B" w:rsidRPr="008C329B" w:rsidRDefault="008C329B" w:rsidP="008C329B">
      <w:pPr>
        <w:spacing w:before="240"/>
        <w:ind w:left="2268"/>
        <w:jc w:val="both"/>
        <w:rPr>
          <w:b/>
        </w:rPr>
      </w:pPr>
      <w:r w:rsidRPr="008C329B">
        <w:rPr>
          <w:b/>
        </w:rPr>
        <w:t xml:space="preserve">III. RAZÕES DE DECIDIR </w:t>
      </w:r>
    </w:p>
    <w:p w14:paraId="6FAFF020" w14:textId="77777777" w:rsidR="008C329B" w:rsidRPr="008C329B" w:rsidRDefault="008C329B" w:rsidP="008C329B">
      <w:pPr>
        <w:spacing w:before="240"/>
        <w:ind w:left="2268"/>
        <w:jc w:val="both"/>
      </w:pPr>
      <w:r w:rsidRPr="008C329B">
        <w:t xml:space="preserve">3. Restou configurada a irregularidade dos aditivos contratuais firmados após o término da vigência do Contrato nº 01.2302/2024, uma vez que a prorrogação de contrato administrativo já extinto é juridicamente inviável, conforme entendimento consolidado na legislação e na jurisprudência pátrias; </w:t>
      </w:r>
    </w:p>
    <w:p w14:paraId="4B9BFF46" w14:textId="77777777" w:rsidR="008C329B" w:rsidRPr="008C329B" w:rsidRDefault="008C329B" w:rsidP="008C329B">
      <w:pPr>
        <w:spacing w:before="240"/>
        <w:ind w:left="2268"/>
        <w:jc w:val="both"/>
      </w:pPr>
      <w:r w:rsidRPr="008C329B">
        <w:t xml:space="preserve">4. Entretanto, o próprio Relator originário ressaltou que o gestor assumiu o cargo em 01/01/2025, ou seja, um dia após o término da vigência contratual; </w:t>
      </w:r>
    </w:p>
    <w:p w14:paraId="3A9CFFD0" w14:textId="77777777" w:rsidR="008C329B" w:rsidRPr="008C329B" w:rsidRDefault="008C329B" w:rsidP="008C329B">
      <w:pPr>
        <w:spacing w:before="240"/>
        <w:ind w:left="2268"/>
        <w:jc w:val="both"/>
      </w:pPr>
      <w:r w:rsidRPr="008C329B">
        <w:t xml:space="preserve">5. O aditivo foi firmado em 02/01/2025, imediatamente após o fim da vigência (que ocorreu em período de feriado), como medida menos onerosa orientada pelo princípio da primazia da realidade, assegurando a continuidade dos serviços nos mesmos valores; </w:t>
      </w:r>
    </w:p>
    <w:p w14:paraId="340EB12B" w14:textId="77777777" w:rsidR="008C329B" w:rsidRPr="008C329B" w:rsidRDefault="008C329B" w:rsidP="008C329B">
      <w:pPr>
        <w:spacing w:before="240"/>
        <w:ind w:left="2268"/>
        <w:jc w:val="both"/>
      </w:pPr>
      <w:r w:rsidRPr="008C329B">
        <w:t xml:space="preserve">6. O gestor atuou de boa-fé, buscando preservar a continuidade da execução contratual e evitar custos adicionais decorrentes de eventual paralisação dos serviços. </w:t>
      </w:r>
    </w:p>
    <w:p w14:paraId="32AF99F6" w14:textId="77777777" w:rsidR="008C329B" w:rsidRPr="008C329B" w:rsidRDefault="008C329B" w:rsidP="008C329B">
      <w:pPr>
        <w:spacing w:before="240"/>
        <w:ind w:left="2268"/>
        <w:jc w:val="both"/>
      </w:pPr>
      <w:r w:rsidRPr="008C329B">
        <w:rPr>
          <w:b/>
        </w:rPr>
        <w:t>IV. DISPOSITIVO</w:t>
      </w:r>
      <w:r w:rsidRPr="008C329B">
        <w:t xml:space="preserve"> </w:t>
      </w:r>
    </w:p>
    <w:p w14:paraId="15B235F5" w14:textId="77777777" w:rsidR="008C329B" w:rsidRPr="008C329B" w:rsidRDefault="008C329B" w:rsidP="008C329B">
      <w:pPr>
        <w:spacing w:before="240"/>
        <w:ind w:left="2268"/>
        <w:jc w:val="both"/>
      </w:pPr>
      <w:r w:rsidRPr="008C329B">
        <w:t xml:space="preserve">4. Conhecimento. Provimento parcial. Redução da multa. Manutenção dos alertas. </w:t>
      </w:r>
    </w:p>
    <w:p w14:paraId="70CCA555" w14:textId="77777777" w:rsidR="008C329B" w:rsidRPr="008C329B" w:rsidRDefault="008C329B" w:rsidP="008C329B">
      <w:pPr>
        <w:spacing w:before="240"/>
        <w:ind w:left="2268"/>
        <w:jc w:val="both"/>
      </w:pPr>
      <w:r w:rsidRPr="008C329B">
        <w:t xml:space="preserve">_______________________________________________ </w:t>
      </w:r>
    </w:p>
    <w:p w14:paraId="75EFA9F5" w14:textId="77777777" w:rsidR="008C329B" w:rsidRPr="008C329B" w:rsidRDefault="008C329B" w:rsidP="008C329B">
      <w:pPr>
        <w:spacing w:before="240"/>
        <w:ind w:left="2268"/>
        <w:jc w:val="both"/>
      </w:pPr>
      <w:r w:rsidRPr="008C329B">
        <w:t xml:space="preserve">Legislação relevante citada: Lei nº 5.888/09. Lei nº 14.133/2021. </w:t>
      </w:r>
    </w:p>
    <w:p w14:paraId="0658146B" w14:textId="77777777" w:rsidR="008C329B" w:rsidRPr="008C329B" w:rsidRDefault="008C329B" w:rsidP="008C329B">
      <w:pPr>
        <w:spacing w:before="240"/>
        <w:ind w:left="2268"/>
        <w:jc w:val="both"/>
      </w:pPr>
      <w:r w:rsidRPr="008C329B">
        <w:rPr>
          <w:b/>
          <w:i/>
        </w:rPr>
        <w:t>Sumário:</w:t>
      </w:r>
      <w:r w:rsidRPr="008C329B">
        <w:rPr>
          <w:i/>
        </w:rPr>
        <w:t xml:space="preserve"> Recurso de Reconsideração em face do Acórdão nº 494/2025- 1ª Câmara. P. M. de Beneditinos, exercício de 2025. Conhecimento. Provimento parcial. Redução de multa. Manutenção dos alertas. Divergindo do parecer ministerial. Decisão unânime</w:t>
      </w:r>
      <w:r w:rsidRPr="008C329B">
        <w:t>.</w:t>
      </w:r>
    </w:p>
    <w:p w14:paraId="7C13FC72" w14:textId="26E82A1F" w:rsidR="008C329B" w:rsidRPr="003E3BE6" w:rsidRDefault="008C329B" w:rsidP="008C329B">
      <w:pPr>
        <w:spacing w:before="240"/>
        <w:ind w:left="2268"/>
        <w:jc w:val="both"/>
      </w:pPr>
      <w:r w:rsidRPr="008C329B">
        <w:t xml:space="preserve">(Recurso de Reconsideração. Processo </w:t>
      </w:r>
      <w:hyperlink r:id="rId20" w:history="1">
        <w:r w:rsidRPr="008C329B">
          <w:rPr>
            <w:rFonts w:cstheme="minorHAnsi"/>
            <w:color w:val="0000FF"/>
            <w:u w:val="single"/>
          </w:rPr>
          <w:t>TC</w:t>
        </w:r>
        <w:r w:rsidRPr="008C329B">
          <w:rPr>
            <w:color w:val="0000FF"/>
            <w:u w:val="single"/>
          </w:rPr>
          <w:t>/001790/2026</w:t>
        </w:r>
      </w:hyperlink>
      <w:r w:rsidRPr="008C329B">
        <w:t>– Relatora: Cons.</w:t>
      </w:r>
      <w:r w:rsidR="008A7E26">
        <w:t>ª</w:t>
      </w:r>
      <w:r w:rsidRPr="008C329B">
        <w:t xml:space="preserve"> Flora Izabel Nobre Rodrigues. Pleno. Unânime. Acórdão Nº 135/2026</w:t>
      </w:r>
      <w:r w:rsidR="009649C0">
        <w:t>-PLENO</w:t>
      </w:r>
      <w:r w:rsidRPr="008C329B">
        <w:t xml:space="preserve">, publicado no </w:t>
      </w:r>
      <w:hyperlink r:id="rId21" w:history="1">
        <w:r w:rsidRPr="008C329B">
          <w:rPr>
            <w:rFonts w:cstheme="minorHAnsi"/>
            <w:color w:val="0000FF"/>
            <w:u w:val="single"/>
          </w:rPr>
          <w:t>DOE/TCE-PI Nº 076/2026</w:t>
        </w:r>
      </w:hyperlink>
      <w:r w:rsidRPr="008C329B">
        <w:t>).</w:t>
      </w:r>
    </w:p>
    <w:p w14:paraId="5C904030" w14:textId="77777777" w:rsidR="00B0678B" w:rsidRPr="000320B5" w:rsidRDefault="00B0678B" w:rsidP="008C329B">
      <w:pPr>
        <w:spacing w:before="240"/>
        <w:jc w:val="both"/>
      </w:pPr>
    </w:p>
    <w:p w14:paraId="3F78D20A" w14:textId="77777777" w:rsidR="00631C85" w:rsidRDefault="00631C85" w:rsidP="003F4347">
      <w:pPr>
        <w:pStyle w:val="Ttulo1"/>
        <w:spacing w:before="0"/>
        <w:jc w:val="right"/>
        <w:rPr>
          <w:color w:val="auto"/>
          <w:sz w:val="30"/>
          <w:szCs w:val="30"/>
        </w:rPr>
      </w:pPr>
    </w:p>
    <w:p w14:paraId="6A40C74A" w14:textId="77777777" w:rsidR="00EA5B4A" w:rsidRDefault="00EA5B4A">
      <w:pPr>
        <w:rPr>
          <w:rFonts w:eastAsiaTheme="majorEastAsia" w:cstheme="minorHAnsi"/>
          <w:b/>
          <w:bCs/>
          <w:sz w:val="30"/>
          <w:szCs w:val="30"/>
          <w:highlight w:val="green"/>
        </w:rPr>
      </w:pPr>
      <w:r>
        <w:rPr>
          <w:rFonts w:eastAsiaTheme="majorEastAsia" w:cstheme="minorHAnsi"/>
          <w:b/>
          <w:bCs/>
          <w:sz w:val="30"/>
          <w:szCs w:val="30"/>
          <w:highlight w:val="green"/>
        </w:rPr>
        <w:br w:type="page"/>
      </w:r>
    </w:p>
    <w:bookmarkStart w:id="9" w:name="_Toc228963952"/>
    <w:p w14:paraId="05F0EB42" w14:textId="56B688ED" w:rsidR="00152364" w:rsidRPr="00E96FF3" w:rsidRDefault="00152364" w:rsidP="00152364">
      <w:pPr>
        <w:keepNext/>
        <w:keepLines/>
        <w:spacing w:after="0"/>
        <w:jc w:val="right"/>
        <w:outlineLvl w:val="0"/>
        <w:rPr>
          <w:rFonts w:eastAsiaTheme="majorEastAsia" w:cstheme="minorHAnsi"/>
          <w:b/>
          <w:bCs/>
          <w:sz w:val="30"/>
          <w:szCs w:val="30"/>
        </w:rPr>
      </w:pPr>
      <w:r w:rsidRPr="00E96FF3">
        <w:rPr>
          <w:rFonts w:asciiTheme="majorHAnsi" w:eastAsiaTheme="majorEastAsia" w:hAnsiTheme="majorHAnsi" w:cstheme="minorHAnsi"/>
          <w:b/>
          <w:bCs/>
          <w:noProof/>
          <w:color w:val="365F91" w:themeColor="accent1" w:themeShade="BF"/>
          <w:sz w:val="30"/>
          <w:szCs w:val="30"/>
          <w:lang w:eastAsia="pt-BR"/>
        </w:rPr>
        <mc:AlternateContent>
          <mc:Choice Requires="wps">
            <w:drawing>
              <wp:anchor distT="0" distB="0" distL="114300" distR="114300" simplePos="0" relativeHeight="252012544" behindDoc="0" locked="0" layoutInCell="1" allowOverlap="1" wp14:anchorId="067DE765" wp14:editId="2722CBCF">
                <wp:simplePos x="0" y="0"/>
                <wp:positionH relativeFrom="column">
                  <wp:posOffset>5417185</wp:posOffset>
                </wp:positionH>
                <wp:positionV relativeFrom="paragraph">
                  <wp:posOffset>-69215</wp:posOffset>
                </wp:positionV>
                <wp:extent cx="77470" cy="396875"/>
                <wp:effectExtent l="0" t="0" r="0" b="3175"/>
                <wp:wrapNone/>
                <wp:docPr id="4" name="Retângulo 4"/>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4" o:spid="_x0000_s1026" style="position:absolute;margin-left:426.55pt;margin-top:-5.45pt;width:6.1pt;height:31.25pt;z-index:25201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tWYQIAALAEAAAOAAAAZHJzL2Uyb0RvYy54bWysVM1u2zAMvg/YOwi6r3Yyt2mNOkXQosOA&#10;og3WDj0zsmQbkEVNUuJ0j7NX2YuNkp2263YadpFJkeLPx48+v9j3mu2k8x2ais+Ocs6kEVh3pqn4&#10;14frD6ec+QCmBo1GVvxJen6xfP/ufLClnGOLupaOURDjy8FWvA3BllnmRSt78EdopSGjQtdDINU1&#10;We1goOi9zuZ5fpIN6GrrUEjv6fZqNPJliq+UFOFOKS8D0xWn2kI6XTo38cyW51A2DmzbiakM+Icq&#10;eugMJX0OdQUB2NZ1f4TqO+HQowpHAvsMleqETD1QN7P8TTf3LViZeiFwvH2Gyf+/sOJ2t3asqyte&#10;cGagpxF9keHnD9NsNbIi4jNYX5LbvV27SfMkxmb3yvXxS22wfcL06RlTuQ9M0OViUSwIeEGWj2cn&#10;p4vjGDJ7eWudD58k9iwKFXc0sQQk7G58GF0PLjGVR93V153WSXHN5lI7toM43fw0z9NAKfpvbtqw&#10;oeLz44LMTACxTGkIJPaW+vam4Qx0Q/QVwaXcBmMGSg5lzH0Fvh1zpLBTA9pEu0wcm0qNSI3YRGmD&#10;9RNh63AknbfiuqNoN+DDGhyxjKqhzQl3dCiNVCJOEmctuu9/u4/+NHyycjYQa6n8b1twkjP92RAt&#10;zmZFEWmelOJ4MSfFvbZsXlvMtr9Egm5GO2pFEqN/0AdROewfacFWMSuZwAjKPQI1KZdh3CZaUSFX&#10;q+RG1LYQbsy9FTH4AceH/SM4Ow06EEFu8cBwKN/Me/SNLw2utgFVl8jwgiuRKCq0FolO0wrHvXut&#10;J6+XH83yFwAAAP//AwBQSwMEFAAGAAgAAAAhAPRRLl7eAAAACgEAAA8AAABkcnMvZG93bnJldi54&#10;bWxMj7FOwzAURXck/sF6ldhax1iJ0hCnQgVGhhYGRid2Y6v2cxS7bfh7zATj0z2697x2t3hHrnqO&#10;NqAAtimAaByCsjgK+Px4W9dAYpKopAuoBXzrCLvu/q6VjQo3POjrMY0kl2BspACT0tRQGgejvYyb&#10;MGnM2SnMXqZ8ziNVs7zlcu/oY1FU1EuLecHISe+NHs7HixfAFXtX1lb9nr9sX8/cLNx9HYR4WC3P&#10;T0CSXtIfDL/6WR267NSHC6pInIC65CyjAtas2ALJRF2VHEgvoGQV0K6l/1/ofgAAAP//AwBQSwEC&#10;LQAUAAYACAAAACEAtoM4kv4AAADhAQAAEwAAAAAAAAAAAAAAAAAAAAAAW0NvbnRlbnRfVHlwZXNd&#10;LnhtbFBLAQItABQABgAIAAAAIQA4/SH/1gAAAJQBAAALAAAAAAAAAAAAAAAAAC8BAABfcmVscy8u&#10;cmVsc1BLAQItABQABgAIAAAAIQDhBZtWYQIAALAEAAAOAAAAAAAAAAAAAAAAAC4CAABkcnMvZTJv&#10;RG9jLnhtbFBLAQItABQABgAIAAAAIQD0US5e3gAAAAoBAAAPAAAAAAAAAAAAAAAAALsEAABkcnMv&#10;ZG93bnJldi54bWxQSwUGAAAAAAQABADzAAAAxgUAAAAA&#10;" fillcolor="green" stroked="f" strokeweight="2pt"/>
            </w:pict>
          </mc:Fallback>
        </mc:AlternateContent>
      </w:r>
      <w:r w:rsidRPr="00E96FF3">
        <w:rPr>
          <w:rFonts w:eastAsiaTheme="majorEastAsia" w:cstheme="minorHAnsi"/>
          <w:b/>
          <w:bCs/>
          <w:sz w:val="30"/>
          <w:szCs w:val="30"/>
        </w:rPr>
        <w:t>DESPESA</w:t>
      </w:r>
      <w:bookmarkEnd w:id="9"/>
    </w:p>
    <w:p w14:paraId="0CEDFF7C" w14:textId="31AAF360" w:rsidR="00C040D5" w:rsidRPr="00C040D5" w:rsidRDefault="00C040D5" w:rsidP="00C040D5">
      <w:pPr>
        <w:keepNext/>
        <w:keepLines/>
        <w:spacing w:after="0"/>
        <w:jc w:val="right"/>
        <w:outlineLvl w:val="0"/>
        <w:rPr>
          <w:rFonts w:eastAsiaTheme="majorEastAsia" w:cstheme="minorHAnsi"/>
          <w:b/>
          <w:bCs/>
          <w:sz w:val="30"/>
          <w:szCs w:val="30"/>
          <w:highlight w:val="yellow"/>
        </w:rPr>
      </w:pPr>
      <w:r w:rsidRPr="00C040D5">
        <w:rPr>
          <w:rFonts w:asciiTheme="majorHAnsi" w:eastAsiaTheme="majorEastAsia" w:hAnsiTheme="majorHAnsi" w:cstheme="majorBidi"/>
          <w:b/>
          <w:bCs/>
          <w:color w:val="365F91" w:themeColor="accent1" w:themeShade="BF"/>
          <w:sz w:val="28"/>
          <w:szCs w:val="28"/>
          <w:highlight w:val="yellow"/>
        </w:rPr>
        <w:t xml:space="preserve">  </w:t>
      </w:r>
      <w:r w:rsidRPr="00C040D5">
        <w:rPr>
          <w:rFonts w:asciiTheme="majorHAnsi" w:eastAsiaTheme="majorEastAsia" w:hAnsiTheme="majorHAnsi" w:cstheme="majorBidi"/>
          <w:b/>
          <w:bCs/>
          <w:i/>
          <w:color w:val="365F91" w:themeColor="accent1" w:themeShade="BF"/>
          <w:sz w:val="28"/>
          <w:szCs w:val="28"/>
          <w:highlight w:val="yellow"/>
        </w:rPr>
        <w:t xml:space="preserve">                                                                                                                                           </w:t>
      </w:r>
    </w:p>
    <w:p w14:paraId="4B585AFA" w14:textId="77777777" w:rsidR="00B80116" w:rsidRPr="00B63985" w:rsidRDefault="00B80116" w:rsidP="00B80116">
      <w:pPr>
        <w:pStyle w:val="Ttulo2"/>
        <w:jc w:val="both"/>
        <w:rPr>
          <w:b w:val="0"/>
          <w:color w:val="0000FF"/>
          <w:sz w:val="24"/>
        </w:rPr>
      </w:pPr>
      <w:bookmarkStart w:id="10" w:name="_Toc228963953"/>
      <w:r w:rsidRPr="00B63985">
        <w:rPr>
          <w:i/>
          <w:color w:val="0000FF"/>
          <w:sz w:val="24"/>
        </w:rPr>
        <w:t>Despesa</w:t>
      </w:r>
      <w:r w:rsidRPr="00B63985">
        <w:rPr>
          <w:color w:val="0000FF"/>
          <w:sz w:val="24"/>
        </w:rPr>
        <w:t xml:space="preserve">. </w:t>
      </w:r>
      <w:r w:rsidRPr="00B63985">
        <w:rPr>
          <w:b w:val="0"/>
          <w:color w:val="0000FF"/>
          <w:sz w:val="24"/>
        </w:rPr>
        <w:t>Serviços advocatícios. Pagamento de valores decorrentes exclusivamente do êxito na recuperação de créditos não afasta a incidência do limite legal, nem descaracteriza a irregularidade verificada.</w:t>
      </w:r>
      <w:bookmarkEnd w:id="10"/>
      <w:r w:rsidRPr="00B63985">
        <w:rPr>
          <w:b w:val="0"/>
          <w:color w:val="0000FF"/>
          <w:sz w:val="24"/>
        </w:rPr>
        <w:t xml:space="preserve"> </w:t>
      </w:r>
    </w:p>
    <w:p w14:paraId="17A6F52D" w14:textId="77777777" w:rsidR="00B80116" w:rsidRPr="00E97707" w:rsidRDefault="00B80116" w:rsidP="00B80116">
      <w:pPr>
        <w:spacing w:before="240"/>
        <w:ind w:left="2268"/>
        <w:jc w:val="both"/>
      </w:pPr>
      <w:r w:rsidRPr="00E97707">
        <w:rPr>
          <w:b/>
        </w:rPr>
        <w:t>EMENTA</w:t>
      </w:r>
      <w:r w:rsidRPr="00E97707">
        <w:t xml:space="preserve">: DIREITO ADMINISTRATIVO. CONTROLE EXTERNO. RECURSO DE RECONSIDERAÇÃO. TOMADA DE CONTAS ESPECIAL. REGIME PRÓPRIO DE PREVIDÊNCIA SOCIAL. DESPESAS ADMINISTRATIVAS. EXTRAPOLAÇÃO DE LIMITE LEGAL. SERVIÇOS ADVOCATÍCIOS. ERRO GROSSEIRO. DANO AO ERÁRIO. RECURSO DESPROVIDO. </w:t>
      </w:r>
      <w:proofErr w:type="gramStart"/>
      <w:r w:rsidRPr="00E97707">
        <w:t>extrapolação</w:t>
      </w:r>
      <w:proofErr w:type="gramEnd"/>
      <w:r w:rsidRPr="00E97707">
        <w:t xml:space="preserve"> do limite legal configura violação manifesta da norma e caracteriza erro grosseiro, sobretudo quando existentes alternativas legítimas de atuação administrativa.</w:t>
      </w:r>
    </w:p>
    <w:p w14:paraId="7B187657" w14:textId="77777777" w:rsidR="00B80116" w:rsidRPr="00E97707" w:rsidRDefault="00B80116" w:rsidP="00B80116">
      <w:pPr>
        <w:spacing w:before="240"/>
        <w:ind w:left="2268"/>
        <w:jc w:val="both"/>
      </w:pPr>
      <w:r w:rsidRPr="00E97707">
        <w:rPr>
          <w:b/>
        </w:rPr>
        <w:t>I CASO EM EXAME</w:t>
      </w:r>
      <w:r w:rsidRPr="00E97707">
        <w:t xml:space="preserve">. </w:t>
      </w:r>
    </w:p>
    <w:p w14:paraId="7480F43E" w14:textId="77777777" w:rsidR="00B80116" w:rsidRPr="00E97707" w:rsidRDefault="00B80116" w:rsidP="00B80116">
      <w:pPr>
        <w:spacing w:before="240"/>
        <w:ind w:left="2268"/>
        <w:jc w:val="both"/>
      </w:pPr>
      <w:r w:rsidRPr="00E97707">
        <w:t xml:space="preserve">1. Recurso de Reconsideração interposto por gestor de Fundo Municipal de Previdência Social contra acórdão que julgou irregular Tomada de Contas Especial, com imputação de débito de R$ 647.510,33 e aplicação de multa, em razão da realização de despesas administrativas acima do limite legal, notadamente com serviços advocatícios vinculados à recuperação de créditos previdenciários. </w:t>
      </w:r>
    </w:p>
    <w:p w14:paraId="1226EC7B" w14:textId="77777777" w:rsidR="00B80116" w:rsidRPr="00E97707" w:rsidRDefault="00B80116" w:rsidP="00B80116">
      <w:pPr>
        <w:spacing w:before="240"/>
        <w:ind w:left="2268"/>
        <w:jc w:val="both"/>
      </w:pPr>
      <w:r w:rsidRPr="00E97707">
        <w:rPr>
          <w:b/>
        </w:rPr>
        <w:t>II. QUESTÃO EM DISCUSSÃO</w:t>
      </w:r>
      <w:r w:rsidRPr="00E97707">
        <w:t xml:space="preserve"> </w:t>
      </w:r>
    </w:p>
    <w:p w14:paraId="7A4AEB32" w14:textId="77777777" w:rsidR="00B80116" w:rsidRPr="00E97707" w:rsidRDefault="00B80116" w:rsidP="00B80116">
      <w:pPr>
        <w:spacing w:before="240"/>
        <w:ind w:left="2268"/>
        <w:jc w:val="both"/>
      </w:pPr>
      <w:r w:rsidRPr="00E97707">
        <w:t>2. Há duas questões em discussão: (i) definir se os gastos com serviços advocatícios vinculados à recuperação de créditos (COMPREV) podem ser excluídos do limite legal de despesas administrativas; (</w:t>
      </w:r>
      <w:proofErr w:type="spellStart"/>
      <w:r w:rsidRPr="00E97707">
        <w:t>ii</w:t>
      </w:r>
      <w:proofErr w:type="spellEnd"/>
      <w:r w:rsidRPr="00E97707">
        <w:t xml:space="preserve">) estabelecer se a conduta do gestor configura erro grosseiro apto a ensejar imputação de débito e manutenção da irregularidade das contas. </w:t>
      </w:r>
    </w:p>
    <w:p w14:paraId="272DC611" w14:textId="77777777" w:rsidR="00B80116" w:rsidRPr="00E97707" w:rsidRDefault="00B80116" w:rsidP="00B80116">
      <w:pPr>
        <w:spacing w:before="240"/>
        <w:ind w:left="2268"/>
        <w:jc w:val="both"/>
        <w:rPr>
          <w:b/>
        </w:rPr>
      </w:pPr>
      <w:r w:rsidRPr="00E97707">
        <w:rPr>
          <w:b/>
        </w:rPr>
        <w:t xml:space="preserve">III. RAZÕES DE DECIDIR </w:t>
      </w:r>
    </w:p>
    <w:p w14:paraId="2214390B" w14:textId="77777777" w:rsidR="00B80116" w:rsidRPr="00E97707" w:rsidRDefault="00B80116" w:rsidP="00B80116">
      <w:pPr>
        <w:spacing w:before="240"/>
        <w:ind w:left="2268"/>
        <w:jc w:val="both"/>
      </w:pPr>
      <w:r w:rsidRPr="00E97707">
        <w:t xml:space="preserve">3. A legislação aplicável determina que todas as despesas com assessorias e consultorias devem ser computadas no limite da taxa de administração, inexistindo autorização para sua extrapolação, ainda que vinculadas à recuperação de créditos previdenciários. </w:t>
      </w:r>
    </w:p>
    <w:p w14:paraId="7CDD1DAE" w14:textId="77777777" w:rsidR="00B80116" w:rsidRPr="00E97707" w:rsidRDefault="00B80116" w:rsidP="00B80116">
      <w:pPr>
        <w:spacing w:before="240"/>
        <w:ind w:left="2268"/>
        <w:jc w:val="both"/>
      </w:pPr>
      <w:r w:rsidRPr="00E97707">
        <w:t xml:space="preserve">4. O ingresso de receitas decorrentes de compensação previdenciária não autoriza o descumprimento de limites legais objetivos, devendo o gestor adequar sua atuação e os contratos firmados às balizas normativas previamente estabelecidas. </w:t>
      </w:r>
    </w:p>
    <w:p w14:paraId="49C88F60" w14:textId="77777777" w:rsidR="00B80116" w:rsidRPr="00E97707" w:rsidRDefault="00B80116" w:rsidP="00B80116">
      <w:pPr>
        <w:spacing w:before="240"/>
        <w:ind w:left="2268"/>
        <w:jc w:val="both"/>
      </w:pPr>
      <w:r w:rsidRPr="00E97707">
        <w:t xml:space="preserve">5. A extrapolação do limite legal configura violação manifesta da norma e caracteriza erro grosseiro, sobretudo quando existentes alternativas legítimas de atuação administrativa. </w:t>
      </w:r>
    </w:p>
    <w:p w14:paraId="2E3136C2" w14:textId="77777777" w:rsidR="00B80116" w:rsidRPr="00E97707" w:rsidRDefault="00B80116" w:rsidP="00B80116">
      <w:pPr>
        <w:spacing w:before="240"/>
        <w:ind w:left="2268"/>
        <w:jc w:val="both"/>
      </w:pPr>
      <w:r w:rsidRPr="00E97707">
        <w:t xml:space="preserve">6. Resta evidenciado o nexo causal entre a conduta comissiva do gestor e o dano ao erário, decorrente de pagamentos realizados em desacordo com o limite legal de despesas administrativas. </w:t>
      </w:r>
    </w:p>
    <w:p w14:paraId="310E84FF" w14:textId="77777777" w:rsidR="00B80116" w:rsidRPr="00E97707" w:rsidRDefault="00B80116" w:rsidP="00B80116">
      <w:pPr>
        <w:spacing w:before="240"/>
        <w:ind w:left="2268"/>
        <w:jc w:val="both"/>
      </w:pPr>
      <w:r w:rsidRPr="00E97707">
        <w:t xml:space="preserve">7. A tese de que os valores pagos decorreriam exclusivamente do êxito na recuperação de créditos não afasta a incidência do limite legal, nem descaracteriza a irregularidade verificada. </w:t>
      </w:r>
    </w:p>
    <w:p w14:paraId="15110048" w14:textId="77777777" w:rsidR="00B80116" w:rsidRPr="00E97707" w:rsidRDefault="00B80116" w:rsidP="00B80116">
      <w:pPr>
        <w:spacing w:before="240"/>
        <w:ind w:left="2268"/>
        <w:jc w:val="both"/>
        <w:rPr>
          <w:b/>
        </w:rPr>
      </w:pPr>
      <w:r w:rsidRPr="00E97707">
        <w:rPr>
          <w:b/>
        </w:rPr>
        <w:t xml:space="preserve">IV. DISPOSITIVO </w:t>
      </w:r>
    </w:p>
    <w:p w14:paraId="4844953C" w14:textId="77777777" w:rsidR="00B80116" w:rsidRPr="00E97707" w:rsidRDefault="00B80116" w:rsidP="00B80116">
      <w:pPr>
        <w:spacing w:before="240"/>
        <w:ind w:left="2268"/>
        <w:jc w:val="both"/>
      </w:pPr>
      <w:r w:rsidRPr="00E97707">
        <w:t xml:space="preserve">8. Conhecimento. Não provimento. </w:t>
      </w:r>
    </w:p>
    <w:p w14:paraId="0A1DF8CA" w14:textId="77777777" w:rsidR="00B80116" w:rsidRPr="00E97707" w:rsidRDefault="00B80116" w:rsidP="00B80116">
      <w:pPr>
        <w:spacing w:before="240"/>
        <w:ind w:left="2268"/>
        <w:jc w:val="both"/>
      </w:pPr>
      <w:r w:rsidRPr="00E97707">
        <w:t xml:space="preserve">_______________________ </w:t>
      </w:r>
    </w:p>
    <w:p w14:paraId="3ADE16A1" w14:textId="77777777" w:rsidR="00B80116" w:rsidRPr="00E97707" w:rsidRDefault="00B80116" w:rsidP="00B80116">
      <w:pPr>
        <w:spacing w:before="240"/>
        <w:ind w:left="2268"/>
        <w:jc w:val="both"/>
      </w:pPr>
      <w:r w:rsidRPr="00E97707">
        <w:t xml:space="preserve">Normativo relevante citado: Lei nº 13.655/2018 (LINDB), art. 28; Lei Estadual nº 5.888/2009; Portaria MPS nº 402/2008; Lei Municipal nº 304/2013; Regimento Interno do TCE/PI, </w:t>
      </w:r>
      <w:proofErr w:type="spellStart"/>
      <w:r w:rsidRPr="00E97707">
        <w:t>arts</w:t>
      </w:r>
      <w:proofErr w:type="spellEnd"/>
      <w:r w:rsidRPr="00E97707">
        <w:t xml:space="preserve">. 206 e 423. </w:t>
      </w:r>
    </w:p>
    <w:p w14:paraId="7516EFA2" w14:textId="77777777" w:rsidR="00B80116" w:rsidRPr="00E97707" w:rsidRDefault="00B80116" w:rsidP="00B80116">
      <w:pPr>
        <w:spacing w:before="240"/>
        <w:ind w:left="2268"/>
        <w:jc w:val="both"/>
        <w:rPr>
          <w:i/>
        </w:rPr>
      </w:pPr>
      <w:r w:rsidRPr="00E97707">
        <w:rPr>
          <w:b/>
          <w:i/>
        </w:rPr>
        <w:t>Sumário:</w:t>
      </w:r>
      <w:r w:rsidRPr="00E97707">
        <w:rPr>
          <w:i/>
        </w:rPr>
        <w:t xml:space="preserve"> Recurso de Reconsideração. Fundo Municipal de Previdência de Altos. Exercício 2017. Conhecimento. Não provimento. Concordando com o Ministério Público de Contas. Decisão por maioria</w:t>
      </w:r>
    </w:p>
    <w:p w14:paraId="0BF40F31" w14:textId="3631932E" w:rsidR="00B80116" w:rsidRPr="00C5291A" w:rsidRDefault="00B80116" w:rsidP="00B80116">
      <w:pPr>
        <w:spacing w:before="240"/>
        <w:ind w:left="2268"/>
        <w:jc w:val="both"/>
      </w:pPr>
      <w:r w:rsidRPr="00E97707">
        <w:t xml:space="preserve">(Recurso de Reconsideração. Processo </w:t>
      </w:r>
      <w:hyperlink r:id="rId22" w:history="1">
        <w:r w:rsidRPr="001D7E0C">
          <w:rPr>
            <w:rFonts w:cstheme="minorHAnsi"/>
            <w:color w:val="0000FF"/>
            <w:u w:val="single"/>
          </w:rPr>
          <w:t>TC/</w:t>
        </w:r>
        <w:r w:rsidRPr="001D7E0C">
          <w:rPr>
            <w:color w:val="0000FF"/>
            <w:u w:val="single"/>
          </w:rPr>
          <w:t>004914/2025</w:t>
        </w:r>
      </w:hyperlink>
      <w:r w:rsidR="008C5DD8">
        <w:t xml:space="preserve"> – Red</w:t>
      </w:r>
      <w:r w:rsidR="008A280C">
        <w:t>ator: Cons. Subst.</w:t>
      </w:r>
      <w:r w:rsidRPr="00E97707">
        <w:t xml:space="preserve"> </w:t>
      </w:r>
      <w:proofErr w:type="spellStart"/>
      <w:r w:rsidRPr="00E97707">
        <w:t>Jaylson</w:t>
      </w:r>
      <w:proofErr w:type="spellEnd"/>
      <w:r w:rsidRPr="00E97707">
        <w:t xml:space="preserve"> </w:t>
      </w:r>
      <w:proofErr w:type="spellStart"/>
      <w:r w:rsidRPr="00E97707">
        <w:t>Fabianh</w:t>
      </w:r>
      <w:proofErr w:type="spellEnd"/>
      <w:r w:rsidRPr="00E97707">
        <w:t xml:space="preserve"> Lopes Campelo. Pleno. Decisão por Maioria. Acórdão Nº 143/2026</w:t>
      </w:r>
      <w:r w:rsidR="009649C0">
        <w:t>-PLENO</w:t>
      </w:r>
      <w:r w:rsidRPr="00E97707">
        <w:t xml:space="preserve">, publicado no </w:t>
      </w:r>
      <w:hyperlink r:id="rId23" w:history="1">
        <w:r w:rsidRPr="001D7E0C">
          <w:rPr>
            <w:rFonts w:cstheme="minorHAnsi"/>
            <w:color w:val="0000FF"/>
            <w:u w:val="single"/>
          </w:rPr>
          <w:t>DOE/TCE-PI Nº 076/2026</w:t>
        </w:r>
      </w:hyperlink>
      <w:r w:rsidRPr="00E97707">
        <w:t>).</w:t>
      </w:r>
    </w:p>
    <w:p w14:paraId="7EDEFB37" w14:textId="77777777" w:rsidR="00B80116" w:rsidRDefault="00B80116" w:rsidP="00C326B7">
      <w:pPr>
        <w:pStyle w:val="Ttulo2"/>
        <w:jc w:val="both"/>
        <w:rPr>
          <w:i/>
          <w:color w:val="0000FF"/>
          <w:sz w:val="24"/>
        </w:rPr>
      </w:pPr>
    </w:p>
    <w:p w14:paraId="38ED74A7" w14:textId="77777777" w:rsidR="00C326B7" w:rsidRPr="000320B5" w:rsidRDefault="00C326B7" w:rsidP="00C326B7">
      <w:pPr>
        <w:pStyle w:val="Ttulo2"/>
        <w:jc w:val="both"/>
        <w:rPr>
          <w:b w:val="0"/>
          <w:color w:val="0000FF"/>
        </w:rPr>
      </w:pPr>
      <w:bookmarkStart w:id="11" w:name="_Toc228963954"/>
      <w:r w:rsidRPr="00C326B7">
        <w:rPr>
          <w:i/>
          <w:color w:val="0000FF"/>
          <w:sz w:val="24"/>
        </w:rPr>
        <w:t>Despesa</w:t>
      </w:r>
      <w:r w:rsidRPr="000320B5">
        <w:rPr>
          <w:b w:val="0"/>
          <w:color w:val="0000FF"/>
          <w:sz w:val="24"/>
        </w:rPr>
        <w:t xml:space="preserve">. </w:t>
      </w:r>
      <w:r>
        <w:rPr>
          <w:b w:val="0"/>
          <w:color w:val="0000FF"/>
          <w:sz w:val="24"/>
          <w:szCs w:val="24"/>
        </w:rPr>
        <w:t>Serviços advocatícios</w:t>
      </w:r>
      <w:r w:rsidRPr="000320B5">
        <w:rPr>
          <w:b w:val="0"/>
          <w:color w:val="0000FF"/>
          <w:sz w:val="24"/>
          <w:szCs w:val="24"/>
        </w:rPr>
        <w:t xml:space="preserve">. </w:t>
      </w:r>
      <w:r>
        <w:rPr>
          <w:b w:val="0"/>
          <w:color w:val="0000FF"/>
          <w:sz w:val="24"/>
          <w:szCs w:val="24"/>
        </w:rPr>
        <w:t xml:space="preserve">Despesas devem ser computadas no limite da taxa de administração. </w:t>
      </w:r>
      <w:r w:rsidRPr="000320B5">
        <w:rPr>
          <w:b w:val="0"/>
          <w:color w:val="0000FF"/>
          <w:sz w:val="24"/>
          <w:szCs w:val="24"/>
        </w:rPr>
        <w:t>O ingresso de receitas decorrentes de compensação previdenciária</w:t>
      </w:r>
      <w:r>
        <w:rPr>
          <w:b w:val="0"/>
          <w:color w:val="0000FF"/>
          <w:sz w:val="24"/>
          <w:szCs w:val="24"/>
        </w:rPr>
        <w:t xml:space="preserve"> não autoriza descumprimento de limites legais objetivos.</w:t>
      </w:r>
      <w:bookmarkEnd w:id="11"/>
    </w:p>
    <w:p w14:paraId="08A0ED22" w14:textId="77777777" w:rsidR="00C326B7" w:rsidRPr="000320B5" w:rsidRDefault="00C326B7" w:rsidP="00C326B7">
      <w:pPr>
        <w:spacing w:before="240"/>
        <w:ind w:left="2268"/>
        <w:jc w:val="both"/>
      </w:pPr>
      <w:r w:rsidRPr="000320B5">
        <w:rPr>
          <w:b/>
        </w:rPr>
        <w:t>EMENTA:</w:t>
      </w:r>
      <w:r w:rsidRPr="000320B5">
        <w:t xml:space="preserve"> DIREITO ADMINISTRATIVO. CONTROLE EXTERNO. RECURSO DE RECONSIDERAÇÃO. TOMADA DE CONTAS ESPECIAL. REGIME PRÓPRIO DE PREVIDÊNCIA SOCIAL. DESPESAS ADMINISTRATIVAS. EXTRAPOLAÇÃO DE LIMITE LEGAL. SERVIÇOS ADVOCATÍCIOS. ERRO GROSSEIRO. DANO AO ERÁRIO. RECURSO DESPROVIDO. </w:t>
      </w:r>
    </w:p>
    <w:p w14:paraId="20B5E940" w14:textId="77777777" w:rsidR="00C326B7" w:rsidRPr="000320B5" w:rsidRDefault="00C326B7" w:rsidP="00C326B7">
      <w:pPr>
        <w:spacing w:before="240"/>
        <w:ind w:left="2268"/>
        <w:jc w:val="both"/>
        <w:rPr>
          <w:b/>
        </w:rPr>
      </w:pPr>
      <w:r w:rsidRPr="000320B5">
        <w:rPr>
          <w:b/>
        </w:rPr>
        <w:t xml:space="preserve">I. CASO EM EXAME </w:t>
      </w:r>
    </w:p>
    <w:p w14:paraId="7DC2030E" w14:textId="77777777" w:rsidR="00C326B7" w:rsidRPr="000320B5" w:rsidRDefault="00C326B7" w:rsidP="00C326B7">
      <w:pPr>
        <w:spacing w:before="240"/>
        <w:ind w:left="2268"/>
        <w:jc w:val="both"/>
      </w:pPr>
      <w:r w:rsidRPr="000320B5">
        <w:t xml:space="preserve">1. Recurso de Reconsideração interposto por gestor de Fundo Municipal de Previdência Social contra acórdão que julgou irregular Tomada de Contas Especial, com imputação de débito de R$ 647.510,33 e aplicação de multa, em razão da realização de despesas administrativas acima do limite legal, notadamente com serviços advocatícios vinculados à recuperação de créditos previdenciários. </w:t>
      </w:r>
    </w:p>
    <w:p w14:paraId="16FC22E1" w14:textId="77777777" w:rsidR="00C326B7" w:rsidRPr="000320B5" w:rsidRDefault="00C326B7" w:rsidP="00C326B7">
      <w:pPr>
        <w:spacing w:before="240"/>
        <w:ind w:left="2268"/>
        <w:jc w:val="both"/>
        <w:rPr>
          <w:b/>
        </w:rPr>
      </w:pPr>
      <w:r w:rsidRPr="000320B5">
        <w:rPr>
          <w:b/>
        </w:rPr>
        <w:t xml:space="preserve">II. QUESTÃO EM DISCUSSÃO </w:t>
      </w:r>
    </w:p>
    <w:p w14:paraId="61D2CFB4" w14:textId="77777777" w:rsidR="00C326B7" w:rsidRPr="000320B5" w:rsidRDefault="00C326B7" w:rsidP="00C326B7">
      <w:pPr>
        <w:spacing w:before="240"/>
        <w:ind w:left="2268"/>
        <w:jc w:val="both"/>
      </w:pPr>
      <w:r w:rsidRPr="000320B5">
        <w:t>2. Há duas questões em discussão: (i) definir se os gastos com serviços advocatícios vinculados à recuperação de créditos (COMPREV) podem ser excluídos do limite legal de despesas administrativas; (</w:t>
      </w:r>
      <w:proofErr w:type="spellStart"/>
      <w:r w:rsidRPr="000320B5">
        <w:t>ii</w:t>
      </w:r>
      <w:proofErr w:type="spellEnd"/>
      <w:r w:rsidRPr="000320B5">
        <w:t xml:space="preserve">) estabelecer se a conduta do gestor configura erro grosseiro apto a ensejar imputação de débito e manutenção da irregularidade das contas. </w:t>
      </w:r>
    </w:p>
    <w:p w14:paraId="6F770E8B" w14:textId="77777777" w:rsidR="00C326B7" w:rsidRPr="000320B5" w:rsidRDefault="00C326B7" w:rsidP="00C326B7">
      <w:pPr>
        <w:spacing w:before="240"/>
        <w:ind w:left="2268"/>
        <w:jc w:val="both"/>
        <w:rPr>
          <w:b/>
        </w:rPr>
      </w:pPr>
      <w:r w:rsidRPr="000320B5">
        <w:rPr>
          <w:b/>
        </w:rPr>
        <w:t xml:space="preserve">III. RAZÕES DE DECIDIR </w:t>
      </w:r>
    </w:p>
    <w:p w14:paraId="4575E8C0" w14:textId="77777777" w:rsidR="00C326B7" w:rsidRPr="000320B5" w:rsidRDefault="00C326B7" w:rsidP="00C326B7">
      <w:pPr>
        <w:spacing w:before="240"/>
        <w:ind w:left="2268"/>
        <w:jc w:val="both"/>
      </w:pPr>
      <w:r w:rsidRPr="000320B5">
        <w:t xml:space="preserve">3. A legislação aplicável determina que todas as despesas com assessorias e consultorias devem ser computadas no limite da taxa de administração, inexistindo autorização para sua extrapolação, ainda que vinculadas à recuperação de créditos previdenciários. </w:t>
      </w:r>
    </w:p>
    <w:p w14:paraId="576EEA23" w14:textId="77777777" w:rsidR="00C326B7" w:rsidRPr="000320B5" w:rsidRDefault="00C326B7" w:rsidP="00C326B7">
      <w:pPr>
        <w:spacing w:before="240"/>
        <w:ind w:left="2268"/>
        <w:jc w:val="both"/>
      </w:pPr>
      <w:r w:rsidRPr="000320B5">
        <w:t xml:space="preserve">4. O ingresso de receitas decorrentes de compensação previdenciária não autoriza o descumprimento de limites legais objetivos, devendo o gestor adequar sua atuação e os contratos firmados às balizas normativas previamente estabelecidas. </w:t>
      </w:r>
    </w:p>
    <w:p w14:paraId="55191921" w14:textId="77777777" w:rsidR="00C326B7" w:rsidRPr="000320B5" w:rsidRDefault="00C326B7" w:rsidP="00C326B7">
      <w:pPr>
        <w:spacing w:before="240"/>
        <w:ind w:left="2268"/>
        <w:jc w:val="both"/>
      </w:pPr>
      <w:r w:rsidRPr="000320B5">
        <w:t xml:space="preserve">5. A extrapolação do limite legal configura violação manifesta da norma e caracteriza erro grosseiro, sobretudo quando existentes alternativas legítimas de atuação administrativa. </w:t>
      </w:r>
    </w:p>
    <w:p w14:paraId="3EE5EDB7" w14:textId="77777777" w:rsidR="00C326B7" w:rsidRPr="000320B5" w:rsidRDefault="00C326B7" w:rsidP="00C326B7">
      <w:pPr>
        <w:spacing w:before="240"/>
        <w:ind w:left="2268"/>
        <w:jc w:val="both"/>
      </w:pPr>
      <w:r w:rsidRPr="000320B5">
        <w:t xml:space="preserve">6. Resta evidenciado o nexo causal entre a conduta comissiva do gestor e o dano ao erário, decorrente de pagamentos realizados em desacordo com o limite legal de despesas administrativas. </w:t>
      </w:r>
    </w:p>
    <w:p w14:paraId="15DD6072" w14:textId="77777777" w:rsidR="00C326B7" w:rsidRPr="000320B5" w:rsidRDefault="00C326B7" w:rsidP="00C326B7">
      <w:pPr>
        <w:spacing w:before="240"/>
        <w:ind w:left="2268"/>
        <w:jc w:val="both"/>
      </w:pPr>
      <w:r w:rsidRPr="000320B5">
        <w:t xml:space="preserve">7. A tese de que os valores pagos decorreriam exclusivamente do êxito na recuperação de créditos não afasta a incidência do limite legal, nem descaracteriza a irregularidade verificada. </w:t>
      </w:r>
    </w:p>
    <w:p w14:paraId="68C9BC85" w14:textId="77777777" w:rsidR="00C326B7" w:rsidRPr="000320B5" w:rsidRDefault="00C326B7" w:rsidP="00C326B7">
      <w:pPr>
        <w:spacing w:before="240"/>
        <w:ind w:left="2268"/>
        <w:jc w:val="both"/>
      </w:pPr>
      <w:r w:rsidRPr="000320B5">
        <w:rPr>
          <w:b/>
        </w:rPr>
        <w:t>IV. DISPOSITIVO</w:t>
      </w:r>
      <w:r w:rsidRPr="000320B5">
        <w:t xml:space="preserve"> </w:t>
      </w:r>
    </w:p>
    <w:p w14:paraId="1E52229E" w14:textId="77777777" w:rsidR="00C326B7" w:rsidRPr="000320B5" w:rsidRDefault="00C326B7" w:rsidP="00C326B7">
      <w:pPr>
        <w:spacing w:before="240"/>
        <w:ind w:left="2268"/>
        <w:jc w:val="both"/>
      </w:pPr>
      <w:r w:rsidRPr="000320B5">
        <w:t xml:space="preserve">8. Conhecimento. Não provimento. </w:t>
      </w:r>
    </w:p>
    <w:p w14:paraId="5006DB3E" w14:textId="77777777" w:rsidR="00C326B7" w:rsidRPr="000320B5" w:rsidRDefault="00C326B7" w:rsidP="00C326B7">
      <w:pPr>
        <w:spacing w:before="240"/>
        <w:ind w:left="2268"/>
        <w:jc w:val="both"/>
      </w:pPr>
      <w:r w:rsidRPr="000320B5">
        <w:t xml:space="preserve">_______________________ </w:t>
      </w:r>
    </w:p>
    <w:p w14:paraId="3215BD2E" w14:textId="77777777" w:rsidR="00C326B7" w:rsidRPr="000320B5" w:rsidRDefault="00C326B7" w:rsidP="00C326B7">
      <w:pPr>
        <w:spacing w:before="240"/>
        <w:ind w:left="2268"/>
        <w:jc w:val="both"/>
      </w:pPr>
      <w:r w:rsidRPr="000320B5">
        <w:t xml:space="preserve">Normativo relevante citado: Lei nº 13.655/2018 (LINDB), art. 28; Lei Estadual nº 5.888/2009; Portaria MPS nº 402/2008; Lei Municipal nº 304/2013; Regimento Interno do TCE/PI, </w:t>
      </w:r>
      <w:proofErr w:type="spellStart"/>
      <w:r w:rsidRPr="000320B5">
        <w:t>arts</w:t>
      </w:r>
      <w:proofErr w:type="spellEnd"/>
      <w:r w:rsidRPr="000320B5">
        <w:t xml:space="preserve">. 206 e 423. </w:t>
      </w:r>
    </w:p>
    <w:p w14:paraId="07075785" w14:textId="77777777" w:rsidR="00C326B7" w:rsidRPr="000320B5" w:rsidRDefault="00C326B7" w:rsidP="00C326B7">
      <w:pPr>
        <w:spacing w:before="240"/>
        <w:ind w:left="2268"/>
        <w:jc w:val="both"/>
        <w:rPr>
          <w:b/>
          <w:i/>
        </w:rPr>
      </w:pPr>
      <w:r w:rsidRPr="000320B5">
        <w:rPr>
          <w:b/>
          <w:i/>
        </w:rPr>
        <w:t>Sumário:</w:t>
      </w:r>
      <w:r w:rsidRPr="000320B5">
        <w:rPr>
          <w:i/>
        </w:rPr>
        <w:t xml:space="preserve"> Recurso de Reconsideração. Fundo Municipal de Previdência de Altos. Exercício 2017. Conhecimento. Não provimento. Concordando com o Ministério Público de Contas. Decisão por maioria.</w:t>
      </w:r>
    </w:p>
    <w:p w14:paraId="3FB53992" w14:textId="227679F6" w:rsidR="00C326B7" w:rsidRPr="00B0678B" w:rsidRDefault="00C326B7" w:rsidP="00C326B7">
      <w:pPr>
        <w:spacing w:before="240"/>
        <w:ind w:left="2268"/>
        <w:jc w:val="both"/>
      </w:pPr>
      <w:r w:rsidRPr="000320B5">
        <w:t xml:space="preserve">(Recurso de Reconsideração. Processo </w:t>
      </w:r>
      <w:hyperlink r:id="rId24" w:history="1">
        <w:r w:rsidRPr="000320B5">
          <w:rPr>
            <w:rFonts w:cstheme="minorHAnsi"/>
            <w:color w:val="0000FF"/>
            <w:u w:val="single"/>
          </w:rPr>
          <w:t>TC/</w:t>
        </w:r>
        <w:r w:rsidRPr="000320B5">
          <w:rPr>
            <w:color w:val="0000FF"/>
            <w:u w:val="single"/>
          </w:rPr>
          <w:t>004914/2025</w:t>
        </w:r>
      </w:hyperlink>
      <w:r>
        <w:t xml:space="preserve">– Relator: Cons. </w:t>
      </w:r>
      <w:proofErr w:type="spellStart"/>
      <w:r>
        <w:t>Substit</w:t>
      </w:r>
      <w:proofErr w:type="spellEnd"/>
      <w:r>
        <w:t>.</w:t>
      </w:r>
      <w:r w:rsidRPr="000320B5">
        <w:t xml:space="preserve"> </w:t>
      </w:r>
      <w:proofErr w:type="spellStart"/>
      <w:r w:rsidRPr="000320B5">
        <w:t>Jaylson</w:t>
      </w:r>
      <w:proofErr w:type="spellEnd"/>
      <w:r w:rsidRPr="000320B5">
        <w:t xml:space="preserve"> </w:t>
      </w:r>
      <w:proofErr w:type="spellStart"/>
      <w:r w:rsidRPr="000320B5">
        <w:t>Fabianh</w:t>
      </w:r>
      <w:proofErr w:type="spellEnd"/>
      <w:r w:rsidRPr="000320B5">
        <w:t xml:space="preserve"> Lopes Campelo. Pleno. Decisão por Maioria. Acórdão Nº 143/2026</w:t>
      </w:r>
      <w:r w:rsidR="009649C0">
        <w:t>-PLENO</w:t>
      </w:r>
      <w:r w:rsidRPr="000320B5">
        <w:t xml:space="preserve">, publicado no </w:t>
      </w:r>
      <w:hyperlink r:id="rId25" w:history="1">
        <w:r w:rsidRPr="000320B5">
          <w:rPr>
            <w:rFonts w:cstheme="minorHAnsi"/>
            <w:color w:val="0000FF"/>
            <w:u w:val="single"/>
          </w:rPr>
          <w:t>DOE/TCE-PI Nº 075/2026</w:t>
        </w:r>
      </w:hyperlink>
      <w:r w:rsidRPr="000320B5">
        <w:t>).</w:t>
      </w:r>
    </w:p>
    <w:p w14:paraId="1C27AB90" w14:textId="77777777" w:rsidR="00C326B7" w:rsidRDefault="00C326B7" w:rsidP="00152364">
      <w:pPr>
        <w:pStyle w:val="Ttulo2"/>
        <w:jc w:val="both"/>
        <w:rPr>
          <w:i/>
          <w:color w:val="0000FF"/>
          <w:sz w:val="24"/>
          <w:szCs w:val="24"/>
          <w:highlight w:val="yellow"/>
        </w:rPr>
      </w:pPr>
    </w:p>
    <w:p w14:paraId="640A89EF" w14:textId="2C550E46" w:rsidR="00C040D5" w:rsidRPr="00527C03" w:rsidRDefault="00152364" w:rsidP="00152364">
      <w:pPr>
        <w:pStyle w:val="Ttulo2"/>
        <w:jc w:val="both"/>
        <w:rPr>
          <w:color w:val="0000FF"/>
          <w:sz w:val="24"/>
          <w:szCs w:val="24"/>
        </w:rPr>
      </w:pPr>
      <w:bookmarkStart w:id="12" w:name="_Toc228963955"/>
      <w:r w:rsidRPr="00527C03">
        <w:rPr>
          <w:i/>
          <w:color w:val="0000FF"/>
          <w:sz w:val="24"/>
          <w:szCs w:val="24"/>
        </w:rPr>
        <w:t>Despesa.</w:t>
      </w:r>
      <w:r w:rsidRPr="00527C03">
        <w:rPr>
          <w:color w:val="0000FF"/>
          <w:sz w:val="24"/>
          <w:szCs w:val="24"/>
        </w:rPr>
        <w:t xml:space="preserve"> </w:t>
      </w:r>
      <w:r w:rsidRPr="00527C03">
        <w:rPr>
          <w:b w:val="0"/>
          <w:color w:val="0000FF"/>
          <w:sz w:val="24"/>
          <w:szCs w:val="24"/>
        </w:rPr>
        <w:t xml:space="preserve">Débitos da Administração Pública com credores particulares. </w:t>
      </w:r>
      <w:r w:rsidR="00F94232" w:rsidRPr="00527C03">
        <w:rPr>
          <w:b w:val="0"/>
          <w:color w:val="0000FF"/>
          <w:sz w:val="24"/>
          <w:szCs w:val="24"/>
        </w:rPr>
        <w:t>A</w:t>
      </w:r>
      <w:r w:rsidRPr="00527C03">
        <w:rPr>
          <w:b w:val="0"/>
          <w:color w:val="0000FF"/>
          <w:sz w:val="24"/>
          <w:szCs w:val="24"/>
        </w:rPr>
        <w:t>usência de competência do TCE-PI para determinar o pagamento.</w:t>
      </w:r>
      <w:bookmarkEnd w:id="12"/>
    </w:p>
    <w:p w14:paraId="6CF6848A" w14:textId="77777777" w:rsidR="00C040D5" w:rsidRPr="00527C03" w:rsidRDefault="00C040D5" w:rsidP="00C040D5">
      <w:pPr>
        <w:spacing w:before="240"/>
        <w:ind w:left="2268"/>
        <w:jc w:val="both"/>
      </w:pPr>
      <w:r w:rsidRPr="00527C03">
        <w:rPr>
          <w:b/>
        </w:rPr>
        <w:t>EMENTA:</w:t>
      </w:r>
      <w:r w:rsidRPr="00527C03">
        <w:t xml:space="preserve"> CONTROLE EXTERNO. ADMINISTRATIVO. DENÚNCIA POR INADIMPLEMENTO CONTRATUAL. AUSÊNCIA DE COMPETÊNCIA </w:t>
      </w:r>
      <w:proofErr w:type="gramStart"/>
      <w:r w:rsidRPr="00527C03">
        <w:t>DO TCE PARA APRECIAR PLEITOS DE INTERESSES PARTICULARES</w:t>
      </w:r>
      <w:proofErr w:type="gramEnd"/>
      <w:r w:rsidRPr="00527C03">
        <w:t xml:space="preserve">. ARQUIVAMENTO. RECOMENDAÇÃO À GESTORA. </w:t>
      </w:r>
    </w:p>
    <w:p w14:paraId="48478BDB" w14:textId="77777777" w:rsidR="00C040D5" w:rsidRPr="00527C03" w:rsidRDefault="00C040D5" w:rsidP="00C040D5">
      <w:pPr>
        <w:spacing w:before="240"/>
        <w:ind w:left="2268"/>
        <w:jc w:val="both"/>
        <w:rPr>
          <w:b/>
        </w:rPr>
      </w:pPr>
      <w:r w:rsidRPr="00527C03">
        <w:rPr>
          <w:b/>
        </w:rPr>
        <w:t xml:space="preserve">I. CASO EM EXAME </w:t>
      </w:r>
    </w:p>
    <w:p w14:paraId="7BCD35C9" w14:textId="77777777" w:rsidR="00C040D5" w:rsidRPr="00527C03" w:rsidRDefault="00C040D5" w:rsidP="00C040D5">
      <w:pPr>
        <w:spacing w:before="240"/>
        <w:ind w:left="2268"/>
        <w:jc w:val="both"/>
      </w:pPr>
      <w:r w:rsidRPr="00527C03">
        <w:t xml:space="preserve">1. Denúncia formulada pela empresa TK Elevadores Brasil Ltda. em face da Fundação Municipal de Saúde de Teresina – FMS, apontando possível inadimplemento contratual relativo ao Contrato nº 62/2019, referente à prestação de serviços de conservação e manutenção de elevadores, com nove parcelas em aberto totalizando R$ 43.312,50. </w:t>
      </w:r>
    </w:p>
    <w:p w14:paraId="0A954913" w14:textId="77777777" w:rsidR="00C040D5" w:rsidRPr="00527C03" w:rsidRDefault="00C040D5" w:rsidP="00C040D5">
      <w:pPr>
        <w:spacing w:before="240"/>
        <w:ind w:left="2268"/>
        <w:jc w:val="both"/>
        <w:rPr>
          <w:b/>
        </w:rPr>
      </w:pPr>
      <w:r w:rsidRPr="00527C03">
        <w:rPr>
          <w:b/>
        </w:rPr>
        <w:t xml:space="preserve">II. QUESTÃO EM DISCUSSÃO </w:t>
      </w:r>
    </w:p>
    <w:p w14:paraId="1C21047E" w14:textId="77777777" w:rsidR="00C040D5" w:rsidRPr="00527C03" w:rsidRDefault="00C040D5" w:rsidP="00C040D5">
      <w:pPr>
        <w:spacing w:before="240"/>
        <w:ind w:left="2268"/>
        <w:jc w:val="both"/>
      </w:pPr>
      <w:r w:rsidRPr="00527C03">
        <w:t xml:space="preserve">2. Discute-se se o Tribunal de Contas do Estado do Piauí tem competência para determinar à Administração Pública o pagamento de débitos reconhecidos por credor particular, em sede de denúncia, ou se tal pretensão deve ser perseguida nas vias administrativas ou judiciais próprias. </w:t>
      </w:r>
    </w:p>
    <w:p w14:paraId="39B61E28" w14:textId="77777777" w:rsidR="00C040D5" w:rsidRPr="00683DB2" w:rsidRDefault="00C040D5" w:rsidP="00C040D5">
      <w:pPr>
        <w:spacing w:before="240"/>
        <w:ind w:left="2268"/>
        <w:jc w:val="both"/>
        <w:rPr>
          <w:b/>
        </w:rPr>
      </w:pPr>
      <w:r w:rsidRPr="00683DB2">
        <w:rPr>
          <w:b/>
        </w:rPr>
        <w:t xml:space="preserve">III. RAZÕES DE DECIDIR </w:t>
      </w:r>
    </w:p>
    <w:p w14:paraId="1AAFA9D8" w14:textId="77777777" w:rsidR="00C040D5" w:rsidRPr="00527C03" w:rsidRDefault="00C040D5" w:rsidP="00C040D5">
      <w:pPr>
        <w:spacing w:before="240"/>
        <w:ind w:left="2268"/>
        <w:jc w:val="both"/>
      </w:pPr>
      <w:r w:rsidRPr="00527C03">
        <w:t xml:space="preserve">3. A competência desta Corte de Contas, nos termos da Constituição Federal e Estadual, restringe-se à fiscalização contábil, financeira, orçamentária, operacional e patrimonial dos órgãos públicos, não abrangendo interesses particulares, ainda que envolva inadimplemento de obrigações contratuais pela Administração; O TCE/PI não pode atuar como substituto do Poder Judiciário ou da via administrativa própria para cobrança de créditos de natureza particular, </w:t>
      </w:r>
      <w:proofErr w:type="gramStart"/>
      <w:r w:rsidRPr="00527C03">
        <w:t>sob pena</w:t>
      </w:r>
      <w:proofErr w:type="gramEnd"/>
      <w:r w:rsidRPr="00527C03">
        <w:t xml:space="preserve"> de indevida ingerência na esfera discricionária do gestor e de violação às suas competências constitucionais. Por tais razões, </w:t>
      </w:r>
      <w:proofErr w:type="gramStart"/>
      <w:r w:rsidRPr="00527C03">
        <w:t>ratifica-se</w:t>
      </w:r>
      <w:proofErr w:type="gramEnd"/>
      <w:r w:rsidRPr="00527C03">
        <w:t xml:space="preserve"> integralmente as conclusões do Ministério Público de Contas, ou seja, pelo arquivamento e recomendações nos termos do voto do relator. </w:t>
      </w:r>
    </w:p>
    <w:p w14:paraId="6013779E" w14:textId="77777777" w:rsidR="00C040D5" w:rsidRPr="00527C03" w:rsidRDefault="00C040D5" w:rsidP="00C040D5">
      <w:pPr>
        <w:spacing w:before="240"/>
        <w:ind w:left="2268"/>
        <w:jc w:val="both"/>
        <w:rPr>
          <w:b/>
        </w:rPr>
      </w:pPr>
      <w:r w:rsidRPr="00527C03">
        <w:rPr>
          <w:b/>
        </w:rPr>
        <w:t xml:space="preserve">IV. DISPOSITIVO </w:t>
      </w:r>
    </w:p>
    <w:p w14:paraId="65E0D26C" w14:textId="77777777" w:rsidR="00C040D5" w:rsidRPr="00527C03" w:rsidRDefault="00C040D5" w:rsidP="00C040D5">
      <w:pPr>
        <w:spacing w:before="240"/>
        <w:ind w:left="2268"/>
        <w:jc w:val="both"/>
      </w:pPr>
      <w:r w:rsidRPr="00527C03">
        <w:t xml:space="preserve">4. Pelo arquivamento da presente Denúncia. Expedição de recomendação Legislação relevante citada: art. 37, caput, da Constituição Federal; art. 206, inciso I do Regimento Interno do TCE-PI; jurisprudência do TCU (Decisão 657/2000-Plenário; Acórdãos 1.559/2003 e 3.153/2006 – 2ª Câmara). </w:t>
      </w:r>
    </w:p>
    <w:p w14:paraId="7CF553E5" w14:textId="77777777" w:rsidR="00C040D5" w:rsidRPr="00527C03" w:rsidRDefault="00C040D5" w:rsidP="00C040D5">
      <w:pPr>
        <w:spacing w:before="240"/>
        <w:ind w:left="2268"/>
        <w:jc w:val="both"/>
      </w:pPr>
      <w:r w:rsidRPr="00527C03">
        <w:t>Sumário: Denúncia. Fundação Municipal de Saúde de Teresina - FMA. Exercício 2025. Pelo Arquivamento da Denúncia. Expedição de Recomendação.</w:t>
      </w:r>
    </w:p>
    <w:p w14:paraId="6AA07026" w14:textId="27B33EA1" w:rsidR="00C040D5" w:rsidRPr="00C040D5" w:rsidRDefault="00C040D5" w:rsidP="00C040D5">
      <w:pPr>
        <w:spacing w:before="240"/>
        <w:ind w:left="2268"/>
        <w:jc w:val="both"/>
      </w:pPr>
      <w:r w:rsidRPr="00527C03">
        <w:t xml:space="preserve">(Denúncia. Processo </w:t>
      </w:r>
      <w:hyperlink r:id="rId26" w:history="1">
        <w:r w:rsidRPr="00527C03">
          <w:rPr>
            <w:rFonts w:cstheme="minorHAnsi"/>
            <w:color w:val="0000FF"/>
            <w:u w:val="single"/>
          </w:rPr>
          <w:t>TC/</w:t>
        </w:r>
        <w:r w:rsidRPr="00527C03">
          <w:rPr>
            <w:color w:val="0000FF"/>
            <w:u w:val="single"/>
          </w:rPr>
          <w:t>015869/2025</w:t>
        </w:r>
      </w:hyperlink>
      <w:r w:rsidR="008A280C">
        <w:t>– Relator</w:t>
      </w:r>
      <w:r w:rsidRPr="00527C03">
        <w:t>: Cons</w:t>
      </w:r>
      <w:r w:rsidR="00527C03">
        <w:t>.</w:t>
      </w:r>
      <w:r w:rsidRPr="00527C03">
        <w:t xml:space="preserve"> </w:t>
      </w:r>
      <w:proofErr w:type="spellStart"/>
      <w:r w:rsidRPr="00527C03">
        <w:t>Substit</w:t>
      </w:r>
      <w:proofErr w:type="spellEnd"/>
      <w:r w:rsidR="00527C03">
        <w:t>.</w:t>
      </w:r>
      <w:r w:rsidRPr="00527C03">
        <w:t xml:space="preserve"> Jackson Nobre Veras. Primeira Câmara. Unânime. Acórdão Nº 119/2026</w:t>
      </w:r>
      <w:r w:rsidR="009649C0">
        <w:t>-1ª CÂMARA</w:t>
      </w:r>
      <w:r w:rsidRPr="00527C03">
        <w:t xml:space="preserve">, publicado no </w:t>
      </w:r>
      <w:hyperlink r:id="rId27" w:history="1">
        <w:r w:rsidRPr="00527C03">
          <w:rPr>
            <w:rFonts w:cstheme="minorHAnsi"/>
            <w:color w:val="0000FF"/>
            <w:u w:val="single"/>
          </w:rPr>
          <w:t>DOE/TCE-PI Nº 077/2026</w:t>
        </w:r>
      </w:hyperlink>
      <w:r w:rsidRPr="00527C03">
        <w:rPr>
          <w:color w:val="0000FF"/>
        </w:rPr>
        <w:t>)</w:t>
      </w:r>
      <w:r w:rsidRPr="00527C03">
        <w:t>.</w:t>
      </w:r>
    </w:p>
    <w:p w14:paraId="4EBC11A5" w14:textId="06477076" w:rsidR="00152364" w:rsidRDefault="00152364">
      <w:pPr>
        <w:rPr>
          <w:rFonts w:eastAsiaTheme="majorEastAsia" w:cstheme="majorBidi"/>
          <w:b/>
          <w:bCs/>
          <w:sz w:val="30"/>
          <w:szCs w:val="30"/>
        </w:rPr>
      </w:pPr>
    </w:p>
    <w:p w14:paraId="3DC76261" w14:textId="5DDC89F0" w:rsidR="00A145A7" w:rsidRDefault="00152364">
      <w:pPr>
        <w:rPr>
          <w:rFonts w:eastAsiaTheme="majorEastAsia" w:cstheme="majorBidi"/>
          <w:b/>
          <w:bCs/>
          <w:sz w:val="30"/>
          <w:szCs w:val="30"/>
        </w:rPr>
      </w:pPr>
      <w:r>
        <w:rPr>
          <w:rFonts w:eastAsiaTheme="majorEastAsia" w:cstheme="majorBidi"/>
          <w:b/>
          <w:bCs/>
          <w:sz w:val="30"/>
          <w:szCs w:val="30"/>
        </w:rPr>
        <w:br w:type="page"/>
      </w:r>
    </w:p>
    <w:bookmarkStart w:id="13" w:name="_Toc228963956"/>
    <w:p w14:paraId="62112E71" w14:textId="07A771DA" w:rsidR="00B47D9C" w:rsidRPr="00B47D9C" w:rsidRDefault="00B47D9C" w:rsidP="00B47D9C">
      <w:pPr>
        <w:keepNext/>
        <w:keepLines/>
        <w:spacing w:after="0"/>
        <w:jc w:val="right"/>
        <w:outlineLvl w:val="0"/>
        <w:rPr>
          <w:rFonts w:eastAsiaTheme="majorEastAsia" w:cstheme="majorBidi"/>
          <w:b/>
          <w:bCs/>
          <w:sz w:val="30"/>
          <w:szCs w:val="30"/>
        </w:rPr>
      </w:pPr>
      <w:r w:rsidRPr="00B47D9C">
        <w:rPr>
          <w:rFonts w:eastAsiaTheme="majorEastAsia" w:cstheme="majorBidi"/>
          <w:b/>
          <w:bCs/>
          <w:noProof/>
          <w:sz w:val="30"/>
          <w:szCs w:val="30"/>
          <w:lang w:eastAsia="pt-BR"/>
        </w:rPr>
        <mc:AlternateContent>
          <mc:Choice Requires="wps">
            <w:drawing>
              <wp:anchor distT="0" distB="0" distL="114300" distR="114300" simplePos="0" relativeHeight="251993088" behindDoc="0" locked="0" layoutInCell="1" allowOverlap="1" wp14:anchorId="613ACA9E" wp14:editId="277BF41B">
                <wp:simplePos x="0" y="0"/>
                <wp:positionH relativeFrom="column">
                  <wp:posOffset>5407025</wp:posOffset>
                </wp:positionH>
                <wp:positionV relativeFrom="paragraph">
                  <wp:posOffset>-59055</wp:posOffset>
                </wp:positionV>
                <wp:extent cx="77470" cy="396875"/>
                <wp:effectExtent l="0" t="0" r="0" b="3175"/>
                <wp:wrapNone/>
                <wp:docPr id="27" name="Retângulo 27"/>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27" o:spid="_x0000_s1026" style="position:absolute;margin-left:425.75pt;margin-top:-4.65pt;width:6.1pt;height:31.25pt;z-index:25199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t/1YgIAALIEAAAOAAAAZHJzL2Uyb0RvYy54bWysVM1u2zAMvg/YOwi6r3aytGmNOEXQosOA&#10;og3WDj0zsmQbkEVNUuJ0j7NX2YuNkp2063YadpFJkeLPx49eXO47zXbS+RZNyScnOWfSCKxaU5f8&#10;6+PNh3POfABTgUYjS/4sPb9cvn+36G0hp9igrqRjFMT4orclb0KwRZZ50cgO/Alaacio0HUQSHV1&#10;VjnoKXqns2men2U9uso6FNJ7ur0ejHyZ4islRbhXysvAdMmptpBOl85NPLPlAoragW1aMZYB/1BF&#10;B62hpMdQ1xCAbV37R6iuFQ49qnAisMtQqVbI1AN1M8nfdPPQgJWpFwLH2yNM/v+FFXe7tWNtVfLp&#10;nDMDHc3oiww/f5h6q5HRJSHUW1+Q44Ndu1HzJMZ298p18UuNsH1C9fmIqtwHJuhyPp/NCXpBlo8X&#10;Z+fz0xgye3lrnQ+fJHYsCiV3NLMEJexufRhcDy4xlUfdVjet1klx9eZKO7aDON/8PM/TSCn6b27a&#10;sJ46PJ2RmQkgnikNgcTOUufe1JyBronAIriU22DMQMmhiLmvwTdDjhR2bECbaJeJZWOpEakBmyht&#10;sHomdB0OtPNW3LQU7RZ8WIMjnlE1tDvhng6lkUrEUeKsQff9b/fRn8ZPVs564i2V/20LTnKmPxsi&#10;xsVkNotET8rsdD4lxb22bF5bzLa7QoJuQltqRRKjf9AHUTnsnmjFVjErmcAIyj0ANSpXYdgnWlIh&#10;V6vkRuS2EG7NgxUx+AHHx/0TODsOOhBB7vDAcSjezHvwjS8NrrYBVZvI8IIrkSgqtBiJTuMSx817&#10;rSevl1/N8hcAAAD//wMAUEsDBBQABgAIAAAAIQDi/bHS3QAAAAkBAAAPAAAAZHJzL2Rvd25yZXYu&#10;eG1sTI8xT8MwEIV3JP6DdUhsrZNaCWnIpUIFRoYWBkYnNrHV+BzFbhv+PWaC8fQ+vfdds1vcyC56&#10;DtYTQr7OgGnqvbI0IHy8v64qYCFKUnL0pBG+dYBde3vTyFr5Kx305RgHlkoo1BLBxDjVnIfeaCfD&#10;2k+aUvblZydjOueBq1leU7kb+SbLSu6kpbRg5KT3Rven49khCJW/KWvLbi+ety8nYRYxfh4Q7++W&#10;p0dgUS/xD4Zf/aQObXLq/JlUYCNCVeRFQhFWWwEsAVUpHoB1CIXYAG8b/v+D9gcAAP//AwBQSwEC&#10;LQAUAAYACAAAACEAtoM4kv4AAADhAQAAEwAAAAAAAAAAAAAAAAAAAAAAW0NvbnRlbnRfVHlwZXNd&#10;LnhtbFBLAQItABQABgAIAAAAIQA4/SH/1gAAAJQBAAALAAAAAAAAAAAAAAAAAC8BAABfcmVscy8u&#10;cmVsc1BLAQItABQABgAIAAAAIQCQut/1YgIAALIEAAAOAAAAAAAAAAAAAAAAAC4CAABkcnMvZTJv&#10;RG9jLnhtbFBLAQItABQABgAIAAAAIQDi/bHS3QAAAAkBAAAPAAAAAAAAAAAAAAAAALwEAABkcnMv&#10;ZG93bnJldi54bWxQSwUGAAAAAAQABADzAAAAxgUAAAAA&#10;" fillcolor="green" stroked="f" strokeweight="2pt"/>
            </w:pict>
          </mc:Fallback>
        </mc:AlternateContent>
      </w:r>
      <w:r w:rsidRPr="00B47D9C">
        <w:rPr>
          <w:rFonts w:eastAsiaTheme="majorEastAsia" w:cstheme="majorBidi"/>
          <w:b/>
          <w:bCs/>
          <w:sz w:val="30"/>
          <w:szCs w:val="30"/>
        </w:rPr>
        <w:t>LICITAÇÃO</w:t>
      </w:r>
      <w:bookmarkEnd w:id="13"/>
    </w:p>
    <w:p w14:paraId="482F967E" w14:textId="77777777" w:rsidR="00B47D9C" w:rsidRPr="00B47D9C" w:rsidRDefault="00B47D9C" w:rsidP="00B47D9C">
      <w:pPr>
        <w:keepNext/>
        <w:keepLines/>
        <w:spacing w:before="200" w:after="0"/>
        <w:outlineLvl w:val="1"/>
        <w:rPr>
          <w:rFonts w:asciiTheme="majorHAnsi" w:eastAsiaTheme="majorEastAsia" w:hAnsiTheme="majorHAnsi" w:cstheme="majorBidi"/>
          <w:b/>
          <w:bCs/>
          <w:color w:val="4F81BD" w:themeColor="accent1"/>
          <w:sz w:val="26"/>
          <w:szCs w:val="26"/>
        </w:rPr>
      </w:pPr>
    </w:p>
    <w:p w14:paraId="5F173B16" w14:textId="77777777" w:rsidR="00E96FF3" w:rsidRPr="00C326B7" w:rsidRDefault="00E96FF3" w:rsidP="00E96FF3">
      <w:pPr>
        <w:pStyle w:val="Ttulo2"/>
        <w:jc w:val="both"/>
        <w:rPr>
          <w:color w:val="0000FF"/>
          <w:sz w:val="24"/>
          <w:szCs w:val="24"/>
        </w:rPr>
      </w:pPr>
      <w:bookmarkStart w:id="14" w:name="_Toc221690842"/>
      <w:bookmarkStart w:id="15" w:name="_Toc221690835"/>
      <w:bookmarkStart w:id="16" w:name="_Toc228963957"/>
      <w:r w:rsidRPr="00C326B7">
        <w:rPr>
          <w:i/>
          <w:color w:val="0000FF"/>
          <w:sz w:val="24"/>
          <w:szCs w:val="24"/>
        </w:rPr>
        <w:t>Licitação</w:t>
      </w:r>
      <w:r w:rsidRPr="00C326B7">
        <w:rPr>
          <w:color w:val="0000FF"/>
          <w:sz w:val="24"/>
          <w:szCs w:val="24"/>
        </w:rPr>
        <w:t>.</w:t>
      </w:r>
      <w:bookmarkEnd w:id="14"/>
      <w:r>
        <w:rPr>
          <w:color w:val="0000FF"/>
          <w:sz w:val="24"/>
          <w:szCs w:val="24"/>
        </w:rPr>
        <w:t xml:space="preserve"> </w:t>
      </w:r>
      <w:r w:rsidRPr="00E96FF3">
        <w:rPr>
          <w:b w:val="0"/>
          <w:color w:val="0000FF"/>
          <w:sz w:val="24"/>
          <w:szCs w:val="24"/>
        </w:rPr>
        <w:t xml:space="preserve">Identidade de objetos entre editais. Credenciamento. Adoção da solução tecnológica em deliberação autônoma dos próprios credenciados, formalizada em assembleia, como medida de </w:t>
      </w:r>
      <w:proofErr w:type="spellStart"/>
      <w:r w:rsidRPr="00E96FF3">
        <w:rPr>
          <w:b w:val="0"/>
          <w:color w:val="0000FF"/>
          <w:sz w:val="24"/>
          <w:szCs w:val="24"/>
        </w:rPr>
        <w:t>autorregulação</w:t>
      </w:r>
      <w:proofErr w:type="spellEnd"/>
      <w:r w:rsidRPr="00E96FF3">
        <w:rPr>
          <w:b w:val="0"/>
          <w:color w:val="0000FF"/>
          <w:sz w:val="24"/>
          <w:szCs w:val="24"/>
        </w:rPr>
        <w:t>.</w:t>
      </w:r>
      <w:bookmarkEnd w:id="16"/>
    </w:p>
    <w:p w14:paraId="1942B055" w14:textId="77777777" w:rsidR="00E96FF3" w:rsidRPr="00C326B7" w:rsidRDefault="00E96FF3" w:rsidP="00E96FF3">
      <w:pPr>
        <w:spacing w:before="240"/>
        <w:ind w:left="2268"/>
        <w:jc w:val="both"/>
      </w:pPr>
      <w:r w:rsidRPr="00C326B7">
        <w:rPr>
          <w:b/>
        </w:rPr>
        <w:t>EMENTA</w:t>
      </w:r>
      <w:r w:rsidRPr="00C326B7">
        <w:t xml:space="preserve">: CONTROLE EXTERNO. DIREITO ADMINISTRATIVO. DENÚNCIA. IDENTIDADE DE OBJETOS EM EDITAL. DISTORÇÃO NO SISTEMA DE DISTRIBUIÇÃO EQUITATIVA E ROTATIVA DOS CANDIDATOS ENTRE CLÍNICAS CREDENCIADAS. DEPARTAMENTO ESTADUAL DE TRÂNSITODO PIAUÍ. IMPROCEDÊNCIA. </w:t>
      </w:r>
    </w:p>
    <w:p w14:paraId="2E737197" w14:textId="77777777" w:rsidR="00E96FF3" w:rsidRPr="00C326B7" w:rsidRDefault="00E96FF3" w:rsidP="00E96FF3">
      <w:pPr>
        <w:spacing w:before="240"/>
        <w:ind w:left="2268"/>
        <w:jc w:val="both"/>
      </w:pPr>
      <w:r w:rsidRPr="00C326B7">
        <w:rPr>
          <w:b/>
        </w:rPr>
        <w:t>I. CASO EM EXAME</w:t>
      </w:r>
      <w:r w:rsidRPr="00C326B7">
        <w:t xml:space="preserve"> </w:t>
      </w:r>
    </w:p>
    <w:p w14:paraId="1DD976FD" w14:textId="77777777" w:rsidR="00E96FF3" w:rsidRPr="00C326B7" w:rsidRDefault="00E96FF3" w:rsidP="00E96FF3">
      <w:pPr>
        <w:spacing w:before="240"/>
        <w:ind w:left="2268"/>
        <w:jc w:val="both"/>
      </w:pPr>
      <w:r w:rsidRPr="00C326B7">
        <w:t xml:space="preserve">1. Denúncia c/c medida cautelar noticiando supostas irregularidades na execução do Edital de Credenciamento nº 001/2025, cujo objeto é o credenciamento e gestão dos serviços prestados por clínicas médicas e psicológicas para realização de exames de aptidão física e mental e de avaliação psicológica direcionada ao programa “CNH Social”. </w:t>
      </w:r>
    </w:p>
    <w:p w14:paraId="3AB6862D" w14:textId="77777777" w:rsidR="00E96FF3" w:rsidRPr="00C326B7" w:rsidRDefault="00E96FF3" w:rsidP="00E96FF3">
      <w:pPr>
        <w:spacing w:before="240"/>
        <w:ind w:left="2268"/>
        <w:jc w:val="both"/>
      </w:pPr>
      <w:r w:rsidRPr="00C326B7">
        <w:rPr>
          <w:b/>
        </w:rPr>
        <w:t>II. QUESTÃO EM DISCUSSÃO</w:t>
      </w:r>
      <w:r w:rsidRPr="00C326B7">
        <w:t xml:space="preserve"> </w:t>
      </w:r>
    </w:p>
    <w:p w14:paraId="07464404" w14:textId="77777777" w:rsidR="00E96FF3" w:rsidRPr="00C326B7" w:rsidRDefault="00E96FF3" w:rsidP="00E96FF3">
      <w:pPr>
        <w:spacing w:before="240"/>
        <w:ind w:left="2268"/>
        <w:jc w:val="both"/>
      </w:pPr>
      <w:r w:rsidRPr="00C326B7">
        <w:t>2. A questão em discussão consiste em verificar a ocorrência de irregularidades no edital de credenciamento n° 01/2025, especialmente quanto a: (i) existência de igualdade de objetos deste edital com o edital n° 04/2023; (</w:t>
      </w:r>
      <w:proofErr w:type="spellStart"/>
      <w:proofErr w:type="gramStart"/>
      <w:r w:rsidRPr="00C326B7">
        <w:t>ii</w:t>
      </w:r>
      <w:proofErr w:type="spellEnd"/>
      <w:proofErr w:type="gramEnd"/>
      <w:r w:rsidRPr="00C326B7">
        <w:t>) constatação de desequilíbrio na distribuição de candidatos entre clínicas credenciadas, com favorecimento de determinadas unidades em detrimento de outras; (</w:t>
      </w:r>
      <w:proofErr w:type="spellStart"/>
      <w:r w:rsidRPr="00C326B7">
        <w:t>iii</w:t>
      </w:r>
      <w:proofErr w:type="spellEnd"/>
      <w:r w:rsidRPr="00C326B7">
        <w:t xml:space="preserve">) verificação se o denunciado contratou empresa específica sem processo licitatório ou justificativa de inexigibilidade, em afronta a Lei n° 14.133/2021. </w:t>
      </w:r>
    </w:p>
    <w:p w14:paraId="2DAC14DC" w14:textId="77777777" w:rsidR="00E96FF3" w:rsidRPr="00C326B7" w:rsidRDefault="00E96FF3" w:rsidP="00E96FF3">
      <w:pPr>
        <w:spacing w:before="240"/>
        <w:ind w:left="2268"/>
        <w:jc w:val="both"/>
      </w:pPr>
      <w:r w:rsidRPr="00C326B7">
        <w:rPr>
          <w:b/>
        </w:rPr>
        <w:t>III. RAZÕES DE DECIDIR</w:t>
      </w:r>
      <w:r w:rsidRPr="00C326B7">
        <w:t xml:space="preserve"> </w:t>
      </w:r>
    </w:p>
    <w:p w14:paraId="3DA919BC" w14:textId="77777777" w:rsidR="00E96FF3" w:rsidRPr="00C326B7" w:rsidRDefault="00E96FF3" w:rsidP="00E96FF3">
      <w:pPr>
        <w:spacing w:before="240"/>
        <w:ind w:left="2268"/>
        <w:jc w:val="both"/>
      </w:pPr>
      <w:r w:rsidRPr="00C326B7">
        <w:t xml:space="preserve">3. No edital n° 01/2025 têm-se o instituto da CNH Social (instituído pela Lei Estadual nº 8.674/2025) cuja finalidade é viabilizar, de forma gratuita, a obtenção da Permissão para Dirigir – PPD, categoria A, para beneficiários que atendam aos critérios estabelecidos, já no edital n° 04/2023 verifica-se que os serviços serão remunerados diretamente pelos usuários, com base em valores fixos previamente homologados, sem qualquer subsídio estatal, o que evidencia modelo de contratação diverso. Assim, quanto à suposta igualdade de objetos dos editais, ainda que haja semelhança quanto à natureza dos serviços prestados, </w:t>
      </w:r>
      <w:proofErr w:type="spellStart"/>
      <w:r w:rsidRPr="00C326B7">
        <w:t>verificase</w:t>
      </w:r>
      <w:proofErr w:type="spellEnd"/>
      <w:r w:rsidRPr="00C326B7">
        <w:t xml:space="preserve"> distinção relevante quanto à forma de custeio, ao regime de execução e à finalidade da contratação, o que afasta a alegação de duplicidade de objeto. </w:t>
      </w:r>
    </w:p>
    <w:p w14:paraId="1B4D04A9" w14:textId="77777777" w:rsidR="00E96FF3" w:rsidRPr="00C326B7" w:rsidRDefault="00E96FF3" w:rsidP="00E96FF3">
      <w:pPr>
        <w:spacing w:before="240"/>
        <w:ind w:left="2268"/>
        <w:jc w:val="both"/>
      </w:pPr>
      <w:r w:rsidRPr="00C326B7">
        <w:t xml:space="preserve">4. No tocante à distribuição equitativa e rotativa de candidatos entre as clínicas credenciadas, a Portaria DETRAN nº 093/2023-GDG estabelece que a distribuição dos atendimentos </w:t>
      </w:r>
      <w:proofErr w:type="gramStart"/>
      <w:r w:rsidRPr="00C326B7">
        <w:t>deve</w:t>
      </w:r>
      <w:proofErr w:type="gramEnd"/>
      <w:r w:rsidRPr="00C326B7">
        <w:t xml:space="preserve"> ocorrer por meio de sistema eletrônico, baseado em sorteio, garantindo a observância dos princípios da impessoalidade, aleatoriedade e </w:t>
      </w:r>
      <w:proofErr w:type="spellStart"/>
      <w:r w:rsidRPr="00C326B7">
        <w:t>equitatividade</w:t>
      </w:r>
      <w:proofErr w:type="spellEnd"/>
      <w:r w:rsidRPr="00C326B7">
        <w:t>, bem como a rotatividade entre as clínicas credenciadas. Nos autos, o denunciado apresentou demonstrativos extraídos de fonte oficial do próprio DETRAN/PI (peça nº 20.1, págs. 165-205) observando-se uma distribuição relativamente equilibrada entre as clínicas mencionadas, com variações aproximadas dentro de um mesmo patamar de atendimentos. Em contrapartida o denunciante (peça 10) não indica a origem dos dados utilizados, tampouco permite aferir, com segurança, a existência de irregularidade, limitando-se a apresentar quantitativos de exames por município. Portanto, conclui-se que não restou comprovada qualquer irregularidade no modelo de agendamento e distribuição dos exames de aptidão física e psicológica adotado pelo DETRAN/</w:t>
      </w:r>
      <w:proofErr w:type="gramStart"/>
      <w:r w:rsidRPr="00C326B7">
        <w:t>PI</w:t>
      </w:r>
      <w:proofErr w:type="gramEnd"/>
      <w:r w:rsidRPr="00C326B7">
        <w:t xml:space="preserve"> </w:t>
      </w:r>
    </w:p>
    <w:p w14:paraId="74B8862E" w14:textId="77777777" w:rsidR="00E96FF3" w:rsidRPr="00C326B7" w:rsidRDefault="00E96FF3" w:rsidP="00E96FF3">
      <w:pPr>
        <w:spacing w:before="240"/>
        <w:ind w:left="2268"/>
        <w:jc w:val="both"/>
      </w:pPr>
      <w:r w:rsidRPr="00C326B7">
        <w:t xml:space="preserve">5. Quanto à exigência ilegal e direcionada de contratação de uma única e específica empresa, não se verificam elementos suficientes para caracterizar irregularidade na exigência de sistema de </w:t>
      </w:r>
      <w:proofErr w:type="spellStart"/>
      <w:r w:rsidRPr="00C326B7">
        <w:t>geolocalização</w:t>
      </w:r>
      <w:proofErr w:type="spellEnd"/>
      <w:r w:rsidRPr="00C326B7">
        <w:t xml:space="preserve"> pelas clínicas credenciadas, prevista na Portaria nº 88-CDG do DETRAN/PI. A alegação de imposição de contratação exclusiva da empresa SPIN </w:t>
      </w:r>
      <w:proofErr w:type="gramStart"/>
      <w:r w:rsidRPr="00C326B7">
        <w:t>OFF</w:t>
      </w:r>
      <w:proofErr w:type="gramEnd"/>
      <w:r w:rsidRPr="00C326B7">
        <w:t xml:space="preserve"> TECNOLOGIA LTDA não se sustenta, uma vez que os autos demonstram que a adoção da solução tecnológica decorreu de deliberação autônoma das próprias clínicas, formalizada em assembleia, como medida de </w:t>
      </w:r>
      <w:proofErr w:type="spellStart"/>
      <w:r w:rsidRPr="00C326B7">
        <w:t>autorregulação</w:t>
      </w:r>
      <w:proofErr w:type="spellEnd"/>
      <w:r w:rsidRPr="00C326B7">
        <w:t xml:space="preserve">. Ademais, o ajuste firmado se limitou à verificação técnica de compatibilidade dos sistemas por meio de Prova de Conceito, não havendo evidência de imposição ou celebração de contrato administrativo. Assim, afasta-se a suposta violação à Lei nº 14.133/2021. </w:t>
      </w:r>
    </w:p>
    <w:p w14:paraId="66009B27" w14:textId="77777777" w:rsidR="00E96FF3" w:rsidRPr="00C326B7" w:rsidRDefault="00E96FF3" w:rsidP="00E96FF3">
      <w:pPr>
        <w:spacing w:before="240"/>
        <w:ind w:left="2268"/>
        <w:jc w:val="both"/>
      </w:pPr>
      <w:r w:rsidRPr="00C326B7">
        <w:rPr>
          <w:b/>
        </w:rPr>
        <w:t>IV. DISPOSITIVO</w:t>
      </w:r>
      <w:r w:rsidRPr="00C326B7">
        <w:t xml:space="preserve"> </w:t>
      </w:r>
    </w:p>
    <w:p w14:paraId="404D1E87" w14:textId="77777777" w:rsidR="00E96FF3" w:rsidRPr="00C326B7" w:rsidRDefault="00E96FF3" w:rsidP="00E96FF3">
      <w:pPr>
        <w:spacing w:before="240"/>
        <w:ind w:left="2268"/>
        <w:jc w:val="both"/>
      </w:pPr>
      <w:r w:rsidRPr="00C326B7">
        <w:t xml:space="preserve">6. Improcedência da Denúncia. </w:t>
      </w:r>
    </w:p>
    <w:p w14:paraId="69990871" w14:textId="77777777" w:rsidR="00E96FF3" w:rsidRPr="00C326B7" w:rsidRDefault="00E96FF3" w:rsidP="00E96FF3">
      <w:pPr>
        <w:spacing w:before="240"/>
        <w:ind w:left="2268"/>
        <w:jc w:val="both"/>
      </w:pPr>
      <w:r w:rsidRPr="00C326B7">
        <w:t>____________</w:t>
      </w:r>
    </w:p>
    <w:p w14:paraId="2EE5CA5E" w14:textId="77777777" w:rsidR="00E96FF3" w:rsidRPr="00C326B7" w:rsidRDefault="00E96FF3" w:rsidP="00E96FF3">
      <w:pPr>
        <w:spacing w:before="240"/>
        <w:ind w:left="2268"/>
        <w:jc w:val="both"/>
      </w:pPr>
      <w:r w:rsidRPr="00C326B7">
        <w:t xml:space="preserve"> Normativo relevante citado: Lei nº 14.133/2021, Lei Estadual nº 8.674/2025, </w:t>
      </w:r>
      <w:proofErr w:type="spellStart"/>
      <w:r w:rsidRPr="00C326B7">
        <w:t>arts</w:t>
      </w:r>
      <w:proofErr w:type="spellEnd"/>
      <w:r w:rsidRPr="00C326B7">
        <w:t xml:space="preserve">. 3º e 7º; </w:t>
      </w:r>
      <w:proofErr w:type="spellStart"/>
      <w:r w:rsidRPr="00C326B7">
        <w:t>arts</w:t>
      </w:r>
      <w:proofErr w:type="spellEnd"/>
      <w:r w:rsidRPr="00C326B7">
        <w:t xml:space="preserve">. </w:t>
      </w:r>
      <w:proofErr w:type="gramStart"/>
      <w:r w:rsidRPr="00C326B7">
        <w:t>147, I</w:t>
      </w:r>
      <w:proofErr w:type="gramEnd"/>
      <w:r w:rsidRPr="00C326B7">
        <w:t xml:space="preserve"> e §§ 1º a 4º, e 148 do Código de Trânsito Brasileiro; Resolução CONTRAN nº 927/2022; Portaria DETRAN/PI nº 093/2023-GDG; Portaria DETRAN/PI nº 88- CDG/2023, </w:t>
      </w:r>
      <w:proofErr w:type="spellStart"/>
      <w:r w:rsidRPr="00C326B7">
        <w:t>arts</w:t>
      </w:r>
      <w:proofErr w:type="spellEnd"/>
      <w:r w:rsidRPr="00C326B7">
        <w:t xml:space="preserve">. 7º, § 5º, 6º e 7º. </w:t>
      </w:r>
    </w:p>
    <w:p w14:paraId="40914088" w14:textId="77777777" w:rsidR="00E96FF3" w:rsidRPr="00C326B7" w:rsidRDefault="00E96FF3" w:rsidP="00E96FF3">
      <w:pPr>
        <w:spacing w:before="240"/>
        <w:ind w:left="2268"/>
        <w:jc w:val="both"/>
        <w:rPr>
          <w:b/>
          <w:i/>
        </w:rPr>
      </w:pPr>
      <w:r w:rsidRPr="00C326B7">
        <w:rPr>
          <w:b/>
          <w:i/>
        </w:rPr>
        <w:t>Sumário:</w:t>
      </w:r>
      <w:r w:rsidRPr="00C326B7">
        <w:rPr>
          <w:i/>
        </w:rPr>
        <w:t xml:space="preserve"> Denúncia. Departamento Estadual de Trânsito do Estado do Piauí. Edital de Credenciamento N° 01/2025. Exercício/Período de 2025. Identidade de objetos entre editais. Distorção sistêmica no sistema de distribuição equitativa e rotativa de candidatos entre as clínicas credenciadas. Formalização de contrato em violação à Lei nº 14.133/2021. Improcedência. Concordância com a unidade técnica e com o Ministério Público de Contas.</w:t>
      </w:r>
    </w:p>
    <w:p w14:paraId="1F6566B8" w14:textId="49992450" w:rsidR="00E96FF3" w:rsidRPr="00C06B20" w:rsidRDefault="00E96FF3" w:rsidP="00E96FF3">
      <w:pPr>
        <w:spacing w:before="240"/>
        <w:ind w:left="2268"/>
        <w:jc w:val="both"/>
      </w:pPr>
      <w:r w:rsidRPr="00C326B7">
        <w:t xml:space="preserve">(Denúncia. Processo </w:t>
      </w:r>
      <w:hyperlink r:id="rId28" w:history="1">
        <w:r w:rsidRPr="00C326B7">
          <w:rPr>
            <w:rFonts w:cstheme="minorHAnsi"/>
            <w:color w:val="0000FF"/>
            <w:u w:val="single"/>
          </w:rPr>
          <w:t>TC/</w:t>
        </w:r>
        <w:r w:rsidRPr="00C326B7">
          <w:rPr>
            <w:color w:val="0000FF"/>
            <w:u w:val="single"/>
          </w:rPr>
          <w:t>010015/2025</w:t>
        </w:r>
      </w:hyperlink>
      <w:r w:rsidRPr="00C326B7">
        <w:t>– Relatora: Cons.ª Rejane Ribeir</w:t>
      </w:r>
      <w:r>
        <w:t>o Sousa Dias. Primeira Câma</w:t>
      </w:r>
      <w:r w:rsidRPr="00C326B7">
        <w:t>r</w:t>
      </w:r>
      <w:r w:rsidR="00683DB2">
        <w:t>a. Unânime. Acórdão Nº 110/2026</w:t>
      </w:r>
      <w:r w:rsidR="009649C0">
        <w:t>-1ª CÂMARA</w:t>
      </w:r>
      <w:r w:rsidRPr="00C326B7">
        <w:t xml:space="preserve">, publicado no </w:t>
      </w:r>
      <w:hyperlink r:id="rId29" w:history="1">
        <w:r w:rsidRPr="00C326B7">
          <w:rPr>
            <w:rFonts w:cstheme="minorHAnsi"/>
            <w:color w:val="0000FF"/>
            <w:u w:val="single"/>
          </w:rPr>
          <w:t>DOE/TCE-PI Nº 075/2026</w:t>
        </w:r>
      </w:hyperlink>
      <w:r w:rsidRPr="00C326B7">
        <w:t>).</w:t>
      </w:r>
    </w:p>
    <w:p w14:paraId="5B3D70A4" w14:textId="77777777" w:rsidR="00E96FF3" w:rsidRDefault="00E96FF3" w:rsidP="00A145A7">
      <w:pPr>
        <w:pStyle w:val="Ttulo2"/>
        <w:jc w:val="both"/>
        <w:rPr>
          <w:i/>
          <w:color w:val="0000FF"/>
          <w:sz w:val="24"/>
        </w:rPr>
      </w:pPr>
    </w:p>
    <w:p w14:paraId="64AD39C3" w14:textId="5890F762" w:rsidR="00B47D9C" w:rsidRPr="001A59CF" w:rsidRDefault="00B47D9C" w:rsidP="00A145A7">
      <w:pPr>
        <w:pStyle w:val="Ttulo2"/>
        <w:jc w:val="both"/>
        <w:rPr>
          <w:b w:val="0"/>
          <w:color w:val="0000FF"/>
        </w:rPr>
      </w:pPr>
      <w:bookmarkStart w:id="17" w:name="_Toc228963958"/>
      <w:r w:rsidRPr="001A59CF">
        <w:rPr>
          <w:i/>
          <w:noProof/>
          <w:color w:val="0000FF"/>
          <w:sz w:val="24"/>
          <w:lang w:eastAsia="pt-BR"/>
        </w:rPr>
        <mc:AlternateContent>
          <mc:Choice Requires="wps">
            <w:drawing>
              <wp:anchor distT="0" distB="0" distL="0" distR="0" simplePos="0" relativeHeight="251992064" behindDoc="1" locked="0" layoutInCell="1" allowOverlap="1" wp14:anchorId="59506814" wp14:editId="7CB5B0E9">
                <wp:simplePos x="0" y="0"/>
                <wp:positionH relativeFrom="page">
                  <wp:posOffset>7038340</wp:posOffset>
                </wp:positionH>
                <wp:positionV relativeFrom="page">
                  <wp:posOffset>10185199</wp:posOffset>
                </wp:positionV>
                <wp:extent cx="313690" cy="393700"/>
                <wp:effectExtent l="0" t="0" r="0" b="0"/>
                <wp:wrapNone/>
                <wp:docPr id="28"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 cy="393700"/>
                        </a:xfrm>
                        <a:prstGeom prst="rect">
                          <a:avLst/>
                        </a:prstGeom>
                      </wps:spPr>
                      <wps:txbx>
                        <w:txbxContent>
                          <w:p w14:paraId="66EFAF02" w14:textId="77777777" w:rsidR="008A280C" w:rsidRDefault="008A280C" w:rsidP="00B47D9C">
                            <w:pPr>
                              <w:spacing w:before="55"/>
                              <w:ind w:left="20"/>
                              <w:jc w:val="center"/>
                              <w:rPr>
                                <w:rFonts w:ascii="Calibri" w:hAnsi="Calibri" w:cs="Calibri"/>
                                <w:b/>
                                <w:color w:val="FEFEFE"/>
                                <w:spacing w:val="-5"/>
                                <w:sz w:val="32"/>
                              </w:rPr>
                            </w:pPr>
                            <w:r>
                              <w:rPr>
                                <w:rFonts w:ascii="Calibri" w:hAnsi="Calibri" w:cs="Calibri"/>
                                <w:b/>
                                <w:color w:val="FEFEFE"/>
                                <w:spacing w:val="-5"/>
                                <w:sz w:val="32"/>
                              </w:rPr>
                              <w:t>15</w:t>
                            </w:r>
                          </w:p>
                          <w:p w14:paraId="1419C09D" w14:textId="77777777" w:rsidR="008A280C" w:rsidRDefault="008A280C" w:rsidP="00B47D9C">
                            <w:pPr>
                              <w:spacing w:before="55"/>
                              <w:ind w:left="20"/>
                              <w:rPr>
                                <w:rFonts w:ascii="Arial"/>
                                <w:b/>
                                <w:sz w:val="3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554.2pt;margin-top:802pt;width:24.7pt;height:31pt;z-index:-251324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WslrQEAAEgDAAAOAAAAZHJzL2Uyb0RvYy54bWysU1GP0zAMfkfiP0R5Z+k2dLBq3Qk4gZBO&#10;cNIdPyBNkzWiiUOcrd2/x8nW3QneEC+uEzv29/lzt7eTG9hRR7TgG75cVJxpr6Czft/wH0+f37zn&#10;DJP0nRzA64afNPLb3etX2zHUegU9DJ2OjIp4rMfQ8D6lUAuBqtdO4gKC9hQ0EJ1MdIx70UU5UnU3&#10;iFVV3YgRYhciKI1It3fnIN+V+sZolb4bgzqxoeGELRUbi22zFbutrPdRht6qCwz5DyictJ6aXkvd&#10;ySTZIdq/SjmrIiCYtFDgBBhjlS4ciM2y+oPNYy+DLlxoOBiuY8L/V1Z9Oz5EZruGr0gpLx1p9KSn&#10;1MLEltXbPJ8xYE1pj4ES0/QRJtK5cMVwD+onUop4kXN+gJSd5zGZ6PKXmDJ6SBKcrmOnNkzR5Xq5&#10;vtlQRFFovVm/q4os4vlxiJi+aHAsOw2PpGoBII/3mHJ7Wc8pFyzn9hlVmtqp8NvMXFroTkRlJNEb&#10;jr8OMmrOhq+eppo3ZHbi7LSzE9PwCcoeZUYePhwSGFsA5E7nuhcAJFfBdVmtvA8vzyXr+QfY/QYA&#10;AP//AwBQSwMEFAAGAAgAAAAhAD/EuZXiAAAADwEAAA8AAABkcnMvZG93bnJldi54bWxMj8FOwzAQ&#10;RO9I/IO1SNyonapNqzROhYoqDohDC0g9uvESR8R2FLup+/dsTnDb2R3Nvim3yXZsxCG03knIZgIY&#10;utrr1jUSPj/2T2tgISqnVecdSrhhgG11f1eqQvurO+B4jA2jEBcKJcHE2Bech9qgVWHme3R0+/aD&#10;VZHk0HA9qCuF247Phci5Va2jD0b1uDNY/xwvVsLXrt+/pZNR7+NSv77MV4fbUCcpHx/S8wZYxBT/&#10;zDDhEzpUxHT2F6cD60hnYr0gL025WFCtyZMtV9TnPO3yXACvSv6/R/ULAAD//wMAUEsBAi0AFAAG&#10;AAgAAAAhALaDOJL+AAAA4QEAABMAAAAAAAAAAAAAAAAAAAAAAFtDb250ZW50X1R5cGVzXS54bWxQ&#10;SwECLQAUAAYACAAAACEAOP0h/9YAAACUAQAACwAAAAAAAAAAAAAAAAAvAQAAX3JlbHMvLnJlbHNQ&#10;SwECLQAUAAYACAAAACEA3XVrJa0BAABIAwAADgAAAAAAAAAAAAAAAAAuAgAAZHJzL2Uyb0RvYy54&#10;bWxQSwECLQAUAAYACAAAACEAP8S5leIAAAAPAQAADwAAAAAAAAAAAAAAAAAHBAAAZHJzL2Rvd25y&#10;ZXYueG1sUEsFBgAAAAAEAAQA8wAAABYFAAAAAA==&#10;" filled="f" stroked="f">
                <v:path arrowok="t"/>
                <v:textbox inset="0,0,0,0">
                  <w:txbxContent>
                    <w:p w14:paraId="66EFAF02" w14:textId="77777777" w:rsidR="008A280C" w:rsidRDefault="008A280C" w:rsidP="00B47D9C">
                      <w:pPr>
                        <w:spacing w:before="55"/>
                        <w:ind w:left="20"/>
                        <w:jc w:val="center"/>
                        <w:rPr>
                          <w:rFonts w:ascii="Calibri" w:hAnsi="Calibri" w:cs="Calibri"/>
                          <w:b/>
                          <w:color w:val="FEFEFE"/>
                          <w:spacing w:val="-5"/>
                          <w:sz w:val="32"/>
                        </w:rPr>
                      </w:pPr>
                      <w:r>
                        <w:rPr>
                          <w:rFonts w:ascii="Calibri" w:hAnsi="Calibri" w:cs="Calibri"/>
                          <w:b/>
                          <w:color w:val="FEFEFE"/>
                          <w:spacing w:val="-5"/>
                          <w:sz w:val="32"/>
                        </w:rPr>
                        <w:t>15</w:t>
                      </w:r>
                    </w:p>
                    <w:p w14:paraId="1419C09D" w14:textId="77777777" w:rsidR="008A280C" w:rsidRDefault="008A280C" w:rsidP="00B47D9C">
                      <w:pPr>
                        <w:spacing w:before="55"/>
                        <w:ind w:left="20"/>
                        <w:rPr>
                          <w:rFonts w:ascii="Arial"/>
                          <w:b/>
                          <w:sz w:val="30"/>
                        </w:rPr>
                      </w:pPr>
                    </w:p>
                  </w:txbxContent>
                </v:textbox>
                <w10:wrap anchorx="page" anchory="page"/>
              </v:shape>
            </w:pict>
          </mc:Fallback>
        </mc:AlternateContent>
      </w:r>
      <w:r w:rsidRPr="001A59CF">
        <w:rPr>
          <w:i/>
          <w:color w:val="0000FF"/>
          <w:sz w:val="24"/>
        </w:rPr>
        <w:t>Licitação.</w:t>
      </w:r>
      <w:r w:rsidRPr="001A59CF">
        <w:rPr>
          <w:color w:val="0000FF"/>
          <w:sz w:val="24"/>
        </w:rPr>
        <w:t xml:space="preserve"> </w:t>
      </w:r>
      <w:bookmarkEnd w:id="15"/>
      <w:r w:rsidR="001A59CF">
        <w:rPr>
          <w:b w:val="0"/>
          <w:color w:val="0000FF"/>
          <w:sz w:val="24"/>
          <w:szCs w:val="24"/>
        </w:rPr>
        <w:t>P</w:t>
      </w:r>
      <w:r w:rsidR="00A145A7" w:rsidRPr="001A59CF">
        <w:rPr>
          <w:b w:val="0"/>
          <w:color w:val="0000FF"/>
          <w:sz w:val="24"/>
          <w:szCs w:val="24"/>
        </w:rPr>
        <w:t>avimentação em paralelepípedo</w:t>
      </w:r>
      <w:r w:rsidR="00B46749" w:rsidRPr="001A59CF">
        <w:rPr>
          <w:b w:val="0"/>
          <w:color w:val="0000FF"/>
          <w:sz w:val="24"/>
          <w:szCs w:val="24"/>
        </w:rPr>
        <w:t>.</w:t>
      </w:r>
      <w:r w:rsidR="00A145A7" w:rsidRPr="001A59CF">
        <w:rPr>
          <w:b w:val="0"/>
          <w:color w:val="0000FF"/>
          <w:sz w:val="24"/>
          <w:szCs w:val="24"/>
        </w:rPr>
        <w:t xml:space="preserve"> </w:t>
      </w:r>
      <w:r w:rsidR="001A59CF">
        <w:rPr>
          <w:b w:val="0"/>
          <w:color w:val="0000FF"/>
          <w:sz w:val="24"/>
          <w:szCs w:val="24"/>
        </w:rPr>
        <w:t>Possibilidade de u</w:t>
      </w:r>
      <w:r w:rsidR="001B3001" w:rsidRPr="001A59CF">
        <w:rPr>
          <w:b w:val="0"/>
          <w:color w:val="0000FF"/>
          <w:sz w:val="24"/>
          <w:szCs w:val="24"/>
        </w:rPr>
        <w:t>tilização de tabela oficial (SINAPI) como fonte de referência para a formação de preços.</w:t>
      </w:r>
      <w:bookmarkEnd w:id="17"/>
    </w:p>
    <w:p w14:paraId="648DCD72" w14:textId="77777777" w:rsidR="00B47D9C" w:rsidRPr="001A59CF" w:rsidRDefault="00B47D9C" w:rsidP="00B47D9C">
      <w:pPr>
        <w:spacing w:before="240"/>
        <w:ind w:left="2268"/>
        <w:jc w:val="both"/>
      </w:pPr>
      <w:r w:rsidRPr="001A59CF">
        <w:rPr>
          <w:b/>
        </w:rPr>
        <w:t>EMENTA:</w:t>
      </w:r>
      <w:r w:rsidRPr="001A59CF">
        <w:t xml:space="preserve"> CONTROLE EXTERNO. </w:t>
      </w:r>
      <w:proofErr w:type="gramStart"/>
      <w:r w:rsidRPr="001A59CF">
        <w:t>direito</w:t>
      </w:r>
      <w:proofErr w:type="gramEnd"/>
      <w:r w:rsidRPr="001A59CF">
        <w:t xml:space="preserve"> ADMINISTRATIVO. RECURSO DE RECONSIDERAÇÃO. IRREGULARIDADE EM CONTRATOS DE PAVIMENTAÇÃO EM PARALELEPÍPEDO. PROVIMENTO PARCIAL. </w:t>
      </w:r>
    </w:p>
    <w:p w14:paraId="2F0F85ED" w14:textId="77777777" w:rsidR="00B47D9C" w:rsidRPr="001A59CF" w:rsidRDefault="00B47D9C" w:rsidP="00B47D9C">
      <w:pPr>
        <w:spacing w:before="240"/>
        <w:ind w:left="2268"/>
        <w:jc w:val="both"/>
        <w:rPr>
          <w:b/>
        </w:rPr>
      </w:pPr>
      <w:r w:rsidRPr="001A59CF">
        <w:rPr>
          <w:b/>
        </w:rPr>
        <w:t>I. CASO EM EXAME:</w:t>
      </w:r>
    </w:p>
    <w:p w14:paraId="0191A414" w14:textId="77777777" w:rsidR="00B47D9C" w:rsidRPr="001A59CF" w:rsidRDefault="00B47D9C" w:rsidP="00B47D9C">
      <w:pPr>
        <w:spacing w:before="240"/>
        <w:ind w:left="2268"/>
        <w:jc w:val="both"/>
      </w:pPr>
      <w:r w:rsidRPr="001A59CF">
        <w:t xml:space="preserve"> 1. Recurso de Reconsideração em face de acórdão em processo de tomada de contas especial.</w:t>
      </w:r>
    </w:p>
    <w:p w14:paraId="4B50319C" w14:textId="77777777" w:rsidR="00B47D9C" w:rsidRPr="001A59CF" w:rsidRDefault="00B47D9C" w:rsidP="00B47D9C">
      <w:pPr>
        <w:spacing w:before="240"/>
        <w:ind w:left="2268"/>
        <w:jc w:val="both"/>
        <w:rPr>
          <w:b/>
        </w:rPr>
      </w:pPr>
      <w:r w:rsidRPr="001A59CF">
        <w:t xml:space="preserve"> </w:t>
      </w:r>
      <w:r w:rsidRPr="001A59CF">
        <w:rPr>
          <w:b/>
        </w:rPr>
        <w:t xml:space="preserve">II. QUESTÃO EM DISCUSSÃO: </w:t>
      </w:r>
    </w:p>
    <w:p w14:paraId="5E8C1D2A" w14:textId="77777777" w:rsidR="00B47D9C" w:rsidRPr="001A59CF" w:rsidRDefault="00B47D9C" w:rsidP="00B47D9C">
      <w:pPr>
        <w:spacing w:before="240"/>
        <w:ind w:left="2268"/>
        <w:jc w:val="both"/>
      </w:pPr>
      <w:r w:rsidRPr="001A59CF">
        <w:t xml:space="preserve">2. Há duas questões em discussão: i) avaliar se houve divergência entre o objeto constante nos orçamentos de referência e aquele contratado; </w:t>
      </w:r>
      <w:proofErr w:type="spellStart"/>
      <w:proofErr w:type="gramStart"/>
      <w:r w:rsidRPr="001A59CF">
        <w:t>ii</w:t>
      </w:r>
      <w:proofErr w:type="spellEnd"/>
      <w:proofErr w:type="gramEnd"/>
      <w:r w:rsidRPr="001A59CF">
        <w:t>) avaliar a responsabilidade dos gestores e terceiros interessados e comprovação de dano ao erário, diante da aquisição de objeto distinto do previsto no edital.</w:t>
      </w:r>
    </w:p>
    <w:p w14:paraId="4047C45A" w14:textId="77777777" w:rsidR="00B47D9C" w:rsidRPr="001A59CF" w:rsidRDefault="00B47D9C" w:rsidP="00B47D9C">
      <w:pPr>
        <w:spacing w:before="240"/>
        <w:ind w:left="2268"/>
        <w:jc w:val="both"/>
        <w:rPr>
          <w:b/>
        </w:rPr>
      </w:pPr>
      <w:r w:rsidRPr="001A59CF">
        <w:rPr>
          <w:b/>
        </w:rPr>
        <w:t xml:space="preserve"> III. RAZÕES DE DECIDIR:</w:t>
      </w:r>
    </w:p>
    <w:p w14:paraId="777F1389" w14:textId="77777777" w:rsidR="001A59CF" w:rsidRDefault="00B47D9C" w:rsidP="00B47D9C">
      <w:pPr>
        <w:spacing w:before="240"/>
        <w:ind w:left="2268"/>
        <w:jc w:val="both"/>
      </w:pPr>
      <w:r w:rsidRPr="001A59CF">
        <w:t>3. Não houve conduta dolosa ou culposa por parte dos agentes responsáveis uma vez que há regramento próprio no âmbito do Poder Executivo Estadual que autoriza a utilização de tabela oficial (SINAPI) como fonte de referência para a formação de preços na contratação de obras e s</w:t>
      </w:r>
      <w:r w:rsidR="001A59CF">
        <w:t>erviços públicos de engenharia;</w:t>
      </w:r>
    </w:p>
    <w:p w14:paraId="1C448059" w14:textId="611D7065" w:rsidR="00B47D9C" w:rsidRPr="001A59CF" w:rsidRDefault="00B47D9C" w:rsidP="00B47D9C">
      <w:pPr>
        <w:spacing w:before="240"/>
        <w:ind w:left="2268"/>
        <w:jc w:val="both"/>
      </w:pPr>
      <w:r w:rsidRPr="001A59CF">
        <w:t xml:space="preserve">4. O controle externo dos atos administrativos deve respeitar as situações já consolidadas e concluídas, de modo que não se deve aplicar um novo entendimento jurisprudencial a situações consolidadas no passado para impor sanções. </w:t>
      </w:r>
    </w:p>
    <w:p w14:paraId="0AFC8D09" w14:textId="77777777" w:rsidR="00B47D9C" w:rsidRPr="001A59CF" w:rsidRDefault="00B47D9C" w:rsidP="00B47D9C">
      <w:pPr>
        <w:spacing w:before="240"/>
        <w:ind w:left="2268"/>
        <w:jc w:val="both"/>
        <w:rPr>
          <w:b/>
        </w:rPr>
      </w:pPr>
      <w:r w:rsidRPr="001A59CF">
        <w:rPr>
          <w:b/>
        </w:rPr>
        <w:t xml:space="preserve">IV. DISPOSITIVO: </w:t>
      </w:r>
    </w:p>
    <w:p w14:paraId="6825D535" w14:textId="77777777" w:rsidR="00152364" w:rsidRPr="001A59CF" w:rsidRDefault="00152364" w:rsidP="00B47D9C">
      <w:pPr>
        <w:spacing w:before="240"/>
        <w:ind w:left="2268"/>
        <w:jc w:val="both"/>
      </w:pPr>
      <w:r w:rsidRPr="001A59CF">
        <w:t>6. Provimento Parcial. Multa.</w:t>
      </w:r>
    </w:p>
    <w:p w14:paraId="15BB3650" w14:textId="0E712EB8" w:rsidR="00B47D9C" w:rsidRPr="001A59CF" w:rsidRDefault="00B47D9C" w:rsidP="00B47D9C">
      <w:pPr>
        <w:spacing w:before="240"/>
        <w:ind w:left="2268"/>
        <w:jc w:val="both"/>
      </w:pPr>
      <w:r w:rsidRPr="001A59CF">
        <w:t xml:space="preserve">_____________________________________________ </w:t>
      </w:r>
    </w:p>
    <w:p w14:paraId="4A1F5CB3" w14:textId="77777777" w:rsidR="00B47D9C" w:rsidRPr="001A59CF" w:rsidRDefault="00B47D9C" w:rsidP="00B47D9C">
      <w:pPr>
        <w:spacing w:before="240"/>
        <w:ind w:left="2268"/>
        <w:jc w:val="both"/>
      </w:pPr>
      <w:r w:rsidRPr="001A59CF">
        <w:t xml:space="preserve">Normativo e Jurisprudência relevantes citados: </w:t>
      </w:r>
      <w:proofErr w:type="spellStart"/>
      <w:r w:rsidRPr="001A59CF">
        <w:t>arts</w:t>
      </w:r>
      <w:proofErr w:type="spellEnd"/>
      <w:r w:rsidRPr="001A59CF">
        <w:t xml:space="preserve">. 22 e 28 da LINDB, Princípios da Segurança Jurídica, Razoabilidade e Proporcionalidade. </w:t>
      </w:r>
    </w:p>
    <w:p w14:paraId="30341D5D" w14:textId="77777777" w:rsidR="00B47D9C" w:rsidRPr="001A59CF" w:rsidRDefault="00B47D9C" w:rsidP="00B47D9C">
      <w:pPr>
        <w:spacing w:before="240"/>
        <w:ind w:left="2268"/>
        <w:jc w:val="both"/>
        <w:rPr>
          <w:i/>
        </w:rPr>
      </w:pPr>
      <w:r w:rsidRPr="001A59CF">
        <w:rPr>
          <w:b/>
          <w:i/>
        </w:rPr>
        <w:t>Sumário:</w:t>
      </w:r>
      <w:r w:rsidRPr="001A59CF">
        <w:rPr>
          <w:i/>
        </w:rPr>
        <w:t xml:space="preserve"> Recurso de Reconsideração. Secretaria da Infraestrutura, SEINFRA. Exercício 2017. Divergindo do Ministério Público de Contas. Provimento Parcial. Multa. Decisão por maioria.</w:t>
      </w:r>
    </w:p>
    <w:p w14:paraId="5A57468F" w14:textId="5E315AAF" w:rsidR="00B47D9C" w:rsidRPr="00B47D9C" w:rsidRDefault="00B47D9C" w:rsidP="00B47D9C">
      <w:pPr>
        <w:spacing w:before="240"/>
        <w:ind w:left="2268"/>
        <w:jc w:val="both"/>
        <w:rPr>
          <w:rFonts w:cstheme="minorHAnsi"/>
        </w:rPr>
      </w:pPr>
      <w:r w:rsidRPr="001A59CF">
        <w:rPr>
          <w:rFonts w:cstheme="minorHAnsi"/>
        </w:rPr>
        <w:t xml:space="preserve"> (</w:t>
      </w:r>
      <w:r w:rsidRPr="001A59CF">
        <w:t>Recurso de Reconsideração.</w:t>
      </w:r>
      <w:r w:rsidRPr="001A59CF">
        <w:rPr>
          <w:i/>
        </w:rPr>
        <w:t xml:space="preserve"> </w:t>
      </w:r>
      <w:r w:rsidRPr="001A59CF">
        <w:rPr>
          <w:rFonts w:cstheme="minorHAnsi"/>
        </w:rPr>
        <w:t xml:space="preserve">Processo </w:t>
      </w:r>
      <w:hyperlink r:id="rId30" w:history="1">
        <w:r w:rsidR="001A59CF">
          <w:rPr>
            <w:color w:val="0000FF"/>
            <w:u w:val="single"/>
          </w:rPr>
          <w:t>TC/</w:t>
        </w:r>
        <w:r w:rsidRPr="001A59CF">
          <w:rPr>
            <w:color w:val="0000FF"/>
            <w:u w:val="single"/>
          </w:rPr>
          <w:t>010350/2025</w:t>
        </w:r>
      </w:hyperlink>
      <w:r w:rsidRPr="001A59CF">
        <w:rPr>
          <w:rFonts w:cstheme="minorHAnsi"/>
        </w:rPr>
        <w:t>– Relator: Cons.</w:t>
      </w:r>
      <w:r w:rsidRPr="001A59CF">
        <w:t xml:space="preserve"> Kleber Dantas Eulálio</w:t>
      </w:r>
      <w:r w:rsidRPr="001A59CF">
        <w:rPr>
          <w:rFonts w:cstheme="minorHAnsi"/>
        </w:rPr>
        <w:t xml:space="preserve">. </w:t>
      </w:r>
      <w:r w:rsidRPr="001A59CF">
        <w:t>Pleno</w:t>
      </w:r>
      <w:r w:rsidRPr="001A59CF">
        <w:rPr>
          <w:rFonts w:cstheme="minorHAnsi"/>
        </w:rPr>
        <w:t xml:space="preserve">. Acórdão Nº </w:t>
      </w:r>
      <w:r w:rsidRPr="001A59CF">
        <w:t>105/2026</w:t>
      </w:r>
      <w:r w:rsidR="009649C0">
        <w:t>-PLENO</w:t>
      </w:r>
      <w:r w:rsidRPr="001A59CF">
        <w:t xml:space="preserve">, </w:t>
      </w:r>
      <w:r w:rsidRPr="001A59CF">
        <w:rPr>
          <w:rFonts w:cstheme="minorHAnsi"/>
        </w:rPr>
        <w:t xml:space="preserve">publicado no </w:t>
      </w:r>
      <w:hyperlink r:id="rId31" w:history="1">
        <w:r w:rsidRPr="001A59CF">
          <w:rPr>
            <w:color w:val="0000FF"/>
            <w:u w:val="single"/>
          </w:rPr>
          <w:t>DOE/TCE-PI Nº 060/2026</w:t>
        </w:r>
      </w:hyperlink>
      <w:r w:rsidRPr="001A59CF">
        <w:rPr>
          <w:rFonts w:cstheme="minorHAnsi"/>
        </w:rPr>
        <w:t>).</w:t>
      </w:r>
    </w:p>
    <w:p w14:paraId="6054B448" w14:textId="77777777" w:rsidR="00B47D9C" w:rsidRPr="00B47D9C" w:rsidRDefault="00B47D9C" w:rsidP="00BD78AF">
      <w:pPr>
        <w:pStyle w:val="Ttulo2"/>
        <w:rPr>
          <w:highlight w:val="yellow"/>
        </w:rPr>
      </w:pPr>
    </w:p>
    <w:p w14:paraId="2C9519D4" w14:textId="0BF99AC5" w:rsidR="00B47D9C" w:rsidRPr="001A59CF" w:rsidRDefault="00B47D9C" w:rsidP="00BD78AF">
      <w:pPr>
        <w:pStyle w:val="Ttulo2"/>
        <w:jc w:val="both"/>
        <w:rPr>
          <w:b w:val="0"/>
          <w:color w:val="0000FF"/>
          <w:sz w:val="24"/>
          <w:szCs w:val="24"/>
        </w:rPr>
      </w:pPr>
      <w:bookmarkStart w:id="18" w:name="_Toc228963959"/>
      <w:r w:rsidRPr="001A59CF">
        <w:rPr>
          <w:i/>
          <w:color w:val="0000FF"/>
          <w:sz w:val="24"/>
          <w:szCs w:val="24"/>
        </w:rPr>
        <w:t>Licitação.</w:t>
      </w:r>
      <w:r w:rsidR="009C3C35" w:rsidRPr="001A59CF">
        <w:rPr>
          <w:b w:val="0"/>
          <w:color w:val="0000FF"/>
          <w:sz w:val="24"/>
          <w:szCs w:val="24"/>
        </w:rPr>
        <w:t xml:space="preserve"> </w:t>
      </w:r>
      <w:r w:rsidR="001A59CF">
        <w:rPr>
          <w:b w:val="0"/>
          <w:color w:val="0000FF"/>
          <w:sz w:val="24"/>
          <w:szCs w:val="24"/>
        </w:rPr>
        <w:t>S</w:t>
      </w:r>
      <w:r w:rsidR="009C3C35" w:rsidRPr="001A59CF">
        <w:rPr>
          <w:b w:val="0"/>
          <w:color w:val="0000FF"/>
          <w:sz w:val="24"/>
          <w:szCs w:val="24"/>
        </w:rPr>
        <w:t xml:space="preserve">uspensão </w:t>
      </w:r>
      <w:r w:rsidR="001A59CF">
        <w:rPr>
          <w:b w:val="0"/>
          <w:color w:val="0000FF"/>
          <w:sz w:val="24"/>
          <w:szCs w:val="24"/>
        </w:rPr>
        <w:t xml:space="preserve">de licitação </w:t>
      </w:r>
      <w:r w:rsidR="009C3C35" w:rsidRPr="001A59CF">
        <w:rPr>
          <w:b w:val="0"/>
          <w:color w:val="0000FF"/>
          <w:sz w:val="24"/>
          <w:szCs w:val="24"/>
        </w:rPr>
        <w:t>deve ser motivada e registrada</w:t>
      </w:r>
      <w:r w:rsidR="001A59CF">
        <w:rPr>
          <w:b w:val="0"/>
          <w:color w:val="0000FF"/>
          <w:sz w:val="24"/>
          <w:szCs w:val="24"/>
        </w:rPr>
        <w:t>,</w:t>
      </w:r>
      <w:r w:rsidR="001A59CF" w:rsidRPr="001A59CF">
        <w:t xml:space="preserve"> </w:t>
      </w:r>
      <w:r w:rsidR="001A59CF" w:rsidRPr="001A59CF">
        <w:rPr>
          <w:b w:val="0"/>
          <w:color w:val="0000FF"/>
          <w:sz w:val="24"/>
          <w:szCs w:val="24"/>
        </w:rPr>
        <w:t>além de exposto a necessidade para assegurar a legalidade, competitividade e o formalismo moderado</w:t>
      </w:r>
      <w:r w:rsidR="001A59CF">
        <w:rPr>
          <w:b w:val="0"/>
          <w:color w:val="0000FF"/>
          <w:sz w:val="24"/>
          <w:szCs w:val="24"/>
        </w:rPr>
        <w:t>.</w:t>
      </w:r>
      <w:bookmarkEnd w:id="18"/>
    </w:p>
    <w:p w14:paraId="6F0CB487" w14:textId="77777777" w:rsidR="00B47D9C" w:rsidRPr="001A59CF" w:rsidRDefault="00B47D9C" w:rsidP="00B47D9C">
      <w:pPr>
        <w:spacing w:before="240"/>
        <w:ind w:left="2268"/>
        <w:jc w:val="both"/>
      </w:pPr>
      <w:r w:rsidRPr="001A59CF">
        <w:rPr>
          <w:b/>
        </w:rPr>
        <w:t>EMENTA:</w:t>
      </w:r>
      <w:r w:rsidRPr="001A59CF">
        <w:t xml:space="preserve"> DIREITO ADMINISTRATIVO. DENÚNCIA. LICITAÇÕES. SUSPENSÃO SEM PRAZO. PROCEDÊNCIA </w:t>
      </w:r>
    </w:p>
    <w:p w14:paraId="55768911" w14:textId="77777777" w:rsidR="00B47D9C" w:rsidRPr="001A59CF" w:rsidRDefault="00B47D9C" w:rsidP="00B47D9C">
      <w:pPr>
        <w:spacing w:before="240"/>
        <w:ind w:left="2268"/>
        <w:jc w:val="both"/>
        <w:rPr>
          <w:b/>
        </w:rPr>
      </w:pPr>
      <w:r w:rsidRPr="001A59CF">
        <w:rPr>
          <w:b/>
        </w:rPr>
        <w:t xml:space="preserve">I. CASO EM EXAME: </w:t>
      </w:r>
    </w:p>
    <w:p w14:paraId="3F752BEA" w14:textId="77777777" w:rsidR="00B47D9C" w:rsidRPr="001A59CF" w:rsidRDefault="00B47D9C" w:rsidP="00B47D9C">
      <w:pPr>
        <w:spacing w:before="240"/>
        <w:ind w:left="2268"/>
        <w:jc w:val="both"/>
      </w:pPr>
      <w:r w:rsidRPr="001A59CF">
        <w:t xml:space="preserve">1. A denúncia aponta possíveis irregularidades em diversos processos licitatórios nos Municípios de Boa Hora, Caldeirão Grande, Redenção do Gurguéia e Dom Inocêncio. </w:t>
      </w:r>
    </w:p>
    <w:p w14:paraId="0D228894" w14:textId="77777777" w:rsidR="00B47D9C" w:rsidRPr="001A59CF" w:rsidRDefault="00B47D9C" w:rsidP="00B47D9C">
      <w:pPr>
        <w:spacing w:before="240"/>
        <w:ind w:left="2268"/>
        <w:jc w:val="both"/>
        <w:rPr>
          <w:b/>
        </w:rPr>
      </w:pPr>
      <w:r w:rsidRPr="001A59CF">
        <w:rPr>
          <w:b/>
        </w:rPr>
        <w:t xml:space="preserve">II. QUESTÃO EM DISCUSSÃO: </w:t>
      </w:r>
    </w:p>
    <w:p w14:paraId="00DE3DB5" w14:textId="77777777" w:rsidR="00B47D9C" w:rsidRPr="001A59CF" w:rsidRDefault="00B47D9C" w:rsidP="00B47D9C">
      <w:pPr>
        <w:spacing w:before="240"/>
        <w:ind w:left="2268"/>
        <w:jc w:val="both"/>
      </w:pPr>
      <w:r w:rsidRPr="001A59CF">
        <w:t xml:space="preserve">2. A questão em discussão se refere a licitações que foram suspensas sob a justificativa da análise de problemas internos e sua retomada seria anunciada no chat da plataforma com antecedência mínima de 24h. Ocorre que, os processos permanecem paralisados por semanas, sem qualquer justificativa formal ou definição de nova data. </w:t>
      </w:r>
    </w:p>
    <w:p w14:paraId="68F1F51C" w14:textId="77777777" w:rsidR="00B47D9C" w:rsidRPr="001A59CF" w:rsidRDefault="00B47D9C" w:rsidP="00B47D9C">
      <w:pPr>
        <w:spacing w:before="240"/>
        <w:ind w:left="2268"/>
        <w:jc w:val="both"/>
      </w:pPr>
      <w:r w:rsidRPr="001A59CF">
        <w:rPr>
          <w:b/>
        </w:rPr>
        <w:t>III. RAZÃO DE DECIDIR:</w:t>
      </w:r>
      <w:r w:rsidRPr="001A59CF">
        <w:t xml:space="preserve"> </w:t>
      </w:r>
    </w:p>
    <w:p w14:paraId="25552165" w14:textId="77777777" w:rsidR="00B47D9C" w:rsidRPr="001A59CF" w:rsidRDefault="00B47D9C" w:rsidP="00B47D9C">
      <w:pPr>
        <w:spacing w:before="240"/>
        <w:ind w:left="2268"/>
        <w:jc w:val="both"/>
      </w:pPr>
      <w:r w:rsidRPr="001A59CF">
        <w:t xml:space="preserve">3. Restou demonstrado que a suspensão deve ser </w:t>
      </w:r>
      <w:proofErr w:type="gramStart"/>
      <w:r w:rsidRPr="001A59CF">
        <w:t>motivada e registrada no chat</w:t>
      </w:r>
      <w:proofErr w:type="gramEnd"/>
      <w:r w:rsidRPr="001A59CF">
        <w:t xml:space="preserve">, com nova data e hora de retorno definidas, além de exposto a necessidade para assegurar a legalidade, competitividade e o formalismo moderado. </w:t>
      </w:r>
    </w:p>
    <w:p w14:paraId="4DEEE60C" w14:textId="77777777" w:rsidR="00B47D9C" w:rsidRPr="001A59CF" w:rsidRDefault="00B47D9C" w:rsidP="00B47D9C">
      <w:pPr>
        <w:spacing w:before="240"/>
        <w:ind w:left="2268"/>
        <w:jc w:val="both"/>
        <w:rPr>
          <w:b/>
        </w:rPr>
      </w:pPr>
      <w:r w:rsidRPr="001A59CF">
        <w:rPr>
          <w:b/>
        </w:rPr>
        <w:t xml:space="preserve">IV. DISPOSITIVO: </w:t>
      </w:r>
    </w:p>
    <w:p w14:paraId="60FC49B3" w14:textId="77777777" w:rsidR="00B47D9C" w:rsidRPr="001A59CF" w:rsidRDefault="00B47D9C" w:rsidP="00B47D9C">
      <w:pPr>
        <w:spacing w:before="240"/>
        <w:ind w:left="2268"/>
        <w:jc w:val="both"/>
      </w:pPr>
      <w:r w:rsidRPr="001A59CF">
        <w:t xml:space="preserve">4. Conhecimento. Provimento. Recomendação. </w:t>
      </w:r>
    </w:p>
    <w:p w14:paraId="49A45515" w14:textId="77777777" w:rsidR="00B47D9C" w:rsidRPr="001A59CF" w:rsidRDefault="00B47D9C" w:rsidP="00B47D9C">
      <w:pPr>
        <w:spacing w:before="240"/>
        <w:ind w:left="2268"/>
        <w:jc w:val="both"/>
        <w:rPr>
          <w:b/>
          <w:i/>
        </w:rPr>
      </w:pPr>
      <w:r w:rsidRPr="001A59CF">
        <w:rPr>
          <w:b/>
          <w:i/>
        </w:rPr>
        <w:t>Sumário:</w:t>
      </w:r>
      <w:r w:rsidRPr="001A59CF">
        <w:rPr>
          <w:i/>
        </w:rPr>
        <w:t xml:space="preserve"> Denúncia. Prefeitura Municipal de Boa Hora. Exercício 2025. Conhecimento. Provimento. Recomendação. Decisão Unânime</w:t>
      </w:r>
    </w:p>
    <w:p w14:paraId="4060E68A" w14:textId="45AB7842" w:rsidR="00B47D9C" w:rsidRDefault="00B47D9C" w:rsidP="00B47D9C">
      <w:pPr>
        <w:spacing w:before="240"/>
        <w:ind w:left="2268"/>
        <w:jc w:val="both"/>
      </w:pPr>
      <w:r w:rsidRPr="001A59CF">
        <w:t>(</w:t>
      </w:r>
      <w:r w:rsidRPr="001A59CF">
        <w:rPr>
          <w:i/>
        </w:rPr>
        <w:t>Denúncia</w:t>
      </w:r>
      <w:r w:rsidRPr="001A59CF">
        <w:t xml:space="preserve">. Processo </w:t>
      </w:r>
      <w:hyperlink r:id="rId32" w:history="1">
        <w:r w:rsidRPr="001A59CF">
          <w:rPr>
            <w:rFonts w:cstheme="minorHAnsi"/>
            <w:color w:val="0000FF"/>
            <w:u w:val="single"/>
          </w:rPr>
          <w:t>TC/</w:t>
        </w:r>
        <w:r w:rsidRPr="001A59CF">
          <w:rPr>
            <w:color w:val="0000FF"/>
            <w:u w:val="single"/>
          </w:rPr>
          <w:t>010611/2025</w:t>
        </w:r>
      </w:hyperlink>
      <w:r w:rsidRPr="001A59CF">
        <w:t>– Relator: Cons.</w:t>
      </w:r>
      <w:r w:rsidR="001A59CF">
        <w:t>ª</w:t>
      </w:r>
      <w:r w:rsidRPr="001A59CF">
        <w:t xml:space="preserve"> Lilian de Almeida Veloso Nunes Martins. Segunda Câmara. Unânime. Acórdão Nº 115-B/2026</w:t>
      </w:r>
      <w:r w:rsidR="009649C0">
        <w:t>-2ª CÂMARA</w:t>
      </w:r>
      <w:r w:rsidRPr="001A59CF">
        <w:t xml:space="preserve">, publicado no </w:t>
      </w:r>
      <w:hyperlink r:id="rId33" w:history="1">
        <w:r w:rsidRPr="001A59CF">
          <w:rPr>
            <w:rFonts w:cstheme="minorHAnsi"/>
            <w:color w:val="0000FF"/>
            <w:u w:val="single"/>
          </w:rPr>
          <w:t>DOE/TCE-PI Nº 076/2026</w:t>
        </w:r>
      </w:hyperlink>
      <w:r w:rsidRPr="001A59CF">
        <w:t>).</w:t>
      </w:r>
    </w:p>
    <w:p w14:paraId="44A6F401" w14:textId="77777777" w:rsidR="00764C07" w:rsidRDefault="00764C07" w:rsidP="00B47D9C">
      <w:pPr>
        <w:spacing w:before="240"/>
        <w:ind w:left="2268"/>
        <w:jc w:val="both"/>
      </w:pPr>
    </w:p>
    <w:p w14:paraId="650DA8F4" w14:textId="40FB9BA6" w:rsidR="00764C07" w:rsidRPr="00105B89" w:rsidRDefault="00764C07" w:rsidP="00105B89">
      <w:pPr>
        <w:pStyle w:val="Ttulo2"/>
        <w:jc w:val="both"/>
        <w:rPr>
          <w:b w:val="0"/>
          <w:color w:val="0000FF"/>
          <w:sz w:val="24"/>
        </w:rPr>
      </w:pPr>
      <w:bookmarkStart w:id="19" w:name="_Toc221690837"/>
      <w:bookmarkStart w:id="20" w:name="_Toc228963960"/>
      <w:r w:rsidRPr="00105B89">
        <w:rPr>
          <w:i/>
          <w:color w:val="0000FF"/>
          <w:sz w:val="24"/>
        </w:rPr>
        <w:t>Licitação</w:t>
      </w:r>
      <w:r w:rsidRPr="00105B89">
        <w:rPr>
          <w:color w:val="0000FF"/>
          <w:sz w:val="24"/>
        </w:rPr>
        <w:t>.</w:t>
      </w:r>
      <w:bookmarkEnd w:id="19"/>
      <w:r w:rsidR="00AE01B0" w:rsidRPr="00105B89">
        <w:rPr>
          <w:b w:val="0"/>
          <w:color w:val="0000FF"/>
          <w:sz w:val="24"/>
        </w:rPr>
        <w:t xml:space="preserve"> </w:t>
      </w:r>
      <w:r w:rsidR="00FE5B43">
        <w:rPr>
          <w:b w:val="0"/>
          <w:color w:val="0000FF"/>
          <w:sz w:val="24"/>
        </w:rPr>
        <w:t>Em caso</w:t>
      </w:r>
      <w:r w:rsidR="00453DEF" w:rsidRPr="00105B89">
        <w:rPr>
          <w:b w:val="0"/>
          <w:color w:val="0000FF"/>
          <w:sz w:val="24"/>
        </w:rPr>
        <w:t xml:space="preserve"> de dispensa ou inexigibilidade de licitação, a contratação submete-se a um procedimento administrativo, não devendo ser informal e sem documentação.  </w:t>
      </w:r>
      <w:r w:rsidR="00AE01B0" w:rsidRPr="00105B89">
        <w:rPr>
          <w:b w:val="0"/>
          <w:color w:val="0000FF"/>
          <w:sz w:val="24"/>
        </w:rPr>
        <w:t>P</w:t>
      </w:r>
      <w:r w:rsidR="00453DEF" w:rsidRPr="00105B89">
        <w:rPr>
          <w:b w:val="0"/>
          <w:color w:val="0000FF"/>
          <w:sz w:val="24"/>
        </w:rPr>
        <w:t>esquisa de preços é obrigatória e prévia para definir os valores fixados em edital de chamada pública.</w:t>
      </w:r>
      <w:bookmarkEnd w:id="20"/>
    </w:p>
    <w:p w14:paraId="1B8BF0F0" w14:textId="77777777" w:rsidR="00764C07" w:rsidRPr="00926252" w:rsidRDefault="00764C07" w:rsidP="00926252">
      <w:pPr>
        <w:spacing w:before="240"/>
        <w:ind w:left="2268"/>
        <w:jc w:val="both"/>
      </w:pPr>
      <w:r w:rsidRPr="00926252">
        <w:rPr>
          <w:b/>
        </w:rPr>
        <w:t>EMENTA:</w:t>
      </w:r>
      <w:r w:rsidRPr="00926252">
        <w:t xml:space="preserve"> CONTROLE EXTERNO. DIREITO ADMINISTRATIVO. DENÚNCIA. LICITAÇÕES E CONTRATOS. </w:t>
      </w:r>
      <w:proofErr w:type="gramStart"/>
      <w:r w:rsidRPr="00926252">
        <w:t>irregularidades</w:t>
      </w:r>
      <w:proofErr w:type="gramEnd"/>
      <w:r w:rsidRPr="00926252">
        <w:t xml:space="preserve"> na condução de chamada pública. FRACIONAMENTO IRREGULAR DE DESPESA. PROCEDÊNCIA parcial. REVOGAÇÃO DA CAUTELAR. RECOMENDAÇÃO. </w:t>
      </w:r>
      <w:proofErr w:type="gramStart"/>
      <w:r w:rsidRPr="00926252">
        <w:t>alerta</w:t>
      </w:r>
      <w:proofErr w:type="gramEnd"/>
      <w:r w:rsidRPr="00926252">
        <w:t>.</w:t>
      </w:r>
    </w:p>
    <w:p w14:paraId="62A6E5E7" w14:textId="77777777" w:rsidR="00764C07" w:rsidRPr="00926252" w:rsidRDefault="00764C07" w:rsidP="00764C07">
      <w:pPr>
        <w:ind w:left="2268"/>
        <w:rPr>
          <w:b/>
        </w:rPr>
      </w:pPr>
      <w:r w:rsidRPr="00926252">
        <w:t xml:space="preserve"> </w:t>
      </w:r>
      <w:r w:rsidRPr="00926252">
        <w:rPr>
          <w:b/>
        </w:rPr>
        <w:t xml:space="preserve">I. CASO EM EXAME </w:t>
      </w:r>
    </w:p>
    <w:p w14:paraId="37CEAA08" w14:textId="77777777" w:rsidR="00764C07" w:rsidRPr="00926252" w:rsidRDefault="00764C07" w:rsidP="00764C07">
      <w:pPr>
        <w:ind w:left="2268"/>
      </w:pPr>
      <w:r w:rsidRPr="00926252">
        <w:t xml:space="preserve">1. Denúncia acerca de irregularidades na contratação de bens e serviços com risco de malversação de recurso público. </w:t>
      </w:r>
    </w:p>
    <w:p w14:paraId="0E5DC9F4" w14:textId="77777777" w:rsidR="00764C07" w:rsidRPr="00926252" w:rsidRDefault="00764C07" w:rsidP="00764C07">
      <w:pPr>
        <w:ind w:left="2268"/>
        <w:rPr>
          <w:b/>
        </w:rPr>
      </w:pPr>
      <w:r w:rsidRPr="00926252">
        <w:rPr>
          <w:b/>
        </w:rPr>
        <w:t>II. QUESTÃO EM DISCUSSÃO</w:t>
      </w:r>
    </w:p>
    <w:p w14:paraId="3F194F56" w14:textId="77777777" w:rsidR="00764C07" w:rsidRPr="00926252" w:rsidRDefault="00764C07" w:rsidP="00764C07">
      <w:pPr>
        <w:ind w:left="2268"/>
      </w:pPr>
      <w:r w:rsidRPr="00926252">
        <w:t xml:space="preserve"> 2. Há 02 (duas) questões em discussão: </w:t>
      </w:r>
    </w:p>
    <w:p w14:paraId="49056AD6" w14:textId="77777777" w:rsidR="00764C07" w:rsidRPr="00926252" w:rsidRDefault="00764C07" w:rsidP="00764C07">
      <w:pPr>
        <w:ind w:left="2268"/>
      </w:pPr>
      <w:r w:rsidRPr="00926252">
        <w:t xml:space="preserve">(i) verificar a ocorrência de possíveis irregularidades na condução de chamada pública; </w:t>
      </w:r>
    </w:p>
    <w:p w14:paraId="6FE0705A" w14:textId="77777777" w:rsidR="00764C07" w:rsidRPr="00926252" w:rsidRDefault="00764C07" w:rsidP="00764C07">
      <w:pPr>
        <w:ind w:left="2268"/>
      </w:pPr>
      <w:r w:rsidRPr="00926252">
        <w:t>(</w:t>
      </w:r>
      <w:proofErr w:type="spellStart"/>
      <w:r w:rsidRPr="00926252">
        <w:t>ii</w:t>
      </w:r>
      <w:proofErr w:type="spellEnd"/>
      <w:r w:rsidRPr="00926252">
        <w:t>) Verificação de contratação de bens e serviços por entes/órgãos públicos com maior risco de malversação de recurso;</w:t>
      </w:r>
    </w:p>
    <w:p w14:paraId="10431A05" w14:textId="77777777" w:rsidR="00764C07" w:rsidRPr="00926252" w:rsidRDefault="00764C07" w:rsidP="00764C07">
      <w:pPr>
        <w:ind w:left="2268"/>
        <w:rPr>
          <w:b/>
        </w:rPr>
      </w:pPr>
      <w:r w:rsidRPr="00926252">
        <w:rPr>
          <w:b/>
        </w:rPr>
        <w:t xml:space="preserve"> III. RAZÕES DE DECIDIR</w:t>
      </w:r>
    </w:p>
    <w:p w14:paraId="7949E5E3" w14:textId="77777777" w:rsidR="00764C07" w:rsidRPr="00926252" w:rsidRDefault="00764C07" w:rsidP="00AE01B0">
      <w:pPr>
        <w:ind w:left="2268"/>
        <w:jc w:val="both"/>
      </w:pPr>
      <w:r w:rsidRPr="00926252">
        <w:t xml:space="preserve"> 3. Em casos de dispensa ou inexigibilidade de licitação, a contratação submete-se a um procedimento administrativo, não devendo ser informal e sem documentação.</w:t>
      </w:r>
    </w:p>
    <w:p w14:paraId="23053EE3" w14:textId="77777777" w:rsidR="00764C07" w:rsidRPr="00926252" w:rsidRDefault="00764C07" w:rsidP="00AE01B0">
      <w:pPr>
        <w:ind w:left="2268"/>
        <w:jc w:val="both"/>
      </w:pPr>
      <w:r w:rsidRPr="00926252">
        <w:t xml:space="preserve"> 4. A pesquisa de preços é obrigatória e prévia para definir os valores fixados em edital de chamada pública. O preço deve ser o médio pesquisado em pelo menos três mercados locais, acrescido de insumos como frete, embalagem e encargos e na impossibilidade local, complementa-se com pesquisa no âmbito regional, estadual ou nacional. </w:t>
      </w:r>
    </w:p>
    <w:p w14:paraId="1B4A430A" w14:textId="77777777" w:rsidR="00764C07" w:rsidRPr="00926252" w:rsidRDefault="00764C07" w:rsidP="00AE01B0">
      <w:pPr>
        <w:ind w:left="2268"/>
        <w:jc w:val="both"/>
      </w:pPr>
      <w:r w:rsidRPr="00926252">
        <w:rPr>
          <w:b/>
        </w:rPr>
        <w:t>IV. DISPOSITIVO</w:t>
      </w:r>
      <w:r w:rsidRPr="00926252">
        <w:t xml:space="preserve"> </w:t>
      </w:r>
    </w:p>
    <w:p w14:paraId="102E61BE" w14:textId="77777777" w:rsidR="00AE01B0" w:rsidRPr="00926252" w:rsidRDefault="00764C07" w:rsidP="00AE01B0">
      <w:pPr>
        <w:ind w:left="2268"/>
        <w:jc w:val="both"/>
      </w:pPr>
      <w:r w:rsidRPr="00926252">
        <w:t>05. Procedência parcial. Revogação da cautelar. Recomendação. Alerta.</w:t>
      </w:r>
    </w:p>
    <w:p w14:paraId="67423E0F" w14:textId="77777777" w:rsidR="00AE01B0" w:rsidRPr="00926252" w:rsidRDefault="00764C07" w:rsidP="00AE01B0">
      <w:pPr>
        <w:ind w:left="2268"/>
        <w:jc w:val="both"/>
      </w:pPr>
      <w:r w:rsidRPr="00926252">
        <w:t xml:space="preserve"> _____________________________________________ </w:t>
      </w:r>
    </w:p>
    <w:p w14:paraId="0AFA8F6F" w14:textId="7353A25C" w:rsidR="00764C07" w:rsidRPr="00926252" w:rsidRDefault="00764C07" w:rsidP="00AE01B0">
      <w:pPr>
        <w:ind w:left="2268"/>
        <w:jc w:val="both"/>
      </w:pPr>
      <w:r w:rsidRPr="00926252">
        <w:t>Normativo e Jurisprudência relevantes citados: art. 5º, art. 23, §1º, art. 72, da Lei nº 14.133/2021; art. 37, XXI, da CF/1988; Lei nº 4.320/1964; art. 14, § 1º, da Lei nº 11.947/2009; Instrução Normativa nº 06/2017 do TCE/PI, Lei nº 11.947/2009; Resolução FNDE nº 06/2020.</w:t>
      </w:r>
    </w:p>
    <w:p w14:paraId="495D3CA9" w14:textId="77777777" w:rsidR="00764C07" w:rsidRPr="00926252" w:rsidRDefault="00764C07" w:rsidP="00AE01B0">
      <w:pPr>
        <w:ind w:left="2268"/>
        <w:jc w:val="both"/>
      </w:pPr>
      <w:r w:rsidRPr="00926252">
        <w:t xml:space="preserve"> </w:t>
      </w:r>
      <w:r w:rsidRPr="00926252">
        <w:rPr>
          <w:b/>
          <w:i/>
        </w:rPr>
        <w:t>Sumário:</w:t>
      </w:r>
      <w:r w:rsidRPr="00926252">
        <w:rPr>
          <w:i/>
        </w:rPr>
        <w:t xml:space="preserve"> Denúncia contra a Prefeitura Municipal de </w:t>
      </w:r>
      <w:proofErr w:type="spellStart"/>
      <w:proofErr w:type="gramStart"/>
      <w:r w:rsidRPr="00926252">
        <w:rPr>
          <w:i/>
        </w:rPr>
        <w:t>InhumaPI</w:t>
      </w:r>
      <w:proofErr w:type="spellEnd"/>
      <w:proofErr w:type="gramEnd"/>
      <w:r w:rsidRPr="00926252">
        <w:rPr>
          <w:i/>
        </w:rPr>
        <w:t>. Exercício 2025. Procedência parcial. Revogação da cautelar. Recomendação. Alerta. Consonância com o Ministério Público de Contas. Decisão Unânime.</w:t>
      </w:r>
    </w:p>
    <w:p w14:paraId="53EBA241" w14:textId="0D3F7698" w:rsidR="00764C07" w:rsidRPr="00B47D9C" w:rsidRDefault="00764C07" w:rsidP="00105B89">
      <w:pPr>
        <w:spacing w:before="240"/>
        <w:ind w:left="2268"/>
        <w:jc w:val="both"/>
      </w:pPr>
      <w:r w:rsidRPr="00926252">
        <w:t xml:space="preserve"> (Denúncia. Processo </w:t>
      </w:r>
      <w:hyperlink r:id="rId34" w:history="1">
        <w:r w:rsidRPr="00926252">
          <w:rPr>
            <w:rFonts w:cstheme="minorHAnsi"/>
            <w:color w:val="0000FF"/>
            <w:u w:val="single"/>
          </w:rPr>
          <w:t>TC/</w:t>
        </w:r>
        <w:r w:rsidRPr="00926252">
          <w:rPr>
            <w:color w:val="0000FF"/>
            <w:u w:val="single"/>
          </w:rPr>
          <w:t>010792/2025</w:t>
        </w:r>
      </w:hyperlink>
      <w:r w:rsidRPr="00926252">
        <w:t xml:space="preserve">– </w:t>
      </w:r>
      <w:r w:rsidRPr="00926252">
        <w:rPr>
          <w:rFonts w:cstheme="minorHAnsi"/>
        </w:rPr>
        <w:t>Relator: Cons.</w:t>
      </w:r>
      <w:r w:rsidRPr="00926252">
        <w:t xml:space="preserve"> Kléber Dantas Eulálio</w:t>
      </w:r>
      <w:r w:rsidRPr="00926252">
        <w:rPr>
          <w:rFonts w:cstheme="minorHAnsi"/>
        </w:rPr>
        <w:t xml:space="preserve">. Primeira Câmara. Acórdão Nº </w:t>
      </w:r>
      <w:r w:rsidRPr="00926252">
        <w:t>94/2026</w:t>
      </w:r>
      <w:r w:rsidR="009649C0">
        <w:t>-1ª CÂMARA</w:t>
      </w:r>
      <w:r w:rsidRPr="00926252">
        <w:rPr>
          <w:rFonts w:cstheme="minorHAnsi"/>
        </w:rPr>
        <w:t xml:space="preserve">, publicado no </w:t>
      </w:r>
      <w:hyperlink r:id="rId35" w:history="1">
        <w:r w:rsidRPr="00926252">
          <w:rPr>
            <w:color w:val="0000FF"/>
            <w:u w:val="single"/>
          </w:rPr>
          <w:t>DOE/TCE-PI Nº 067/2026</w:t>
        </w:r>
      </w:hyperlink>
      <w:r w:rsidRPr="00926252">
        <w:rPr>
          <w:rFonts w:cstheme="minorHAnsi"/>
        </w:rPr>
        <w:t>.</w:t>
      </w:r>
      <w:proofErr w:type="gramStart"/>
      <w:r w:rsidRPr="00926252">
        <w:t>)</w:t>
      </w:r>
      <w:proofErr w:type="gramEnd"/>
    </w:p>
    <w:p w14:paraId="347AE03B" w14:textId="77777777" w:rsidR="00AE01B0" w:rsidRDefault="00AE01B0" w:rsidP="00895DF1">
      <w:pPr>
        <w:keepNext/>
        <w:keepLines/>
        <w:spacing w:after="0"/>
        <w:ind w:left="2268"/>
        <w:jc w:val="right"/>
        <w:outlineLvl w:val="0"/>
        <w:rPr>
          <w:rFonts w:eastAsiaTheme="majorEastAsia" w:cstheme="majorBidi"/>
          <w:b/>
          <w:bCs/>
          <w:sz w:val="30"/>
          <w:szCs w:val="30"/>
          <w:highlight w:val="yellow"/>
        </w:rPr>
      </w:pPr>
    </w:p>
    <w:p w14:paraId="34B9CBE1" w14:textId="77777777" w:rsidR="00AE01B0" w:rsidRDefault="00AE01B0">
      <w:pPr>
        <w:rPr>
          <w:rFonts w:eastAsiaTheme="majorEastAsia" w:cstheme="majorBidi"/>
          <w:b/>
          <w:bCs/>
          <w:sz w:val="30"/>
          <w:szCs w:val="30"/>
          <w:highlight w:val="yellow"/>
        </w:rPr>
      </w:pPr>
      <w:r>
        <w:rPr>
          <w:rFonts w:eastAsiaTheme="majorEastAsia" w:cstheme="majorBidi"/>
          <w:b/>
          <w:bCs/>
          <w:sz w:val="30"/>
          <w:szCs w:val="30"/>
          <w:highlight w:val="yellow"/>
        </w:rPr>
        <w:br w:type="page"/>
      </w:r>
    </w:p>
    <w:bookmarkStart w:id="21" w:name="_Toc228963961"/>
    <w:p w14:paraId="58F6A65F" w14:textId="3C008D2B" w:rsidR="001735D4" w:rsidRPr="001735D4" w:rsidRDefault="001735D4" w:rsidP="001735D4">
      <w:pPr>
        <w:keepNext/>
        <w:keepLines/>
        <w:spacing w:after="0"/>
        <w:jc w:val="right"/>
        <w:outlineLvl w:val="0"/>
        <w:rPr>
          <w:rFonts w:eastAsiaTheme="majorEastAsia" w:cstheme="majorBidi"/>
          <w:b/>
          <w:bCs/>
          <w:sz w:val="30"/>
          <w:szCs w:val="30"/>
          <w:highlight w:val="yellow"/>
        </w:rPr>
      </w:pPr>
      <w:r w:rsidRPr="00CF7081">
        <w:rPr>
          <w:rFonts w:eastAsiaTheme="majorEastAsia" w:cstheme="majorBidi"/>
          <w:b/>
          <w:bCs/>
          <w:noProof/>
          <w:sz w:val="30"/>
          <w:szCs w:val="30"/>
          <w:lang w:eastAsia="pt-BR"/>
        </w:rPr>
        <mc:AlternateContent>
          <mc:Choice Requires="wps">
            <w:drawing>
              <wp:anchor distT="0" distB="0" distL="114300" distR="114300" simplePos="0" relativeHeight="251999232" behindDoc="0" locked="0" layoutInCell="1" allowOverlap="1" wp14:anchorId="1E3CD6BE" wp14:editId="1F070194">
                <wp:simplePos x="0" y="0"/>
                <wp:positionH relativeFrom="column">
                  <wp:posOffset>5352679</wp:posOffset>
                </wp:positionH>
                <wp:positionV relativeFrom="paragraph">
                  <wp:posOffset>-56311</wp:posOffset>
                </wp:positionV>
                <wp:extent cx="45719" cy="396875"/>
                <wp:effectExtent l="0" t="0" r="0" b="3175"/>
                <wp:wrapNone/>
                <wp:docPr id="35" name="Retângulo 35"/>
                <wp:cNvGraphicFramePr/>
                <a:graphic xmlns:a="http://schemas.openxmlformats.org/drawingml/2006/main">
                  <a:graphicData uri="http://schemas.microsoft.com/office/word/2010/wordprocessingShape">
                    <wps:wsp>
                      <wps:cNvSpPr/>
                      <wps:spPr>
                        <a:xfrm flipH="1">
                          <a:off x="0" y="0"/>
                          <a:ext cx="45719" cy="396875"/>
                        </a:xfrm>
                        <a:prstGeom prst="rect">
                          <a:avLst/>
                        </a:prstGeom>
                        <a:solidFill>
                          <a:srgbClr val="008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35" o:spid="_x0000_s1026" style="position:absolute;margin-left:421.45pt;margin-top:-4.45pt;width:3.6pt;height:31.25pt;flip:x;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PY8awIAALwEAAAOAAAAZHJzL2Uyb0RvYy54bWysVM1u2zAMvg/YOwi6r3bS9C+oUwQtug0o&#10;2mLt0DMjS7YBSdQkJU73OHuVvdgo2WmzbqdhF4EU6Y/Ux48+v9gazTbShw5txScHJWfSCqw721T8&#10;6+P1h1POQgRbg0YrK/4sA79YvH933ru5nGKLupaeEYgN895VvI3RzYsiiFYaCAfopKWgQm8gkuub&#10;ovbQE7rRxbQsj4sefe08ChkC3V4NQb7I+EpJEe+UCjIyXXHqLebT53OVzmJxDvPGg2s7MbYB/9CF&#10;gc5S0ReoK4jA1r77A8p0wmNAFQ8EmgKV6oTMb6DXTMo3r3lowcn8FiInuBeawv+DFbebe8+6uuKH&#10;R5xZMDSjLzL+/GGbtUZGl8RQ78KcEh/cvR+9QGZ67lZ5w5Tu3CcafiaAnsS2md/nF37lNjJBl7Oj&#10;k8kZZ4Iih2fHpycZvBhQEprzIX6UaFgyKu5pehkTNjchUmVK3aWk9IC6q687rbPjm9Wl9mwDadLl&#10;aVnm4dInv6Vpy/qKT49mFGYCSHFKQyTTOOIg2IYz0A1JWUSfa1tMFbJMUu0rCO1QI8MmdqiEtqkF&#10;mfU2tpo4G1hK1grrZ+LZ4yDA4MR1R2g3EOI9eFIcdUNbFO/oUBqpRRwtzlr03/92n/JJCBTlrCcF&#10;U/vf1uAlZ/qzJYmcTWazJPnsEPVTcvx+ZLUfsWtziUTdhPbViWym/Kh3pvJonmjZlqkqhcAKqj0Q&#10;NTqXcdgsWlchl8ucRjJ3EG/sgxM7iSQeH7dP4N046EgCucWd2mH+Zt5DbmLY4nIdUXVZDK+80gyS&#10;QyuSpzGuc9rBfT9nvf50Fr8AAAD//wMAUEsDBBQABgAIAAAAIQCaMm6y4QAAAAkBAAAPAAAAZHJz&#10;L2Rvd25yZXYueG1sTI/BTsMwDIbvSLxDZCRuW7qNTV2pO02TOHDYga5C4pY2Ji1rnKrJtvL2hBOc&#10;LMuffn9/vptsL640+s4xwmKegCBunO7YIFSnl1kKwgfFWvWOCeGbPOyK+7tcZdrd+I2uZTAihrDP&#10;FEIbwpBJ6ZuWrPJzNxDH26cbrQpxHY3Uo7rFcNvLZZJspFUdxw+tGujQUnMuLxahPH6ttiaYsz+F&#10;Q1V/7PVr9X5EfHyY9s8gAk3hD4Zf/agORXSq3YW1Fz1C+rTcRhRhlsYZgXSdLEDUCOvVBmSRy/8N&#10;ih8AAAD//wMAUEsBAi0AFAAGAAgAAAAhALaDOJL+AAAA4QEAABMAAAAAAAAAAAAAAAAAAAAAAFtD&#10;b250ZW50X1R5cGVzXS54bWxQSwECLQAUAAYACAAAACEAOP0h/9YAAACUAQAACwAAAAAAAAAAAAAA&#10;AAAvAQAAX3JlbHMvLnJlbHNQSwECLQAUAAYACAAAACEAixz2PGsCAAC8BAAADgAAAAAAAAAAAAAA&#10;AAAuAgAAZHJzL2Uyb0RvYy54bWxQSwECLQAUAAYACAAAACEAmjJusuEAAAAJAQAADwAAAAAAAAAA&#10;AAAAAADFBAAAZHJzL2Rvd25yZXYueG1sUEsFBgAAAAAEAAQA8wAAANMFAAAAAA==&#10;" fillcolor="green" stroked="f" strokeweight="2pt"/>
            </w:pict>
          </mc:Fallback>
        </mc:AlternateContent>
      </w:r>
      <w:r w:rsidRPr="00CF7081">
        <w:rPr>
          <w:rFonts w:eastAsiaTheme="majorEastAsia" w:cstheme="majorBidi"/>
          <w:b/>
          <w:bCs/>
          <w:sz w:val="30"/>
          <w:szCs w:val="30"/>
        </w:rPr>
        <w:t>PREVIDÊNCIA</w:t>
      </w:r>
      <w:bookmarkEnd w:id="21"/>
    </w:p>
    <w:p w14:paraId="09597F8E" w14:textId="77777777" w:rsidR="001735D4" w:rsidRPr="001735D4" w:rsidRDefault="001735D4" w:rsidP="001735D4">
      <w:pPr>
        <w:spacing w:before="240"/>
        <w:rPr>
          <w:rFonts w:eastAsiaTheme="majorEastAsia" w:cstheme="minorHAnsi"/>
          <w:b/>
          <w:bCs/>
          <w:sz w:val="24"/>
          <w:szCs w:val="30"/>
          <w:highlight w:val="yellow"/>
        </w:rPr>
      </w:pPr>
    </w:p>
    <w:p w14:paraId="043C6631" w14:textId="77777777" w:rsidR="00DB6CB1" w:rsidRPr="00A92CBC" w:rsidRDefault="00DB6CB1" w:rsidP="00DB6CB1">
      <w:pPr>
        <w:pStyle w:val="Ttulo2"/>
        <w:jc w:val="both"/>
        <w:rPr>
          <w:color w:val="0000FF"/>
          <w:sz w:val="24"/>
          <w:szCs w:val="24"/>
        </w:rPr>
      </w:pPr>
      <w:bookmarkStart w:id="22" w:name="_Toc221690836"/>
      <w:bookmarkStart w:id="23" w:name="_Toc221690839"/>
      <w:bookmarkStart w:id="24" w:name="_Toc228963962"/>
      <w:r w:rsidRPr="007B21BB">
        <w:rPr>
          <w:i/>
          <w:color w:val="0000FF"/>
          <w:sz w:val="24"/>
          <w:szCs w:val="24"/>
        </w:rPr>
        <w:t>Previdência</w:t>
      </w:r>
      <w:r w:rsidRPr="00A92CBC">
        <w:rPr>
          <w:b w:val="0"/>
          <w:color w:val="0000FF"/>
          <w:sz w:val="24"/>
          <w:szCs w:val="24"/>
        </w:rPr>
        <w:t xml:space="preserve">. Aposentadoria. </w:t>
      </w:r>
      <w:r>
        <w:rPr>
          <w:b w:val="0"/>
          <w:color w:val="0000FF"/>
          <w:sz w:val="24"/>
          <w:szCs w:val="24"/>
        </w:rPr>
        <w:t>Modulação dos efeitos da súmula TCE/PI Nº 05/2010</w:t>
      </w:r>
      <w:r w:rsidRPr="00A92CBC">
        <w:rPr>
          <w:b w:val="0"/>
          <w:color w:val="0000FF"/>
          <w:sz w:val="24"/>
          <w:szCs w:val="24"/>
        </w:rPr>
        <w:t>.</w:t>
      </w:r>
      <w:r w:rsidRPr="007B21BB">
        <w:rPr>
          <w:b w:val="0"/>
          <w:color w:val="0000FF"/>
          <w:sz w:val="24"/>
          <w:szCs w:val="24"/>
        </w:rPr>
        <w:t xml:space="preserve"> Afastamento da transposição ilegal de cargos.</w:t>
      </w:r>
      <w:bookmarkEnd w:id="24"/>
    </w:p>
    <w:p w14:paraId="1C291D53" w14:textId="77777777" w:rsidR="00DB6CB1" w:rsidRPr="00A92CBC" w:rsidRDefault="00DB6CB1" w:rsidP="00DB6CB1">
      <w:pPr>
        <w:spacing w:before="240"/>
        <w:ind w:left="2268"/>
        <w:jc w:val="both"/>
      </w:pPr>
      <w:r w:rsidRPr="00A92CBC">
        <w:rPr>
          <w:b/>
        </w:rPr>
        <w:t>EMENTA</w:t>
      </w:r>
      <w:r w:rsidRPr="00A92CBC">
        <w:t xml:space="preserve">: DIREITO PREVIDENCIÁRIO E ADMINISTRATIVO. APOSENTADORIA POR TEMPO DE CONTRIBUIÇÃO. SERVIDOR PÚBLICO ESTADUAL. SUPOSTA TRANSPOSIÇÃO SEM CONCURSO PÚBLICO. MODULAÇÃO DOS EFEITOS DA SÚMULA TCE/PI Nº 05. REQUISITOS PREENCHIDOS. REGISTRO DO ATO CONCESSÓRIO. </w:t>
      </w:r>
    </w:p>
    <w:p w14:paraId="7056C37B" w14:textId="77777777" w:rsidR="00DB6CB1" w:rsidRPr="00A92CBC" w:rsidRDefault="00DB6CB1" w:rsidP="00DB6CB1">
      <w:pPr>
        <w:spacing w:before="240"/>
        <w:ind w:left="2268"/>
        <w:jc w:val="both"/>
        <w:rPr>
          <w:b/>
        </w:rPr>
      </w:pPr>
      <w:r w:rsidRPr="00A92CBC">
        <w:rPr>
          <w:b/>
        </w:rPr>
        <w:t xml:space="preserve">I. CASO EM EXAME </w:t>
      </w:r>
    </w:p>
    <w:p w14:paraId="4B9626B7" w14:textId="77777777" w:rsidR="00DB6CB1" w:rsidRPr="00A92CBC" w:rsidRDefault="00DB6CB1" w:rsidP="00DB6CB1">
      <w:pPr>
        <w:spacing w:before="240"/>
        <w:ind w:left="2268"/>
        <w:jc w:val="both"/>
      </w:pPr>
      <w:r w:rsidRPr="00A92CBC">
        <w:t xml:space="preserve">1. Aposentadoria por tempo de contribuição com proventos integrais concedidos à servidora pública estadual ocupante do cargo de Agente de Tributos da Fazenda Estadual, com fundamento no art. 6º, I, II, III e IV da EC nº 41/2003, garantida a paridade, questionando-se suposta irregularidade decorrente de transposição de cargos sem concurso público e a regularidade do ato para fins de registro perante o Tribunal de Contas. </w:t>
      </w:r>
    </w:p>
    <w:p w14:paraId="5A581D03" w14:textId="77777777" w:rsidR="00DB6CB1" w:rsidRPr="00A92CBC" w:rsidRDefault="00DB6CB1" w:rsidP="00DB6CB1">
      <w:pPr>
        <w:spacing w:before="240"/>
        <w:ind w:left="2268"/>
        <w:jc w:val="both"/>
        <w:rPr>
          <w:b/>
        </w:rPr>
      </w:pPr>
      <w:r w:rsidRPr="00A92CBC">
        <w:rPr>
          <w:b/>
        </w:rPr>
        <w:t xml:space="preserve">II. QUESTÃO EM DISCUSSÃO </w:t>
      </w:r>
    </w:p>
    <w:p w14:paraId="015DD077" w14:textId="77777777" w:rsidR="00DB6CB1" w:rsidRPr="00A92CBC" w:rsidRDefault="00DB6CB1" w:rsidP="00DB6CB1">
      <w:pPr>
        <w:spacing w:before="240"/>
        <w:ind w:left="2268"/>
        <w:jc w:val="both"/>
      </w:pPr>
      <w:r w:rsidRPr="00A92CBC">
        <w:t xml:space="preserve">2. Há duas questões em discussão: </w:t>
      </w:r>
    </w:p>
    <w:p w14:paraId="07130694" w14:textId="77777777" w:rsidR="00DB6CB1" w:rsidRPr="00A92CBC" w:rsidRDefault="00DB6CB1" w:rsidP="00DB6CB1">
      <w:pPr>
        <w:spacing w:before="240"/>
        <w:ind w:left="2268"/>
        <w:jc w:val="both"/>
      </w:pPr>
      <w:r w:rsidRPr="00A92CBC">
        <w:t xml:space="preserve">(i) definir se a transformação dos cargos ocupados pela servidora configura transposição inconstitucional sem concurso público, em afronta ao art. 37, II, da CF/88; </w:t>
      </w:r>
    </w:p>
    <w:p w14:paraId="7FF008B8" w14:textId="77777777" w:rsidR="00DB6CB1" w:rsidRPr="00A92CBC" w:rsidRDefault="00DB6CB1" w:rsidP="00DB6CB1">
      <w:pPr>
        <w:spacing w:before="240"/>
        <w:ind w:left="2268"/>
        <w:jc w:val="both"/>
      </w:pPr>
      <w:r w:rsidRPr="00A92CBC">
        <w:t>(</w:t>
      </w:r>
      <w:proofErr w:type="spellStart"/>
      <w:r w:rsidRPr="00A92CBC">
        <w:t>ii</w:t>
      </w:r>
      <w:proofErr w:type="spellEnd"/>
      <w:r w:rsidRPr="00A92CBC">
        <w:t xml:space="preserve">) estabelecer se, à luz da modulação dos efeitos da Súmula TCE/PI nº 05/10, subsiste impedimento para o registro do ato de aposentadoria. </w:t>
      </w:r>
    </w:p>
    <w:p w14:paraId="368B85F3" w14:textId="77777777" w:rsidR="00DB6CB1" w:rsidRPr="00A92CBC" w:rsidRDefault="00DB6CB1" w:rsidP="00DB6CB1">
      <w:pPr>
        <w:spacing w:before="240"/>
        <w:ind w:left="2268"/>
        <w:jc w:val="both"/>
        <w:rPr>
          <w:b/>
        </w:rPr>
      </w:pPr>
      <w:r w:rsidRPr="00A92CBC">
        <w:rPr>
          <w:b/>
        </w:rPr>
        <w:t xml:space="preserve">III. RAZÕES DE DECIDIR </w:t>
      </w:r>
    </w:p>
    <w:p w14:paraId="219E8A54" w14:textId="77777777" w:rsidR="00DB6CB1" w:rsidRPr="00A92CBC" w:rsidRDefault="00DB6CB1" w:rsidP="00DB6CB1">
      <w:pPr>
        <w:spacing w:before="240"/>
        <w:ind w:left="2268"/>
        <w:jc w:val="both"/>
      </w:pPr>
      <w:r w:rsidRPr="00A92CBC">
        <w:t xml:space="preserve">3. A servidora preenche os requisitos legais para aposentadoria por tempo de contribuição, com mais de 38 anos de contribuição e idade superior a 59 anos, nos termos do art. 6º da EC nº 41/2003. </w:t>
      </w:r>
    </w:p>
    <w:p w14:paraId="5A2D8431" w14:textId="77777777" w:rsidR="00DB6CB1" w:rsidRPr="00A92CBC" w:rsidRDefault="00DB6CB1" w:rsidP="00DB6CB1">
      <w:pPr>
        <w:spacing w:before="240"/>
        <w:ind w:left="2268"/>
        <w:jc w:val="both"/>
      </w:pPr>
      <w:r w:rsidRPr="00A92CBC">
        <w:t xml:space="preserve">4. A reestruturação dos cargos decorre de leis complementares estaduais que alteram nomenclaturas e carreiras, sem demonstração de alteração substancial de atribuições que caracterize transposição ilícita. </w:t>
      </w:r>
    </w:p>
    <w:p w14:paraId="1F35372D" w14:textId="77777777" w:rsidR="00DB6CB1" w:rsidRPr="00A92CBC" w:rsidRDefault="00DB6CB1" w:rsidP="00DB6CB1">
      <w:pPr>
        <w:spacing w:before="240"/>
        <w:ind w:left="2268"/>
        <w:jc w:val="both"/>
      </w:pPr>
      <w:r w:rsidRPr="00A92CBC">
        <w:t>5. O Tribunal de Contas, por meio do Acórdão nº 401/2022 – SPL</w:t>
      </w:r>
      <w:proofErr w:type="gramStart"/>
      <w:r w:rsidRPr="00A92CBC">
        <w:t>, modulou</w:t>
      </w:r>
      <w:proofErr w:type="gramEnd"/>
      <w:r w:rsidRPr="00A92CBC">
        <w:t xml:space="preserve"> os efeitos da Súmula TCE/PI nº 05/10, determinando a análise individualizada dos casos com base nos princípios da boa-fé, dignidade da pessoa humana, segurança jurídica e </w:t>
      </w:r>
      <w:proofErr w:type="spellStart"/>
      <w:r w:rsidRPr="00A92CBC">
        <w:t>contributividade</w:t>
      </w:r>
      <w:proofErr w:type="spellEnd"/>
      <w:r w:rsidRPr="00A92CBC">
        <w:t xml:space="preserve"> previdenciária. </w:t>
      </w:r>
    </w:p>
    <w:p w14:paraId="579277FD" w14:textId="77777777" w:rsidR="00DB6CB1" w:rsidRPr="00A92CBC" w:rsidRDefault="00DB6CB1" w:rsidP="00DB6CB1">
      <w:pPr>
        <w:spacing w:before="240"/>
        <w:ind w:left="2268"/>
        <w:jc w:val="both"/>
      </w:pPr>
      <w:r w:rsidRPr="00A92CBC">
        <w:t xml:space="preserve">6. A aplicação da modulação afasta o óbice decorrente da alegada transposição, especialmente diante do longo tempo de serviço prestado e da consolidação da situação funcional da servidora. </w:t>
      </w:r>
    </w:p>
    <w:p w14:paraId="2911F90E" w14:textId="77777777" w:rsidR="00DB6CB1" w:rsidRPr="00A92CBC" w:rsidRDefault="00DB6CB1" w:rsidP="00DB6CB1">
      <w:pPr>
        <w:spacing w:before="240"/>
        <w:ind w:left="2268"/>
        <w:jc w:val="both"/>
      </w:pPr>
      <w:r w:rsidRPr="00A92CBC">
        <w:t xml:space="preserve">7. O órgão de fiscalização conclui pela inexistência de vícios após diligência, e o Ministério Público de Contas, em manifestação final oral, reconhece a regularidade do ato e afasta a ocorrência de transposição ilegal. </w:t>
      </w:r>
    </w:p>
    <w:p w14:paraId="318C6740" w14:textId="77777777" w:rsidR="00DB6CB1" w:rsidRPr="00A92CBC" w:rsidRDefault="00DB6CB1" w:rsidP="00DB6CB1">
      <w:pPr>
        <w:spacing w:before="240"/>
        <w:ind w:left="2268"/>
        <w:jc w:val="both"/>
        <w:rPr>
          <w:b/>
        </w:rPr>
      </w:pPr>
      <w:r w:rsidRPr="00A92CBC">
        <w:rPr>
          <w:b/>
        </w:rPr>
        <w:t xml:space="preserve">IV. DISPOSITIVO E TESE </w:t>
      </w:r>
    </w:p>
    <w:p w14:paraId="7261E1EE" w14:textId="77777777" w:rsidR="00DB6CB1" w:rsidRPr="00A92CBC" w:rsidRDefault="00DB6CB1" w:rsidP="00DB6CB1">
      <w:pPr>
        <w:spacing w:before="240"/>
        <w:ind w:left="2268"/>
        <w:jc w:val="both"/>
      </w:pPr>
      <w:r w:rsidRPr="00A92CBC">
        <w:t>8. Recurso provido para registro do ato.</w:t>
      </w:r>
    </w:p>
    <w:p w14:paraId="302565F1" w14:textId="77777777" w:rsidR="00DB6CB1" w:rsidRPr="00A92CBC" w:rsidRDefault="00DB6CB1" w:rsidP="00DB6CB1">
      <w:pPr>
        <w:spacing w:before="240"/>
        <w:ind w:left="2268"/>
        <w:jc w:val="both"/>
      </w:pPr>
      <w:r w:rsidRPr="00A92CBC">
        <w:t xml:space="preserve"> ___________ </w:t>
      </w:r>
    </w:p>
    <w:p w14:paraId="25C49968" w14:textId="77777777" w:rsidR="00DB6CB1" w:rsidRPr="00A92CBC" w:rsidRDefault="00DB6CB1" w:rsidP="00DB6CB1">
      <w:pPr>
        <w:spacing w:before="240"/>
        <w:ind w:left="2268"/>
        <w:jc w:val="both"/>
      </w:pPr>
      <w:r w:rsidRPr="00A92CBC">
        <w:t>Normativo relevante citado: CF/1988, art. 37, II; EC nº 41/2003, art. 6º, I, II, III e IV; EC nº 103/2019, art. 24, §2º. Jurisprudência relevante citada: TCE/PI, Acórdão nº 401/2022 – SPL;</w:t>
      </w:r>
      <w:proofErr w:type="gramStart"/>
      <w:r w:rsidRPr="00A92CBC">
        <w:t xml:space="preserve">  </w:t>
      </w:r>
      <w:proofErr w:type="gramEnd"/>
      <w:r w:rsidRPr="00A92CBC">
        <w:rPr>
          <w:i/>
        </w:rPr>
        <w:t xml:space="preserve">Súmula: TCE/PI nº 05/10 </w:t>
      </w:r>
    </w:p>
    <w:p w14:paraId="023DEFDF" w14:textId="77777777" w:rsidR="00DB6CB1" w:rsidRPr="00A92CBC" w:rsidRDefault="00DB6CB1" w:rsidP="00DB6CB1">
      <w:pPr>
        <w:spacing w:before="240"/>
        <w:ind w:left="2268"/>
        <w:jc w:val="both"/>
        <w:rPr>
          <w:b/>
          <w:i/>
        </w:rPr>
      </w:pPr>
      <w:r w:rsidRPr="00A92CBC">
        <w:rPr>
          <w:b/>
          <w:i/>
        </w:rPr>
        <w:t>Sumário:</w:t>
      </w:r>
      <w:r w:rsidRPr="00A92CBC">
        <w:rPr>
          <w:i/>
        </w:rPr>
        <w:t xml:space="preserve"> Aposentadoria por Tempo de Contribuição. Exercício 2025. Registro do Ato. Em concordância com o Ministério Público de Contas. Decisão Unânime.</w:t>
      </w:r>
    </w:p>
    <w:p w14:paraId="1D27DD42" w14:textId="42B232A8" w:rsidR="00DB6CB1" w:rsidRPr="00940743" w:rsidRDefault="00DB6CB1" w:rsidP="00DB6CB1">
      <w:pPr>
        <w:spacing w:before="240"/>
        <w:ind w:left="2268"/>
        <w:jc w:val="both"/>
      </w:pPr>
      <w:r w:rsidRPr="00A92CBC">
        <w:t xml:space="preserve">(Aposentadoria. Processo </w:t>
      </w:r>
      <w:hyperlink r:id="rId36" w:history="1">
        <w:r w:rsidRPr="00A92CBC">
          <w:rPr>
            <w:color w:val="0000FF"/>
            <w:u w:val="single"/>
          </w:rPr>
          <w:t>TC/004398/2025</w:t>
        </w:r>
      </w:hyperlink>
      <w:r w:rsidRPr="00A92CBC">
        <w:t xml:space="preserve"> </w:t>
      </w:r>
      <w:hyperlink r:id="rId37" w:history="1">
        <w:r w:rsidRPr="00A92CBC">
          <w:rPr>
            <w:u w:val="single"/>
          </w:rPr>
          <w:t>–</w:t>
        </w:r>
      </w:hyperlink>
      <w:r w:rsidRPr="00A92CBC">
        <w:t xml:space="preserve"> Relator: Cons. </w:t>
      </w:r>
      <w:proofErr w:type="spellStart"/>
      <w:r w:rsidRPr="00A92CBC">
        <w:t>Subs</w:t>
      </w:r>
      <w:proofErr w:type="spellEnd"/>
      <w:r w:rsidRPr="00A92CBC">
        <w:t xml:space="preserve">. </w:t>
      </w:r>
      <w:proofErr w:type="spellStart"/>
      <w:r w:rsidRPr="00A92CBC">
        <w:t>Jaylson</w:t>
      </w:r>
      <w:proofErr w:type="spellEnd"/>
      <w:r w:rsidRPr="00A92CBC">
        <w:t xml:space="preserve"> </w:t>
      </w:r>
      <w:proofErr w:type="spellStart"/>
      <w:r w:rsidRPr="00A92CBC">
        <w:t>Fabianh</w:t>
      </w:r>
      <w:proofErr w:type="spellEnd"/>
      <w:r w:rsidRPr="00A92CBC">
        <w:t xml:space="preserve"> Lopes Campelo. Primeira Câmara. Unânime. Acórdão Nº 97/2026</w:t>
      </w:r>
      <w:r w:rsidR="009649C0">
        <w:t>-1ª CÂMARA</w:t>
      </w:r>
      <w:r w:rsidRPr="00A92CBC">
        <w:t xml:space="preserve">, publicado no </w:t>
      </w:r>
      <w:hyperlink r:id="rId38" w:history="1">
        <w:r w:rsidRPr="00A92CBC">
          <w:rPr>
            <w:rFonts w:cstheme="minorHAnsi"/>
            <w:color w:val="0000FF"/>
            <w:u w:val="single"/>
          </w:rPr>
          <w:t>DOE/TCE-PI Nº 071/202</w:t>
        </w:r>
        <w:r w:rsidRPr="00DB6CB1">
          <w:rPr>
            <w:rFonts w:cstheme="minorHAnsi"/>
            <w:color w:val="0000FF"/>
            <w:u w:val="single"/>
          </w:rPr>
          <w:t>6</w:t>
        </w:r>
      </w:hyperlink>
      <w:r w:rsidRPr="00A92CBC">
        <w:t>).</w:t>
      </w:r>
    </w:p>
    <w:p w14:paraId="4F978E56" w14:textId="77777777" w:rsidR="00DB6CB1" w:rsidRDefault="00DB6CB1" w:rsidP="00F776CA">
      <w:pPr>
        <w:pStyle w:val="Ttulo2"/>
        <w:jc w:val="both"/>
        <w:rPr>
          <w:rStyle w:val="Ttulo2Char"/>
          <w:b/>
          <w:i/>
          <w:color w:val="0000FF"/>
          <w:sz w:val="24"/>
        </w:rPr>
      </w:pPr>
    </w:p>
    <w:p w14:paraId="12E01529" w14:textId="432DC09E" w:rsidR="00F776CA" w:rsidRPr="00F31995" w:rsidRDefault="004364C5" w:rsidP="00F776CA">
      <w:pPr>
        <w:pStyle w:val="Ttulo2"/>
        <w:jc w:val="both"/>
        <w:rPr>
          <w:b w:val="0"/>
          <w:color w:val="0000FF"/>
          <w:sz w:val="24"/>
          <w:szCs w:val="24"/>
        </w:rPr>
      </w:pPr>
      <w:bookmarkStart w:id="25" w:name="_Toc228963963"/>
      <w:r>
        <w:rPr>
          <w:rStyle w:val="Ttulo2Char"/>
          <w:b/>
          <w:i/>
          <w:color w:val="0000FF"/>
          <w:sz w:val="24"/>
        </w:rPr>
        <w:t>Previdência</w:t>
      </w:r>
      <w:r w:rsidR="00F776CA" w:rsidRPr="00CF7081">
        <w:rPr>
          <w:rStyle w:val="Ttulo2Char"/>
          <w:color w:val="0000FF"/>
          <w:sz w:val="24"/>
        </w:rPr>
        <w:t>.</w:t>
      </w:r>
      <w:r w:rsidR="00F776CA">
        <w:rPr>
          <w:rStyle w:val="Ttulo2Char"/>
          <w:color w:val="0000FF"/>
          <w:sz w:val="24"/>
        </w:rPr>
        <w:t xml:space="preserve"> </w:t>
      </w:r>
      <w:r w:rsidR="00F776CA" w:rsidRPr="00F31995">
        <w:rPr>
          <w:b w:val="0"/>
          <w:color w:val="0000FF"/>
          <w:sz w:val="24"/>
          <w:szCs w:val="24"/>
        </w:rPr>
        <w:t xml:space="preserve">Registro de ato concessório não deve ser condicionado ao trânsito em julgado. </w:t>
      </w:r>
      <w:r w:rsidR="00F776CA">
        <w:rPr>
          <w:b w:val="0"/>
          <w:color w:val="0000FF"/>
          <w:sz w:val="24"/>
          <w:szCs w:val="24"/>
        </w:rPr>
        <w:t>TCE-PI não exerce controle sobre mérito de decisão judicial</w:t>
      </w:r>
      <w:r w:rsidR="00F776CA" w:rsidRPr="00F31995">
        <w:rPr>
          <w:b w:val="0"/>
          <w:color w:val="0000FF"/>
          <w:sz w:val="24"/>
          <w:szCs w:val="24"/>
        </w:rPr>
        <w:t>.</w:t>
      </w:r>
      <w:bookmarkEnd w:id="25"/>
      <w:r w:rsidR="00F776CA" w:rsidRPr="00F31995">
        <w:rPr>
          <w:b w:val="0"/>
          <w:color w:val="0000FF"/>
          <w:sz w:val="24"/>
          <w:szCs w:val="24"/>
        </w:rPr>
        <w:t xml:space="preserve"> </w:t>
      </w:r>
    </w:p>
    <w:p w14:paraId="399889DB" w14:textId="77777777" w:rsidR="00F776CA" w:rsidRPr="00CF7081" w:rsidRDefault="00F776CA" w:rsidP="00F776CA">
      <w:pPr>
        <w:spacing w:before="240"/>
        <w:ind w:left="2268"/>
        <w:jc w:val="both"/>
      </w:pPr>
      <w:r w:rsidRPr="00CF7081">
        <w:rPr>
          <w:b/>
        </w:rPr>
        <w:t>EMENTA:</w:t>
      </w:r>
      <w:r w:rsidRPr="00CF7081">
        <w:t xml:space="preserve"> DIREITO ADMINISTRATIVO E PREVIDENCIÁRIO. ATO DE REVISÃO DE PROVENTOS DE REFORMA POR INVALIDEZ. DECISÃO JUDICIAL. PROMOÇÃO SUB JUDICE. PRINCÍPIO DA LEGALIDADE. EFICÁCIA DAS DECISÕES JUDICIAIS. REGISTRO PELO TRIBUNAL DE CONTAS. CONCESSÃO SEM CONDICIONAMENTO AO TRÂNSITO EM JULGADO. REGISTRO DEFERIDO. </w:t>
      </w:r>
    </w:p>
    <w:p w14:paraId="2BED66BC" w14:textId="77777777" w:rsidR="00F776CA" w:rsidRPr="00CF7081" w:rsidRDefault="00F776CA" w:rsidP="00F776CA">
      <w:pPr>
        <w:spacing w:before="240"/>
        <w:ind w:left="2268"/>
        <w:jc w:val="both"/>
        <w:rPr>
          <w:b/>
        </w:rPr>
      </w:pPr>
      <w:r w:rsidRPr="00CF7081">
        <w:rPr>
          <w:b/>
        </w:rPr>
        <w:t xml:space="preserve">I. CASO EM EXAME </w:t>
      </w:r>
    </w:p>
    <w:p w14:paraId="4D8AFB69" w14:textId="77777777" w:rsidR="00F776CA" w:rsidRPr="00CF7081" w:rsidRDefault="00F776CA" w:rsidP="00F776CA">
      <w:pPr>
        <w:spacing w:before="240"/>
        <w:ind w:left="2268"/>
        <w:jc w:val="both"/>
      </w:pPr>
      <w:r w:rsidRPr="00CF7081">
        <w:t xml:space="preserve">1. Ato de revisão de proventos de aposentadoria decorrente de reforma por invalidez de policial militar, promovido judicialmente da graduação de Cabo para Subtenente, com majoração dos proventos de R$ 3.882,94 para R$ 5.556,57, por meio de decreto governamental editado em cumprimento a decisão judicial ainda não transitada em julgado. </w:t>
      </w:r>
    </w:p>
    <w:p w14:paraId="67DBBF10" w14:textId="77777777" w:rsidR="00F776CA" w:rsidRPr="00CF7081" w:rsidRDefault="00F776CA" w:rsidP="00F776CA">
      <w:pPr>
        <w:spacing w:before="240"/>
        <w:ind w:left="2268"/>
        <w:jc w:val="both"/>
        <w:rPr>
          <w:b/>
        </w:rPr>
      </w:pPr>
      <w:r w:rsidRPr="00CF7081">
        <w:rPr>
          <w:b/>
        </w:rPr>
        <w:t xml:space="preserve">II. QUESTÃO EM DISCUSSÃO </w:t>
      </w:r>
    </w:p>
    <w:p w14:paraId="743DB36F" w14:textId="77777777" w:rsidR="00F776CA" w:rsidRPr="00CF7081" w:rsidRDefault="00F776CA" w:rsidP="00F776CA">
      <w:pPr>
        <w:spacing w:before="240"/>
        <w:ind w:left="2268"/>
        <w:jc w:val="both"/>
      </w:pPr>
      <w:r w:rsidRPr="00CF7081">
        <w:t xml:space="preserve">2. Há duas questões em discussão: </w:t>
      </w:r>
    </w:p>
    <w:p w14:paraId="7E19955E" w14:textId="77777777" w:rsidR="00F776CA" w:rsidRPr="00CF7081" w:rsidRDefault="00F776CA" w:rsidP="00F776CA">
      <w:pPr>
        <w:spacing w:before="240"/>
        <w:ind w:left="2268"/>
        <w:jc w:val="both"/>
      </w:pPr>
      <w:r w:rsidRPr="00CF7081">
        <w:t>(i) definir se o Tribunal de Contas pode afastar ou relativizar os efeitos de decisão judicial que fundamenta a revisão de proventos; (</w:t>
      </w:r>
      <w:proofErr w:type="spellStart"/>
      <w:proofErr w:type="gramStart"/>
      <w:r w:rsidRPr="00CF7081">
        <w:t>ii</w:t>
      </w:r>
      <w:proofErr w:type="spellEnd"/>
      <w:proofErr w:type="gramEnd"/>
      <w:r w:rsidRPr="00CF7081">
        <w:t xml:space="preserve">) estabelecer se o registro do ato concessório deve ser condicionado ao trânsito em julgado da ação judicial que embasa a promoção. </w:t>
      </w:r>
    </w:p>
    <w:p w14:paraId="368434A7" w14:textId="77777777" w:rsidR="00F776CA" w:rsidRPr="00CF7081" w:rsidRDefault="00F776CA" w:rsidP="00F776CA">
      <w:pPr>
        <w:spacing w:before="240"/>
        <w:ind w:left="2268"/>
        <w:jc w:val="both"/>
        <w:rPr>
          <w:b/>
        </w:rPr>
      </w:pPr>
      <w:r w:rsidRPr="00CF7081">
        <w:rPr>
          <w:b/>
        </w:rPr>
        <w:t xml:space="preserve">III. RAZÕES DE DECIDIR </w:t>
      </w:r>
    </w:p>
    <w:p w14:paraId="08E4CE1A" w14:textId="77777777" w:rsidR="00F776CA" w:rsidRPr="00CF7081" w:rsidRDefault="00F776CA" w:rsidP="00F776CA">
      <w:pPr>
        <w:spacing w:before="240"/>
        <w:ind w:left="2268"/>
        <w:jc w:val="both"/>
      </w:pPr>
      <w:r w:rsidRPr="00CF7081">
        <w:t xml:space="preserve">3. A decisão judicial que reconhece a promoção do servidor possui eficácia imediata e deve ser cumprida pela Administração Pública até eventual modificação por meio dos recursos cabíveis </w:t>
      </w:r>
    </w:p>
    <w:p w14:paraId="4CC37058" w14:textId="77777777" w:rsidR="00F776CA" w:rsidRPr="00CF7081" w:rsidRDefault="00F776CA" w:rsidP="00F776CA">
      <w:pPr>
        <w:spacing w:before="240"/>
        <w:ind w:left="2268"/>
        <w:jc w:val="both"/>
      </w:pPr>
      <w:r w:rsidRPr="00CF7081">
        <w:t xml:space="preserve">4. O Tribunal de Contas não exerce controle sobre o mérito de decisão judicial, limitando-se à análise da legalidade formal do ato administrativo dela decorrente. </w:t>
      </w:r>
    </w:p>
    <w:p w14:paraId="00B9C2F4" w14:textId="77777777" w:rsidR="00F776CA" w:rsidRPr="00CF7081" w:rsidRDefault="00F776CA" w:rsidP="00F776CA">
      <w:pPr>
        <w:spacing w:before="240"/>
        <w:ind w:left="2268"/>
        <w:jc w:val="both"/>
      </w:pPr>
      <w:r w:rsidRPr="00CF7081">
        <w:t xml:space="preserve">5. O princípio da legalidade vincula a Administração Pública, mas não autoriza o descumprimento de ordem judicial vigente. </w:t>
      </w:r>
    </w:p>
    <w:p w14:paraId="7178BC17" w14:textId="77777777" w:rsidR="00F776CA" w:rsidRPr="00CF7081" w:rsidRDefault="00F776CA" w:rsidP="00F776CA">
      <w:pPr>
        <w:spacing w:before="240"/>
        <w:ind w:left="2268"/>
        <w:jc w:val="both"/>
      </w:pPr>
      <w:r w:rsidRPr="00CF7081">
        <w:t xml:space="preserve">6. Ainda que haja questionamentos quanto à fundamentação da decisão judicial e à inexistência de direito subjetivo à promoção sem preenchimento de requisitos legais, tais aspectos devem ser discutidos nas vias judiciais próprias. </w:t>
      </w:r>
    </w:p>
    <w:p w14:paraId="3FD4BA10" w14:textId="77777777" w:rsidR="00F776CA" w:rsidRPr="00CF7081" w:rsidRDefault="00F776CA" w:rsidP="00F776CA">
      <w:pPr>
        <w:spacing w:before="240"/>
        <w:ind w:left="2268"/>
        <w:jc w:val="both"/>
      </w:pPr>
      <w:r w:rsidRPr="00CF7081">
        <w:t xml:space="preserve">7. O registro do ato concessório não deve ser condicionado ao trânsito em julgado, uma vez que a decisão judicial produz efeitos imediatos e válidos até ulterior reforma. </w:t>
      </w:r>
    </w:p>
    <w:p w14:paraId="5EF2D8FE" w14:textId="77777777" w:rsidR="00F776CA" w:rsidRPr="00CF7081" w:rsidRDefault="00F776CA" w:rsidP="00F776CA">
      <w:pPr>
        <w:spacing w:before="240"/>
        <w:ind w:left="2268"/>
        <w:jc w:val="both"/>
        <w:rPr>
          <w:b/>
        </w:rPr>
      </w:pPr>
      <w:r w:rsidRPr="00CF7081">
        <w:rPr>
          <w:b/>
        </w:rPr>
        <w:t xml:space="preserve">IV. DISPOSITIVO E TESE </w:t>
      </w:r>
    </w:p>
    <w:p w14:paraId="257B78AB" w14:textId="77777777" w:rsidR="00F776CA" w:rsidRPr="00CF7081" w:rsidRDefault="00F776CA" w:rsidP="00F776CA">
      <w:pPr>
        <w:spacing w:before="240"/>
        <w:ind w:left="2268"/>
        <w:jc w:val="both"/>
      </w:pPr>
      <w:r w:rsidRPr="00CF7081">
        <w:t xml:space="preserve">8. Registro deferido. </w:t>
      </w:r>
    </w:p>
    <w:p w14:paraId="0CD0FD49" w14:textId="77777777" w:rsidR="00F776CA" w:rsidRPr="00CF7081" w:rsidRDefault="00F776CA" w:rsidP="00F776CA">
      <w:pPr>
        <w:spacing w:before="240"/>
        <w:ind w:left="2268"/>
        <w:jc w:val="both"/>
      </w:pPr>
      <w:r w:rsidRPr="00CF7081">
        <w:t xml:space="preserve">___________ </w:t>
      </w:r>
    </w:p>
    <w:p w14:paraId="48917FBC" w14:textId="77777777" w:rsidR="00F776CA" w:rsidRPr="00CF7081" w:rsidRDefault="00F776CA" w:rsidP="00F776CA">
      <w:pPr>
        <w:spacing w:before="240"/>
        <w:ind w:left="2268"/>
        <w:jc w:val="both"/>
      </w:pPr>
      <w:r w:rsidRPr="00CF7081">
        <w:t xml:space="preserve">Normativo relevante citado: CF/1988, art. 37; Lei nº 3.808/81, </w:t>
      </w:r>
      <w:proofErr w:type="spellStart"/>
      <w:r w:rsidRPr="00CF7081">
        <w:t>arts</w:t>
      </w:r>
      <w:proofErr w:type="spellEnd"/>
      <w:r w:rsidRPr="00CF7081">
        <w:t xml:space="preserve">. 94, 95, II, 98, I, II, III e IV; Lei nº 5.378/04, art. 57, I, II, III, IV e V; Decreto nº 15.298/2013, </w:t>
      </w:r>
      <w:proofErr w:type="spellStart"/>
      <w:r w:rsidRPr="00CF7081">
        <w:t>arts</w:t>
      </w:r>
      <w:proofErr w:type="spellEnd"/>
      <w:r w:rsidRPr="00CF7081">
        <w:t xml:space="preserve">. 32, §1º, I, II, III e IV, e 33; Regimento Interno do TCE/PI, art. 197, IV. Decisão citada: Processo Judicial nº 0800783-75.2024.8.18.0119. </w:t>
      </w:r>
    </w:p>
    <w:p w14:paraId="10DE1B34" w14:textId="77777777" w:rsidR="00F776CA" w:rsidRPr="00CF7081" w:rsidRDefault="00F776CA" w:rsidP="00F776CA">
      <w:pPr>
        <w:spacing w:before="240"/>
        <w:ind w:left="2268"/>
        <w:jc w:val="both"/>
        <w:rPr>
          <w:b/>
          <w:i/>
        </w:rPr>
      </w:pPr>
      <w:r w:rsidRPr="00CF7081">
        <w:rPr>
          <w:b/>
          <w:i/>
        </w:rPr>
        <w:t>Sumário:</w:t>
      </w:r>
      <w:r w:rsidRPr="00CF7081">
        <w:rPr>
          <w:i/>
        </w:rPr>
        <w:t xml:space="preserve"> Revisão de Proventos de Reforma por Invalidez. Decisão Judicial. Promoção Sub Judice. Exercício 2026. Registro do Ato. Em concordância parcial com o Ministério Público de Contas. Decisão Unânime.</w:t>
      </w:r>
    </w:p>
    <w:p w14:paraId="33C64D71" w14:textId="35E6C9BE" w:rsidR="00F776CA" w:rsidRPr="00756820" w:rsidRDefault="00F776CA" w:rsidP="00F776CA">
      <w:pPr>
        <w:spacing w:before="240"/>
        <w:ind w:left="2268"/>
        <w:jc w:val="both"/>
        <w:rPr>
          <w:b/>
        </w:rPr>
      </w:pPr>
      <w:r w:rsidRPr="00CF7081">
        <w:t xml:space="preserve">(Revisão. Processo </w:t>
      </w:r>
      <w:hyperlink r:id="rId39" w:history="1">
        <w:r w:rsidRPr="00CF7081">
          <w:rPr>
            <w:rFonts w:cstheme="minorHAnsi"/>
            <w:color w:val="0000FF"/>
            <w:u w:val="single"/>
          </w:rPr>
          <w:t>TC/</w:t>
        </w:r>
        <w:r w:rsidRPr="00CF7081">
          <w:rPr>
            <w:color w:val="0000FF"/>
            <w:u w:val="single"/>
          </w:rPr>
          <w:t>001290/2026</w:t>
        </w:r>
      </w:hyperlink>
      <w:r w:rsidRPr="00CF7081">
        <w:t xml:space="preserve">– </w:t>
      </w:r>
      <w:r w:rsidRPr="00CF7081">
        <w:rPr>
          <w:rFonts w:cstheme="minorHAnsi"/>
        </w:rPr>
        <w:t xml:space="preserve">Relator: </w:t>
      </w:r>
      <w:r w:rsidRPr="00CF7081">
        <w:t>Cons. Subs</w:t>
      </w:r>
      <w:r>
        <w:t>t</w:t>
      </w:r>
      <w:r w:rsidRPr="00CF7081">
        <w:t xml:space="preserve">. </w:t>
      </w:r>
      <w:proofErr w:type="spellStart"/>
      <w:r w:rsidRPr="00CF7081">
        <w:t>Jaylson</w:t>
      </w:r>
      <w:proofErr w:type="spellEnd"/>
      <w:r w:rsidRPr="00CF7081">
        <w:t xml:space="preserve"> </w:t>
      </w:r>
      <w:proofErr w:type="spellStart"/>
      <w:r w:rsidRPr="00CF7081">
        <w:t>Fabianh</w:t>
      </w:r>
      <w:proofErr w:type="spellEnd"/>
      <w:r w:rsidRPr="00CF7081">
        <w:t xml:space="preserve"> Lopes Campelo</w:t>
      </w:r>
      <w:r w:rsidRPr="00CF7081">
        <w:rPr>
          <w:rFonts w:cstheme="minorHAnsi"/>
        </w:rPr>
        <w:t xml:space="preserve">. Primeira Câmara. Acórdão Nº </w:t>
      </w:r>
      <w:r w:rsidRPr="00CF7081">
        <w:t>100/2026</w:t>
      </w:r>
      <w:r w:rsidR="009649C0">
        <w:t>-1ª CÂMARA</w:t>
      </w:r>
      <w:r w:rsidRPr="00CF7081">
        <w:rPr>
          <w:rFonts w:cstheme="minorHAnsi"/>
        </w:rPr>
        <w:t xml:space="preserve">, publicado no </w:t>
      </w:r>
      <w:hyperlink r:id="rId40" w:history="1">
        <w:r w:rsidRPr="00CF7081">
          <w:rPr>
            <w:color w:val="0000FF"/>
            <w:u w:val="single"/>
          </w:rPr>
          <w:t>DOE/TCE-PI Nº 067/202</w:t>
        </w:r>
        <w:r w:rsidRPr="00F776CA">
          <w:rPr>
            <w:color w:val="0000FF"/>
            <w:u w:val="single"/>
          </w:rPr>
          <w:t>6</w:t>
        </w:r>
      </w:hyperlink>
      <w:r w:rsidRPr="00CF7081">
        <w:rPr>
          <w:rFonts w:cstheme="minorHAnsi"/>
        </w:rPr>
        <w:t>).</w:t>
      </w:r>
    </w:p>
    <w:p w14:paraId="7A4A63B5" w14:textId="77777777" w:rsidR="00F776CA" w:rsidRDefault="00F776CA" w:rsidP="00CF7081">
      <w:pPr>
        <w:pStyle w:val="Ttulo2"/>
        <w:jc w:val="both"/>
        <w:rPr>
          <w:i/>
          <w:color w:val="0000FF"/>
          <w:sz w:val="24"/>
          <w:szCs w:val="24"/>
        </w:rPr>
      </w:pPr>
    </w:p>
    <w:p w14:paraId="56FD69CD" w14:textId="77777777" w:rsidR="00CF7081" w:rsidRPr="00CF7081" w:rsidRDefault="00CF7081" w:rsidP="00CF7081">
      <w:pPr>
        <w:pStyle w:val="Ttulo2"/>
        <w:jc w:val="both"/>
        <w:rPr>
          <w:color w:val="0000FF"/>
          <w:sz w:val="24"/>
          <w:szCs w:val="24"/>
        </w:rPr>
      </w:pPr>
      <w:bookmarkStart w:id="26" w:name="_Toc228963964"/>
      <w:r w:rsidRPr="00CF7081">
        <w:rPr>
          <w:i/>
          <w:color w:val="0000FF"/>
          <w:sz w:val="24"/>
          <w:szCs w:val="24"/>
        </w:rPr>
        <w:t>Previdência</w:t>
      </w:r>
      <w:r w:rsidRPr="00CF7081">
        <w:rPr>
          <w:b w:val="0"/>
          <w:color w:val="0000FF"/>
          <w:sz w:val="24"/>
          <w:szCs w:val="24"/>
        </w:rPr>
        <w:t>.</w:t>
      </w:r>
      <w:r w:rsidRPr="00CF7081">
        <w:rPr>
          <w:color w:val="0000FF"/>
          <w:sz w:val="24"/>
          <w:szCs w:val="24"/>
        </w:rPr>
        <w:t xml:space="preserve"> </w:t>
      </w:r>
      <w:r w:rsidRPr="00CF7081">
        <w:rPr>
          <w:b w:val="0"/>
          <w:color w:val="0000FF"/>
          <w:sz w:val="24"/>
          <w:szCs w:val="24"/>
        </w:rPr>
        <w:t>Ausência inicial de portaria concessória de aposentadoria. Posterior juntada aos autos sana irregularidade, não obstante a juntada da publicação no diário oficial.</w:t>
      </w:r>
      <w:bookmarkEnd w:id="26"/>
    </w:p>
    <w:p w14:paraId="52D0C0D4" w14:textId="77777777" w:rsidR="00CF7081" w:rsidRPr="00CF7081" w:rsidRDefault="00CF7081" w:rsidP="00CF7081">
      <w:pPr>
        <w:spacing w:before="240"/>
        <w:ind w:left="2268"/>
        <w:jc w:val="both"/>
      </w:pPr>
      <w:r w:rsidRPr="00CF7081">
        <w:rPr>
          <w:b/>
        </w:rPr>
        <w:t>EMENTA</w:t>
      </w:r>
      <w:r w:rsidRPr="00CF7081">
        <w:t>: CONTROLE EXTERNO. DIREITO PREVIDENCIÁRIO. APOSENTADORIA SUB JUDICE. REGRA DE TRANSIÇÃO. EC Nº 41/03. RPPS MUNICIPAL. AUSÊNCIA INICIAL DE PORTARIA DO ATO CONCESSÓRIO. POSTERIOR JUNTADA. REGULARIZAÇÃO. REGISTRO DO ATO.</w:t>
      </w:r>
    </w:p>
    <w:p w14:paraId="2D825950" w14:textId="77777777" w:rsidR="00CF7081" w:rsidRPr="00CF7081" w:rsidRDefault="00CF7081" w:rsidP="00CF7081">
      <w:pPr>
        <w:spacing w:before="240"/>
        <w:ind w:left="2268"/>
        <w:jc w:val="both"/>
        <w:rPr>
          <w:b/>
        </w:rPr>
      </w:pPr>
      <w:r w:rsidRPr="00CF7081">
        <w:rPr>
          <w:b/>
        </w:rPr>
        <w:t xml:space="preserve"> I. CASO EM EXAME </w:t>
      </w:r>
    </w:p>
    <w:p w14:paraId="7CA912CC" w14:textId="77777777" w:rsidR="00CF7081" w:rsidRPr="00CF7081" w:rsidRDefault="00CF7081" w:rsidP="00CF7081">
      <w:pPr>
        <w:spacing w:before="240"/>
        <w:ind w:left="2268"/>
        <w:jc w:val="both"/>
      </w:pPr>
      <w:r w:rsidRPr="00CF7081">
        <w:t xml:space="preserve">1. Ato de concessão de aposentadoria por idade e tempo de contribuição com proventos integrais em favor de servidora pública municipal ocupante do cargo de professora, vinculada à Secretaria de Educação do Município de Colônia do </w:t>
      </w:r>
      <w:proofErr w:type="gramStart"/>
      <w:r w:rsidRPr="00CF7081">
        <w:t>Gurguéia-PI</w:t>
      </w:r>
      <w:proofErr w:type="gramEnd"/>
      <w:r w:rsidRPr="00CF7081">
        <w:t xml:space="preserve">, com fundamento na Lei Municipal nº 200/09 e no art. 6º da EC nº 41/03 c/c art. 40, § 5º, da CF/88, submetido à apreciação para fins de registro, diante de apontamento inicial de ausência da portaria do ato concessório. </w:t>
      </w:r>
    </w:p>
    <w:p w14:paraId="7D4319E9" w14:textId="77777777" w:rsidR="00CF7081" w:rsidRPr="00CF7081" w:rsidRDefault="00CF7081" w:rsidP="00CF7081">
      <w:pPr>
        <w:spacing w:before="240"/>
        <w:ind w:left="2268"/>
        <w:jc w:val="both"/>
        <w:rPr>
          <w:b/>
        </w:rPr>
      </w:pPr>
      <w:r w:rsidRPr="00CF7081">
        <w:rPr>
          <w:b/>
        </w:rPr>
        <w:t xml:space="preserve">II. QUESTÃO EM DISCUSSÃO </w:t>
      </w:r>
    </w:p>
    <w:p w14:paraId="1245FEF3" w14:textId="77777777" w:rsidR="00CF7081" w:rsidRPr="00CF7081" w:rsidRDefault="00CF7081" w:rsidP="00CF7081">
      <w:pPr>
        <w:spacing w:before="240"/>
        <w:ind w:left="2268"/>
        <w:jc w:val="both"/>
      </w:pPr>
      <w:r w:rsidRPr="00CF7081">
        <w:t xml:space="preserve">2. A questão em discussão consiste em definir se o ato concessório de aposentadoria preenche os requisitos legais e constitucionais para registro, especialmente diante da ausência inicial da portaria concessória posteriormente sanada. </w:t>
      </w:r>
    </w:p>
    <w:p w14:paraId="22527B22" w14:textId="77777777" w:rsidR="00CF7081" w:rsidRPr="00CF7081" w:rsidRDefault="00CF7081" w:rsidP="00CF7081">
      <w:pPr>
        <w:spacing w:before="240"/>
        <w:ind w:left="2268"/>
        <w:jc w:val="both"/>
        <w:rPr>
          <w:b/>
        </w:rPr>
      </w:pPr>
      <w:r w:rsidRPr="00CF7081">
        <w:rPr>
          <w:b/>
        </w:rPr>
        <w:t xml:space="preserve">III. RAZÕES DE DECIDIR </w:t>
      </w:r>
    </w:p>
    <w:p w14:paraId="514A8C6F" w14:textId="77777777" w:rsidR="00CF7081" w:rsidRPr="00CF7081" w:rsidRDefault="00CF7081" w:rsidP="00CF7081">
      <w:pPr>
        <w:spacing w:before="240"/>
        <w:ind w:left="2268"/>
        <w:jc w:val="both"/>
      </w:pPr>
      <w:r w:rsidRPr="00CF7081">
        <w:t xml:space="preserve">3. A servidora ingressa no serviço público mediante concurso em 18/08/1998 e exerce o cargo de professora, estando </w:t>
      </w:r>
      <w:proofErr w:type="gramStart"/>
      <w:r w:rsidRPr="00CF7081">
        <w:t>vinculada</w:t>
      </w:r>
      <w:proofErr w:type="gramEnd"/>
      <w:r w:rsidRPr="00CF7081">
        <w:t xml:space="preserve"> ao regime próprio municipal instituído pela Lei nº 200/09.</w:t>
      </w:r>
    </w:p>
    <w:p w14:paraId="33FA6A4C" w14:textId="77777777" w:rsidR="00CF7081" w:rsidRPr="00CF7081" w:rsidRDefault="00CF7081" w:rsidP="00CF7081">
      <w:pPr>
        <w:spacing w:before="240"/>
        <w:ind w:left="2268"/>
        <w:jc w:val="both"/>
      </w:pPr>
      <w:r w:rsidRPr="00CF7081">
        <w:t xml:space="preserve"> 4. A interessada comprova o cumprimento dos requisitos da regra de transição do art. 6º da EC nº 41/03 c/c art. 40, § 5º, da CF/88, ao atingir 50 anos de idade e mais de 25 anos de efetivo exercício no magistério.</w:t>
      </w:r>
    </w:p>
    <w:p w14:paraId="28CCB5A2" w14:textId="77777777" w:rsidR="00CF7081" w:rsidRPr="00CF7081" w:rsidRDefault="00CF7081" w:rsidP="00CF7081">
      <w:pPr>
        <w:spacing w:before="240"/>
        <w:ind w:left="2268"/>
        <w:jc w:val="both"/>
      </w:pPr>
      <w:r w:rsidRPr="00CF7081">
        <w:t xml:space="preserve"> 5. A análise técnica da divisão competente confirma o preenchimento dos requisitos legais para a concessão da aposentadoria com proventos integrais. </w:t>
      </w:r>
    </w:p>
    <w:p w14:paraId="5060E164" w14:textId="77777777" w:rsidR="00CF7081" w:rsidRPr="00CF7081" w:rsidRDefault="00CF7081" w:rsidP="00CF7081">
      <w:pPr>
        <w:spacing w:before="240"/>
        <w:ind w:left="2268"/>
        <w:jc w:val="both"/>
      </w:pPr>
      <w:r w:rsidRPr="00CF7081">
        <w:t xml:space="preserve">6. A ausência inicial da portaria do ato concessório configura falha formal, uma vez que apenas a publicação no diário oficial havia sido juntada aos autos. </w:t>
      </w:r>
    </w:p>
    <w:p w14:paraId="2FB3957E" w14:textId="77777777" w:rsidR="00CF7081" w:rsidRPr="00CF7081" w:rsidRDefault="00CF7081" w:rsidP="00CF7081">
      <w:pPr>
        <w:spacing w:before="240"/>
        <w:ind w:left="2268"/>
        <w:jc w:val="both"/>
      </w:pPr>
      <w:r w:rsidRPr="00CF7081">
        <w:t>7. A posterior juntada da Portaria nº 39/2024 sana a irregularidade apontada, afastando o óbice ao registro do ato.</w:t>
      </w:r>
    </w:p>
    <w:p w14:paraId="177AC649" w14:textId="77777777" w:rsidR="00CF7081" w:rsidRDefault="00CF7081" w:rsidP="00CF7081">
      <w:pPr>
        <w:spacing w:before="240"/>
        <w:ind w:left="2268"/>
        <w:jc w:val="both"/>
      </w:pPr>
      <w:r w:rsidRPr="00CF7081">
        <w:t xml:space="preserve"> 8. O Ministério Público de Contas manifesta-se favoravelmente ao registro, entendimento que é acompanhado diante da regularização documental e da conformidade do ato com a legislação aplicável. </w:t>
      </w:r>
    </w:p>
    <w:p w14:paraId="5C15AB3F" w14:textId="77777777" w:rsidR="00CF7081" w:rsidRPr="00CF7081" w:rsidRDefault="00CF7081" w:rsidP="00CF7081">
      <w:pPr>
        <w:spacing w:before="240"/>
        <w:ind w:left="2268"/>
        <w:jc w:val="both"/>
        <w:rPr>
          <w:b/>
        </w:rPr>
      </w:pPr>
      <w:r w:rsidRPr="00CF7081">
        <w:rPr>
          <w:b/>
        </w:rPr>
        <w:t xml:space="preserve">IV. DISPOSITIVO E TESE </w:t>
      </w:r>
    </w:p>
    <w:p w14:paraId="465769BA" w14:textId="77777777" w:rsidR="00CF7081" w:rsidRPr="00CF7081" w:rsidRDefault="00CF7081" w:rsidP="00CF7081">
      <w:pPr>
        <w:spacing w:before="240"/>
        <w:ind w:left="2268"/>
        <w:jc w:val="both"/>
      </w:pPr>
      <w:r w:rsidRPr="00CF7081">
        <w:t>9. Registro do ato.</w:t>
      </w:r>
    </w:p>
    <w:p w14:paraId="227FD63F" w14:textId="77777777" w:rsidR="00CF7081" w:rsidRPr="00CF7081" w:rsidRDefault="00CF7081" w:rsidP="00CF7081">
      <w:pPr>
        <w:spacing w:before="240"/>
        <w:ind w:left="2268"/>
        <w:jc w:val="both"/>
      </w:pPr>
      <w:r w:rsidRPr="00CF7081">
        <w:t xml:space="preserve"> ___________ </w:t>
      </w:r>
    </w:p>
    <w:p w14:paraId="1D4AE1EA" w14:textId="77777777" w:rsidR="00CF7081" w:rsidRPr="00CF7081" w:rsidRDefault="00CF7081" w:rsidP="00CF7081">
      <w:pPr>
        <w:spacing w:before="240"/>
        <w:ind w:left="2268"/>
        <w:jc w:val="both"/>
      </w:pPr>
      <w:r w:rsidRPr="00CF7081">
        <w:t xml:space="preserve">Normativo relevante citado: art. 6º da EC nº 41/03 c/c art. 40, § 5º, da CF/88. </w:t>
      </w:r>
      <w:proofErr w:type="gramStart"/>
      <w:r w:rsidRPr="00CF7081">
        <w:t>art.</w:t>
      </w:r>
      <w:proofErr w:type="gramEnd"/>
      <w:r w:rsidRPr="00CF7081">
        <w:t xml:space="preserve"> 6º; Lei Municipal nº 200/2009. </w:t>
      </w:r>
    </w:p>
    <w:p w14:paraId="5CC99C3B" w14:textId="77777777" w:rsidR="00CF7081" w:rsidRPr="00CF7081" w:rsidRDefault="00CF7081" w:rsidP="00CF7081">
      <w:pPr>
        <w:spacing w:before="240"/>
        <w:ind w:left="2268"/>
        <w:jc w:val="both"/>
        <w:rPr>
          <w:b/>
          <w:i/>
        </w:rPr>
      </w:pPr>
      <w:r w:rsidRPr="00CF7081">
        <w:rPr>
          <w:b/>
          <w:i/>
        </w:rPr>
        <w:t>Sumário</w:t>
      </w:r>
      <w:r w:rsidRPr="00CF7081">
        <w:rPr>
          <w:i/>
        </w:rPr>
        <w:t>: Aposentadoria por idade e tempo de contribuição. Registro do Ato. Em consonância com o Ministério Público de Contas. Decisão Unânime.</w:t>
      </w:r>
    </w:p>
    <w:p w14:paraId="3D7B758D" w14:textId="6F3A7591" w:rsidR="00CF7081" w:rsidRPr="00983C22" w:rsidRDefault="00CF7081" w:rsidP="00CF7081">
      <w:pPr>
        <w:spacing w:before="240"/>
        <w:ind w:left="2268"/>
        <w:jc w:val="both"/>
        <w:rPr>
          <w:rFonts w:cstheme="minorHAnsi"/>
        </w:rPr>
      </w:pPr>
      <w:r w:rsidRPr="00CF7081">
        <w:t xml:space="preserve">(Aposentadoria. Processo </w:t>
      </w:r>
      <w:hyperlink r:id="rId41" w:history="1">
        <w:r w:rsidRPr="00CF7081">
          <w:rPr>
            <w:rFonts w:cstheme="minorHAnsi"/>
            <w:color w:val="0000FF"/>
            <w:u w:val="single"/>
          </w:rPr>
          <w:t>TC/</w:t>
        </w:r>
        <w:r w:rsidRPr="00CF7081">
          <w:rPr>
            <w:color w:val="0000FF"/>
            <w:u w:val="single"/>
          </w:rPr>
          <w:t>012538/2025</w:t>
        </w:r>
      </w:hyperlink>
      <w:r w:rsidRPr="00CF7081">
        <w:t xml:space="preserve"> – </w:t>
      </w:r>
      <w:r w:rsidRPr="00CF7081">
        <w:rPr>
          <w:rFonts w:cstheme="minorHAnsi"/>
        </w:rPr>
        <w:t>Relator:</w:t>
      </w:r>
      <w:r w:rsidRPr="00CF7081">
        <w:t xml:space="preserve"> Cons. </w:t>
      </w:r>
      <w:proofErr w:type="spellStart"/>
      <w:r w:rsidRPr="00CF7081">
        <w:t>Substit</w:t>
      </w:r>
      <w:proofErr w:type="spellEnd"/>
      <w:r>
        <w:t>.</w:t>
      </w:r>
      <w:r w:rsidRPr="00CF7081">
        <w:t xml:space="preserve"> </w:t>
      </w:r>
      <w:proofErr w:type="spellStart"/>
      <w:r w:rsidRPr="00CF7081">
        <w:t>Jaylson</w:t>
      </w:r>
      <w:proofErr w:type="spellEnd"/>
      <w:r w:rsidRPr="00CF7081">
        <w:t xml:space="preserve"> </w:t>
      </w:r>
      <w:proofErr w:type="spellStart"/>
      <w:r w:rsidRPr="00CF7081">
        <w:t>Fabianh</w:t>
      </w:r>
      <w:proofErr w:type="spellEnd"/>
      <w:r w:rsidRPr="00CF7081">
        <w:t xml:space="preserve"> Lopes Campelo</w:t>
      </w:r>
      <w:r w:rsidRPr="00CF7081">
        <w:rPr>
          <w:rFonts w:cstheme="minorHAnsi"/>
        </w:rPr>
        <w:t xml:space="preserve">. Primeira Câmara. Acórdão Nº </w:t>
      </w:r>
      <w:r w:rsidRPr="00CF7081">
        <w:t>99/2026</w:t>
      </w:r>
      <w:r w:rsidR="009649C0">
        <w:t>-1ª CÂMARA</w:t>
      </w:r>
      <w:r w:rsidRPr="00CF7081">
        <w:rPr>
          <w:rFonts w:cstheme="minorHAnsi"/>
        </w:rPr>
        <w:t xml:space="preserve">, publicado no </w:t>
      </w:r>
      <w:hyperlink r:id="rId42" w:history="1">
        <w:r w:rsidRPr="00CF7081">
          <w:rPr>
            <w:color w:val="0000FF"/>
            <w:u w:val="single"/>
          </w:rPr>
          <w:t>DOE/TCE-PI Nº 067/2026</w:t>
        </w:r>
      </w:hyperlink>
      <w:r w:rsidRPr="00CF7081">
        <w:rPr>
          <w:rFonts w:cstheme="minorHAnsi"/>
        </w:rPr>
        <w:t>).</w:t>
      </w:r>
    </w:p>
    <w:p w14:paraId="3D6140BD" w14:textId="77777777" w:rsidR="00CF7081" w:rsidRDefault="00CF7081" w:rsidP="00CF7081">
      <w:pPr>
        <w:pStyle w:val="Ttulo2"/>
        <w:jc w:val="both"/>
        <w:rPr>
          <w:i/>
          <w:color w:val="0000FF"/>
          <w:sz w:val="24"/>
          <w:szCs w:val="24"/>
        </w:rPr>
      </w:pPr>
    </w:p>
    <w:p w14:paraId="2D432668" w14:textId="77777777" w:rsidR="00CF7081" w:rsidRPr="00105B89" w:rsidRDefault="00CF7081" w:rsidP="00CF7081">
      <w:pPr>
        <w:pStyle w:val="Ttulo2"/>
        <w:jc w:val="both"/>
        <w:rPr>
          <w:color w:val="0000FF"/>
          <w:sz w:val="24"/>
          <w:szCs w:val="24"/>
        </w:rPr>
      </w:pPr>
      <w:bookmarkStart w:id="27" w:name="_Toc228963965"/>
      <w:r w:rsidRPr="005A719D">
        <w:rPr>
          <w:i/>
          <w:color w:val="0000FF"/>
          <w:sz w:val="24"/>
          <w:szCs w:val="24"/>
        </w:rPr>
        <w:t>Previdência</w:t>
      </w:r>
      <w:r w:rsidRPr="005A719D">
        <w:rPr>
          <w:color w:val="0000FF"/>
          <w:sz w:val="24"/>
          <w:szCs w:val="24"/>
        </w:rPr>
        <w:t>.</w:t>
      </w:r>
      <w:r w:rsidRPr="00105B89">
        <w:rPr>
          <w:b w:val="0"/>
          <w:color w:val="0000FF"/>
          <w:sz w:val="24"/>
          <w:szCs w:val="24"/>
        </w:rPr>
        <w:t xml:space="preserve"> </w:t>
      </w:r>
      <w:bookmarkEnd w:id="22"/>
      <w:r>
        <w:rPr>
          <w:b w:val="0"/>
          <w:color w:val="0000FF"/>
          <w:sz w:val="24"/>
          <w:szCs w:val="24"/>
        </w:rPr>
        <w:t>Possibilidade de aposentadoria</w:t>
      </w:r>
      <w:r w:rsidRPr="00105B89">
        <w:rPr>
          <w:b w:val="0"/>
          <w:color w:val="0000FF"/>
          <w:sz w:val="24"/>
          <w:szCs w:val="24"/>
        </w:rPr>
        <w:t xml:space="preserve"> </w:t>
      </w:r>
      <w:r>
        <w:rPr>
          <w:b w:val="0"/>
          <w:color w:val="0000FF"/>
          <w:sz w:val="24"/>
          <w:szCs w:val="24"/>
        </w:rPr>
        <w:t xml:space="preserve">em </w:t>
      </w:r>
      <w:r w:rsidRPr="00105B89">
        <w:rPr>
          <w:b w:val="0"/>
          <w:color w:val="0000FF"/>
          <w:sz w:val="24"/>
          <w:szCs w:val="24"/>
        </w:rPr>
        <w:t>cargo efetiv</w:t>
      </w:r>
      <w:r>
        <w:rPr>
          <w:b w:val="0"/>
          <w:color w:val="0000FF"/>
          <w:sz w:val="24"/>
          <w:szCs w:val="24"/>
        </w:rPr>
        <w:t xml:space="preserve">o ingressado </w:t>
      </w:r>
      <w:r w:rsidRPr="00105B89">
        <w:rPr>
          <w:b w:val="0"/>
          <w:color w:val="0000FF"/>
          <w:sz w:val="24"/>
          <w:szCs w:val="24"/>
        </w:rPr>
        <w:t>sem prévia aprovação em concurso público</w:t>
      </w:r>
      <w:r w:rsidRPr="00105B89">
        <w:rPr>
          <w:color w:val="0000FF"/>
          <w:sz w:val="24"/>
          <w:szCs w:val="24"/>
        </w:rPr>
        <w:t>.</w:t>
      </w:r>
      <w:bookmarkEnd w:id="27"/>
    </w:p>
    <w:p w14:paraId="04251BFB" w14:textId="77777777" w:rsidR="00CF7081" w:rsidRPr="00105B89" w:rsidRDefault="00CF7081" w:rsidP="00CF7081">
      <w:pPr>
        <w:spacing w:before="240"/>
        <w:ind w:left="2268"/>
        <w:jc w:val="both"/>
      </w:pPr>
      <w:r w:rsidRPr="00105B89">
        <w:rPr>
          <w:b/>
        </w:rPr>
        <w:t>EMENTA</w:t>
      </w:r>
      <w:r w:rsidRPr="00105B89">
        <w:t xml:space="preserve">: CONTROLE EXTERNO. DIREITO PREVIDENCIÁRIO E ADMINISTRATIVO. APOSENTADORIA POR INVALIDEZ. </w:t>
      </w:r>
    </w:p>
    <w:p w14:paraId="1EAF2881" w14:textId="77777777" w:rsidR="00CF7081" w:rsidRPr="00105B89" w:rsidRDefault="00CF7081" w:rsidP="00CF7081">
      <w:pPr>
        <w:ind w:left="2268"/>
        <w:jc w:val="both"/>
        <w:rPr>
          <w:b/>
        </w:rPr>
      </w:pPr>
      <w:r w:rsidRPr="00105B89">
        <w:rPr>
          <w:b/>
        </w:rPr>
        <w:t>I. CASO EM EXAME</w:t>
      </w:r>
    </w:p>
    <w:p w14:paraId="40B198CE" w14:textId="77777777" w:rsidR="00CF7081" w:rsidRPr="00105B89" w:rsidRDefault="00CF7081" w:rsidP="00CF7081">
      <w:pPr>
        <w:ind w:left="2268"/>
        <w:jc w:val="both"/>
      </w:pPr>
      <w:r w:rsidRPr="00105B89">
        <w:t xml:space="preserve"> Trata-se de Aposentadoria por Invalidez do interessado o Sr. José Luiz Machado no cargo de </w:t>
      </w:r>
      <w:proofErr w:type="spellStart"/>
      <w:r w:rsidRPr="00105B89">
        <w:t>Extensionista</w:t>
      </w:r>
      <w:proofErr w:type="spellEnd"/>
      <w:r w:rsidRPr="00105B89">
        <w:t xml:space="preserve"> Rural II. </w:t>
      </w:r>
    </w:p>
    <w:p w14:paraId="783FFCA9" w14:textId="77777777" w:rsidR="00CF7081" w:rsidRPr="00105B89" w:rsidRDefault="00CF7081" w:rsidP="00CF7081">
      <w:pPr>
        <w:ind w:left="2268"/>
        <w:jc w:val="both"/>
        <w:rPr>
          <w:b/>
        </w:rPr>
      </w:pPr>
      <w:r w:rsidRPr="00105B89">
        <w:rPr>
          <w:b/>
        </w:rPr>
        <w:t xml:space="preserve">II. QUESTÃO EM DISCUSSÃO </w:t>
      </w:r>
    </w:p>
    <w:p w14:paraId="49CCD9D4" w14:textId="77777777" w:rsidR="00CF7081" w:rsidRPr="00105B89" w:rsidRDefault="00CF7081" w:rsidP="00CF7081">
      <w:pPr>
        <w:ind w:left="2268"/>
        <w:jc w:val="both"/>
      </w:pPr>
      <w:r w:rsidRPr="00105B89">
        <w:t>O servidor ingressou no cargo efetivo em que se deu a aposentadoria, sem prévia aprovação em concurso público.</w:t>
      </w:r>
    </w:p>
    <w:p w14:paraId="52CD6C5C" w14:textId="77777777" w:rsidR="00CF7081" w:rsidRPr="00105B89" w:rsidRDefault="00CF7081" w:rsidP="00CF7081">
      <w:pPr>
        <w:ind w:left="2268"/>
        <w:jc w:val="both"/>
        <w:rPr>
          <w:b/>
        </w:rPr>
      </w:pPr>
      <w:r w:rsidRPr="00105B89">
        <w:rPr>
          <w:b/>
        </w:rPr>
        <w:t xml:space="preserve">III. RAZÕES DE DECIDIR </w:t>
      </w:r>
    </w:p>
    <w:p w14:paraId="2DC2F72A" w14:textId="77777777" w:rsidR="00CF7081" w:rsidRPr="00105B89" w:rsidRDefault="00CF7081" w:rsidP="00CF7081">
      <w:pPr>
        <w:ind w:left="2268"/>
        <w:jc w:val="both"/>
      </w:pPr>
      <w:r w:rsidRPr="00105B89">
        <w:t>Direito adquirido, boa-fé, à segurança jurídica, ao caráter contributivo da previdência e, ainda, não proporcionando o enriquecimento ilícito e sem causa à FUNPREV e ao Estado do Piauí.</w:t>
      </w:r>
    </w:p>
    <w:p w14:paraId="2B90D5C2" w14:textId="77777777" w:rsidR="00CF7081" w:rsidRPr="00105B89" w:rsidRDefault="00CF7081" w:rsidP="00CF7081">
      <w:pPr>
        <w:ind w:left="2268"/>
        <w:jc w:val="both"/>
        <w:rPr>
          <w:b/>
        </w:rPr>
      </w:pPr>
      <w:r w:rsidRPr="00105B89">
        <w:rPr>
          <w:b/>
        </w:rPr>
        <w:t>IV. DISPOSITIVO</w:t>
      </w:r>
    </w:p>
    <w:p w14:paraId="6E654299" w14:textId="77777777" w:rsidR="00CF7081" w:rsidRPr="00105B89" w:rsidRDefault="00CF7081" w:rsidP="00CF7081">
      <w:pPr>
        <w:ind w:left="2268"/>
        <w:jc w:val="both"/>
      </w:pPr>
      <w:r w:rsidRPr="00105B89">
        <w:t xml:space="preserve"> Acórdão 401 - SPL, datado de 14/09/2022, proferido nos autos do TC - 019500/2021. Princípios Constitucionais e Administrativos. </w:t>
      </w:r>
    </w:p>
    <w:p w14:paraId="3DB8E097" w14:textId="77777777" w:rsidR="00CF7081" w:rsidRPr="00105B89" w:rsidRDefault="00CF7081" w:rsidP="00CF7081">
      <w:pPr>
        <w:ind w:left="2268"/>
        <w:jc w:val="both"/>
        <w:rPr>
          <w:i/>
        </w:rPr>
      </w:pPr>
      <w:r w:rsidRPr="00105B89">
        <w:rPr>
          <w:b/>
          <w:i/>
        </w:rPr>
        <w:t>Sumário</w:t>
      </w:r>
      <w:r w:rsidRPr="00105B89">
        <w:rPr>
          <w:i/>
        </w:rPr>
        <w:t>: Aposentadoria por Invalidez. Fundação Piauí Previdência. Exercício 2025.</w:t>
      </w:r>
    </w:p>
    <w:p w14:paraId="788CE82E" w14:textId="1F6F8A6D" w:rsidR="00CF7081" w:rsidRPr="00895DF1" w:rsidRDefault="00CF7081" w:rsidP="00CF7081">
      <w:pPr>
        <w:ind w:left="2268"/>
        <w:jc w:val="both"/>
      </w:pPr>
      <w:r w:rsidRPr="00105B89">
        <w:t xml:space="preserve">(Aposentadoria. </w:t>
      </w:r>
      <w:r w:rsidRPr="00105B89">
        <w:rPr>
          <w:color w:val="000000" w:themeColor="text1"/>
        </w:rPr>
        <w:t>Processo</w:t>
      </w:r>
      <w:r w:rsidRPr="00105B89">
        <w:rPr>
          <w:color w:val="FF0000"/>
        </w:rPr>
        <w:t xml:space="preserve"> </w:t>
      </w:r>
      <w:hyperlink r:id="rId43" w:history="1">
        <w:r w:rsidRPr="005A719D">
          <w:rPr>
            <w:color w:val="0000FF"/>
            <w:u w:val="single"/>
          </w:rPr>
          <w:t>TC/009989/2025</w:t>
        </w:r>
      </w:hyperlink>
      <w:r w:rsidRPr="00105B89">
        <w:t xml:space="preserve"> – Relatora: </w:t>
      </w:r>
      <w:r>
        <w:t xml:space="preserve">Cons.ª </w:t>
      </w:r>
      <w:r w:rsidRPr="00105B89">
        <w:t>Lilian de Almeida Veloso Nunes Martins. Segunda Câmara. Unânime. Acórdão Nº 95/2026</w:t>
      </w:r>
      <w:r w:rsidR="009649C0">
        <w:t>-2ª CÂMARA</w:t>
      </w:r>
      <w:r w:rsidRPr="00105B89">
        <w:t xml:space="preserve">, publicado no </w:t>
      </w:r>
      <w:hyperlink r:id="rId44" w:history="1">
        <w:r w:rsidRPr="005A719D">
          <w:rPr>
            <w:color w:val="0000FF"/>
            <w:u w:val="single"/>
          </w:rPr>
          <w:t>DOE/TCE-PI Nº 066/2026</w:t>
        </w:r>
      </w:hyperlink>
      <w:r w:rsidRPr="00105B89">
        <w:t>).</w:t>
      </w:r>
    </w:p>
    <w:p w14:paraId="44596E33" w14:textId="77777777" w:rsidR="00CF7081" w:rsidRDefault="00CF7081" w:rsidP="00FA49E5">
      <w:pPr>
        <w:pStyle w:val="Ttulo2"/>
        <w:jc w:val="both"/>
        <w:rPr>
          <w:i/>
          <w:color w:val="0000FF"/>
          <w:sz w:val="24"/>
          <w:highlight w:val="yellow"/>
        </w:rPr>
      </w:pPr>
    </w:p>
    <w:p w14:paraId="497F136C" w14:textId="25920A1A" w:rsidR="001735D4" w:rsidRPr="00920C0C" w:rsidRDefault="001735D4" w:rsidP="00FA49E5">
      <w:pPr>
        <w:pStyle w:val="Ttulo2"/>
        <w:jc w:val="both"/>
        <w:rPr>
          <w:b w:val="0"/>
          <w:color w:val="0000FF"/>
          <w:sz w:val="24"/>
          <w:szCs w:val="24"/>
        </w:rPr>
      </w:pPr>
      <w:bookmarkStart w:id="28" w:name="_Toc228963966"/>
      <w:r w:rsidRPr="00920C0C">
        <w:rPr>
          <w:i/>
          <w:color w:val="0000FF"/>
          <w:sz w:val="24"/>
          <w:szCs w:val="24"/>
        </w:rPr>
        <w:t>Previdência</w:t>
      </w:r>
      <w:r w:rsidRPr="00920C0C">
        <w:rPr>
          <w:color w:val="0000FF"/>
          <w:sz w:val="24"/>
          <w:szCs w:val="24"/>
        </w:rPr>
        <w:t>.</w:t>
      </w:r>
      <w:bookmarkEnd w:id="23"/>
      <w:r w:rsidR="004C7CCD" w:rsidRPr="00920C0C">
        <w:rPr>
          <w:color w:val="0000FF"/>
          <w:sz w:val="24"/>
          <w:szCs w:val="24"/>
        </w:rPr>
        <w:t xml:space="preserve"> </w:t>
      </w:r>
      <w:r w:rsidR="00920C0C" w:rsidRPr="00920C0C">
        <w:rPr>
          <w:b w:val="0"/>
          <w:color w:val="0000FF"/>
          <w:sz w:val="24"/>
          <w:szCs w:val="24"/>
        </w:rPr>
        <w:t>Instituição de</w:t>
      </w:r>
      <w:r w:rsidR="00920C0C" w:rsidRPr="00920C0C">
        <w:rPr>
          <w:color w:val="0000FF"/>
          <w:sz w:val="24"/>
          <w:szCs w:val="24"/>
        </w:rPr>
        <w:t xml:space="preserve"> </w:t>
      </w:r>
      <w:r w:rsidR="004C7CCD" w:rsidRPr="00920C0C">
        <w:rPr>
          <w:b w:val="0"/>
          <w:color w:val="0000FF"/>
          <w:sz w:val="24"/>
          <w:szCs w:val="24"/>
        </w:rPr>
        <w:t xml:space="preserve">Regime de Previdência </w:t>
      </w:r>
      <w:r w:rsidR="00FA49E5" w:rsidRPr="00920C0C">
        <w:rPr>
          <w:b w:val="0"/>
          <w:color w:val="0000FF"/>
          <w:sz w:val="24"/>
          <w:szCs w:val="24"/>
        </w:rPr>
        <w:t>Complementar (RPC)</w:t>
      </w:r>
      <w:r w:rsidR="00920C0C">
        <w:rPr>
          <w:b w:val="0"/>
          <w:color w:val="0000FF"/>
          <w:sz w:val="24"/>
          <w:szCs w:val="24"/>
        </w:rPr>
        <w:t>. Adoçã</w:t>
      </w:r>
      <w:r w:rsidR="004C7CCD" w:rsidRPr="00920C0C">
        <w:rPr>
          <w:b w:val="0"/>
          <w:color w:val="0000FF"/>
          <w:sz w:val="24"/>
          <w:szCs w:val="24"/>
        </w:rPr>
        <w:t xml:space="preserve">o </w:t>
      </w:r>
      <w:r w:rsidR="00920C0C">
        <w:rPr>
          <w:b w:val="0"/>
          <w:color w:val="0000FF"/>
          <w:sz w:val="24"/>
          <w:szCs w:val="24"/>
        </w:rPr>
        <w:t>do</w:t>
      </w:r>
      <w:r w:rsidR="00E54245">
        <w:rPr>
          <w:b w:val="0"/>
          <w:color w:val="0000FF"/>
          <w:sz w:val="24"/>
          <w:szCs w:val="24"/>
        </w:rPr>
        <w:t xml:space="preserve"> </w:t>
      </w:r>
      <w:r w:rsidR="004C7CCD" w:rsidRPr="00920C0C">
        <w:rPr>
          <w:b w:val="0"/>
          <w:color w:val="0000FF"/>
          <w:sz w:val="24"/>
          <w:szCs w:val="24"/>
        </w:rPr>
        <w:t>limite máximo dos benefícios do Regime Geral de Previdência Social (RGPS) para o valor das aposentadorias e das pensões de seu Regime Próprio de Previdência Social (RPPS).</w:t>
      </w:r>
      <w:bookmarkEnd w:id="28"/>
    </w:p>
    <w:p w14:paraId="2B18EFDA" w14:textId="77777777" w:rsidR="001735D4" w:rsidRPr="00DB6CB1" w:rsidRDefault="001735D4" w:rsidP="001735D4">
      <w:pPr>
        <w:spacing w:before="240"/>
        <w:ind w:left="2268"/>
        <w:jc w:val="both"/>
      </w:pPr>
      <w:r w:rsidRPr="00DB6CB1">
        <w:rPr>
          <w:b/>
        </w:rPr>
        <w:t>EMENTA:</w:t>
      </w:r>
      <w:r w:rsidRPr="00DB6CB1">
        <w:t xml:space="preserve"> CONTROLE EXTERNO. DIREITO PREVIDENCIÁRIO. REPRESENTAÇÃO. AUSÊNCIA DA LEI DE INSTITUIÇÃO DO REGIME DE PREVIDÊNCIA COMPLEMENTAR. SERVIDORES COM REMUNERAÇÃO ACIMA DO LIMITE MÁXIMO DO RGPS SEM CONVÊNIO DE ADESÃO AUTORIZADO PELA PREVIC. IRREGULARIDADES SANADAS PARA ALGUNS MUNICÍPIOS.</w:t>
      </w:r>
    </w:p>
    <w:p w14:paraId="76B63AF6" w14:textId="77777777" w:rsidR="001735D4" w:rsidRPr="00DB6CB1" w:rsidRDefault="001735D4" w:rsidP="001735D4">
      <w:pPr>
        <w:spacing w:before="240"/>
        <w:ind w:left="2268"/>
        <w:jc w:val="both"/>
        <w:rPr>
          <w:b/>
        </w:rPr>
      </w:pPr>
      <w:r w:rsidRPr="00DB6CB1">
        <w:rPr>
          <w:b/>
        </w:rPr>
        <w:t xml:space="preserve">I- CASO EM EXAME </w:t>
      </w:r>
    </w:p>
    <w:p w14:paraId="4800D51F" w14:textId="77777777" w:rsidR="001735D4" w:rsidRPr="00DB6CB1" w:rsidRDefault="001735D4" w:rsidP="001735D4">
      <w:pPr>
        <w:spacing w:before="240"/>
        <w:ind w:left="2268"/>
        <w:jc w:val="both"/>
      </w:pPr>
      <w:r w:rsidRPr="00DB6CB1">
        <w:t xml:space="preserve">1. Representação formulada pela Diretoria de Pessoal e Previdência noticiando a ausência de instituição do Regime de Previdência Complementar nos Regimes Próprios de alguns Municípios. </w:t>
      </w:r>
    </w:p>
    <w:p w14:paraId="62FCD383" w14:textId="77777777" w:rsidR="001735D4" w:rsidRPr="00DB6CB1" w:rsidRDefault="001735D4" w:rsidP="001735D4">
      <w:pPr>
        <w:spacing w:before="240"/>
        <w:ind w:left="2268"/>
        <w:jc w:val="both"/>
        <w:rPr>
          <w:b/>
        </w:rPr>
      </w:pPr>
      <w:r w:rsidRPr="00DB6CB1">
        <w:rPr>
          <w:b/>
        </w:rPr>
        <w:t xml:space="preserve">II. QUESTÃO EM DISCUSSÃO </w:t>
      </w:r>
    </w:p>
    <w:p w14:paraId="184B2CD9" w14:textId="77777777" w:rsidR="001735D4" w:rsidRPr="00DB6CB1" w:rsidRDefault="001735D4" w:rsidP="001735D4">
      <w:pPr>
        <w:spacing w:before="240"/>
        <w:ind w:left="2268"/>
        <w:jc w:val="both"/>
      </w:pPr>
      <w:r w:rsidRPr="00DB6CB1">
        <w:t>2. Análise da inobservância ao art. 9º, § 6º da Emenda Constitucional nº 103, de 12 de novembro de 2019.</w:t>
      </w:r>
    </w:p>
    <w:p w14:paraId="170435A9" w14:textId="77777777" w:rsidR="001735D4" w:rsidRPr="00DB6CB1" w:rsidRDefault="001735D4" w:rsidP="001735D4">
      <w:pPr>
        <w:spacing w:before="240"/>
        <w:ind w:left="2268"/>
        <w:jc w:val="both"/>
      </w:pPr>
      <w:r w:rsidRPr="00DB6CB1">
        <w:rPr>
          <w:b/>
        </w:rPr>
        <w:t>III. RAZÕES DE DECIDIR</w:t>
      </w:r>
      <w:r w:rsidRPr="00DB6CB1">
        <w:t xml:space="preserve"> </w:t>
      </w:r>
    </w:p>
    <w:p w14:paraId="178B4A0C" w14:textId="77777777" w:rsidR="001735D4" w:rsidRPr="00DB6CB1" w:rsidRDefault="001735D4" w:rsidP="001735D4">
      <w:pPr>
        <w:spacing w:before="240"/>
        <w:ind w:left="2268"/>
        <w:jc w:val="both"/>
      </w:pPr>
      <w:r w:rsidRPr="00DB6CB1">
        <w:t xml:space="preserve">3. A Emenda Constitucional nº 103, de 12 de novembro de 2019, determinou que a União, os Estados, o Distrito Federal e os Municípios instituam, por lei de iniciativa </w:t>
      </w:r>
      <w:proofErr w:type="gramStart"/>
      <w:r w:rsidRPr="00DB6CB1">
        <w:t>do respectivo Poder</w:t>
      </w:r>
      <w:proofErr w:type="gramEnd"/>
      <w:r w:rsidRPr="00DB6CB1">
        <w:t xml:space="preserve"> Executivo, o Regime de Previdência Complementar (RPC) para os servidores públicos titulares de cargo efetivo e desse modo adotem o limite máximo dos benefícios do Regime Geral de Previdência Social (RGPS) para o valor das aposentadorias e das pensões de seu Regime Próprio de Previdência Social (RPPS), nos termos dos §§ 14 a 16 do art. 40 da Constituição. </w:t>
      </w:r>
    </w:p>
    <w:p w14:paraId="55A463EF" w14:textId="77777777" w:rsidR="001735D4" w:rsidRPr="00DB6CB1" w:rsidRDefault="001735D4" w:rsidP="001735D4">
      <w:pPr>
        <w:spacing w:before="240"/>
        <w:ind w:left="2268"/>
        <w:jc w:val="both"/>
      </w:pPr>
      <w:r w:rsidRPr="00DB6CB1">
        <w:t xml:space="preserve">4. Após a instrução processual, verificou-se que remanesce sem envio de Lei da Instituição do Regime de Previdência Complementar apenas o município de Fronteiras. </w:t>
      </w:r>
    </w:p>
    <w:p w14:paraId="1E9A9CCC" w14:textId="77777777" w:rsidR="001735D4" w:rsidRPr="00DB6CB1" w:rsidRDefault="001735D4" w:rsidP="001735D4">
      <w:pPr>
        <w:spacing w:before="240"/>
        <w:ind w:left="2268"/>
        <w:jc w:val="both"/>
        <w:rPr>
          <w:b/>
        </w:rPr>
      </w:pPr>
      <w:r w:rsidRPr="00DB6CB1">
        <w:rPr>
          <w:b/>
        </w:rPr>
        <w:t xml:space="preserve">IV. DISPOSITIVO </w:t>
      </w:r>
    </w:p>
    <w:p w14:paraId="2AE5F37B" w14:textId="77777777" w:rsidR="00E4211A" w:rsidRPr="00DB6CB1" w:rsidRDefault="001735D4" w:rsidP="001735D4">
      <w:pPr>
        <w:spacing w:before="240"/>
        <w:ind w:left="2268"/>
        <w:jc w:val="both"/>
      </w:pPr>
      <w:r w:rsidRPr="00DB6CB1">
        <w:t xml:space="preserve">5. Não aplicação de sanções aos Municípios que instituíram a Lei do Regime de Previdência Complementar. </w:t>
      </w:r>
    </w:p>
    <w:p w14:paraId="5607A88E" w14:textId="77777777" w:rsidR="00E4211A" w:rsidRPr="00DB6CB1" w:rsidRDefault="001735D4" w:rsidP="001735D4">
      <w:pPr>
        <w:spacing w:before="240"/>
        <w:ind w:left="2268"/>
        <w:jc w:val="both"/>
      </w:pPr>
      <w:r w:rsidRPr="00DB6CB1">
        <w:t xml:space="preserve">_________________ </w:t>
      </w:r>
    </w:p>
    <w:p w14:paraId="2C7DF0D6" w14:textId="7EDA30FD" w:rsidR="001735D4" w:rsidRPr="00DB6CB1" w:rsidRDefault="001735D4" w:rsidP="001735D4">
      <w:pPr>
        <w:spacing w:before="240"/>
        <w:ind w:left="2268"/>
        <w:jc w:val="both"/>
        <w:rPr>
          <w:b/>
        </w:rPr>
      </w:pPr>
      <w:r w:rsidRPr="00DB6CB1">
        <w:rPr>
          <w:b/>
          <w:i/>
        </w:rPr>
        <w:t>Sumário:</w:t>
      </w:r>
      <w:r w:rsidRPr="00DB6CB1">
        <w:rPr>
          <w:i/>
        </w:rPr>
        <w:t xml:space="preserve"> Representação. Prefeitura Municipal de Barreiras do Piauí, Exercício 2025. Sem aplicação de sanções. Consonância com o Ministério Público de Contas. Decisão unânime.</w:t>
      </w:r>
    </w:p>
    <w:p w14:paraId="768D1A74" w14:textId="79D228E1" w:rsidR="001735D4" w:rsidRPr="001735D4" w:rsidRDefault="001735D4" w:rsidP="001735D4">
      <w:pPr>
        <w:spacing w:before="240"/>
        <w:ind w:left="2268"/>
        <w:jc w:val="both"/>
      </w:pPr>
      <w:r w:rsidRPr="00DB6CB1">
        <w:t xml:space="preserve">(Representação. Processo </w:t>
      </w:r>
      <w:hyperlink r:id="rId45" w:history="1">
        <w:r w:rsidRPr="00DB6CB1">
          <w:rPr>
            <w:color w:val="0000FF"/>
            <w:u w:val="single"/>
          </w:rPr>
          <w:t>TC</w:t>
        </w:r>
        <w:r w:rsidRPr="00DB6CB1">
          <w:rPr>
            <w:rFonts w:cstheme="minorHAnsi"/>
            <w:color w:val="0000FF"/>
            <w:u w:val="single"/>
          </w:rPr>
          <w:t>/</w:t>
        </w:r>
        <w:r w:rsidRPr="00DB6CB1">
          <w:rPr>
            <w:color w:val="0000FF"/>
            <w:u w:val="single"/>
          </w:rPr>
          <w:t>006201/2024</w:t>
        </w:r>
      </w:hyperlink>
      <w:r w:rsidRPr="00DB6CB1">
        <w:t>– Relator</w:t>
      </w:r>
      <w:r w:rsidR="00683DB2">
        <w:t xml:space="preserve"> </w:t>
      </w:r>
      <w:r w:rsidR="00A26BEE">
        <w:t>Substituto</w:t>
      </w:r>
      <w:r w:rsidRPr="00DB6CB1">
        <w:t>: Cons. Subs</w:t>
      </w:r>
      <w:r w:rsidR="00E54245">
        <w:t>t</w:t>
      </w:r>
      <w:r w:rsidRPr="00DB6CB1">
        <w:t>. Delano Carneiro da Cunha Câmara. Segunda Câmara. Unânime. Acórdão Nº 94-A/2026</w:t>
      </w:r>
      <w:r w:rsidR="009649C0">
        <w:t>-2ª CÂMARA</w:t>
      </w:r>
      <w:r w:rsidRPr="00DB6CB1">
        <w:t xml:space="preserve">, publicado no </w:t>
      </w:r>
      <w:hyperlink r:id="rId46" w:history="1">
        <w:r w:rsidRPr="00DB6CB1">
          <w:rPr>
            <w:rFonts w:cstheme="minorHAnsi"/>
            <w:color w:val="0000FF"/>
            <w:u w:val="single"/>
          </w:rPr>
          <w:t>DOE/TCE-PI Nº 071/2026</w:t>
        </w:r>
      </w:hyperlink>
      <w:r w:rsidRPr="00DB6CB1">
        <w:t>).</w:t>
      </w:r>
    </w:p>
    <w:p w14:paraId="1D5FFD01" w14:textId="77777777" w:rsidR="00DB6CB1" w:rsidRDefault="00DB6CB1" w:rsidP="00E4211A">
      <w:pPr>
        <w:pStyle w:val="Ttulo2"/>
        <w:jc w:val="both"/>
        <w:rPr>
          <w:color w:val="0000FF"/>
          <w:highlight w:val="yellow"/>
        </w:rPr>
      </w:pPr>
    </w:p>
    <w:p w14:paraId="410DDC4B" w14:textId="30E5488D" w:rsidR="00527C03" w:rsidRPr="002F4120" w:rsidRDefault="004E6573" w:rsidP="002F4120">
      <w:pPr>
        <w:rPr>
          <w:rFonts w:eastAsiaTheme="majorEastAsia" w:cstheme="majorBidi"/>
          <w:b/>
          <w:bCs/>
          <w:sz w:val="30"/>
          <w:szCs w:val="30"/>
          <w:highlight w:val="green"/>
        </w:rPr>
      </w:pPr>
      <w:r w:rsidRPr="004E6573">
        <w:rPr>
          <w:rFonts w:asciiTheme="majorHAnsi" w:eastAsiaTheme="majorEastAsia" w:hAnsiTheme="majorHAnsi" w:cstheme="majorBidi"/>
          <w:b/>
          <w:bCs/>
          <w:color w:val="365F91" w:themeColor="accent1" w:themeShade="BF"/>
          <w:sz w:val="28"/>
          <w:szCs w:val="28"/>
        </w:rPr>
        <w:t xml:space="preserve">                                                                                   </w:t>
      </w:r>
    </w:p>
    <w:p w14:paraId="7B991CDD" w14:textId="77777777" w:rsidR="00527C03" w:rsidRDefault="00527C03">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br w:type="page"/>
      </w:r>
    </w:p>
    <w:p w14:paraId="31F3E2C5" w14:textId="4BC910DF" w:rsidR="004E6573" w:rsidRPr="004E6573" w:rsidRDefault="004E6573" w:rsidP="004E6573">
      <w:pPr>
        <w:keepNext/>
        <w:keepLines/>
        <w:spacing w:after="0"/>
        <w:jc w:val="right"/>
        <w:outlineLvl w:val="0"/>
        <w:rPr>
          <w:rFonts w:eastAsiaTheme="majorEastAsia" w:cstheme="minorHAnsi"/>
          <w:b/>
          <w:bCs/>
          <w:sz w:val="30"/>
          <w:szCs w:val="30"/>
          <w:highlight w:val="yellow"/>
        </w:rPr>
      </w:pPr>
      <w:r w:rsidRPr="004E6573">
        <w:rPr>
          <w:rFonts w:asciiTheme="majorHAnsi" w:eastAsiaTheme="majorEastAsia" w:hAnsiTheme="majorHAnsi" w:cstheme="majorBidi"/>
          <w:b/>
          <w:bCs/>
          <w:color w:val="365F91" w:themeColor="accent1" w:themeShade="BF"/>
          <w:sz w:val="28"/>
          <w:szCs w:val="28"/>
        </w:rPr>
        <w:t xml:space="preserve"> </w:t>
      </w:r>
      <w:bookmarkStart w:id="29" w:name="_Toc228963967"/>
      <w:r w:rsidRPr="00A92CBC">
        <w:rPr>
          <w:rFonts w:asciiTheme="majorHAnsi" w:eastAsiaTheme="majorEastAsia" w:hAnsiTheme="majorHAnsi" w:cstheme="minorHAnsi"/>
          <w:b/>
          <w:bCs/>
          <w:noProof/>
          <w:color w:val="365F91" w:themeColor="accent1" w:themeShade="BF"/>
          <w:sz w:val="30"/>
          <w:szCs w:val="30"/>
          <w:lang w:eastAsia="pt-BR"/>
        </w:rPr>
        <mc:AlternateContent>
          <mc:Choice Requires="wps">
            <w:drawing>
              <wp:anchor distT="0" distB="0" distL="114300" distR="114300" simplePos="0" relativeHeight="252003328" behindDoc="0" locked="0" layoutInCell="1" allowOverlap="1" wp14:anchorId="23A83BD7" wp14:editId="080C66CC">
                <wp:simplePos x="0" y="0"/>
                <wp:positionH relativeFrom="column">
                  <wp:posOffset>5417185</wp:posOffset>
                </wp:positionH>
                <wp:positionV relativeFrom="paragraph">
                  <wp:posOffset>-69215</wp:posOffset>
                </wp:positionV>
                <wp:extent cx="77470" cy="396875"/>
                <wp:effectExtent l="0" t="0" r="0" b="3175"/>
                <wp:wrapNone/>
                <wp:docPr id="37" name="Retângulo 37"/>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37" o:spid="_x0000_s1026" style="position:absolute;margin-left:426.55pt;margin-top:-5.45pt;width:6.1pt;height:31.25pt;z-index:25200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VkYgIAALIEAAAOAAAAZHJzL2Uyb0RvYy54bWysVM1u2zAMvg/YOwi6r3bStGmNOkWQoMOA&#10;oi3WDj0zsmQbkEVNUuJ0j7NX2YuVkp2263YadpFJkeLPx4++uNx3mu2k8y2akk+Ocs6kEVi1pi75&#10;t4erT2ec+QCmAo1GlvxJen65+PjhoreFnGKDupKOURDji96WvAnBFlnmRSM78EdopSGjQtdBINXV&#10;WeWgp+idzqZ5fpr16CrrUEjv6XY9GPkixVdKinCrlJeB6ZJTbSGdLp2beGaLCyhqB7ZpxVgG/EMV&#10;HbSGkr6EWkMAtnXtH6G6Vjj0qMKRwC5DpVohUw/UzSR/1819A1amXggcb19g8v8vrLjZ3TnWViU/&#10;nnNmoKMZfZXh109TbzUyuiSEeusLcry3d27UPImx3b1yXfxSI2yfUH16QVXuAxN0OZ/P5gS9IMvx&#10;+enZ/CSGzF7fWufDZ4kdi0LJHc0sQQm7ax8G14NLTOVRt9VVq3VSXL1Zacd2EOebn+V5GilF/81N&#10;G9aXfHoyIzMTQDxTGgKJnaXOvak5A10TgUVwKbfBmIGSQxFzr8E3Q44UdmxAm2iXiWVjqRGpAZso&#10;bbB6InQdDrTzVly1FO0afLgDRzyjamh3wi0dSiOViKPEWYPux9/uoz+Nn6yc9cRbKv/7FpzkTH8x&#10;RIzzyWwWiZ6U2cl8Sop7a9m8tZhtt0KCbkJbakUSo3/QB1E57B5pxZYxK5nACMo9ADUqqzDsEy2p&#10;kMtlciNyWwjX5t6KGPyA48P+EZwdBx2IIDd44DgU7+Y9+MaXBpfbgKpNZHjFlUgUFVqMRKdxiePm&#10;vdWT1+uvZvEMAAD//wMAUEsDBBQABgAIAAAAIQD0US5e3gAAAAoBAAAPAAAAZHJzL2Rvd25yZXYu&#10;eG1sTI+xTsMwFEV3JP7BepXYWsdYidIQp0IFRoYWBkYndmOr9nMUu234e8wE49M9uve8drd4R656&#10;jjagALYpgGgcgrI4Cvj8eFvXQGKSqKQLqAV86wi77v6ulY0KNzzo6zGNJJdgbKQAk9LUUBoHo72M&#10;mzBpzNkpzF6mfM4jVbO85XLv6GNRVNRLi3nByEnvjR7Ox4sXwBV7V9ZW/Z6/bF/P3CzcfR2EeFgt&#10;z09Akl7SHwy/+lkduuzUhwuqSJyAuuQsowLWrNgCyURdlRxIL6BkFdCupf9f6H4AAAD//wMAUEsB&#10;Ai0AFAAGAAgAAAAhALaDOJL+AAAA4QEAABMAAAAAAAAAAAAAAAAAAAAAAFtDb250ZW50X1R5cGVz&#10;XS54bWxQSwECLQAUAAYACAAAACEAOP0h/9YAAACUAQAACwAAAAAAAAAAAAAAAAAvAQAAX3JlbHMv&#10;LnJlbHNQSwECLQAUAAYACAAAACEA+/9FZGICAACyBAAADgAAAAAAAAAAAAAAAAAuAgAAZHJzL2Uy&#10;b0RvYy54bWxQSwECLQAUAAYACAAAACEA9FEuXt4AAAAKAQAADwAAAAAAAAAAAAAAAAC8BAAAZHJz&#10;L2Rvd25yZXYueG1sUEsFBgAAAAAEAAQA8wAAAMcFAAAAAA==&#10;" fillcolor="green" stroked="f" strokeweight="2pt"/>
            </w:pict>
          </mc:Fallback>
        </mc:AlternateContent>
      </w:r>
      <w:r w:rsidRPr="00A92CBC">
        <w:rPr>
          <w:rFonts w:eastAsiaTheme="majorEastAsia" w:cstheme="minorHAnsi"/>
          <w:b/>
          <w:bCs/>
          <w:sz w:val="30"/>
          <w:szCs w:val="30"/>
        </w:rPr>
        <w:t>PROCESSUAL</w:t>
      </w:r>
      <w:bookmarkEnd w:id="29"/>
    </w:p>
    <w:p w14:paraId="26F467D6" w14:textId="77777777" w:rsidR="004E6573" w:rsidRPr="004E6573" w:rsidRDefault="004E6573" w:rsidP="004E6573">
      <w:pPr>
        <w:spacing w:before="240"/>
        <w:ind w:left="2268"/>
        <w:jc w:val="both"/>
        <w:rPr>
          <w:highlight w:val="yellow"/>
        </w:rPr>
      </w:pPr>
    </w:p>
    <w:p w14:paraId="74C961D5" w14:textId="77777777" w:rsidR="00A31378" w:rsidRPr="00A31378" w:rsidRDefault="00A31378" w:rsidP="00A31378">
      <w:pPr>
        <w:pStyle w:val="Ttulo2"/>
        <w:jc w:val="both"/>
        <w:rPr>
          <w:color w:val="0000FF"/>
          <w:sz w:val="24"/>
        </w:rPr>
      </w:pPr>
      <w:bookmarkStart w:id="30" w:name="_Toc228963968"/>
      <w:r w:rsidRPr="00A31378">
        <w:rPr>
          <w:i/>
          <w:color w:val="0000FF"/>
          <w:sz w:val="24"/>
        </w:rPr>
        <w:t>P</w:t>
      </w:r>
      <w:r>
        <w:rPr>
          <w:i/>
          <w:color w:val="0000FF"/>
          <w:sz w:val="24"/>
        </w:rPr>
        <w:t>rocessual</w:t>
      </w:r>
      <w:r w:rsidRPr="00A31378">
        <w:rPr>
          <w:color w:val="0000FF"/>
          <w:sz w:val="24"/>
        </w:rPr>
        <w:t xml:space="preserve">. </w:t>
      </w:r>
      <w:r>
        <w:rPr>
          <w:b w:val="0"/>
          <w:color w:val="0000FF"/>
          <w:sz w:val="24"/>
          <w:szCs w:val="24"/>
        </w:rPr>
        <w:t>Não apresentação de defesa. Revelia</w:t>
      </w:r>
      <w:bookmarkEnd w:id="30"/>
    </w:p>
    <w:p w14:paraId="6CBB2CC7" w14:textId="77777777" w:rsidR="00A31378" w:rsidRPr="00A31378" w:rsidRDefault="00A31378" w:rsidP="00A31378">
      <w:pPr>
        <w:spacing w:before="240"/>
        <w:ind w:left="2268"/>
        <w:jc w:val="both"/>
      </w:pPr>
      <w:r w:rsidRPr="00A31378">
        <w:rPr>
          <w:b/>
        </w:rPr>
        <w:t>EMENTA:</w:t>
      </w:r>
      <w:r w:rsidRPr="00A31378">
        <w:t xml:space="preserve"> CONTROLE EXTERNO. DIREITO ADMINISTRATIVO. PRESTAÇÃO DE CONTAS DE GESTÃO. ACUMULAÇÃO DE CARGOS. REGULARIDADE COM RESSALVAS. APLICAÇÃO DE MULTA. EXPEDIÇÃO DE ALERTA. </w:t>
      </w:r>
    </w:p>
    <w:p w14:paraId="63B1B22C" w14:textId="77777777" w:rsidR="00A31378" w:rsidRPr="00A31378" w:rsidRDefault="00A31378" w:rsidP="00A31378">
      <w:pPr>
        <w:ind w:left="2268"/>
        <w:jc w:val="both"/>
      </w:pPr>
      <w:r w:rsidRPr="00A31378">
        <w:rPr>
          <w:b/>
        </w:rPr>
        <w:t>I. CASO EM EXAME</w:t>
      </w:r>
      <w:r w:rsidRPr="00A31378">
        <w:t xml:space="preserve"> </w:t>
      </w:r>
    </w:p>
    <w:p w14:paraId="330D20C5" w14:textId="77777777" w:rsidR="00A31378" w:rsidRPr="00A31378" w:rsidRDefault="00A31378" w:rsidP="00A31378">
      <w:pPr>
        <w:ind w:left="2268"/>
        <w:jc w:val="both"/>
      </w:pPr>
      <w:r w:rsidRPr="00A31378">
        <w:t>1. Prestação de Contas de Gestão da Secretaria de Administração de Teresina – SEMA, referente ao Exercício Financeiro de 2024</w:t>
      </w:r>
      <w:r w:rsidRPr="00A31378">
        <w:rPr>
          <w:i/>
          <w:noProof/>
          <w:lang w:eastAsia="pt-BR"/>
        </w:rPr>
        <mc:AlternateContent>
          <mc:Choice Requires="wps">
            <w:drawing>
              <wp:anchor distT="0" distB="0" distL="0" distR="0" simplePos="0" relativeHeight="252014592" behindDoc="1" locked="0" layoutInCell="1" allowOverlap="1" wp14:anchorId="76383E95" wp14:editId="66C5C32D">
                <wp:simplePos x="0" y="0"/>
                <wp:positionH relativeFrom="page">
                  <wp:posOffset>7046595</wp:posOffset>
                </wp:positionH>
                <wp:positionV relativeFrom="page">
                  <wp:posOffset>10158730</wp:posOffset>
                </wp:positionV>
                <wp:extent cx="313690" cy="393700"/>
                <wp:effectExtent l="0" t="0" r="0" b="0"/>
                <wp:wrapNone/>
                <wp:docPr id="3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 cy="393700"/>
                        </a:xfrm>
                        <a:prstGeom prst="rect">
                          <a:avLst/>
                        </a:prstGeom>
                      </wps:spPr>
                      <wps:txbx>
                        <w:txbxContent>
                          <w:p w14:paraId="4B1508BA" w14:textId="77777777" w:rsidR="008A280C" w:rsidRDefault="008A280C" w:rsidP="00A31378">
                            <w:pPr>
                              <w:spacing w:before="55"/>
                              <w:ind w:left="20"/>
                              <w:jc w:val="center"/>
                              <w:rPr>
                                <w:rFonts w:ascii="Calibri" w:hAnsi="Calibri" w:cs="Calibri"/>
                                <w:b/>
                                <w:color w:val="FEFEFE"/>
                                <w:spacing w:val="-5"/>
                                <w:sz w:val="32"/>
                              </w:rPr>
                            </w:pPr>
                            <w:r>
                              <w:rPr>
                                <w:rFonts w:ascii="Calibri" w:hAnsi="Calibri" w:cs="Calibri"/>
                                <w:b/>
                                <w:color w:val="FEFEFE"/>
                                <w:spacing w:val="-5"/>
                                <w:sz w:val="32"/>
                              </w:rPr>
                              <w:t>21</w:t>
                            </w:r>
                          </w:p>
                          <w:p w14:paraId="00FC9414" w14:textId="77777777" w:rsidR="008A280C" w:rsidRDefault="008A280C" w:rsidP="00A31378">
                            <w:pPr>
                              <w:spacing w:before="55"/>
                              <w:ind w:left="20"/>
                              <w:rPr>
                                <w:rFonts w:ascii="Arial"/>
                                <w:b/>
                                <w:sz w:val="3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554.85pt;margin-top:799.9pt;width:24.7pt;height:31pt;z-index:-251301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hK3rQEAAEkDAAAOAAAAZHJzL2Uyb0RvYy54bWysU9tu2zAMfR/QfxD03tiui2414hRriw0D&#10;im1A2w+QZSkWZomaqMTO349SbsX6NuyFpkTq8BySXt7NdmRbFdCAa3m1KDlTTkJv3Lrlry9fLj9x&#10;hlG4XozgVMt3Cvnd6uLDcvKNuoIBxl4FRiAOm8m3fIjRN0WBclBW4AK8chTUEKyIdAzrog9iInQ7&#10;FldleVNMEHofQCpEun3cB/kq42utZPyhNarIxpYTt5htyLZLtlgtRbMOwg9GHmiIf2BhhXFU9AT1&#10;KKJgm2DeQVkjAyDouJBgC9DaSJU1kJqq/EvN8yC8ylqoOehPbcL/Byu/b38GZvqW19ecOWFpRi9q&#10;jh3MrCqvU38mjw2lPXtKjPM9zDTnrBX9E8hfSCnFm5z9A6Ts1I9ZB5u+pJTRQxrB7tR2KsMkXdZV&#10;fXNLEUmh+rb+WOaxFOfHPmD8qsCy5LQ80FQzAbF9wpjKi+aYcuCyL59Yxbmbs74qo6arDvodaZlo&#10;6i3H3xsRFGfjN0dtTStydMLR6Y5OiOMD5EVKkhx83kTQJjM44x4Y0LwyscNupYV4e85Z5z9g9QcA&#10;AP//AwBQSwMEFAAGAAgAAAAhACnZIi7iAAAADwEAAA8AAABkcnMvZG93bnJldi54bWxMj8FOwzAQ&#10;RO+V+Adrkbi1Tio1bUKcChVVHBCHFpA4urGJI+J1ZLup+/dsT3Cb0Y5m39TbZAc2aR96hwLyRQZM&#10;Y+tUj52Aj/f9fAMsRIlKDg61gKsOsG3uZrWslLvgQU/H2DEqwVBJASbGseI8tEZbGRZu1Ei3b+et&#10;jGR9x5WXFyq3A19mWcGt7JE+GDnqndHtz/FsBXzuxv1r+jLybVqpl+fl+nD1bRLi4T49PQKLOsW/&#10;MNzwCR0aYjq5M6rABvJ5Vq4pS2pVlrTiliGZAzuRKop8A7yp+f8dzS8AAAD//wMAUEsBAi0AFAAG&#10;AAgAAAAhALaDOJL+AAAA4QEAABMAAAAAAAAAAAAAAAAAAAAAAFtDb250ZW50X1R5cGVzXS54bWxQ&#10;SwECLQAUAAYACAAAACEAOP0h/9YAAACUAQAACwAAAAAAAAAAAAAAAAAvAQAAX3JlbHMvLnJlbHNQ&#10;SwECLQAUAAYACAAAACEAnr4St60BAABJAwAADgAAAAAAAAAAAAAAAAAuAgAAZHJzL2Uyb0RvYy54&#10;bWxQSwECLQAUAAYACAAAACEAKdkiLuIAAAAPAQAADwAAAAAAAAAAAAAAAAAHBAAAZHJzL2Rvd25y&#10;ZXYueG1sUEsFBgAAAAAEAAQA8wAAABYFAAAAAA==&#10;" filled="f" stroked="f">
                <v:path arrowok="t"/>
                <v:textbox inset="0,0,0,0">
                  <w:txbxContent>
                    <w:p w14:paraId="4B1508BA" w14:textId="77777777" w:rsidR="008A280C" w:rsidRDefault="008A280C" w:rsidP="00A31378">
                      <w:pPr>
                        <w:spacing w:before="55"/>
                        <w:ind w:left="20"/>
                        <w:jc w:val="center"/>
                        <w:rPr>
                          <w:rFonts w:ascii="Calibri" w:hAnsi="Calibri" w:cs="Calibri"/>
                          <w:b/>
                          <w:color w:val="FEFEFE"/>
                          <w:spacing w:val="-5"/>
                          <w:sz w:val="32"/>
                        </w:rPr>
                      </w:pPr>
                      <w:r>
                        <w:rPr>
                          <w:rFonts w:ascii="Calibri" w:hAnsi="Calibri" w:cs="Calibri"/>
                          <w:b/>
                          <w:color w:val="FEFEFE"/>
                          <w:spacing w:val="-5"/>
                          <w:sz w:val="32"/>
                        </w:rPr>
                        <w:t>21</w:t>
                      </w:r>
                    </w:p>
                    <w:p w14:paraId="00FC9414" w14:textId="77777777" w:rsidR="008A280C" w:rsidRDefault="008A280C" w:rsidP="00A31378">
                      <w:pPr>
                        <w:spacing w:before="55"/>
                        <w:ind w:left="20"/>
                        <w:rPr>
                          <w:rFonts w:ascii="Arial"/>
                          <w:b/>
                          <w:sz w:val="30"/>
                        </w:rPr>
                      </w:pPr>
                    </w:p>
                  </w:txbxContent>
                </v:textbox>
                <w10:wrap anchorx="page" anchory="page"/>
              </v:shape>
            </w:pict>
          </mc:Fallback>
        </mc:AlternateContent>
      </w:r>
      <w:r w:rsidRPr="00A31378">
        <w:t xml:space="preserve"> </w:t>
      </w:r>
    </w:p>
    <w:p w14:paraId="19AEF6CB" w14:textId="77777777" w:rsidR="00A31378" w:rsidRPr="00A31378" w:rsidRDefault="00A31378" w:rsidP="00A31378">
      <w:pPr>
        <w:ind w:left="2268"/>
        <w:jc w:val="both"/>
        <w:rPr>
          <w:b/>
        </w:rPr>
      </w:pPr>
      <w:r w:rsidRPr="00A31378">
        <w:rPr>
          <w:b/>
        </w:rPr>
        <w:t xml:space="preserve">II. QUESTÃO EM DISCUSSÃO </w:t>
      </w:r>
    </w:p>
    <w:p w14:paraId="683E7953" w14:textId="77777777" w:rsidR="00A31378" w:rsidRPr="00A31378" w:rsidRDefault="00A31378" w:rsidP="00A31378">
      <w:pPr>
        <w:ind w:left="2268"/>
        <w:jc w:val="both"/>
      </w:pPr>
      <w:r w:rsidRPr="00A31378">
        <w:t xml:space="preserve">2. A questão em discussão consiste em proferir julgamento das contas de administradores e demais responsáveis por dinheiros, bens e valores públicos, enquanto ordenadores de despesas. </w:t>
      </w:r>
    </w:p>
    <w:p w14:paraId="3FC14C1B" w14:textId="77777777" w:rsidR="00A31378" w:rsidRPr="00A31378" w:rsidRDefault="00A31378" w:rsidP="00A31378">
      <w:pPr>
        <w:ind w:left="2268"/>
        <w:jc w:val="both"/>
        <w:rPr>
          <w:b/>
        </w:rPr>
      </w:pPr>
      <w:r w:rsidRPr="00A31378">
        <w:rPr>
          <w:b/>
        </w:rPr>
        <w:t xml:space="preserve">III. RAZÕES DE DECIDIR </w:t>
      </w:r>
    </w:p>
    <w:p w14:paraId="7591714F" w14:textId="77777777" w:rsidR="00A31378" w:rsidRPr="00A31378" w:rsidRDefault="00A31378" w:rsidP="00A31378">
      <w:pPr>
        <w:ind w:left="2268"/>
        <w:jc w:val="both"/>
      </w:pPr>
      <w:r w:rsidRPr="00A31378">
        <w:t xml:space="preserve">3. As acumulações de cargos, empregos e funções têm sido objeto de verificação na administração pública não só pelo dano ao erário como também pelo comprometimento da qualidade do serviço público a ser prestado à sociedade, portanto, cada indício deve ser cuidadosamente analisado na forma da legislação para que todas as acumulações ilegais sejam cessadas. </w:t>
      </w:r>
    </w:p>
    <w:p w14:paraId="67B4EB2B" w14:textId="77777777" w:rsidR="00A31378" w:rsidRPr="00A31378" w:rsidRDefault="00A31378" w:rsidP="00A31378">
      <w:pPr>
        <w:ind w:left="2268"/>
        <w:jc w:val="both"/>
      </w:pPr>
      <w:r w:rsidRPr="00A31378">
        <w:t>4. Os dados obtidos pela Divisão de Fiscalização sugerem a possibilidade de acumulação irregular de cargos e funções diante do que dispõem a CF/1988 (art. 37), a Lei Complementar Estadual nº 13/1994 (</w:t>
      </w:r>
      <w:proofErr w:type="spellStart"/>
      <w:r w:rsidRPr="00A31378">
        <w:t>arts</w:t>
      </w:r>
      <w:proofErr w:type="spellEnd"/>
      <w:r w:rsidRPr="00A31378">
        <w:t>. 139 e 141), a Lei Ordinária nº 5.309/2003 (</w:t>
      </w:r>
      <w:proofErr w:type="spellStart"/>
      <w:r w:rsidRPr="00A31378">
        <w:t>arts</w:t>
      </w:r>
      <w:proofErr w:type="spellEnd"/>
      <w:r w:rsidRPr="00A31378">
        <w:t xml:space="preserve">. 4º, 6º e 7º) e outros dispositivos legais e regulamentares aplicáveis, motivo pelo qual </w:t>
      </w:r>
      <w:proofErr w:type="gramStart"/>
      <w:r w:rsidRPr="00A31378">
        <w:t>apontou-se</w:t>
      </w:r>
      <w:proofErr w:type="gramEnd"/>
      <w:r w:rsidRPr="00A31378">
        <w:t xml:space="preserve"> a importância do Órgão de proceder a apuração da lista dos cargos acumulados acima sem respaldo legal, em observância ao </w:t>
      </w:r>
      <w:proofErr w:type="spellStart"/>
      <w:r w:rsidRPr="00A31378">
        <w:t>arts</w:t>
      </w:r>
      <w:proofErr w:type="spellEnd"/>
      <w:r w:rsidRPr="00A31378">
        <w:t xml:space="preserve">. 54 e 164 da Lei Estadual n° 13/1994 (Estatuto dos Serviços Públicos Civis do Estado do Piauí). </w:t>
      </w:r>
    </w:p>
    <w:p w14:paraId="22AEBA0C" w14:textId="77777777" w:rsidR="00A31378" w:rsidRPr="00A31378" w:rsidRDefault="00A31378" w:rsidP="00A31378">
      <w:pPr>
        <w:ind w:left="2268"/>
        <w:jc w:val="both"/>
      </w:pPr>
      <w:r w:rsidRPr="00A31378">
        <w:t xml:space="preserve">5. Ocorre que o Responsável não apresentou defesa, como informa a Certidão assinada digitalmente por servidor do TCE/PI (peça 13), assim, resta configurada a revelia, presumindo-se verdadeiras as ocorrências apontadas no Relatório Preliminar, conforme o art. 142, § 1º, da Lei Estadual 5.888/2009 e do art. 337 do Regimento Interno do TCE/PI. </w:t>
      </w:r>
    </w:p>
    <w:p w14:paraId="242427A4" w14:textId="77777777" w:rsidR="00A31378" w:rsidRPr="00A31378" w:rsidRDefault="00A31378" w:rsidP="00A31378">
      <w:pPr>
        <w:ind w:left="2268"/>
        <w:jc w:val="both"/>
      </w:pPr>
      <w:r w:rsidRPr="00A31378">
        <w:t xml:space="preserve">6. Face ao exposto, e o que mais consta no Processo, voto em concordância parcial com a manifestação do Ministério Público de Contas (peça 18), pelo: a) Julgamento de regularidade com ressalvas das Contas de Gestão da Secretaria da Administração do Município de Teresina, exercício 2024, na responsabilidade do Sr. </w:t>
      </w:r>
      <w:proofErr w:type="spellStart"/>
      <w:r w:rsidRPr="00A31378">
        <w:t>Ronney</w:t>
      </w:r>
      <w:proofErr w:type="spellEnd"/>
      <w:r w:rsidRPr="00A31378">
        <w:t xml:space="preserve"> Wellington Marques Lustosa (Secretário de Administração), com fundamento no art. 122, II da Lei Estadual nº 5.888/09, em razão do conjunto de irregularidades elencadas neste voto, concomitantemente à aplicação de multa de 500 UFR, prevista no art. 79, incisos I da Lei nº 5.888/09, c/c o art. 206, incisos I do Regimento Interno desta Corte de Contas. b) Expedição de alerta ao gestor atual, Sr. Marcos Antônio </w:t>
      </w:r>
      <w:proofErr w:type="spellStart"/>
      <w:r w:rsidRPr="00A31378">
        <w:t>Elves</w:t>
      </w:r>
      <w:proofErr w:type="spellEnd"/>
      <w:r w:rsidRPr="00A31378">
        <w:t xml:space="preserve">, para a adoção das medidas propostas pela Divisão de Fiscalização desta Corte, por parte da Secretaria de Administração de Teresina – SEMA. </w:t>
      </w:r>
    </w:p>
    <w:p w14:paraId="1A118AC8" w14:textId="77777777" w:rsidR="00A31378" w:rsidRPr="00A31378" w:rsidRDefault="00A31378" w:rsidP="00A31378">
      <w:pPr>
        <w:ind w:left="2268"/>
        <w:jc w:val="both"/>
        <w:rPr>
          <w:b/>
        </w:rPr>
      </w:pPr>
      <w:r w:rsidRPr="00A31378">
        <w:rPr>
          <w:b/>
        </w:rPr>
        <w:t xml:space="preserve">IV. DISPOSITIVO </w:t>
      </w:r>
    </w:p>
    <w:p w14:paraId="2E05EA15" w14:textId="77777777" w:rsidR="00A31378" w:rsidRPr="00A31378" w:rsidRDefault="00A31378" w:rsidP="00A31378">
      <w:pPr>
        <w:ind w:left="2268"/>
        <w:jc w:val="both"/>
      </w:pPr>
      <w:r w:rsidRPr="00A31378">
        <w:t>7. Regularidade com Ressalvas. Aplicação de Multa. Expedição de Alertas.</w:t>
      </w:r>
    </w:p>
    <w:p w14:paraId="33F1EFC9" w14:textId="77777777" w:rsidR="00A31378" w:rsidRPr="00A31378" w:rsidRDefault="00A31378" w:rsidP="00A31378">
      <w:pPr>
        <w:ind w:left="2268"/>
        <w:jc w:val="both"/>
      </w:pPr>
      <w:r w:rsidRPr="00A31378">
        <w:t xml:space="preserve"> _____________ </w:t>
      </w:r>
    </w:p>
    <w:p w14:paraId="6388C8C9" w14:textId="77777777" w:rsidR="00A31378" w:rsidRPr="00A31378" w:rsidRDefault="00A31378" w:rsidP="00A31378">
      <w:pPr>
        <w:ind w:left="2268"/>
        <w:jc w:val="both"/>
      </w:pPr>
      <w:r w:rsidRPr="00A31378">
        <w:t xml:space="preserve">Normativos relevantes citados: art. 142, § 1º, da Lei Estadual 5.888/2009 e do art. 337 do Regimento Interno do TCE/PI. </w:t>
      </w:r>
    </w:p>
    <w:p w14:paraId="118BADE6" w14:textId="77777777" w:rsidR="00A31378" w:rsidRPr="00A31378" w:rsidRDefault="00A31378" w:rsidP="00A31378">
      <w:pPr>
        <w:ind w:left="2268"/>
        <w:jc w:val="both"/>
        <w:rPr>
          <w:rFonts w:cstheme="minorHAnsi"/>
          <w:i/>
          <w:sz w:val="30"/>
          <w:szCs w:val="30"/>
        </w:rPr>
      </w:pPr>
      <w:r w:rsidRPr="00A31378">
        <w:rPr>
          <w:b/>
          <w:i/>
        </w:rPr>
        <w:t>Sumário:</w:t>
      </w:r>
      <w:r w:rsidRPr="00A31378">
        <w:rPr>
          <w:i/>
        </w:rPr>
        <w:t xml:space="preserve"> Contas de Gestão. Secretaria de Administração de Teresina – SEMA. Exercício Financeiro 2024. Julgamento de Regularidade com Ressalvas. Aplicação de multa de 500 UFR ao Sr. </w:t>
      </w:r>
      <w:proofErr w:type="spellStart"/>
      <w:r w:rsidRPr="00A31378">
        <w:rPr>
          <w:i/>
        </w:rPr>
        <w:t>Ronney</w:t>
      </w:r>
      <w:proofErr w:type="spellEnd"/>
      <w:r w:rsidRPr="00A31378">
        <w:rPr>
          <w:i/>
        </w:rPr>
        <w:t xml:space="preserve"> Wellington Marques Lustosa (Secretário de Administração). Expedição dos Alertas propostos pela Divisão de Fiscalização. Concordância Parcial com o Ministério Público de Contas. Decisão Unânime.</w:t>
      </w:r>
    </w:p>
    <w:p w14:paraId="369B1318" w14:textId="43A00E30" w:rsidR="00A31378" w:rsidRPr="00C1524E" w:rsidRDefault="00A31378" w:rsidP="00A31378">
      <w:pPr>
        <w:spacing w:before="240"/>
        <w:ind w:left="2268"/>
        <w:jc w:val="both"/>
      </w:pPr>
      <w:r w:rsidRPr="00A31378">
        <w:t>(</w:t>
      </w:r>
      <w:r>
        <w:t>Prestação de Contas</w:t>
      </w:r>
      <w:r w:rsidRPr="00A31378">
        <w:t xml:space="preserve">. Processo </w:t>
      </w:r>
      <w:hyperlink r:id="rId47" w:history="1">
        <w:r w:rsidRPr="00A31378">
          <w:rPr>
            <w:rFonts w:cstheme="minorHAnsi"/>
            <w:color w:val="0000FF"/>
            <w:u w:val="single"/>
          </w:rPr>
          <w:t>TC/</w:t>
        </w:r>
        <w:r w:rsidRPr="00A31378">
          <w:rPr>
            <w:color w:val="0000FF"/>
            <w:u w:val="single"/>
          </w:rPr>
          <w:t>009481/2025</w:t>
        </w:r>
      </w:hyperlink>
      <w:r w:rsidRPr="00A31378">
        <w:t>– Relator</w:t>
      </w:r>
      <w:r w:rsidR="00A26BEE">
        <w:t xml:space="preserve"> Substituto</w:t>
      </w:r>
      <w:r w:rsidRPr="00A31378">
        <w:t xml:space="preserve">: Cons. Subst. </w:t>
      </w:r>
      <w:proofErr w:type="spellStart"/>
      <w:r w:rsidRPr="00A31378">
        <w:t>Jaylson</w:t>
      </w:r>
      <w:proofErr w:type="spellEnd"/>
      <w:r w:rsidRPr="00A31378">
        <w:t xml:space="preserve"> </w:t>
      </w:r>
      <w:proofErr w:type="spellStart"/>
      <w:r w:rsidRPr="00A31378">
        <w:t>Fabianh</w:t>
      </w:r>
      <w:proofErr w:type="spellEnd"/>
      <w:r w:rsidRPr="00A31378">
        <w:t xml:space="preserve"> Lopes Campelo. Primeira Câmara. Unânime. Acórdão Nº 092/2026</w:t>
      </w:r>
      <w:r w:rsidR="009649C0">
        <w:t>-1ª CÂMARA</w:t>
      </w:r>
      <w:r w:rsidRPr="00A31378">
        <w:t xml:space="preserve">, publicado no </w:t>
      </w:r>
      <w:hyperlink r:id="rId48" w:history="1">
        <w:r w:rsidRPr="00A31378">
          <w:rPr>
            <w:rFonts w:cstheme="minorHAnsi"/>
            <w:color w:val="0000FF"/>
            <w:u w:val="single"/>
          </w:rPr>
          <w:t>DOE/TCE-PI Nº 073/202</w:t>
        </w:r>
        <w:r w:rsidRPr="00A31378">
          <w:rPr>
            <w:rFonts w:cstheme="minorHAnsi"/>
            <w:u w:val="single"/>
          </w:rPr>
          <w:t>6</w:t>
        </w:r>
      </w:hyperlink>
      <w:r w:rsidRPr="00A31378">
        <w:t>).</w:t>
      </w:r>
    </w:p>
    <w:p w14:paraId="5C83E5D5" w14:textId="77777777" w:rsidR="00A31378" w:rsidRDefault="00A31378" w:rsidP="00DC7BF2">
      <w:pPr>
        <w:pStyle w:val="Ttulo2"/>
        <w:jc w:val="both"/>
        <w:rPr>
          <w:i/>
          <w:color w:val="0000FF"/>
          <w:sz w:val="24"/>
          <w:highlight w:val="yellow"/>
        </w:rPr>
      </w:pPr>
    </w:p>
    <w:p w14:paraId="0940414E" w14:textId="39A21D88" w:rsidR="004E6573" w:rsidRPr="00F152BE" w:rsidRDefault="004E6573" w:rsidP="00DC7BF2">
      <w:pPr>
        <w:pStyle w:val="Ttulo2"/>
        <w:jc w:val="both"/>
        <w:rPr>
          <w:color w:val="0000FF"/>
          <w:sz w:val="24"/>
        </w:rPr>
      </w:pPr>
      <w:bookmarkStart w:id="31" w:name="_Toc228963969"/>
      <w:r w:rsidRPr="00F152BE">
        <w:rPr>
          <w:i/>
          <w:color w:val="0000FF"/>
          <w:sz w:val="24"/>
        </w:rPr>
        <w:t>Processual</w:t>
      </w:r>
      <w:r w:rsidRPr="00F152BE">
        <w:rPr>
          <w:color w:val="0000FF"/>
          <w:sz w:val="24"/>
        </w:rPr>
        <w:t>.</w:t>
      </w:r>
      <w:r w:rsidR="008A032F" w:rsidRPr="00F152BE">
        <w:rPr>
          <w:color w:val="0000FF"/>
          <w:sz w:val="24"/>
        </w:rPr>
        <w:t xml:space="preserve"> </w:t>
      </w:r>
      <w:r w:rsidR="008A032F" w:rsidRPr="00F152BE">
        <w:rPr>
          <w:b w:val="0"/>
          <w:color w:val="0000FF"/>
          <w:sz w:val="24"/>
          <w:szCs w:val="24"/>
        </w:rPr>
        <w:t>Embargos de Declaração</w:t>
      </w:r>
      <w:r w:rsidRPr="00F152BE">
        <w:rPr>
          <w:b w:val="0"/>
          <w:color w:val="0000FF"/>
          <w:sz w:val="24"/>
          <w:szCs w:val="24"/>
        </w:rPr>
        <w:t>.</w:t>
      </w:r>
      <w:r w:rsidR="008A032F" w:rsidRPr="00F152BE">
        <w:rPr>
          <w:b w:val="0"/>
          <w:color w:val="0000FF"/>
          <w:sz w:val="24"/>
          <w:szCs w:val="24"/>
        </w:rPr>
        <w:t xml:space="preserve"> </w:t>
      </w:r>
      <w:r w:rsidR="00F152BE">
        <w:rPr>
          <w:b w:val="0"/>
          <w:color w:val="0000FF"/>
          <w:sz w:val="24"/>
          <w:szCs w:val="24"/>
        </w:rPr>
        <w:t>Cabimento somente</w:t>
      </w:r>
      <w:r w:rsidR="008A032F" w:rsidRPr="00F152BE">
        <w:rPr>
          <w:b w:val="0"/>
          <w:color w:val="0000FF"/>
          <w:sz w:val="24"/>
          <w:szCs w:val="24"/>
        </w:rPr>
        <w:t xml:space="preserve"> para sanar omissão, contradição, obscuridade ou erro material</w:t>
      </w:r>
      <w:r w:rsidR="00F152BE">
        <w:rPr>
          <w:b w:val="0"/>
          <w:color w:val="0000FF"/>
          <w:sz w:val="24"/>
          <w:szCs w:val="24"/>
        </w:rPr>
        <w:t>. Impossibilidade de</w:t>
      </w:r>
      <w:r w:rsidR="008A032F" w:rsidRPr="00F152BE">
        <w:rPr>
          <w:b w:val="0"/>
          <w:color w:val="0000FF"/>
          <w:sz w:val="24"/>
          <w:szCs w:val="24"/>
        </w:rPr>
        <w:t xml:space="preserve"> rediscussão do mérito. A motivação </w:t>
      </w:r>
      <w:r w:rsidR="008A032F" w:rsidRPr="00F152BE">
        <w:rPr>
          <w:b w:val="0"/>
          <w:i/>
          <w:color w:val="0000FF"/>
          <w:sz w:val="24"/>
          <w:szCs w:val="24"/>
        </w:rPr>
        <w:t xml:space="preserve">per </w:t>
      </w:r>
      <w:proofErr w:type="spellStart"/>
      <w:r w:rsidR="00DC7BF2" w:rsidRPr="00F152BE">
        <w:rPr>
          <w:b w:val="0"/>
          <w:i/>
          <w:color w:val="0000FF"/>
          <w:sz w:val="24"/>
          <w:szCs w:val="24"/>
        </w:rPr>
        <w:t>relationem</w:t>
      </w:r>
      <w:proofErr w:type="spellEnd"/>
      <w:r w:rsidR="008A032F" w:rsidRPr="00F152BE">
        <w:rPr>
          <w:b w:val="0"/>
          <w:color w:val="0000FF"/>
          <w:sz w:val="24"/>
          <w:szCs w:val="24"/>
        </w:rPr>
        <w:t xml:space="preserve"> é admitida, sendo suficiente a remissão aos relatórios técnicos que detalham a metodologia de apuração do dano ao erário.</w:t>
      </w:r>
      <w:bookmarkEnd w:id="31"/>
    </w:p>
    <w:p w14:paraId="01160889" w14:textId="77777777" w:rsidR="004E6573" w:rsidRPr="00F152BE" w:rsidRDefault="004E6573" w:rsidP="004E6573">
      <w:pPr>
        <w:spacing w:before="240"/>
        <w:ind w:left="2268"/>
        <w:jc w:val="both"/>
      </w:pPr>
      <w:r w:rsidRPr="00F152BE">
        <w:rPr>
          <w:b/>
        </w:rPr>
        <w:t>EMENTA:</w:t>
      </w:r>
      <w:r w:rsidRPr="00F152BE">
        <w:t xml:space="preserve"> DIREITO ADMINISTRATIVO E PROCESSUAL DE CONTAS. EMBARGOS DE DECLARAÇÃO. REPRESENTAÇÃO. CONTRATOS ADMINISTRATIVOS. ALEGAÇÃO DE OMISSÃO, CONTRADIÇÃO E OBSCURIDADE. INEXISTÊNCIA DE VÍCIOS. REDISCUSSÃO DO MÉRITO. IMPOSSIBILIDADE. RECURSO DESPROVIDO. </w:t>
      </w:r>
    </w:p>
    <w:p w14:paraId="45520FEA" w14:textId="77777777" w:rsidR="004E6573" w:rsidRPr="00F152BE" w:rsidRDefault="004E6573" w:rsidP="004E6573">
      <w:pPr>
        <w:spacing w:before="240"/>
        <w:ind w:left="2268"/>
        <w:jc w:val="both"/>
        <w:rPr>
          <w:b/>
        </w:rPr>
      </w:pPr>
      <w:r w:rsidRPr="00F152BE">
        <w:rPr>
          <w:b/>
        </w:rPr>
        <w:t xml:space="preserve">I. CASO EM EXAME </w:t>
      </w:r>
    </w:p>
    <w:p w14:paraId="78395AEC" w14:textId="77777777" w:rsidR="004E6573" w:rsidRPr="00F152BE" w:rsidRDefault="004E6573" w:rsidP="004E6573">
      <w:pPr>
        <w:spacing w:before="240"/>
        <w:ind w:left="2268"/>
        <w:jc w:val="both"/>
      </w:pPr>
      <w:r w:rsidRPr="00F152BE">
        <w:t xml:space="preserve">1. Embargos de Declaração opostos por Prefeita Municipal em face de acórdão proferido em representação que analisou contratos administrativos decorrentes de pregões eletrônicos, no qual se julgou procedente a representação, sem aplicação de multa, com determinação de instauração de tomada de contas especial e expedição de alerta, visando sanar supostas omissões, contradições e obscuridades, bem como reformar a decisão. </w:t>
      </w:r>
    </w:p>
    <w:p w14:paraId="4B621003" w14:textId="77777777" w:rsidR="004E6573" w:rsidRPr="00F152BE" w:rsidRDefault="004E6573" w:rsidP="004E6573">
      <w:pPr>
        <w:spacing w:before="240"/>
        <w:ind w:left="2268"/>
        <w:jc w:val="both"/>
        <w:rPr>
          <w:b/>
        </w:rPr>
      </w:pPr>
      <w:r w:rsidRPr="00F152BE">
        <w:rPr>
          <w:b/>
        </w:rPr>
        <w:t xml:space="preserve">II. QUESTÃO EM DISCUSSÃO </w:t>
      </w:r>
    </w:p>
    <w:p w14:paraId="0C0D1BBC" w14:textId="77777777" w:rsidR="004E6573" w:rsidRPr="00F152BE" w:rsidRDefault="004E6573" w:rsidP="004E6573">
      <w:pPr>
        <w:spacing w:before="240"/>
        <w:ind w:left="2268"/>
        <w:jc w:val="both"/>
      </w:pPr>
      <w:r w:rsidRPr="00F152BE">
        <w:t xml:space="preserve">2. Há três questões em discussão: </w:t>
      </w:r>
    </w:p>
    <w:p w14:paraId="6DEDAA33" w14:textId="77777777" w:rsidR="004E6573" w:rsidRPr="00F152BE" w:rsidRDefault="004E6573" w:rsidP="004E6573">
      <w:pPr>
        <w:spacing w:before="240"/>
        <w:ind w:left="2268"/>
        <w:jc w:val="both"/>
      </w:pPr>
      <w:r w:rsidRPr="00F152BE">
        <w:t xml:space="preserve">(i) definir se o acórdão embargado contém omissões quanto ao enfrentamento das teses defensivas e à análise de elementos subjetivos e individualização de condutas; </w:t>
      </w:r>
    </w:p>
    <w:p w14:paraId="51A75B7D" w14:textId="77777777" w:rsidR="004E6573" w:rsidRPr="00F152BE" w:rsidRDefault="004E6573" w:rsidP="004E6573">
      <w:pPr>
        <w:spacing w:before="240"/>
        <w:ind w:left="2268"/>
        <w:jc w:val="both"/>
      </w:pPr>
      <w:r w:rsidRPr="00F152BE">
        <w:t>(</w:t>
      </w:r>
      <w:proofErr w:type="spellStart"/>
      <w:r w:rsidRPr="00F152BE">
        <w:t>ii</w:t>
      </w:r>
      <w:proofErr w:type="spellEnd"/>
      <w:r w:rsidRPr="00F152BE">
        <w:t xml:space="preserve">) estabelecer se há contradição interna entre o reconhecimento de irregularidades e a ausência de aplicação de sanções; </w:t>
      </w:r>
    </w:p>
    <w:p w14:paraId="1C6DB915" w14:textId="77777777" w:rsidR="004E6573" w:rsidRPr="00F152BE" w:rsidRDefault="004E6573" w:rsidP="004E6573">
      <w:pPr>
        <w:spacing w:before="240"/>
        <w:ind w:left="2268"/>
        <w:jc w:val="both"/>
      </w:pPr>
      <w:r w:rsidRPr="00F152BE">
        <w:t>(</w:t>
      </w:r>
      <w:proofErr w:type="spellStart"/>
      <w:r w:rsidRPr="00F152BE">
        <w:t>iii</w:t>
      </w:r>
      <w:proofErr w:type="spellEnd"/>
      <w:r w:rsidRPr="00F152BE">
        <w:t xml:space="preserve">) determinar se há obscuridade quanto à metodologia de apuração do dano ao erário e às consequências práticas das determinações impostas </w:t>
      </w:r>
    </w:p>
    <w:p w14:paraId="386218F8" w14:textId="77777777" w:rsidR="004E6573" w:rsidRPr="00F152BE" w:rsidRDefault="004E6573" w:rsidP="004E6573">
      <w:pPr>
        <w:spacing w:before="240"/>
        <w:ind w:left="2268"/>
        <w:jc w:val="both"/>
        <w:rPr>
          <w:b/>
        </w:rPr>
      </w:pPr>
      <w:r w:rsidRPr="00F152BE">
        <w:rPr>
          <w:b/>
        </w:rPr>
        <w:t xml:space="preserve">III. RAZÕES DE DECIDIR </w:t>
      </w:r>
    </w:p>
    <w:p w14:paraId="2664C0BB" w14:textId="77777777" w:rsidR="004E6573" w:rsidRPr="00F152BE" w:rsidRDefault="004E6573" w:rsidP="004E6573">
      <w:pPr>
        <w:spacing w:before="240"/>
        <w:ind w:left="2268"/>
        <w:jc w:val="both"/>
      </w:pPr>
      <w:r w:rsidRPr="00F152BE">
        <w:t xml:space="preserve">3. O colegiado afirma que os embargos de declaração são cabíveis apenas para sanar omissão, contradição, obscuridade ou erro material, nos termos do art. 1.022 do CPC, não se prestando à rediscussão do mérito. </w:t>
      </w:r>
    </w:p>
    <w:p w14:paraId="02428939" w14:textId="77777777" w:rsidR="004E6573" w:rsidRPr="00F152BE" w:rsidRDefault="004E6573" w:rsidP="004E6573">
      <w:pPr>
        <w:spacing w:before="240"/>
        <w:ind w:left="2268"/>
        <w:jc w:val="both"/>
      </w:pPr>
      <w:r w:rsidRPr="00F152BE">
        <w:t xml:space="preserve">4. O acórdão embargado apresenta fundamentação clara, coerente e suficiente, enfrentando as questões essenciais ao julgamento, inexistindo vício formal. </w:t>
      </w:r>
    </w:p>
    <w:p w14:paraId="4D970787" w14:textId="77777777" w:rsidR="004E6573" w:rsidRPr="00F152BE" w:rsidRDefault="004E6573" w:rsidP="004E6573">
      <w:pPr>
        <w:spacing w:before="240"/>
        <w:ind w:left="2268"/>
        <w:jc w:val="both"/>
      </w:pPr>
      <w:r w:rsidRPr="00F152BE">
        <w:t xml:space="preserve">5. Não há contradição interna, pois a decisão distingue a constatação de irregularidades da aplicação imediata de sanções, que pode ser postergada em razão do estágio probatório e da necessidade de aprofundamento via tomada de contas especial. </w:t>
      </w:r>
    </w:p>
    <w:p w14:paraId="3608AC40" w14:textId="77777777" w:rsidR="004E6573" w:rsidRPr="00F152BE" w:rsidRDefault="004E6573" w:rsidP="004E6573">
      <w:pPr>
        <w:spacing w:before="240"/>
        <w:ind w:left="2268"/>
        <w:jc w:val="both"/>
      </w:pPr>
      <w:r w:rsidRPr="00F152BE">
        <w:t xml:space="preserve">6. A decisão delimita os fatos, identifica os responsáveis e estabelece o nexo entre condutas e irregularidades, sendo desnecessária análise exauriente de elemento subjetivo naquele momento processual. </w:t>
      </w:r>
    </w:p>
    <w:p w14:paraId="05C4D471" w14:textId="77777777" w:rsidR="004E6573" w:rsidRPr="00F152BE" w:rsidRDefault="004E6573" w:rsidP="004E6573">
      <w:pPr>
        <w:spacing w:before="240"/>
        <w:ind w:left="2268"/>
        <w:jc w:val="both"/>
      </w:pPr>
      <w:r w:rsidRPr="00F152BE">
        <w:t xml:space="preserve">7. O julgador não está obrigado a rebater individualmente todos os argumentos das partes, bastando enfrentar as questões relevantes à formação do convencimento. </w:t>
      </w:r>
    </w:p>
    <w:p w14:paraId="6B16A793" w14:textId="77777777" w:rsidR="004E6573" w:rsidRPr="00F152BE" w:rsidRDefault="004E6573" w:rsidP="004E6573">
      <w:pPr>
        <w:spacing w:before="240"/>
        <w:ind w:left="2268"/>
        <w:jc w:val="both"/>
      </w:pPr>
      <w:r w:rsidRPr="00F152BE">
        <w:t xml:space="preserve">8. A motivação per </w:t>
      </w:r>
      <w:proofErr w:type="spellStart"/>
      <w:r w:rsidRPr="00F152BE">
        <w:t>relationem</w:t>
      </w:r>
      <w:proofErr w:type="spellEnd"/>
      <w:r w:rsidRPr="00F152BE">
        <w:t xml:space="preserve"> é admitida, sendo suficiente a remissão aos relatórios técnicos que detalham a metodologia de apuração do dano ao erário. </w:t>
      </w:r>
    </w:p>
    <w:p w14:paraId="5F2798E7" w14:textId="77777777" w:rsidR="004E6573" w:rsidRPr="00F152BE" w:rsidRDefault="004E6573" w:rsidP="004E6573">
      <w:pPr>
        <w:spacing w:before="240"/>
        <w:ind w:left="2268"/>
        <w:jc w:val="both"/>
      </w:pPr>
      <w:r w:rsidRPr="00F152BE">
        <w:t xml:space="preserve">9. O acórdão considera as consequências práticas da decisão e adota medidas proporcionais à gravidade dos achados, em consonância com o dever de proteção ao erário. </w:t>
      </w:r>
    </w:p>
    <w:p w14:paraId="0D21C258" w14:textId="77777777" w:rsidR="004E6573" w:rsidRPr="00F152BE" w:rsidRDefault="004E6573" w:rsidP="004E6573">
      <w:pPr>
        <w:spacing w:before="240"/>
        <w:ind w:left="2268"/>
        <w:jc w:val="both"/>
      </w:pPr>
      <w:r w:rsidRPr="00F152BE">
        <w:t xml:space="preserve">10. A pretensão da embargante revela mero inconformismo com o resultado do julgamento, o que não autoriza o acolhimento dos embargos. </w:t>
      </w:r>
    </w:p>
    <w:p w14:paraId="63295713" w14:textId="77777777" w:rsidR="004E6573" w:rsidRPr="00F152BE" w:rsidRDefault="004E6573" w:rsidP="004E6573">
      <w:pPr>
        <w:spacing w:before="240"/>
        <w:ind w:left="2268"/>
        <w:jc w:val="both"/>
      </w:pPr>
      <w:r w:rsidRPr="00F152BE">
        <w:rPr>
          <w:b/>
        </w:rPr>
        <w:t>IV. DISPOSITIVO</w:t>
      </w:r>
      <w:r w:rsidRPr="00F152BE">
        <w:t xml:space="preserve"> </w:t>
      </w:r>
    </w:p>
    <w:p w14:paraId="05AD27C8" w14:textId="77777777" w:rsidR="00DC7BF2" w:rsidRPr="00F152BE" w:rsidRDefault="004E6573" w:rsidP="004E6573">
      <w:pPr>
        <w:spacing w:before="240"/>
        <w:ind w:left="2268"/>
        <w:jc w:val="both"/>
      </w:pPr>
      <w:r w:rsidRPr="00F152BE">
        <w:t xml:space="preserve">11 Conhecimento. Não Provimento. </w:t>
      </w:r>
    </w:p>
    <w:p w14:paraId="3396BC7D" w14:textId="77777777" w:rsidR="00DC7BF2" w:rsidRPr="00F152BE" w:rsidRDefault="004E6573" w:rsidP="004E6573">
      <w:pPr>
        <w:spacing w:before="240"/>
        <w:ind w:left="2268"/>
        <w:jc w:val="both"/>
      </w:pPr>
      <w:r w:rsidRPr="00F152BE">
        <w:t xml:space="preserve">_______________________ </w:t>
      </w:r>
    </w:p>
    <w:p w14:paraId="43FE5B14" w14:textId="38C9DD5B" w:rsidR="004E6573" w:rsidRPr="00F152BE" w:rsidRDefault="004E6573" w:rsidP="004E6573">
      <w:pPr>
        <w:spacing w:before="240"/>
        <w:ind w:left="2268"/>
        <w:jc w:val="both"/>
      </w:pPr>
      <w:r w:rsidRPr="00F152BE">
        <w:t xml:space="preserve">Normativo relevante citado: CPC, art. 1.022; CF/1988, art. 93, IX; CPC, art. 11; LINDB, art. 21. Jurisprudência relevante citada: TJDFT, Acórdão 1843703, Rel. Arnoldo </w:t>
      </w:r>
      <w:proofErr w:type="spellStart"/>
      <w:r w:rsidRPr="00F152BE">
        <w:t>Camanho</w:t>
      </w:r>
      <w:proofErr w:type="spellEnd"/>
      <w:r w:rsidRPr="00F152BE">
        <w:t xml:space="preserve">, 4ª Turma Cível, j. 04/04/2024; TJ-MG, ED 10000180616542002, Rel. Amauri Pinto Ferreira, j. 13/07/2022; TJ-MG, ED 10702120542791006, Rel. Amorim Siqueira; STJ, </w:t>
      </w:r>
      <w:proofErr w:type="spellStart"/>
      <w:proofErr w:type="gramStart"/>
      <w:r w:rsidRPr="00F152BE">
        <w:t>EDcl</w:t>
      </w:r>
      <w:proofErr w:type="spellEnd"/>
      <w:proofErr w:type="gramEnd"/>
      <w:r w:rsidRPr="00F152BE">
        <w:t xml:space="preserve"> no </w:t>
      </w:r>
      <w:proofErr w:type="spellStart"/>
      <w:r w:rsidRPr="00F152BE">
        <w:t>AgRg</w:t>
      </w:r>
      <w:proofErr w:type="spellEnd"/>
      <w:r w:rsidRPr="00F152BE">
        <w:t xml:space="preserve"> nos </w:t>
      </w:r>
      <w:proofErr w:type="spellStart"/>
      <w:r w:rsidRPr="00F152BE">
        <w:t>EDcl</w:t>
      </w:r>
      <w:proofErr w:type="spellEnd"/>
      <w:r w:rsidRPr="00F152BE">
        <w:t xml:space="preserve"> no </w:t>
      </w:r>
      <w:proofErr w:type="spellStart"/>
      <w:r w:rsidRPr="00F152BE">
        <w:t>AREsp</w:t>
      </w:r>
      <w:proofErr w:type="spellEnd"/>
      <w:r w:rsidRPr="00F152BE">
        <w:t xml:space="preserve"> 1991786/RS, Rel. Min. Laurita Vaz, j. 15/03/2022. </w:t>
      </w:r>
    </w:p>
    <w:p w14:paraId="0FF8ECAE" w14:textId="77777777" w:rsidR="004E6573" w:rsidRPr="00F152BE" w:rsidRDefault="004E6573" w:rsidP="004E6573">
      <w:pPr>
        <w:spacing w:before="240"/>
        <w:ind w:left="2268"/>
        <w:jc w:val="both"/>
        <w:rPr>
          <w:b/>
          <w:i/>
        </w:rPr>
      </w:pPr>
      <w:r w:rsidRPr="00F152BE">
        <w:rPr>
          <w:b/>
          <w:i/>
        </w:rPr>
        <w:t>Sumário:</w:t>
      </w:r>
      <w:r w:rsidRPr="00F152BE">
        <w:rPr>
          <w:i/>
        </w:rPr>
        <w:t xml:space="preserve"> Embargos de Declaração. Prefeitura Municipal de Santa Cruz do Piauí. Exercício 2025. Conhecimento. Não Provimento. Decisão unânime.</w:t>
      </w:r>
    </w:p>
    <w:p w14:paraId="1D8AF468" w14:textId="36386486" w:rsidR="004E6573" w:rsidRPr="00F152BE" w:rsidRDefault="004E6573" w:rsidP="00F152BE">
      <w:pPr>
        <w:spacing w:before="240"/>
        <w:ind w:left="2268"/>
        <w:jc w:val="both"/>
      </w:pPr>
      <w:r w:rsidRPr="00F152BE">
        <w:t xml:space="preserve">(Embargos de declaração. Processo </w:t>
      </w:r>
      <w:hyperlink r:id="rId49" w:history="1">
        <w:r w:rsidRPr="00F152BE">
          <w:rPr>
            <w:rFonts w:cstheme="minorHAnsi"/>
            <w:color w:val="0000FF"/>
            <w:u w:val="single"/>
          </w:rPr>
          <w:t>TC/</w:t>
        </w:r>
        <w:r w:rsidRPr="00F152BE">
          <w:rPr>
            <w:color w:val="0000FF"/>
            <w:u w:val="single"/>
          </w:rPr>
          <w:t>002239/2026</w:t>
        </w:r>
      </w:hyperlink>
      <w:r w:rsidRPr="00F152BE">
        <w:t>– Relator: Cons</w:t>
      </w:r>
      <w:r w:rsidR="00F152BE">
        <w:t>.</w:t>
      </w:r>
      <w:r w:rsidRPr="00F152BE">
        <w:t xml:space="preserve"> </w:t>
      </w:r>
      <w:proofErr w:type="spellStart"/>
      <w:r w:rsidRPr="00F152BE">
        <w:t>Substit</w:t>
      </w:r>
      <w:proofErr w:type="spellEnd"/>
      <w:r w:rsidR="00F152BE">
        <w:t>.</w:t>
      </w:r>
      <w:r w:rsidRPr="00F152BE">
        <w:t xml:space="preserve"> </w:t>
      </w:r>
      <w:proofErr w:type="spellStart"/>
      <w:r w:rsidRPr="00F152BE">
        <w:t>Jaylson</w:t>
      </w:r>
      <w:proofErr w:type="spellEnd"/>
      <w:r w:rsidRPr="00F152BE">
        <w:t xml:space="preserve"> </w:t>
      </w:r>
      <w:proofErr w:type="spellStart"/>
      <w:r w:rsidRPr="00F152BE">
        <w:t>Fabianh</w:t>
      </w:r>
      <w:proofErr w:type="spellEnd"/>
      <w:r w:rsidRPr="00F152BE">
        <w:t xml:space="preserve"> Lopes Campelo. Pleno. Unânime. Acórdão Nº 145/2026</w:t>
      </w:r>
      <w:r w:rsidR="009649C0">
        <w:t>-PLENO</w:t>
      </w:r>
      <w:r w:rsidRPr="00F152BE">
        <w:t xml:space="preserve">, publicado no </w:t>
      </w:r>
      <w:hyperlink r:id="rId50" w:history="1">
        <w:r w:rsidRPr="00F152BE">
          <w:rPr>
            <w:rFonts w:cstheme="minorHAnsi"/>
            <w:color w:val="0000FF"/>
            <w:u w:val="single"/>
          </w:rPr>
          <w:t>DOE/TCE-PI Nº 072/2026</w:t>
        </w:r>
      </w:hyperlink>
      <w:r w:rsidRPr="00F152BE">
        <w:rPr>
          <w:color w:val="0000FF"/>
        </w:rPr>
        <w:t>)</w:t>
      </w:r>
      <w:r w:rsidRPr="00F152BE">
        <w:t>.</w:t>
      </w:r>
      <w:r w:rsidRPr="004E6573">
        <w:rPr>
          <w:rFonts w:asciiTheme="majorHAnsi" w:eastAsiaTheme="majorEastAsia" w:hAnsiTheme="majorHAnsi" w:cstheme="majorBidi"/>
          <w:b/>
          <w:bCs/>
          <w:color w:val="365F91" w:themeColor="accent1" w:themeShade="BF"/>
          <w:sz w:val="28"/>
          <w:szCs w:val="28"/>
        </w:rPr>
        <w:t xml:space="preserve">                                                                                                                                                                                       </w:t>
      </w:r>
    </w:p>
    <w:p w14:paraId="7D1FFB3F" w14:textId="77777777" w:rsidR="004E6573" w:rsidRPr="004E6573" w:rsidRDefault="004E6573" w:rsidP="004E6573">
      <w:pPr>
        <w:keepNext/>
        <w:keepLines/>
        <w:spacing w:before="200" w:after="0"/>
        <w:jc w:val="both"/>
        <w:outlineLvl w:val="1"/>
        <w:rPr>
          <w:rFonts w:asciiTheme="majorHAnsi" w:eastAsiaTheme="majorEastAsia" w:hAnsiTheme="majorHAnsi" w:cstheme="majorBidi"/>
          <w:b/>
          <w:bCs/>
          <w:color w:val="0000FF"/>
          <w:sz w:val="24"/>
          <w:szCs w:val="26"/>
          <w:highlight w:val="yellow"/>
        </w:rPr>
      </w:pPr>
    </w:p>
    <w:p w14:paraId="4EF69B4B" w14:textId="1B2EA469" w:rsidR="004E6573" w:rsidRPr="00477500" w:rsidRDefault="004E6573" w:rsidP="00DC7BF2">
      <w:pPr>
        <w:pStyle w:val="Ttulo2"/>
        <w:jc w:val="both"/>
        <w:rPr>
          <w:color w:val="0000FF"/>
          <w:sz w:val="24"/>
          <w:szCs w:val="24"/>
        </w:rPr>
      </w:pPr>
      <w:bookmarkStart w:id="32" w:name="_Toc228963970"/>
      <w:r w:rsidRPr="00477500">
        <w:rPr>
          <w:color w:val="0000FF"/>
          <w:sz w:val="24"/>
          <w:szCs w:val="24"/>
        </w:rPr>
        <w:t xml:space="preserve">Processual. </w:t>
      </w:r>
      <w:r w:rsidR="00957476" w:rsidRPr="00477500">
        <w:rPr>
          <w:b w:val="0"/>
          <w:color w:val="0000FF"/>
          <w:sz w:val="24"/>
          <w:szCs w:val="24"/>
        </w:rPr>
        <w:t>Embargos de Declaração</w:t>
      </w:r>
      <w:r w:rsidR="004262E8">
        <w:rPr>
          <w:b w:val="0"/>
          <w:color w:val="0000FF"/>
          <w:sz w:val="24"/>
          <w:szCs w:val="24"/>
        </w:rPr>
        <w:t>. Reconhecimento de omissão ao não apreciar integralmente o conteúdo das razões recursais.</w:t>
      </w:r>
      <w:bookmarkEnd w:id="32"/>
    </w:p>
    <w:p w14:paraId="65B06C61" w14:textId="77777777" w:rsidR="004E6573" w:rsidRPr="00477500" w:rsidRDefault="004E6573" w:rsidP="004E6573">
      <w:pPr>
        <w:spacing w:before="240"/>
        <w:ind w:left="2268"/>
        <w:jc w:val="both"/>
      </w:pPr>
      <w:r w:rsidRPr="00477500">
        <w:rPr>
          <w:b/>
        </w:rPr>
        <w:t>EMENTA:</w:t>
      </w:r>
      <w:r w:rsidRPr="00477500">
        <w:t xml:space="preserve"> PROCESSO CIVIL. EMBARGOS DE DECLARAÇÃO. OMISSÃO. CONTRADIÇÃO. OBSCURIDADE. CONHECIMENTO. PROVIMENTO. REFORMAR DECISÃO MONOCRÁTICA PARA CONHECER DO RECURSO DE RECONSIDERAÇÃO. </w:t>
      </w:r>
    </w:p>
    <w:p w14:paraId="3C3AA0CD" w14:textId="77777777" w:rsidR="004E6573" w:rsidRPr="00477500" w:rsidRDefault="004E6573" w:rsidP="004E6573">
      <w:pPr>
        <w:spacing w:before="240"/>
        <w:ind w:left="2268"/>
        <w:jc w:val="both"/>
        <w:rPr>
          <w:b/>
        </w:rPr>
      </w:pPr>
      <w:r w:rsidRPr="00477500">
        <w:rPr>
          <w:b/>
        </w:rPr>
        <w:t xml:space="preserve">I. CASO EM EXAME: </w:t>
      </w:r>
    </w:p>
    <w:p w14:paraId="3037B0F7" w14:textId="77777777" w:rsidR="004E6573" w:rsidRPr="00477500" w:rsidRDefault="004E6573" w:rsidP="004E6573">
      <w:pPr>
        <w:spacing w:before="240"/>
        <w:ind w:left="2268"/>
        <w:jc w:val="both"/>
      </w:pPr>
      <w:r w:rsidRPr="00477500">
        <w:t xml:space="preserve">1. Considerando a decisão que denegou o Recurso de Reconsideração o Embargante apontou a existência de vícios de omissão, contradição e obscuridade em face da Decisão Monocrática nº 55/2026-GLM. </w:t>
      </w:r>
    </w:p>
    <w:p w14:paraId="638CBB0F" w14:textId="77777777" w:rsidR="004E6573" w:rsidRPr="00477500" w:rsidRDefault="004E6573" w:rsidP="004E6573">
      <w:pPr>
        <w:spacing w:before="240"/>
        <w:ind w:left="2268"/>
        <w:jc w:val="both"/>
        <w:rPr>
          <w:b/>
        </w:rPr>
      </w:pPr>
      <w:r w:rsidRPr="00477500">
        <w:rPr>
          <w:b/>
        </w:rPr>
        <w:t xml:space="preserve">II. QUESTÃO EM DISCUSSÃO: </w:t>
      </w:r>
    </w:p>
    <w:p w14:paraId="28F12BA8" w14:textId="77777777" w:rsidR="004E6573" w:rsidRPr="00477500" w:rsidRDefault="004E6573" w:rsidP="004E6573">
      <w:pPr>
        <w:spacing w:before="240"/>
        <w:ind w:left="2268"/>
        <w:jc w:val="both"/>
      </w:pPr>
      <w:r w:rsidRPr="00477500">
        <w:t xml:space="preserve">1. A Decisão Monocrática foi fundamentada na análise de que os tópicos levantados pelo recorrente, em sede de Recurso de Reconsideração, defendiam num contexto geral que não há necessidade de instauração de abertura de processo de Tomada de Contas Especial, pois não houve inexecução do objeto, </w:t>
      </w:r>
      <w:proofErr w:type="spellStart"/>
      <w:r w:rsidRPr="00477500">
        <w:t>sobrepreço</w:t>
      </w:r>
      <w:proofErr w:type="spellEnd"/>
      <w:r w:rsidRPr="00477500">
        <w:t xml:space="preserve"> ou dano ao erário, não se insurgindo diretamente quanto </w:t>
      </w:r>
      <w:proofErr w:type="gramStart"/>
      <w:r w:rsidRPr="00477500">
        <w:t>a</w:t>
      </w:r>
      <w:proofErr w:type="gramEnd"/>
      <w:r w:rsidRPr="00477500">
        <w:t xml:space="preserve"> procedência ou a multa aplicada. </w:t>
      </w:r>
    </w:p>
    <w:p w14:paraId="47249383" w14:textId="77777777" w:rsidR="004E6573" w:rsidRPr="00477500" w:rsidRDefault="004E6573" w:rsidP="004E6573">
      <w:pPr>
        <w:spacing w:before="240"/>
        <w:ind w:left="2268"/>
        <w:jc w:val="both"/>
      </w:pPr>
      <w:r w:rsidRPr="00477500">
        <w:t xml:space="preserve">2. Observam-se várias passagens da petição de Recurso de Reconsideração que mencionam somente sua irresignação quanto à instauração da abertura de Tomada de Contas Especial. </w:t>
      </w:r>
    </w:p>
    <w:p w14:paraId="613BED5E" w14:textId="77777777" w:rsidR="004E6573" w:rsidRPr="00477500" w:rsidRDefault="004E6573" w:rsidP="004E6573">
      <w:pPr>
        <w:spacing w:before="240"/>
        <w:ind w:left="2268"/>
        <w:jc w:val="both"/>
      </w:pPr>
      <w:r w:rsidRPr="00477500">
        <w:t xml:space="preserve">3. No entanto, alega omissão sob o enfoque que deixou de apreciar integramente o conteúdo das razões do Recurso de Reconsideração. </w:t>
      </w:r>
    </w:p>
    <w:p w14:paraId="530E14C0" w14:textId="77777777" w:rsidR="004E6573" w:rsidRPr="00477500" w:rsidRDefault="004E6573" w:rsidP="004E6573">
      <w:pPr>
        <w:spacing w:before="240"/>
        <w:ind w:left="2268"/>
        <w:jc w:val="both"/>
      </w:pPr>
      <w:r w:rsidRPr="00477500">
        <w:rPr>
          <w:b/>
        </w:rPr>
        <w:t>III. RAZÃO DE DECIDIR:</w:t>
      </w:r>
      <w:r w:rsidRPr="00477500">
        <w:t xml:space="preserve"> </w:t>
      </w:r>
    </w:p>
    <w:p w14:paraId="5E3EEF47" w14:textId="77777777" w:rsidR="004E6573" w:rsidRPr="00477500" w:rsidRDefault="004E6573" w:rsidP="004E6573">
      <w:pPr>
        <w:spacing w:before="240"/>
        <w:ind w:left="2268"/>
        <w:jc w:val="both"/>
      </w:pPr>
      <w:r w:rsidRPr="00477500">
        <w:t xml:space="preserve">1. O voto de um julgador é uma decisão formal, após análise das evidências e argumentos apresentados em um caso. </w:t>
      </w:r>
    </w:p>
    <w:p w14:paraId="2F6E555B" w14:textId="77777777" w:rsidR="004E6573" w:rsidRPr="00477500" w:rsidRDefault="004E6573" w:rsidP="004E6573">
      <w:pPr>
        <w:spacing w:before="240"/>
        <w:ind w:left="2268"/>
        <w:jc w:val="both"/>
      </w:pPr>
      <w:r w:rsidRPr="00477500">
        <w:t xml:space="preserve">2. Analisando os pontos questionados pelo embargante como suposta omissão/contradição/obscuridade, acata-se o argumento no tocante a omissão, com base no princípio do contraditório e da ampla defesa, haja vista a possibilidade de apreciação dos demais capítulos da sentença, permitindo-se assim, a análise das teses apresentadas no Recurso de Reconsideração. </w:t>
      </w:r>
    </w:p>
    <w:p w14:paraId="36CD4060" w14:textId="77777777" w:rsidR="004E6573" w:rsidRPr="00477500" w:rsidRDefault="004E6573" w:rsidP="004E6573">
      <w:pPr>
        <w:spacing w:before="240"/>
        <w:ind w:left="2268"/>
        <w:jc w:val="both"/>
        <w:rPr>
          <w:b/>
        </w:rPr>
      </w:pPr>
      <w:r w:rsidRPr="00477500">
        <w:rPr>
          <w:b/>
        </w:rPr>
        <w:t xml:space="preserve">IV. DISPOSITIVO: </w:t>
      </w:r>
    </w:p>
    <w:p w14:paraId="7B2B852D" w14:textId="77777777" w:rsidR="004E6573" w:rsidRPr="00477500" w:rsidRDefault="004E6573" w:rsidP="004E6573">
      <w:pPr>
        <w:spacing w:before="240"/>
        <w:ind w:left="2268"/>
        <w:jc w:val="both"/>
      </w:pPr>
      <w:r w:rsidRPr="00477500">
        <w:t xml:space="preserve">1. Conhecimento e Provimento. </w:t>
      </w:r>
    </w:p>
    <w:p w14:paraId="72AA5146" w14:textId="77777777" w:rsidR="004E6573" w:rsidRPr="00477500" w:rsidRDefault="004E6573" w:rsidP="004E6573">
      <w:pPr>
        <w:spacing w:before="240"/>
        <w:ind w:left="2268"/>
        <w:jc w:val="both"/>
        <w:rPr>
          <w:b/>
          <w:i/>
        </w:rPr>
      </w:pPr>
      <w:r w:rsidRPr="00477500">
        <w:rPr>
          <w:b/>
          <w:i/>
        </w:rPr>
        <w:t>Sumário:</w:t>
      </w:r>
      <w:r w:rsidRPr="00477500">
        <w:rPr>
          <w:i/>
        </w:rPr>
        <w:t xml:space="preserve"> Embargos de Declaração. Prefeitura Municipal de Inhuma. 2025. Decisão Unânime. Conhecimento. Provimento.</w:t>
      </w:r>
      <w:r w:rsidRPr="00477500">
        <w:rPr>
          <w:b/>
          <w:i/>
        </w:rPr>
        <w:t xml:space="preserve">                                                                                                                   </w:t>
      </w:r>
    </w:p>
    <w:p w14:paraId="0AFCE9F6" w14:textId="2B5D52A6" w:rsidR="004E6573" w:rsidRPr="004E6573" w:rsidRDefault="004E6573" w:rsidP="004E6573">
      <w:pPr>
        <w:spacing w:before="240"/>
        <w:ind w:left="2268"/>
        <w:jc w:val="both"/>
      </w:pPr>
      <w:r w:rsidRPr="00477500">
        <w:t xml:space="preserve">(Embargos de Declaração. Processo </w:t>
      </w:r>
      <w:hyperlink r:id="rId51" w:history="1">
        <w:r w:rsidRPr="00477500">
          <w:rPr>
            <w:rFonts w:cstheme="minorHAnsi"/>
            <w:color w:val="0000FF"/>
            <w:u w:val="single"/>
          </w:rPr>
          <w:t>TC/</w:t>
        </w:r>
        <w:r w:rsidRPr="00477500">
          <w:rPr>
            <w:color w:val="0000FF"/>
            <w:u w:val="single"/>
          </w:rPr>
          <w:t>/003140/2026</w:t>
        </w:r>
      </w:hyperlink>
      <w:r w:rsidRPr="00477500">
        <w:t>– Relatora: Cons</w:t>
      </w:r>
      <w:r w:rsidR="00B931C5">
        <w:t>.ª</w:t>
      </w:r>
      <w:r w:rsidRPr="00477500">
        <w:t xml:space="preserve"> Lilian de Almeida Veloso Nunes Martins. Pleno. Unânime. Acórdão Nº 142/2026</w:t>
      </w:r>
      <w:r w:rsidR="009649C0">
        <w:t>-PLENO</w:t>
      </w:r>
      <w:r w:rsidRPr="00477500">
        <w:t xml:space="preserve">, publicado no </w:t>
      </w:r>
      <w:hyperlink r:id="rId52" w:history="1">
        <w:r w:rsidRPr="00477500">
          <w:rPr>
            <w:rFonts w:cstheme="minorHAnsi"/>
            <w:color w:val="0000FF"/>
            <w:u w:val="single"/>
          </w:rPr>
          <w:t>DOE/TCE-PI Nº 073/2026</w:t>
        </w:r>
      </w:hyperlink>
      <w:r w:rsidRPr="00477500">
        <w:t>).</w:t>
      </w:r>
    </w:p>
    <w:p w14:paraId="23708809" w14:textId="77777777" w:rsidR="00983C22" w:rsidRDefault="00983C22" w:rsidP="003F4347">
      <w:pPr>
        <w:pStyle w:val="Ttulo1"/>
        <w:spacing w:before="0"/>
        <w:jc w:val="right"/>
        <w:rPr>
          <w:color w:val="auto"/>
          <w:sz w:val="30"/>
          <w:szCs w:val="30"/>
        </w:rPr>
      </w:pPr>
    </w:p>
    <w:p w14:paraId="28B8AB4E" w14:textId="3705E2A9" w:rsidR="00E40CF1" w:rsidRPr="000A04FE" w:rsidRDefault="00E40CF1" w:rsidP="00DC7BF2">
      <w:pPr>
        <w:pStyle w:val="Ttulo2"/>
        <w:jc w:val="both"/>
        <w:rPr>
          <w:b w:val="0"/>
          <w:color w:val="0000FF"/>
          <w:sz w:val="24"/>
          <w:szCs w:val="24"/>
        </w:rPr>
      </w:pPr>
      <w:bookmarkStart w:id="33" w:name="_Toc228963971"/>
      <w:r w:rsidRPr="000A04FE">
        <w:rPr>
          <w:i/>
          <w:color w:val="0000FF"/>
          <w:sz w:val="24"/>
        </w:rPr>
        <w:t>Processual.</w:t>
      </w:r>
      <w:r w:rsidR="00A522FD" w:rsidRPr="000A04FE">
        <w:rPr>
          <w:color w:val="0000FF"/>
          <w:sz w:val="24"/>
        </w:rPr>
        <w:t xml:space="preserve"> </w:t>
      </w:r>
      <w:r w:rsidR="00A522FD" w:rsidRPr="000A04FE">
        <w:rPr>
          <w:b w:val="0"/>
          <w:color w:val="0000FF"/>
          <w:sz w:val="24"/>
          <w:szCs w:val="24"/>
        </w:rPr>
        <w:t>Embargos de declaração</w:t>
      </w:r>
      <w:r w:rsidRPr="000A04FE">
        <w:rPr>
          <w:b w:val="0"/>
          <w:color w:val="0000FF"/>
          <w:sz w:val="24"/>
          <w:szCs w:val="24"/>
        </w:rPr>
        <w:t>.</w:t>
      </w:r>
      <w:r w:rsidR="00A522FD" w:rsidRPr="000A04FE">
        <w:rPr>
          <w:b w:val="0"/>
          <w:color w:val="0000FF"/>
          <w:sz w:val="24"/>
          <w:szCs w:val="24"/>
        </w:rPr>
        <w:t xml:space="preserve"> A contradição apta a ensejar embargos é apenas a interna ao julgado, não se configurando pela mera discordância da parte com a conclusão adotada.</w:t>
      </w:r>
      <w:bookmarkEnd w:id="33"/>
      <w:r w:rsidR="00A522FD" w:rsidRPr="000A04FE">
        <w:rPr>
          <w:b w:val="0"/>
          <w:color w:val="0000FF"/>
          <w:sz w:val="24"/>
          <w:szCs w:val="24"/>
        </w:rPr>
        <w:t xml:space="preserve"> </w:t>
      </w:r>
    </w:p>
    <w:p w14:paraId="4F90989D" w14:textId="77777777" w:rsidR="00E40CF1" w:rsidRPr="000A04FE" w:rsidRDefault="00E40CF1" w:rsidP="00E40CF1">
      <w:pPr>
        <w:spacing w:before="240"/>
        <w:ind w:left="2268"/>
        <w:jc w:val="both"/>
      </w:pPr>
      <w:r w:rsidRPr="000A04FE">
        <w:rPr>
          <w:b/>
        </w:rPr>
        <w:t>EMENTA:</w:t>
      </w:r>
      <w:r w:rsidRPr="000A04FE">
        <w:t xml:space="preserve"> DIREITO ADMINISTRATIVO E PROCESSUAL DE CONTAS. EMBARGOS DE DECLARAÇÃO. REPRESENTAÇÃO. CONTRATOS ADMINISTRATIVOS. ALEGADA OMISSÃO, CONTRADIÇÃO E OBSCURIDADE. INEXISTÊNCIA DE VÍCIOS. REDISCUSSÃO DO MÉRITO. IMPOSSIBILIDADE. NÃO PROVIMENTO. </w:t>
      </w:r>
    </w:p>
    <w:p w14:paraId="793BB199" w14:textId="77777777" w:rsidR="00E40CF1" w:rsidRPr="000A04FE" w:rsidRDefault="00E40CF1" w:rsidP="00E40CF1">
      <w:pPr>
        <w:spacing w:before="240"/>
        <w:ind w:left="2268"/>
        <w:jc w:val="both"/>
        <w:rPr>
          <w:b/>
        </w:rPr>
      </w:pPr>
      <w:r w:rsidRPr="000A04FE">
        <w:rPr>
          <w:b/>
        </w:rPr>
        <w:t xml:space="preserve">I. CASO EM EXAME </w:t>
      </w:r>
    </w:p>
    <w:p w14:paraId="02193060" w14:textId="77777777" w:rsidR="00E40CF1" w:rsidRPr="000A04FE" w:rsidRDefault="00E40CF1" w:rsidP="00E40CF1">
      <w:pPr>
        <w:spacing w:before="240"/>
        <w:ind w:left="2268"/>
        <w:jc w:val="both"/>
      </w:pPr>
      <w:r w:rsidRPr="000A04FE">
        <w:t xml:space="preserve">1. Embargos de Declaração opostos por responsáveis da Prefeitura Municipal de Santa Cruz do Piauí em face de acórdãos proferidos em representação que julgou procedentes irregularidades em contratos administrativos decorrentes de pregões eletrônicos, determinando a instauração de tomada de contas especial, sem aplicação de multa, nos quais se alega a existência de omissões, contradições e obscuridades, com pedido de reforma da decisão. </w:t>
      </w:r>
    </w:p>
    <w:p w14:paraId="1B6174AC" w14:textId="77777777" w:rsidR="00E40CF1" w:rsidRPr="000A04FE" w:rsidRDefault="00E40CF1" w:rsidP="00E40CF1">
      <w:pPr>
        <w:spacing w:before="240"/>
        <w:ind w:left="2268"/>
        <w:jc w:val="both"/>
        <w:rPr>
          <w:b/>
        </w:rPr>
      </w:pPr>
      <w:r w:rsidRPr="000A04FE">
        <w:rPr>
          <w:b/>
        </w:rPr>
        <w:t xml:space="preserve">II. QUESTÃO EM DISCUSSÃO </w:t>
      </w:r>
    </w:p>
    <w:p w14:paraId="04C59AE5" w14:textId="77777777" w:rsidR="00E40CF1" w:rsidRPr="000A04FE" w:rsidRDefault="00E40CF1" w:rsidP="00E40CF1">
      <w:pPr>
        <w:spacing w:before="240"/>
        <w:ind w:left="2268"/>
        <w:jc w:val="both"/>
      </w:pPr>
      <w:r w:rsidRPr="000A04FE">
        <w:t>2. Há três questões em discussão: (i) definir se o acórdão embargado apresenta omissão quanto ao enfrentamento das teses defensivas e à análise do elemento subjetivo e da individualização das condutas; (</w:t>
      </w:r>
      <w:proofErr w:type="spellStart"/>
      <w:proofErr w:type="gramStart"/>
      <w:r w:rsidRPr="000A04FE">
        <w:t>ii</w:t>
      </w:r>
      <w:proofErr w:type="spellEnd"/>
      <w:proofErr w:type="gramEnd"/>
      <w:r w:rsidRPr="000A04FE">
        <w:t>) estabelecer se há contradição interna entre o reconhecimento de irregularidades e a ausência de aplicação de sanções; (</w:t>
      </w:r>
      <w:proofErr w:type="spellStart"/>
      <w:r w:rsidRPr="000A04FE">
        <w:t>iii</w:t>
      </w:r>
      <w:proofErr w:type="spellEnd"/>
      <w:r w:rsidRPr="000A04FE">
        <w:t xml:space="preserve">) determinar se há obscuridade na fundamentação, especialmente quanto à metodologia de apuração do dano ao erário e às consequências práticas da decisão. </w:t>
      </w:r>
    </w:p>
    <w:p w14:paraId="2BD3F459" w14:textId="77777777" w:rsidR="00E40CF1" w:rsidRPr="000A04FE" w:rsidRDefault="00E40CF1" w:rsidP="00E40CF1">
      <w:pPr>
        <w:spacing w:before="240"/>
        <w:ind w:left="2268"/>
        <w:jc w:val="both"/>
        <w:rPr>
          <w:b/>
        </w:rPr>
      </w:pPr>
      <w:r w:rsidRPr="000A04FE">
        <w:rPr>
          <w:b/>
        </w:rPr>
        <w:t xml:space="preserve">III. RAZÕES DE DECIDIR </w:t>
      </w:r>
    </w:p>
    <w:p w14:paraId="7D51B3CC" w14:textId="77777777" w:rsidR="00E40CF1" w:rsidRPr="000A04FE" w:rsidRDefault="00E40CF1" w:rsidP="00E40CF1">
      <w:pPr>
        <w:spacing w:before="240"/>
        <w:ind w:left="2268"/>
        <w:jc w:val="both"/>
      </w:pPr>
      <w:r w:rsidRPr="000A04FE">
        <w:t xml:space="preserve">3. O acórdão embargado enfrenta adequadamente as questões essenciais ao julgamento, apresentando fundamentação clara, coerente e suficiente, inexistindo vícios previstos para oposição de embargos de declaração. </w:t>
      </w:r>
    </w:p>
    <w:p w14:paraId="426BA586" w14:textId="77777777" w:rsidR="00E40CF1" w:rsidRPr="000A04FE" w:rsidRDefault="00E40CF1" w:rsidP="00E40CF1">
      <w:pPr>
        <w:spacing w:before="240"/>
        <w:ind w:left="2268"/>
        <w:jc w:val="both"/>
      </w:pPr>
      <w:r w:rsidRPr="000A04FE">
        <w:t xml:space="preserve">4. A contradição apta a ensejar embargos é apenas a interna ao julgado, não se configurando pela mera discordância da parte com a conclusão adotada. </w:t>
      </w:r>
    </w:p>
    <w:p w14:paraId="36B9EECE" w14:textId="77777777" w:rsidR="00E40CF1" w:rsidRPr="000A04FE" w:rsidRDefault="00E40CF1" w:rsidP="00E40CF1">
      <w:pPr>
        <w:spacing w:before="240"/>
        <w:ind w:left="2268"/>
        <w:jc w:val="both"/>
      </w:pPr>
      <w:r w:rsidRPr="000A04FE">
        <w:t xml:space="preserve">5. A decisão distingue de forma coerente a constatação de irregularidades da aplicação imediata de sanções, justificando a postergação de eventual penalidade para a tomada de contas especial, sem incoerência lógica. </w:t>
      </w:r>
    </w:p>
    <w:p w14:paraId="160B289C" w14:textId="77777777" w:rsidR="00E40CF1" w:rsidRPr="000A04FE" w:rsidRDefault="00E40CF1" w:rsidP="00E40CF1">
      <w:pPr>
        <w:spacing w:before="240"/>
        <w:ind w:left="2268"/>
        <w:jc w:val="both"/>
      </w:pPr>
      <w:r w:rsidRPr="000A04FE">
        <w:t xml:space="preserve">6. O acórdão delimita os fatos, identifica os responsáveis e estabelece o nexo entre condutas e irregularidades, sendo desnecessária análise exaustiva e individualizada de todos os argumentos defensivos. </w:t>
      </w:r>
    </w:p>
    <w:p w14:paraId="45219EFF" w14:textId="77777777" w:rsidR="00E40CF1" w:rsidRPr="000A04FE" w:rsidRDefault="00E40CF1" w:rsidP="00E40CF1">
      <w:pPr>
        <w:spacing w:before="240"/>
        <w:ind w:left="2268"/>
        <w:jc w:val="both"/>
      </w:pPr>
      <w:r w:rsidRPr="000A04FE">
        <w:t xml:space="preserve">7. O julgador não está obrigado a rebater todos os argumentos das partes, bastando o enfrentamento das questões relevantes à formação do convencimento. </w:t>
      </w:r>
    </w:p>
    <w:p w14:paraId="35DD6A90" w14:textId="77777777" w:rsidR="00E40CF1" w:rsidRPr="000A04FE" w:rsidRDefault="00E40CF1" w:rsidP="00E40CF1">
      <w:pPr>
        <w:spacing w:before="240"/>
        <w:ind w:left="2268"/>
        <w:jc w:val="both"/>
      </w:pPr>
      <w:r w:rsidRPr="000A04FE">
        <w:t xml:space="preserve">8. A motivação per </w:t>
      </w:r>
      <w:proofErr w:type="spellStart"/>
      <w:r w:rsidRPr="000A04FE">
        <w:t>relationem</w:t>
      </w:r>
      <w:proofErr w:type="spellEnd"/>
      <w:r w:rsidRPr="000A04FE">
        <w:t xml:space="preserve"> é admitida, sendo suficiente a indicação dos parâmetros constantes dos relatórios técnicos para a apuração do dano ao erário. </w:t>
      </w:r>
    </w:p>
    <w:p w14:paraId="0A4DEC8F" w14:textId="77777777" w:rsidR="00E40CF1" w:rsidRPr="000A04FE" w:rsidRDefault="00E40CF1" w:rsidP="00E40CF1">
      <w:pPr>
        <w:spacing w:before="240"/>
        <w:ind w:left="2268"/>
        <w:jc w:val="both"/>
      </w:pPr>
      <w:r w:rsidRPr="000A04FE">
        <w:t xml:space="preserve">9. A decisão considera as consequências práticas e adota medidas proporcionais, inexistindo omissão quanto ao art. 21 da LINDB. </w:t>
      </w:r>
    </w:p>
    <w:p w14:paraId="6A78E00C" w14:textId="77777777" w:rsidR="00E40CF1" w:rsidRPr="000A04FE" w:rsidRDefault="00E40CF1" w:rsidP="00E40CF1">
      <w:pPr>
        <w:spacing w:before="240"/>
        <w:ind w:left="2268"/>
        <w:jc w:val="both"/>
      </w:pPr>
      <w:r w:rsidRPr="000A04FE">
        <w:t xml:space="preserve">10. Os embargos de declaração não se prestam à rediscussão do mérito ou à reapreciação de provas, sendo incabíveis quando evidenciam mero inconformismo da parte. </w:t>
      </w:r>
    </w:p>
    <w:p w14:paraId="3A380BBE" w14:textId="77777777" w:rsidR="00E40CF1" w:rsidRPr="000A04FE" w:rsidRDefault="00E40CF1" w:rsidP="00E40CF1">
      <w:pPr>
        <w:spacing w:before="240"/>
        <w:ind w:left="2268"/>
        <w:jc w:val="both"/>
      </w:pPr>
      <w:r w:rsidRPr="000A04FE">
        <w:rPr>
          <w:b/>
        </w:rPr>
        <w:t>IV. DISPOSITIVO</w:t>
      </w:r>
      <w:r w:rsidRPr="000A04FE">
        <w:t xml:space="preserve"> </w:t>
      </w:r>
    </w:p>
    <w:p w14:paraId="3CAA90F3" w14:textId="77777777" w:rsidR="00DC7BF2" w:rsidRPr="000A04FE" w:rsidRDefault="00E40CF1" w:rsidP="00E40CF1">
      <w:pPr>
        <w:spacing w:before="240"/>
        <w:ind w:left="2268"/>
        <w:jc w:val="both"/>
      </w:pPr>
      <w:r w:rsidRPr="000A04FE">
        <w:t xml:space="preserve">11. Conhecimento. Não Provimento. </w:t>
      </w:r>
    </w:p>
    <w:p w14:paraId="49C8BA64" w14:textId="77777777" w:rsidR="00DC7BF2" w:rsidRPr="000A04FE" w:rsidRDefault="00E40CF1" w:rsidP="00E40CF1">
      <w:pPr>
        <w:spacing w:before="240"/>
        <w:ind w:left="2268"/>
        <w:jc w:val="both"/>
      </w:pPr>
      <w:r w:rsidRPr="000A04FE">
        <w:t xml:space="preserve">_______________________ </w:t>
      </w:r>
    </w:p>
    <w:p w14:paraId="13275AA2" w14:textId="34A3616D" w:rsidR="00E40CF1" w:rsidRPr="000A04FE" w:rsidRDefault="00E40CF1" w:rsidP="00E40CF1">
      <w:pPr>
        <w:spacing w:before="240"/>
        <w:ind w:left="2268"/>
        <w:jc w:val="both"/>
      </w:pPr>
      <w:r w:rsidRPr="000A04FE">
        <w:t xml:space="preserve">Normativo relevante citado: TJDFT, Acórdão nº 1843703, Rel. Des. Arnoldo </w:t>
      </w:r>
      <w:proofErr w:type="spellStart"/>
      <w:r w:rsidRPr="000A04FE">
        <w:t>Camanho</w:t>
      </w:r>
      <w:proofErr w:type="spellEnd"/>
      <w:r w:rsidRPr="000A04FE">
        <w:t xml:space="preserve">, j. 04.04.2024; TJMG, ED nº 10000180616542002, Rel. Des. Amauri Pinto Ferreira, j. 13.07.2022; TJMG, ED nº 10702120542791006, Rel. Des. Amorim Siqueira; STJ, </w:t>
      </w:r>
      <w:proofErr w:type="spellStart"/>
      <w:proofErr w:type="gramStart"/>
      <w:r w:rsidRPr="000A04FE">
        <w:t>EDcl</w:t>
      </w:r>
      <w:proofErr w:type="spellEnd"/>
      <w:proofErr w:type="gramEnd"/>
      <w:r w:rsidRPr="000A04FE">
        <w:t xml:space="preserve"> no </w:t>
      </w:r>
      <w:proofErr w:type="spellStart"/>
      <w:r w:rsidRPr="000A04FE">
        <w:t>AgRg</w:t>
      </w:r>
      <w:proofErr w:type="spellEnd"/>
      <w:r w:rsidRPr="000A04FE">
        <w:t xml:space="preserve"> nos </w:t>
      </w:r>
      <w:proofErr w:type="spellStart"/>
      <w:r w:rsidRPr="000A04FE">
        <w:t>EDcl</w:t>
      </w:r>
      <w:proofErr w:type="spellEnd"/>
      <w:r w:rsidRPr="000A04FE">
        <w:t xml:space="preserve"> no </w:t>
      </w:r>
      <w:proofErr w:type="spellStart"/>
      <w:r w:rsidRPr="000A04FE">
        <w:t>AREsp</w:t>
      </w:r>
      <w:proofErr w:type="spellEnd"/>
      <w:r w:rsidRPr="000A04FE">
        <w:t xml:space="preserve"> 1991786/RS, Rel. Min. Laurita Vaz, j. 15.03.2022. </w:t>
      </w:r>
    </w:p>
    <w:p w14:paraId="67CCADD3" w14:textId="77777777" w:rsidR="00E40CF1" w:rsidRPr="000A04FE" w:rsidRDefault="00E40CF1" w:rsidP="00E40CF1">
      <w:pPr>
        <w:spacing w:before="240"/>
        <w:ind w:left="2268"/>
        <w:jc w:val="both"/>
        <w:rPr>
          <w:i/>
        </w:rPr>
      </w:pPr>
      <w:r w:rsidRPr="000A04FE">
        <w:rPr>
          <w:b/>
          <w:i/>
        </w:rPr>
        <w:t>Sumário:</w:t>
      </w:r>
      <w:r w:rsidRPr="000A04FE">
        <w:rPr>
          <w:i/>
        </w:rPr>
        <w:t xml:space="preserve"> Embargos de Declaração. Prefeitura Municipal de Santa Cruz do Piauí. Exercício 2025. Conhecimento. Não Provimento. Decisão unânime.</w:t>
      </w:r>
    </w:p>
    <w:p w14:paraId="3235619A" w14:textId="5DE4BE17" w:rsidR="00E40CF1" w:rsidRPr="00E40CF1" w:rsidRDefault="00E40CF1" w:rsidP="00E40CF1">
      <w:pPr>
        <w:spacing w:before="240"/>
        <w:ind w:left="2268"/>
        <w:jc w:val="both"/>
      </w:pPr>
      <w:r w:rsidRPr="000A04FE">
        <w:t xml:space="preserve">(Embargos de Declaração. Processo </w:t>
      </w:r>
      <w:hyperlink r:id="rId53" w:history="1">
        <w:r w:rsidRPr="000A04FE">
          <w:rPr>
            <w:rFonts w:cstheme="minorHAnsi"/>
            <w:color w:val="0000FF"/>
            <w:u w:val="single"/>
          </w:rPr>
          <w:t>TC/</w:t>
        </w:r>
        <w:r w:rsidRPr="000A04FE">
          <w:rPr>
            <w:color w:val="0000FF"/>
            <w:u w:val="single"/>
          </w:rPr>
          <w:t>002248/2026</w:t>
        </w:r>
      </w:hyperlink>
      <w:r w:rsidR="00683E6F">
        <w:t>– Redat</w:t>
      </w:r>
      <w:r w:rsidRPr="000A04FE">
        <w:t>or: Cons</w:t>
      </w:r>
      <w:r w:rsidR="00E371FB">
        <w:t>.</w:t>
      </w:r>
      <w:r w:rsidRPr="000A04FE">
        <w:t xml:space="preserve"> Subst</w:t>
      </w:r>
      <w:r w:rsidR="00E371FB">
        <w:t>.</w:t>
      </w:r>
      <w:r w:rsidRPr="000A04FE">
        <w:t xml:space="preserve"> </w:t>
      </w:r>
      <w:proofErr w:type="spellStart"/>
      <w:r w:rsidRPr="000A04FE">
        <w:t>Jaylson</w:t>
      </w:r>
      <w:proofErr w:type="spellEnd"/>
      <w:r w:rsidRPr="000A04FE">
        <w:t xml:space="preserve"> </w:t>
      </w:r>
      <w:proofErr w:type="spellStart"/>
      <w:r w:rsidRPr="000A04FE">
        <w:t>Fabianh</w:t>
      </w:r>
      <w:proofErr w:type="spellEnd"/>
      <w:r w:rsidRPr="000A04FE">
        <w:t xml:space="preserve"> Lopes Campelo. Pleno. Unânime. Acórdão Nº 146/2026</w:t>
      </w:r>
      <w:r w:rsidR="009649C0">
        <w:t>-PLENO</w:t>
      </w:r>
      <w:r w:rsidRPr="000A04FE">
        <w:t xml:space="preserve">, publicado no </w:t>
      </w:r>
      <w:hyperlink r:id="rId54" w:history="1">
        <w:r w:rsidRPr="000A04FE">
          <w:rPr>
            <w:rFonts w:cstheme="minorHAnsi"/>
            <w:color w:val="0000FF"/>
            <w:u w:val="single"/>
          </w:rPr>
          <w:t>DOE/TCE-PI Nº 073/2026</w:t>
        </w:r>
      </w:hyperlink>
      <w:r w:rsidRPr="000A04FE">
        <w:rPr>
          <w:color w:val="0033CC"/>
        </w:rPr>
        <w:t>).</w:t>
      </w:r>
    </w:p>
    <w:p w14:paraId="185CDB7B" w14:textId="77777777" w:rsidR="00DC7BF2" w:rsidRDefault="003E3BE6" w:rsidP="003E3BE6">
      <w:pPr>
        <w:keepNext/>
        <w:keepLines/>
        <w:spacing w:after="0"/>
        <w:jc w:val="right"/>
        <w:outlineLvl w:val="0"/>
        <w:rPr>
          <w:rFonts w:asciiTheme="majorHAnsi" w:eastAsiaTheme="majorEastAsia" w:hAnsiTheme="majorHAnsi" w:cstheme="majorBidi"/>
          <w:b/>
          <w:bCs/>
          <w:color w:val="365F91" w:themeColor="accent1" w:themeShade="BF"/>
          <w:sz w:val="28"/>
          <w:szCs w:val="28"/>
        </w:rPr>
      </w:pPr>
      <w:r w:rsidRPr="003E3BE6">
        <w:rPr>
          <w:rFonts w:asciiTheme="majorHAnsi" w:eastAsiaTheme="majorEastAsia" w:hAnsiTheme="majorHAnsi" w:cstheme="majorBidi"/>
          <w:b/>
          <w:bCs/>
          <w:color w:val="365F91" w:themeColor="accent1" w:themeShade="BF"/>
          <w:sz w:val="28"/>
          <w:szCs w:val="28"/>
        </w:rPr>
        <w:t xml:space="preserve">                                                                                          </w:t>
      </w:r>
    </w:p>
    <w:p w14:paraId="26FCCF77" w14:textId="77777777" w:rsidR="00DC7BF2" w:rsidRDefault="00DC7BF2">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br w:type="page"/>
      </w:r>
    </w:p>
    <w:p w14:paraId="300B2D21" w14:textId="3D5CAA44" w:rsidR="003E3BE6" w:rsidRPr="003E3BE6" w:rsidRDefault="003E3BE6" w:rsidP="003E3BE6">
      <w:pPr>
        <w:keepNext/>
        <w:keepLines/>
        <w:spacing w:after="0"/>
        <w:jc w:val="right"/>
        <w:outlineLvl w:val="0"/>
        <w:rPr>
          <w:rFonts w:eastAsiaTheme="majorEastAsia" w:cstheme="minorHAnsi"/>
          <w:b/>
          <w:bCs/>
          <w:sz w:val="30"/>
          <w:szCs w:val="30"/>
          <w:highlight w:val="yellow"/>
        </w:rPr>
      </w:pPr>
      <w:r w:rsidRPr="003E3BE6">
        <w:rPr>
          <w:rFonts w:asciiTheme="majorHAnsi" w:eastAsiaTheme="majorEastAsia" w:hAnsiTheme="majorHAnsi" w:cstheme="majorBidi"/>
          <w:b/>
          <w:bCs/>
          <w:color w:val="365F91" w:themeColor="accent1" w:themeShade="BF"/>
          <w:sz w:val="28"/>
          <w:szCs w:val="28"/>
        </w:rPr>
        <w:t xml:space="preserve"> </w:t>
      </w:r>
      <w:bookmarkStart w:id="34" w:name="_Toc228963972"/>
      <w:r w:rsidRPr="00527C03">
        <w:rPr>
          <w:rFonts w:asciiTheme="majorHAnsi" w:eastAsiaTheme="majorEastAsia" w:hAnsiTheme="majorHAnsi" w:cstheme="minorHAnsi"/>
          <w:b/>
          <w:bCs/>
          <w:noProof/>
          <w:color w:val="365F91" w:themeColor="accent1" w:themeShade="BF"/>
          <w:sz w:val="30"/>
          <w:szCs w:val="30"/>
          <w:lang w:eastAsia="pt-BR"/>
        </w:rPr>
        <mc:AlternateContent>
          <mc:Choice Requires="wps">
            <w:drawing>
              <wp:anchor distT="0" distB="0" distL="114300" distR="114300" simplePos="0" relativeHeight="252006400" behindDoc="0" locked="0" layoutInCell="1" allowOverlap="1" wp14:anchorId="58E9BAC0" wp14:editId="19AE3869">
                <wp:simplePos x="0" y="0"/>
                <wp:positionH relativeFrom="column">
                  <wp:posOffset>5417185</wp:posOffset>
                </wp:positionH>
                <wp:positionV relativeFrom="paragraph">
                  <wp:posOffset>-69215</wp:posOffset>
                </wp:positionV>
                <wp:extent cx="77470" cy="396875"/>
                <wp:effectExtent l="0" t="0" r="0" b="3175"/>
                <wp:wrapNone/>
                <wp:docPr id="39" name="Retângulo 39"/>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39" o:spid="_x0000_s1026" style="position:absolute;margin-left:426.55pt;margin-top:-5.45pt;width:6.1pt;height:31.25pt;z-index:252006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6mRYgIAALIEAAAOAAAAZHJzL2Uyb0RvYy54bWysVM1u2zAMvg/YOwi6r3bStGmNOEWQosOA&#10;oi3WDj0zsmQbkEVNUuJ0j7NX2YuVkp2263YadpFJkeLPx49eXOw7zXbS+RZNySdHOWfSCKxaU5f8&#10;28PVpzPOfABTgUYjS/4kPb9Yfvyw6G0hp9igrqRjFMT4orclb0KwRZZ50cgO/BFaacio0HUQSHV1&#10;VjnoKXqns2men2Y9uso6FNJ7ur0cjHyZ4islRbhVysvAdMmptpBOl85NPLPlAoragW1aMZYB/1BF&#10;B62hpC+hLiEA27r2j1BdKxx6VOFIYJehUq2QqQfqZpK/6+a+AStTLwSOty8w+f8XVtzs7hxrq5If&#10;n3NmoKMZfZXh109TbzUyuiSEeusLcry3d27UPImx3b1yXfxSI2yfUH16QVXuAxN0OZ/P5gS9IMvx&#10;+enZ/CSGzF7fWufDZ4kdi0LJHc0sQQm7ax8G14NLTOVRt9VVq3VSXL1Za8d2EOebn+V5GilF/81N&#10;G9aXfHoyIzMTQDxTGgKJnaXOvak5A10TgUVwKbfBmIGSQxFzX4Jvhhwp7NiANtEuE8vGUiNSAzZR&#10;2mD1ROg6HGjnrbhqKdo1+HAHjnhG1dDuhFs6lEYqEUeJswbdj7/dR38aP1k564m3VP73LTjJmf5i&#10;iBjnk9ksEj0ps5P5lBT31rJ5azHbbo0E3YS21IokRv+gD6Jy2D3Siq1iVjKBEZR7AGpU1mHYJ1pS&#10;IVer5EbkthCuzb0VMfgBx4f9Izg7DjoQQW7wwHEo3s178I0vDa62AVWbyPCKK5EoKrQYiU7jEsfN&#10;e6snr9dfzfIZAAD//wMAUEsDBBQABgAIAAAAIQD0US5e3gAAAAoBAAAPAAAAZHJzL2Rvd25yZXYu&#10;eG1sTI+xTsMwFEV3JP7BepXYWsdYidIQp0IFRoYWBkYndmOr9nMUu234e8wE49M9uve8drd4R656&#10;jjagALYpgGgcgrI4Cvj8eFvXQGKSqKQLqAV86wi77v6ulY0KNzzo6zGNJJdgbKQAk9LUUBoHo72M&#10;mzBpzNkpzF6mfM4jVbO85XLv6GNRVNRLi3nByEnvjR7Ox4sXwBV7V9ZW/Z6/bF/P3CzcfR2EeFgt&#10;z09Akl7SHwy/+lkduuzUhwuqSJyAuuQsowLWrNgCyURdlRxIL6BkFdCupf9f6H4AAAD//wMAUEsB&#10;Ai0AFAAGAAgAAAAhALaDOJL+AAAA4QEAABMAAAAAAAAAAAAAAAAAAAAAAFtDb250ZW50X1R5cGVz&#10;XS54bWxQSwECLQAUAAYACAAAACEAOP0h/9YAAACUAQAACwAAAAAAAAAAAAAAAAAvAQAAX3JlbHMv&#10;LnJlbHNQSwECLQAUAAYACAAAACEA6AepkWICAACyBAAADgAAAAAAAAAAAAAAAAAuAgAAZHJzL2Uy&#10;b0RvYy54bWxQSwECLQAUAAYACAAAACEA9FEuXt4AAAAKAQAADwAAAAAAAAAAAAAAAAC8BAAAZHJz&#10;L2Rvd25yZXYueG1sUEsFBgAAAAAEAAQA8wAAAMcFAAAAAA==&#10;" fillcolor="green" stroked="f" strokeweight="2pt"/>
            </w:pict>
          </mc:Fallback>
        </mc:AlternateContent>
      </w:r>
      <w:r w:rsidRPr="00527C03">
        <w:rPr>
          <w:rFonts w:eastAsiaTheme="majorEastAsia" w:cstheme="minorHAnsi"/>
          <w:b/>
          <w:bCs/>
          <w:sz w:val="30"/>
          <w:szCs w:val="30"/>
        </w:rPr>
        <w:t>RESPONSABILIDADE</w:t>
      </w:r>
      <w:bookmarkEnd w:id="34"/>
    </w:p>
    <w:p w14:paraId="37CF1CF6" w14:textId="77777777" w:rsidR="003E3BE6" w:rsidRPr="003E3BE6" w:rsidRDefault="003E3BE6" w:rsidP="003E3BE6">
      <w:pPr>
        <w:spacing w:before="240"/>
        <w:ind w:left="2268"/>
        <w:jc w:val="both"/>
        <w:rPr>
          <w:highlight w:val="yellow"/>
        </w:rPr>
      </w:pPr>
      <w:r w:rsidRPr="003E3BE6">
        <w:rPr>
          <w:highlight w:val="yellow"/>
        </w:rPr>
        <w:t xml:space="preserve">    </w:t>
      </w:r>
    </w:p>
    <w:p w14:paraId="6DF68B23" w14:textId="77777777" w:rsidR="00F152BE" w:rsidRPr="00BA5D57" w:rsidRDefault="00F152BE" w:rsidP="00F152BE">
      <w:pPr>
        <w:pStyle w:val="Ttulo2"/>
        <w:jc w:val="both"/>
        <w:rPr>
          <w:b w:val="0"/>
          <w:color w:val="0000FF"/>
          <w:sz w:val="24"/>
          <w:szCs w:val="24"/>
        </w:rPr>
      </w:pPr>
      <w:bookmarkStart w:id="35" w:name="_Toc228963973"/>
      <w:r>
        <w:rPr>
          <w:i/>
          <w:color w:val="0000FF"/>
          <w:sz w:val="24"/>
          <w:szCs w:val="24"/>
        </w:rPr>
        <w:t>Responsabilidade</w:t>
      </w:r>
      <w:r w:rsidRPr="00BA5D57">
        <w:rPr>
          <w:b w:val="0"/>
          <w:color w:val="0000FF"/>
          <w:sz w:val="24"/>
          <w:szCs w:val="24"/>
        </w:rPr>
        <w:t xml:space="preserve">. </w:t>
      </w:r>
      <w:r>
        <w:rPr>
          <w:b w:val="0"/>
          <w:color w:val="0000FF"/>
          <w:sz w:val="24"/>
          <w:szCs w:val="24"/>
        </w:rPr>
        <w:t>Mesmo na ausência de</w:t>
      </w:r>
      <w:r w:rsidRPr="00BA5D57">
        <w:rPr>
          <w:b w:val="0"/>
          <w:color w:val="0000FF"/>
          <w:sz w:val="24"/>
          <w:szCs w:val="24"/>
        </w:rPr>
        <w:t xml:space="preserve"> prestação de contas de </w:t>
      </w:r>
      <w:r>
        <w:rPr>
          <w:b w:val="0"/>
          <w:color w:val="0000FF"/>
          <w:sz w:val="24"/>
          <w:szCs w:val="24"/>
        </w:rPr>
        <w:t xml:space="preserve">determinadas </w:t>
      </w:r>
      <w:r w:rsidRPr="00BA5D57">
        <w:rPr>
          <w:b w:val="0"/>
          <w:color w:val="0000FF"/>
          <w:sz w:val="24"/>
          <w:szCs w:val="24"/>
        </w:rPr>
        <w:t>entidades/organizações,</w:t>
      </w:r>
      <w:r>
        <w:rPr>
          <w:b w:val="0"/>
          <w:color w:val="0000FF"/>
          <w:sz w:val="24"/>
          <w:szCs w:val="24"/>
        </w:rPr>
        <w:t xml:space="preserve"> como as associações,</w:t>
      </w:r>
      <w:r w:rsidRPr="00BA5D57">
        <w:rPr>
          <w:b w:val="0"/>
          <w:color w:val="0000FF"/>
          <w:sz w:val="24"/>
          <w:szCs w:val="24"/>
        </w:rPr>
        <w:t xml:space="preserve"> não mai</w:t>
      </w:r>
      <w:r>
        <w:rPr>
          <w:b w:val="0"/>
          <w:color w:val="0000FF"/>
          <w:sz w:val="24"/>
          <w:szCs w:val="24"/>
        </w:rPr>
        <w:t>s seria lhes imputado débito, d</w:t>
      </w:r>
      <w:r w:rsidRPr="00BA5D57">
        <w:rPr>
          <w:b w:val="0"/>
          <w:color w:val="0000FF"/>
          <w:sz w:val="24"/>
          <w:szCs w:val="24"/>
        </w:rPr>
        <w:t>eclaração de inidoneidade perante a administração direta e indireta do Estado e dos Municípios, e não encaminhamento de cópia dos autos ao Ministério Público Estadual, mantendo-se, contudo, o julgamento de irregularidade e possíveis multas.</w:t>
      </w:r>
      <w:bookmarkEnd w:id="35"/>
    </w:p>
    <w:p w14:paraId="2644B47A" w14:textId="77777777" w:rsidR="00F152BE" w:rsidRPr="00DD7ACF" w:rsidRDefault="00F152BE" w:rsidP="00F152BE">
      <w:pPr>
        <w:spacing w:before="240"/>
        <w:ind w:left="2268"/>
        <w:jc w:val="both"/>
      </w:pPr>
      <w:r w:rsidRPr="00DD7ACF">
        <w:rPr>
          <w:b/>
        </w:rPr>
        <w:t>EMENTA:</w:t>
      </w:r>
      <w:r w:rsidRPr="00DD7ACF">
        <w:t xml:space="preserve"> TOMADA DE CONTAS ESPECIAL – SECRETARIA DE ESTADO DA CULTURA DO PIAUÍ – SECULT. EXERCÍCIO 2024. ANÁLISE DO TERMO DE COPROMISSO CULTURAL Nº 02/2024, QUE TEM COMO OBJETO A ANÁLISE DA EXECUÇÃO DO PROJETO DE </w:t>
      </w:r>
      <w:proofErr w:type="gramStart"/>
      <w:r w:rsidRPr="00DD7ACF">
        <w:t>IMPLEMENTAÇÃO</w:t>
      </w:r>
      <w:proofErr w:type="gramEnd"/>
      <w:r w:rsidRPr="00DD7ACF">
        <w:t xml:space="preserve"> DO PONTO DE CULTURA NA ASSOCIAÇÃO COMUNITÁRIA DE RADIODIFUSÃO DE SÃO MIGUEL DO FIDALGO – SÃO MIGUEL DO FIDALGO-PI, NO VALOR DE R$135.000,00. IRREGULARIDADE NA PRESTAÇÃO DE CONTAS. JULGAMENTO DE IRREGULARIDADE DA TOMADA DE CONTAS. APLICAÇÃO DE MULTA DE 400 UFR-PI AO GESTOR DA ASSOCIAÇÃO COMUNITÁRIA DE RADIODIFUSÃO DE SÃO MIGUEL DO FIDALGO, SR. PAULO HENRIQUE DA SILVA CRONEMBERGUER. NÃO IMPUTAÇÃO DE DÉBITO SOLIDARIAMENTE À ASSOCIAÇÃO COMUNITÁRIA DE RADIODIFUSÃO DE SÃO MIGUEL DO FIDALGO E AO SR. PAULO HENRIQUE DA SILVA CRONEMBERGUER. NÃO DECLARAÇÃO DE INIDONEIDADE DOS COMPONENTES DO POLO PASSIVO. NÃO ENCAMINHAMENTO DE CÓÍA DOS AUTOS AO MINISTÉRIO PÚBLICO ESTADUAL. </w:t>
      </w:r>
    </w:p>
    <w:p w14:paraId="34CC826A" w14:textId="77777777" w:rsidR="00F152BE" w:rsidRPr="00DD7ACF" w:rsidRDefault="00F152BE" w:rsidP="00F152BE">
      <w:pPr>
        <w:spacing w:before="240"/>
        <w:ind w:left="2268"/>
        <w:jc w:val="both"/>
        <w:rPr>
          <w:b/>
        </w:rPr>
      </w:pPr>
      <w:r w:rsidRPr="00DD7ACF">
        <w:rPr>
          <w:b/>
        </w:rPr>
        <w:t xml:space="preserve">I. CASO EM EXAME </w:t>
      </w:r>
    </w:p>
    <w:p w14:paraId="24B3EB09" w14:textId="77777777" w:rsidR="00F152BE" w:rsidRPr="00DD7ACF" w:rsidRDefault="00F152BE" w:rsidP="00F152BE">
      <w:pPr>
        <w:spacing w:before="240"/>
        <w:ind w:left="2268"/>
        <w:jc w:val="both"/>
      </w:pPr>
      <w:r w:rsidRPr="00DD7ACF">
        <w:t xml:space="preserve">1. Tomada de Contas Especial em face da ausência de Prestação de Contas e consequente não comprovação da execução dos serviços objeto do Termo de Compromisso Cultural nº 49/2009. </w:t>
      </w:r>
    </w:p>
    <w:p w14:paraId="254C7989" w14:textId="77777777" w:rsidR="00F152BE" w:rsidRPr="00DD7ACF" w:rsidRDefault="00F152BE" w:rsidP="00F152BE">
      <w:pPr>
        <w:spacing w:before="240"/>
        <w:ind w:left="2268"/>
        <w:jc w:val="both"/>
        <w:rPr>
          <w:b/>
        </w:rPr>
      </w:pPr>
      <w:r w:rsidRPr="00DD7ACF">
        <w:rPr>
          <w:b/>
        </w:rPr>
        <w:t xml:space="preserve">II. QUESTÃO EM DISCUSSÃO </w:t>
      </w:r>
    </w:p>
    <w:p w14:paraId="01DF3844" w14:textId="77777777" w:rsidR="00F152BE" w:rsidRPr="00DD7ACF" w:rsidRDefault="00F152BE" w:rsidP="00F152BE">
      <w:pPr>
        <w:spacing w:before="240"/>
        <w:ind w:left="2268"/>
        <w:jc w:val="both"/>
      </w:pPr>
      <w:r w:rsidRPr="00DD7ACF">
        <w:t xml:space="preserve">2. A questão em discussão consiste na apreciação da execução do Projeto de </w:t>
      </w:r>
      <w:proofErr w:type="gramStart"/>
      <w:r w:rsidRPr="00DD7ACF">
        <w:t>Implementação</w:t>
      </w:r>
      <w:proofErr w:type="gramEnd"/>
      <w:r w:rsidRPr="00DD7ACF">
        <w:t xml:space="preserve"> do Ponto de Cultura na Associação Comunitária de Radiodifusão de São Miguel do Fidalgo – São Miguel do Fidalgo-PI. </w:t>
      </w:r>
    </w:p>
    <w:p w14:paraId="6B7E44B8" w14:textId="77777777" w:rsidR="00F152BE" w:rsidRPr="00DD7ACF" w:rsidRDefault="00F152BE" w:rsidP="00F152BE">
      <w:pPr>
        <w:spacing w:before="240"/>
        <w:ind w:left="2268"/>
        <w:jc w:val="both"/>
      </w:pPr>
      <w:r w:rsidRPr="00DD7ACF">
        <w:rPr>
          <w:b/>
        </w:rPr>
        <w:t>III. RAZÕES DE DECIDIR</w:t>
      </w:r>
      <w:r w:rsidRPr="00DD7ACF">
        <w:t xml:space="preserve"> </w:t>
      </w:r>
    </w:p>
    <w:p w14:paraId="661F33A4" w14:textId="77777777" w:rsidR="00F152BE" w:rsidRPr="00DD7ACF" w:rsidRDefault="00F152BE" w:rsidP="00F152BE">
      <w:pPr>
        <w:spacing w:before="240"/>
        <w:ind w:left="2268"/>
        <w:jc w:val="both"/>
      </w:pPr>
      <w:r w:rsidRPr="00DD7ACF">
        <w:t xml:space="preserve">3. Considerando que durante discussão realizada no Plenário desta Corte de Contas, levantada pelo Procurador Geral de Contas, </w:t>
      </w:r>
      <w:proofErr w:type="spellStart"/>
      <w:r w:rsidRPr="00DD7ACF">
        <w:t>Dr</w:t>
      </w:r>
      <w:proofErr w:type="spellEnd"/>
      <w:r w:rsidRPr="00DD7ACF">
        <w:t xml:space="preserve"> Plínio Valente Ramos Neto, em Sessão do dia 26 de março de 2026, no sentido de uniformizar o entendimento sobre os julgamentos de processo análogos aos presentes autos, deliberou-se, por sugestão do Conselheiro Alisson Felipe de Araújo, que, mesmo não havendo as prestações de contas por essas entidades/organizações, não mais seriam lhes imputado débito, Declaração de inidoneidade dos componentes do polo passivo perante a administração direta e indireta do Estado e dos Municípios, e não encaminhamento de cópia dos autos ao Ministério Público Estadual para adoção das medidas que entender cabíveis no âmbito de sua competência, mantendo-se, contudo, o julgamento de irregularidade e possíveis multas. O referido posicionamento, seguido por todos os membros do Plenário, foi tomado, por se levar em consideração que a parte conveniada, nos casos de associações/entidades que não possuem capacidade técnico-administrativa e com estrutura mínima para realizar a devida prestação de contas nos moldes que esta Corte exige, pode configurar causa apta a afastar ou mitigar a responsabilização sancionatória destas, especialmente quando se estiver diante de pequenas quantias, recebidas de forma pontual por associações sem estrutura administrativa permanente, o que seria um entendimento já adotado pelo Tribunal de Contas da União. </w:t>
      </w:r>
    </w:p>
    <w:p w14:paraId="560D019A" w14:textId="77777777" w:rsidR="00F152BE" w:rsidRPr="00DD7ACF" w:rsidRDefault="00F152BE" w:rsidP="00F152BE">
      <w:pPr>
        <w:spacing w:before="240"/>
        <w:ind w:left="2268"/>
        <w:jc w:val="both"/>
      </w:pPr>
      <w:r w:rsidRPr="00DD7ACF">
        <w:rPr>
          <w:b/>
        </w:rPr>
        <w:t>IV. DISPOSITIVO</w:t>
      </w:r>
      <w:r w:rsidRPr="00DD7ACF">
        <w:t xml:space="preserve"> </w:t>
      </w:r>
    </w:p>
    <w:p w14:paraId="4C0367C8" w14:textId="77777777" w:rsidR="00F152BE" w:rsidRPr="00DD7ACF" w:rsidRDefault="00F152BE" w:rsidP="00F152BE">
      <w:pPr>
        <w:spacing w:before="240"/>
        <w:ind w:left="2268"/>
        <w:jc w:val="both"/>
      </w:pPr>
      <w:r w:rsidRPr="00DD7ACF">
        <w:t xml:space="preserve">4. Disposições com base no art. 122, inciso III, da Lei Estadual nº 5.888/09 e no art. 79, I, da Lei nº 5.888/2009 e art. 206, I, da Resolução TCE-PI nº 13/11 (Regimento Interno do TCE-PI). </w:t>
      </w:r>
    </w:p>
    <w:p w14:paraId="39B140A5" w14:textId="77777777" w:rsidR="00F152BE" w:rsidRPr="00DD7ACF" w:rsidRDefault="00F152BE" w:rsidP="00F152BE">
      <w:pPr>
        <w:spacing w:before="240"/>
        <w:ind w:left="2268"/>
        <w:jc w:val="both"/>
      </w:pPr>
      <w:r w:rsidRPr="00DD7ACF">
        <w:rPr>
          <w:b/>
        </w:rPr>
        <w:t>Sumário:</w:t>
      </w:r>
      <w:r w:rsidRPr="00DD7ACF">
        <w:t xml:space="preserve"> Tomada de Contas Especial em face da ausência de Prestação de Contas e consequente não comprovação da execução dos serviços objeto do Termo de Compromisso Cultural nº 49/2009. Exercício 2024. Decisão Unânime. Consonância parcial com o parecer Ministerial. Julgamento de irregularidade. Aplicação de multa. Não imputação de débito. Não declaração de inidoneidade dos componentes do polo passivo perante a Administração Pública Direta e Indireta do Estado e dos Municípios. Não encaminhamento de cópia dos autos ao Ministério Público Estadual. Encaminhamento deste processo e outros correlatos à SECEX/TCE-PI.</w:t>
      </w:r>
    </w:p>
    <w:p w14:paraId="0D9A27D3" w14:textId="00BFEC9C" w:rsidR="00F152BE" w:rsidRDefault="00F152BE" w:rsidP="00F152BE">
      <w:pPr>
        <w:ind w:left="2268"/>
        <w:jc w:val="both"/>
      </w:pPr>
      <w:r w:rsidRPr="00DD7ACF">
        <w:t xml:space="preserve">(Tomada de Contas. Processo </w:t>
      </w:r>
      <w:hyperlink r:id="rId55" w:history="1">
        <w:r w:rsidRPr="00DD7ACF">
          <w:rPr>
            <w:rFonts w:cstheme="minorHAnsi"/>
            <w:color w:val="0000FF"/>
            <w:u w:val="single"/>
          </w:rPr>
          <w:t>TC/</w:t>
        </w:r>
        <w:r w:rsidRPr="00DD7ACF">
          <w:rPr>
            <w:color w:val="0000FF"/>
            <w:u w:val="single"/>
          </w:rPr>
          <w:t>009074/2024</w:t>
        </w:r>
      </w:hyperlink>
      <w:r w:rsidRPr="00DD7ACF">
        <w:t>– Relatora: Cons</w:t>
      </w:r>
      <w:r>
        <w:t>.ª</w:t>
      </w:r>
      <w:r w:rsidRPr="00DD7ACF">
        <w:t xml:space="preserve"> Lilian de Almeida Veloso Nunes Martins. Plen</w:t>
      </w:r>
      <w:r w:rsidR="009649C0">
        <w:t>o. Unânime. Acórdão Nº 140/2026-PLENO,</w:t>
      </w:r>
      <w:r w:rsidRPr="00DD7ACF">
        <w:t xml:space="preserve"> publicado no </w:t>
      </w:r>
      <w:hyperlink r:id="rId56" w:history="1">
        <w:r w:rsidRPr="00DD7ACF">
          <w:rPr>
            <w:rFonts w:cstheme="minorHAnsi"/>
            <w:color w:val="0000FF"/>
            <w:u w:val="single"/>
          </w:rPr>
          <w:t>DOE/TCE-PI Nº 74/2026</w:t>
        </w:r>
      </w:hyperlink>
      <w:r w:rsidRPr="00DD7ACF">
        <w:t>).</w:t>
      </w:r>
    </w:p>
    <w:p w14:paraId="70B2F7FE" w14:textId="77777777" w:rsidR="00F152BE" w:rsidRDefault="00F152BE" w:rsidP="00F152BE">
      <w:pPr>
        <w:ind w:left="2268"/>
        <w:jc w:val="both"/>
        <w:rPr>
          <w:i/>
          <w:color w:val="0000FF"/>
          <w:sz w:val="24"/>
        </w:rPr>
      </w:pPr>
    </w:p>
    <w:p w14:paraId="18139028" w14:textId="77777777" w:rsidR="00152F0A" w:rsidRPr="00152F0A" w:rsidRDefault="00152F0A" w:rsidP="00152F0A">
      <w:pPr>
        <w:pStyle w:val="Ttulo2"/>
        <w:jc w:val="both"/>
        <w:rPr>
          <w:b w:val="0"/>
          <w:color w:val="0000FF"/>
          <w:sz w:val="24"/>
        </w:rPr>
      </w:pPr>
      <w:bookmarkStart w:id="36" w:name="_Toc228963974"/>
      <w:r w:rsidRPr="00152F0A">
        <w:rPr>
          <w:i/>
          <w:color w:val="0000FF"/>
          <w:sz w:val="24"/>
        </w:rPr>
        <w:t>Responsabilidade</w:t>
      </w:r>
      <w:r w:rsidRPr="00152F0A">
        <w:rPr>
          <w:b w:val="0"/>
          <w:color w:val="0000FF"/>
          <w:sz w:val="24"/>
        </w:rPr>
        <w:t>. A exclusão da imputação de débito e a consequente alteração do julgamento das contas não afasta o dever de proteção ao patrimônio previdenciário.</w:t>
      </w:r>
      <w:bookmarkEnd w:id="36"/>
    </w:p>
    <w:p w14:paraId="418E0BF9" w14:textId="77777777" w:rsidR="00152F0A" w:rsidRPr="00E96FF3" w:rsidRDefault="00152F0A" w:rsidP="00C31CE4">
      <w:pPr>
        <w:spacing w:before="240"/>
        <w:ind w:left="2268"/>
        <w:jc w:val="both"/>
      </w:pPr>
      <w:r w:rsidRPr="00E96FF3">
        <w:rPr>
          <w:b/>
        </w:rPr>
        <w:t>EMENTA:</w:t>
      </w:r>
      <w:r w:rsidRPr="00E96FF3">
        <w:t xml:space="preserve"> CONTROLE EXTERNO. DIREITO ADMINISTRATIVO. PEDIDO DE REVISÃO. ACÓRDÃO Nº 349/2024-SSC. EXTENSÃO DA RESPONSABILIDADE. FATOS NOVOS. CONDUTAS NÃO GUARDAM NEXO CAUSAL COM O DANO. AFASTADA A RESPONSABILIDADE. CONHECIMENTO. PROVIMENTO. </w:t>
      </w:r>
    </w:p>
    <w:p w14:paraId="016E2734" w14:textId="77777777" w:rsidR="00152F0A" w:rsidRPr="00E96FF3" w:rsidRDefault="00152F0A" w:rsidP="00152F0A">
      <w:pPr>
        <w:spacing w:before="240"/>
        <w:ind w:left="2268"/>
        <w:jc w:val="both"/>
        <w:rPr>
          <w:b/>
        </w:rPr>
      </w:pPr>
      <w:r w:rsidRPr="00E96FF3">
        <w:rPr>
          <w:b/>
        </w:rPr>
        <w:t xml:space="preserve">I. CASO EM EXAME </w:t>
      </w:r>
    </w:p>
    <w:p w14:paraId="79E29DE6" w14:textId="77777777" w:rsidR="00152F0A" w:rsidRPr="00E96FF3" w:rsidRDefault="00152F0A" w:rsidP="00152F0A">
      <w:pPr>
        <w:spacing w:before="240"/>
        <w:ind w:left="2268"/>
        <w:jc w:val="both"/>
      </w:pPr>
      <w:r w:rsidRPr="00E96FF3">
        <w:t xml:space="preserve">1. Cuida-se de Pedido de Revisão, interposto pelo Sr. Daniel Correia da Fonseca, Presidente do Instituto de Previdência do Município de Bertolínia – IPMB, em face do Acórdão nº 349/2024-SSC, prolatado em 26/06/2024 nos autos da Tomada de Contas Especial TC/018682/2021, que julgou irregulares as contas e aplicou imputação de débito solidário no valor de R$ 383.243,85, decorrente da ausência de recolhimento das contribuições previdenciárias patronais e dos servidores referentes ao exercício de 2017. </w:t>
      </w:r>
    </w:p>
    <w:p w14:paraId="05D0809D" w14:textId="77777777" w:rsidR="00152F0A" w:rsidRPr="00E96FF3" w:rsidRDefault="00152F0A" w:rsidP="00152F0A">
      <w:pPr>
        <w:spacing w:before="240"/>
        <w:ind w:left="2268"/>
        <w:jc w:val="both"/>
        <w:rPr>
          <w:b/>
        </w:rPr>
      </w:pPr>
      <w:r w:rsidRPr="00E96FF3">
        <w:rPr>
          <w:b/>
        </w:rPr>
        <w:t xml:space="preserve">II. QUESTÃO EM DISCUSSÃO </w:t>
      </w:r>
    </w:p>
    <w:p w14:paraId="2AE2B006" w14:textId="77777777" w:rsidR="00152F0A" w:rsidRPr="00E96FF3" w:rsidRDefault="00152F0A" w:rsidP="00152F0A">
      <w:pPr>
        <w:spacing w:before="240"/>
        <w:ind w:left="2268"/>
        <w:jc w:val="both"/>
      </w:pPr>
      <w:r w:rsidRPr="00E96FF3">
        <w:t xml:space="preserve">2. A questão em discussão consiste em analisar a extensão da responsabilidade atribuída ao recorrente à luz das provas e elementos agora apresentados. </w:t>
      </w:r>
    </w:p>
    <w:p w14:paraId="5587975E" w14:textId="77777777" w:rsidR="00152F0A" w:rsidRPr="00E96FF3" w:rsidRDefault="00152F0A" w:rsidP="00152F0A">
      <w:pPr>
        <w:spacing w:before="240"/>
        <w:ind w:left="2268"/>
        <w:jc w:val="both"/>
        <w:rPr>
          <w:b/>
        </w:rPr>
      </w:pPr>
      <w:r w:rsidRPr="00E96FF3">
        <w:rPr>
          <w:b/>
        </w:rPr>
        <w:t xml:space="preserve">III. RAZÕES DE DECIDIR </w:t>
      </w:r>
    </w:p>
    <w:p w14:paraId="4DC6CC09" w14:textId="77777777" w:rsidR="00152F0A" w:rsidRPr="00E96FF3" w:rsidRDefault="00152F0A" w:rsidP="00152F0A">
      <w:pPr>
        <w:spacing w:before="240"/>
        <w:ind w:left="2268"/>
        <w:jc w:val="both"/>
      </w:pPr>
      <w:proofErr w:type="gramStart"/>
      <w:r w:rsidRPr="00E96FF3">
        <w:t>3</w:t>
      </w:r>
      <w:proofErr w:type="gramEnd"/>
      <w:r w:rsidRPr="00E96FF3">
        <w:t xml:space="preserve"> A apreciação do presente Pedido de Revisão evidencia que a decisão anteriormente proferida, embora adequada ao contexto probatório então disponível, merece ser revista diante dos elementos novos trazidos aos autos, os quais demonstram, com segurança, a atuação diligente do recorrente e a inexistência de responsabilidade pelo dano apurado. </w:t>
      </w:r>
    </w:p>
    <w:p w14:paraId="5E8E5BC5" w14:textId="77777777" w:rsidR="00152F0A" w:rsidRPr="00E96FF3" w:rsidRDefault="00152F0A" w:rsidP="00152F0A">
      <w:pPr>
        <w:spacing w:before="240"/>
        <w:ind w:left="2268"/>
        <w:jc w:val="both"/>
      </w:pPr>
      <w:r w:rsidRPr="00E96FF3">
        <w:t xml:space="preserve">4. A exclusão da imputação de débito e a consequente alteração do julgamento das contas para regular, em relação ao Sr. Daniel Correia da Fonseca, não representam afastamento do dever de proteção ao patrimônio previdenciário, mas, ao revés, reafirmam o compromisso deste Tribunal com a correta individualização das responsabilidades e com a justiça das decisões administrativas. </w:t>
      </w:r>
    </w:p>
    <w:p w14:paraId="166380FE" w14:textId="77777777" w:rsidR="00152F0A" w:rsidRPr="00E96FF3" w:rsidRDefault="00152F0A" w:rsidP="00152F0A">
      <w:pPr>
        <w:spacing w:before="240"/>
        <w:ind w:left="2268"/>
        <w:jc w:val="both"/>
        <w:rPr>
          <w:b/>
        </w:rPr>
      </w:pPr>
      <w:r w:rsidRPr="00E96FF3">
        <w:rPr>
          <w:b/>
        </w:rPr>
        <w:t xml:space="preserve">VI. DISPOSITIVO </w:t>
      </w:r>
    </w:p>
    <w:p w14:paraId="02583D62" w14:textId="77777777" w:rsidR="00152F0A" w:rsidRPr="00E96FF3" w:rsidRDefault="00152F0A" w:rsidP="00152F0A">
      <w:pPr>
        <w:spacing w:before="240"/>
        <w:ind w:left="2268"/>
        <w:jc w:val="both"/>
      </w:pPr>
      <w:r w:rsidRPr="00E96FF3">
        <w:t>Conhecimento. Provimento.</w:t>
      </w:r>
    </w:p>
    <w:p w14:paraId="0E37996B" w14:textId="77777777" w:rsidR="00152F0A" w:rsidRPr="00E96FF3" w:rsidRDefault="00152F0A" w:rsidP="00152F0A">
      <w:pPr>
        <w:spacing w:before="240"/>
        <w:ind w:left="2268"/>
        <w:jc w:val="both"/>
      </w:pPr>
      <w:r w:rsidRPr="00E96FF3">
        <w:t>_________________</w:t>
      </w:r>
    </w:p>
    <w:p w14:paraId="060555EC" w14:textId="77777777" w:rsidR="00152F0A" w:rsidRPr="00E96FF3" w:rsidRDefault="00152F0A" w:rsidP="00152F0A">
      <w:pPr>
        <w:spacing w:before="240"/>
        <w:ind w:left="2268"/>
        <w:jc w:val="both"/>
      </w:pPr>
      <w:r w:rsidRPr="00E96FF3">
        <w:t xml:space="preserve">Dispositivos relevantes citados: art. 440, inciso III e § 3º do RI/TCE-PI; art. 157 da Lei Orgânica deste TCE-PI; art. 2º, §3º, da Lei Municipal nº 305/2013; Lei Municipal nº 306/2013 (alterada pela Lei nº 420/2021); </w:t>
      </w:r>
      <w:proofErr w:type="spellStart"/>
      <w:r w:rsidRPr="00E96FF3">
        <w:t>arts</w:t>
      </w:r>
      <w:proofErr w:type="spellEnd"/>
      <w:r w:rsidRPr="00E96FF3">
        <w:t xml:space="preserve">. 67 e 122 da Lei Orgânica deste Tribunal. </w:t>
      </w:r>
    </w:p>
    <w:p w14:paraId="15BE041F" w14:textId="77777777" w:rsidR="00152F0A" w:rsidRPr="00E96FF3" w:rsidRDefault="00152F0A" w:rsidP="00152F0A">
      <w:pPr>
        <w:spacing w:before="240"/>
        <w:ind w:left="2268"/>
        <w:jc w:val="both"/>
        <w:rPr>
          <w:b/>
          <w:i/>
        </w:rPr>
      </w:pPr>
      <w:r w:rsidRPr="00E96FF3">
        <w:rPr>
          <w:b/>
          <w:i/>
        </w:rPr>
        <w:t>Sumário:</w:t>
      </w:r>
      <w:r w:rsidRPr="00E96FF3">
        <w:rPr>
          <w:i/>
        </w:rPr>
        <w:t xml:space="preserve"> Pedido de Revisão. Conhecimento. Provimento</w:t>
      </w:r>
    </w:p>
    <w:p w14:paraId="5CC54C78" w14:textId="072B4487" w:rsidR="00152F0A" w:rsidRDefault="00152F0A" w:rsidP="00152F0A">
      <w:pPr>
        <w:ind w:left="2268"/>
        <w:jc w:val="both"/>
        <w:rPr>
          <w:i/>
          <w:sz w:val="24"/>
          <w:highlight w:val="yellow"/>
        </w:rPr>
      </w:pPr>
      <w:r w:rsidRPr="00E96FF3">
        <w:t xml:space="preserve">(Pedido de Revisão. Processo </w:t>
      </w:r>
      <w:hyperlink r:id="rId57" w:history="1">
        <w:r w:rsidRPr="00152F0A">
          <w:rPr>
            <w:rFonts w:cstheme="minorHAnsi"/>
            <w:color w:val="0000FF"/>
            <w:u w:val="single"/>
          </w:rPr>
          <w:t>TC/</w:t>
        </w:r>
        <w:r w:rsidRPr="00152F0A">
          <w:rPr>
            <w:color w:val="0000FF"/>
            <w:u w:val="single"/>
          </w:rPr>
          <w:t>014549/2024</w:t>
        </w:r>
      </w:hyperlink>
      <w:r w:rsidRPr="00E96FF3">
        <w:t>– Relator: Cons. Abelardo Pio Vilanova e Silva. Pleno. Unânime. Acórdão Nº 154/2026</w:t>
      </w:r>
      <w:r w:rsidR="009649C0">
        <w:t>-PLENO</w:t>
      </w:r>
      <w:r w:rsidRPr="00E96FF3">
        <w:t xml:space="preserve">, publicado no </w:t>
      </w:r>
      <w:hyperlink r:id="rId58" w:history="1">
        <w:r w:rsidRPr="00152F0A">
          <w:rPr>
            <w:rFonts w:cstheme="minorHAnsi"/>
            <w:color w:val="0000FF"/>
            <w:u w:val="single"/>
          </w:rPr>
          <w:t>DOE/TCE-PI Nº 076/2026</w:t>
        </w:r>
      </w:hyperlink>
      <w:r w:rsidRPr="00E96FF3">
        <w:t>).</w:t>
      </w:r>
    </w:p>
    <w:p w14:paraId="5BD07324" w14:textId="77777777" w:rsidR="00152F0A" w:rsidRDefault="00152F0A" w:rsidP="00DC7BF2">
      <w:pPr>
        <w:pStyle w:val="Ttulo2"/>
        <w:jc w:val="both"/>
        <w:rPr>
          <w:i/>
          <w:color w:val="0000FF"/>
          <w:sz w:val="24"/>
          <w:highlight w:val="yellow"/>
        </w:rPr>
      </w:pPr>
    </w:p>
    <w:p w14:paraId="1F96D845" w14:textId="46FA9246" w:rsidR="003E3BE6" w:rsidRPr="00B41632" w:rsidRDefault="003E3BE6" w:rsidP="004262E8">
      <w:pPr>
        <w:pStyle w:val="Ttulo2"/>
        <w:jc w:val="both"/>
        <w:rPr>
          <w:color w:val="0000FF"/>
        </w:rPr>
      </w:pPr>
      <w:bookmarkStart w:id="37" w:name="_Toc228963975"/>
      <w:r w:rsidRPr="00B41632">
        <w:rPr>
          <w:i/>
          <w:color w:val="0000FF"/>
          <w:sz w:val="24"/>
        </w:rPr>
        <w:t>Responsabilidade.</w:t>
      </w:r>
      <w:r w:rsidRPr="00B41632">
        <w:rPr>
          <w:color w:val="0000FF"/>
          <w:sz w:val="24"/>
        </w:rPr>
        <w:t xml:space="preserve"> </w:t>
      </w:r>
      <w:r w:rsidR="00631B82">
        <w:rPr>
          <w:b w:val="0"/>
          <w:color w:val="0000FF"/>
          <w:sz w:val="24"/>
          <w:szCs w:val="24"/>
        </w:rPr>
        <w:t>Em determinadas situações, a</w:t>
      </w:r>
      <w:r w:rsidR="0073076D" w:rsidRPr="00B41632">
        <w:rPr>
          <w:b w:val="0"/>
          <w:color w:val="0000FF"/>
          <w:sz w:val="24"/>
          <w:szCs w:val="24"/>
        </w:rPr>
        <w:t xml:space="preserve"> subsunção do fato à norma para enq</w:t>
      </w:r>
      <w:r w:rsidR="00B41632">
        <w:rPr>
          <w:b w:val="0"/>
          <w:color w:val="0000FF"/>
          <w:sz w:val="24"/>
          <w:szCs w:val="24"/>
        </w:rPr>
        <w:t>uadramento da conduta irregular</w:t>
      </w:r>
      <w:r w:rsidR="0073076D" w:rsidRPr="00B41632">
        <w:rPr>
          <w:b w:val="0"/>
          <w:color w:val="0000FF"/>
          <w:sz w:val="24"/>
          <w:szCs w:val="24"/>
        </w:rPr>
        <w:t xml:space="preserve"> independe da presença dos elementos de ausência de dolo, má-fé ou pre</w:t>
      </w:r>
      <w:r w:rsidR="00B41632">
        <w:rPr>
          <w:b w:val="0"/>
          <w:color w:val="0000FF"/>
          <w:sz w:val="24"/>
          <w:szCs w:val="24"/>
        </w:rPr>
        <w:t>juízo ao contribuinte por parte</w:t>
      </w:r>
      <w:r w:rsidR="0073076D" w:rsidRPr="00B41632">
        <w:rPr>
          <w:b w:val="0"/>
          <w:color w:val="0000FF"/>
          <w:sz w:val="24"/>
          <w:szCs w:val="24"/>
        </w:rPr>
        <w:t xml:space="preserve"> do gestor, haja vista a inobservância das normas ser suficiente para dar ensejo à conduta como irregular</w:t>
      </w:r>
      <w:r w:rsidR="0073076D" w:rsidRPr="00B41632">
        <w:rPr>
          <w:color w:val="0000FF"/>
          <w:sz w:val="24"/>
          <w:szCs w:val="24"/>
        </w:rPr>
        <w:t>.</w:t>
      </w:r>
      <w:bookmarkEnd w:id="37"/>
    </w:p>
    <w:p w14:paraId="78F38CCE" w14:textId="77777777" w:rsidR="003E3BE6" w:rsidRPr="00B41632" w:rsidRDefault="003E3BE6" w:rsidP="003E3BE6">
      <w:pPr>
        <w:spacing w:before="240"/>
        <w:ind w:left="2268"/>
        <w:jc w:val="both"/>
      </w:pPr>
      <w:r w:rsidRPr="00B41632">
        <w:t xml:space="preserve">EMENTA: DIREITO ADMINISTRATIVO. CÂMARA MUNICIPAL DE PEDROII. IMPROBIDADE ADMINISTRATIVA. ALEGAÇÃO DE IRREGULARIDADES NA GESTÃO FINANCEIRA. </w:t>
      </w:r>
    </w:p>
    <w:p w14:paraId="326DAE74" w14:textId="77777777" w:rsidR="003E3BE6" w:rsidRPr="00B41632" w:rsidRDefault="003E3BE6" w:rsidP="003E3BE6">
      <w:pPr>
        <w:spacing w:before="240"/>
        <w:ind w:left="2268"/>
        <w:jc w:val="both"/>
        <w:rPr>
          <w:b/>
        </w:rPr>
      </w:pPr>
      <w:r w:rsidRPr="00B41632">
        <w:rPr>
          <w:b/>
        </w:rPr>
        <w:t xml:space="preserve">I. CASO EM EXAME </w:t>
      </w:r>
    </w:p>
    <w:p w14:paraId="34CA561B" w14:textId="57B6C12B" w:rsidR="003E3BE6" w:rsidRPr="00B41632" w:rsidRDefault="003E3BE6" w:rsidP="003E3BE6">
      <w:pPr>
        <w:spacing w:before="240"/>
        <w:ind w:left="2268"/>
        <w:jc w:val="both"/>
      </w:pPr>
      <w:r w:rsidRPr="00B41632">
        <w:t>1. Denúncia contra possíveis práticas de ato de improbidade administrativa e de irregularidades na gestão financeira, em virtude do não repasse dos valores retidos pelo ex-presidente da Câmara Municipal de Pedro</w:t>
      </w:r>
      <w:r w:rsidR="00B41632">
        <w:t xml:space="preserve"> </w:t>
      </w:r>
      <w:r w:rsidRPr="00B41632">
        <w:t xml:space="preserve">II, o Sr. Carlos José de Oliveira, no contracheque dos vereadores à Receita Federal dentro do prazo legal, relativos ao exercício financeiro de 2024, perfazendo o montante de R$ 231.771,56. </w:t>
      </w:r>
    </w:p>
    <w:p w14:paraId="51562BF7" w14:textId="77777777" w:rsidR="003E3BE6" w:rsidRPr="00B41632" w:rsidRDefault="003E3BE6" w:rsidP="003E3BE6">
      <w:pPr>
        <w:spacing w:before="240"/>
        <w:ind w:left="2268"/>
        <w:jc w:val="both"/>
        <w:rPr>
          <w:b/>
        </w:rPr>
      </w:pPr>
      <w:r w:rsidRPr="00B41632">
        <w:rPr>
          <w:b/>
        </w:rPr>
        <w:t xml:space="preserve">II. QUESTÃO EM DISCUSSÃO </w:t>
      </w:r>
    </w:p>
    <w:p w14:paraId="71E17A9E" w14:textId="27C046DB" w:rsidR="003E3BE6" w:rsidRPr="00B41632" w:rsidRDefault="003E3BE6" w:rsidP="003E3BE6">
      <w:pPr>
        <w:spacing w:before="240"/>
        <w:ind w:left="2268"/>
        <w:jc w:val="both"/>
      </w:pPr>
      <w:r w:rsidRPr="00B41632">
        <w:t>2. A Câmara Municipal não apresentou qualquer procedimento ou metodologia própria que demonstrasse que o erro foi detectado e comunicado e que o fato do erro ter sido cometido pelo Poder Executivo não constitui obstáculo para adoção de providência por parte da Câmara, por ser o órgão responsável pela retenção do imposto, cabendo a ele ter con</w:t>
      </w:r>
      <w:r w:rsidR="00B41632">
        <w:t>hecimento do montante retido.</w:t>
      </w:r>
    </w:p>
    <w:p w14:paraId="722A0212" w14:textId="77777777" w:rsidR="003E3BE6" w:rsidRPr="00B41632" w:rsidRDefault="003E3BE6" w:rsidP="003E3BE6">
      <w:pPr>
        <w:spacing w:before="240"/>
        <w:ind w:left="2268"/>
        <w:jc w:val="both"/>
        <w:rPr>
          <w:b/>
        </w:rPr>
      </w:pPr>
      <w:r w:rsidRPr="00B41632">
        <w:rPr>
          <w:b/>
        </w:rPr>
        <w:t xml:space="preserve">III – RAZÕES DE DECIDIR </w:t>
      </w:r>
    </w:p>
    <w:p w14:paraId="509E6459" w14:textId="503EFAA8" w:rsidR="003E3BE6" w:rsidRPr="00B41632" w:rsidRDefault="003E3BE6" w:rsidP="003E3BE6">
      <w:pPr>
        <w:spacing w:before="240"/>
        <w:ind w:left="2268"/>
        <w:jc w:val="both"/>
      </w:pPr>
      <w:r w:rsidRPr="00B41632">
        <w:t xml:space="preserve">3. Cumpre esclarecer que a subsunção do fato à norma para enquadramento da conduta irregular acima independe da presença dos elementos citados pela defesa, quais sejam, ausência de dolo, má-fé ou prejuízo ao contribuinte por partes do gestor, haja vista a inobservância das normas ser suficiente para dar </w:t>
      </w:r>
      <w:r w:rsidR="0073076D" w:rsidRPr="00B41632">
        <w:t>ensejo à conduta como irregular.</w:t>
      </w:r>
    </w:p>
    <w:p w14:paraId="677C9541" w14:textId="77777777" w:rsidR="003E3BE6" w:rsidRPr="00B41632" w:rsidRDefault="003E3BE6" w:rsidP="003E3BE6">
      <w:pPr>
        <w:spacing w:before="240"/>
        <w:ind w:left="2268"/>
        <w:jc w:val="both"/>
        <w:rPr>
          <w:b/>
        </w:rPr>
      </w:pPr>
      <w:r w:rsidRPr="00B41632">
        <w:rPr>
          <w:b/>
        </w:rPr>
        <w:t xml:space="preserve">IV. DISPOSITIVO </w:t>
      </w:r>
    </w:p>
    <w:p w14:paraId="58D127D0" w14:textId="77777777" w:rsidR="00DC7BF2" w:rsidRPr="00B41632" w:rsidRDefault="003E3BE6" w:rsidP="003E3BE6">
      <w:pPr>
        <w:spacing w:before="240"/>
        <w:ind w:left="2268"/>
        <w:jc w:val="both"/>
      </w:pPr>
      <w:r w:rsidRPr="00B41632">
        <w:t xml:space="preserve">4. Procedência da Denúncia. Multa. Recomendação. </w:t>
      </w:r>
    </w:p>
    <w:p w14:paraId="6CB5E316" w14:textId="70DA1E15" w:rsidR="00DC7BF2" w:rsidRPr="00B41632" w:rsidRDefault="003E3BE6" w:rsidP="003E3BE6">
      <w:pPr>
        <w:spacing w:before="240"/>
        <w:ind w:left="2268"/>
        <w:jc w:val="both"/>
      </w:pPr>
      <w:r w:rsidRPr="00B41632">
        <w:t xml:space="preserve">_______________________________________ </w:t>
      </w:r>
    </w:p>
    <w:p w14:paraId="3176C02C" w14:textId="18D5B017" w:rsidR="003E3BE6" w:rsidRPr="00B41632" w:rsidRDefault="003E3BE6" w:rsidP="003E3BE6">
      <w:pPr>
        <w:spacing w:before="240"/>
        <w:ind w:left="2268"/>
        <w:jc w:val="both"/>
      </w:pPr>
      <w:r w:rsidRPr="00B41632">
        <w:t xml:space="preserve">Dispositivos relevantes citados: art. 96, da Lei nº 5.888/09 e </w:t>
      </w:r>
      <w:proofErr w:type="spellStart"/>
      <w:r w:rsidRPr="00B41632">
        <w:t>arts</w:t>
      </w:r>
      <w:proofErr w:type="spellEnd"/>
      <w:r w:rsidRPr="00B41632">
        <w:t xml:space="preserve">. 224 a 226-A, 261, I, do Regimento Interno deste Tribunal; art. 158, I, da CF/88; </w:t>
      </w:r>
    </w:p>
    <w:p w14:paraId="33B71E7E" w14:textId="77777777" w:rsidR="003E3BE6" w:rsidRPr="00B41632" w:rsidRDefault="003E3BE6" w:rsidP="003E3BE6">
      <w:pPr>
        <w:spacing w:before="240"/>
        <w:ind w:left="2268"/>
        <w:jc w:val="both"/>
        <w:rPr>
          <w:b/>
          <w:i/>
        </w:rPr>
      </w:pPr>
      <w:r w:rsidRPr="00B41632">
        <w:rPr>
          <w:b/>
          <w:i/>
        </w:rPr>
        <w:t>SUMÁRIO</w:t>
      </w:r>
      <w:r w:rsidRPr="00B41632">
        <w:rPr>
          <w:i/>
        </w:rPr>
        <w:t>: Denúncia contra a Câmara Municipal de Pedro II. Procedência. Multa. Recomendação. Unânime.</w:t>
      </w:r>
    </w:p>
    <w:p w14:paraId="357FE9C5" w14:textId="32755F8E" w:rsidR="00DC7BF2" w:rsidRPr="00B41632" w:rsidRDefault="003E3BE6" w:rsidP="00B41632">
      <w:pPr>
        <w:spacing w:before="240"/>
        <w:ind w:left="2268"/>
        <w:jc w:val="both"/>
      </w:pPr>
      <w:r w:rsidRPr="00B41632">
        <w:t xml:space="preserve">(Denúncia. Processo </w:t>
      </w:r>
      <w:hyperlink r:id="rId59" w:history="1">
        <w:r w:rsidRPr="00B41632">
          <w:rPr>
            <w:rFonts w:cstheme="minorHAnsi"/>
            <w:color w:val="0000FF"/>
            <w:u w:val="single"/>
          </w:rPr>
          <w:t>TC/</w:t>
        </w:r>
        <w:r w:rsidRPr="00B41632">
          <w:rPr>
            <w:color w:val="0000FF"/>
            <w:u w:val="single"/>
          </w:rPr>
          <w:t>008158/2025</w:t>
        </w:r>
      </w:hyperlink>
      <w:r w:rsidRPr="00B41632">
        <w:t>– Relator: Cons. Abelardo Pio Vilanova e Silva. Segunda Câmara. Unânime. Acórdão Nº 99/2026</w:t>
      </w:r>
      <w:r w:rsidR="00683E6F">
        <w:t>-2ª CÂMARA</w:t>
      </w:r>
      <w:r w:rsidRPr="00B41632">
        <w:t xml:space="preserve">, publicado no </w:t>
      </w:r>
      <w:hyperlink r:id="rId60" w:history="1">
        <w:r w:rsidRPr="00B41632">
          <w:rPr>
            <w:rFonts w:cstheme="minorHAnsi"/>
            <w:color w:val="0000FF"/>
            <w:u w:val="single"/>
          </w:rPr>
          <w:t>DOE/TCE-PI Nº 072/2026</w:t>
        </w:r>
      </w:hyperlink>
      <w:r w:rsidRPr="00B41632">
        <w:rPr>
          <w:color w:val="0033CC"/>
        </w:rPr>
        <w:t>)</w:t>
      </w:r>
      <w:r w:rsidRPr="00B41632">
        <w:t>.</w:t>
      </w:r>
    </w:p>
    <w:p w14:paraId="46922D21" w14:textId="77777777" w:rsidR="00B41632" w:rsidRDefault="00B41632" w:rsidP="00B41632">
      <w:pPr>
        <w:spacing w:before="240"/>
        <w:ind w:left="2268"/>
        <w:jc w:val="both"/>
        <w:rPr>
          <w:rFonts w:cstheme="minorHAnsi"/>
          <w:i/>
          <w:color w:val="0000FF"/>
          <w:sz w:val="24"/>
          <w:highlight w:val="yellow"/>
        </w:rPr>
      </w:pPr>
    </w:p>
    <w:p w14:paraId="4765A3FA" w14:textId="48732CF3" w:rsidR="00FF110D" w:rsidRPr="00B41632" w:rsidRDefault="003E3BE6" w:rsidP="00DC7BF2">
      <w:pPr>
        <w:pStyle w:val="Ttulo2"/>
        <w:jc w:val="both"/>
        <w:rPr>
          <w:color w:val="0000FF"/>
        </w:rPr>
      </w:pPr>
      <w:bookmarkStart w:id="38" w:name="_Toc228963976"/>
      <w:r w:rsidRPr="00B41632">
        <w:rPr>
          <w:rFonts w:cstheme="minorHAnsi"/>
          <w:i/>
          <w:noProof/>
          <w:color w:val="0000FF"/>
          <w:sz w:val="24"/>
          <w:lang w:eastAsia="pt-BR"/>
        </w:rPr>
        <mc:AlternateContent>
          <mc:Choice Requires="wps">
            <w:drawing>
              <wp:anchor distT="0" distB="0" distL="0" distR="0" simplePos="0" relativeHeight="252008448" behindDoc="1" locked="0" layoutInCell="1" allowOverlap="1" wp14:anchorId="3C5CC905" wp14:editId="4E989D9B">
                <wp:simplePos x="0" y="0"/>
                <wp:positionH relativeFrom="page">
                  <wp:posOffset>7038340</wp:posOffset>
                </wp:positionH>
                <wp:positionV relativeFrom="page">
                  <wp:posOffset>10176510</wp:posOffset>
                </wp:positionV>
                <wp:extent cx="313690" cy="393700"/>
                <wp:effectExtent l="0" t="0" r="0" b="0"/>
                <wp:wrapNone/>
                <wp:docPr id="40"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 cy="393700"/>
                        </a:xfrm>
                        <a:prstGeom prst="rect">
                          <a:avLst/>
                        </a:prstGeom>
                      </wps:spPr>
                      <wps:txbx>
                        <w:txbxContent>
                          <w:p w14:paraId="1D9BAA82" w14:textId="77777777" w:rsidR="008A280C" w:rsidRDefault="008A280C" w:rsidP="003E3BE6">
                            <w:pPr>
                              <w:spacing w:before="55"/>
                              <w:ind w:left="20"/>
                              <w:jc w:val="center"/>
                              <w:rPr>
                                <w:rFonts w:ascii="Calibri" w:hAnsi="Calibri" w:cs="Calibri"/>
                                <w:b/>
                                <w:color w:val="FEFEFE"/>
                                <w:spacing w:val="-5"/>
                                <w:sz w:val="32"/>
                              </w:rPr>
                            </w:pPr>
                            <w:r>
                              <w:rPr>
                                <w:rFonts w:ascii="Calibri" w:hAnsi="Calibri" w:cs="Calibri"/>
                                <w:b/>
                                <w:color w:val="FEFEFE"/>
                                <w:spacing w:val="-5"/>
                                <w:sz w:val="32"/>
                              </w:rPr>
                              <w:t>24</w:t>
                            </w:r>
                          </w:p>
                          <w:p w14:paraId="77E8F100" w14:textId="77777777" w:rsidR="008A280C" w:rsidRDefault="008A280C" w:rsidP="003E3BE6">
                            <w:pPr>
                              <w:spacing w:before="55"/>
                              <w:ind w:left="20"/>
                              <w:rPr>
                                <w:rFonts w:ascii="Arial"/>
                                <w:b/>
                                <w:sz w:val="3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554.2pt;margin-top:801.3pt;width:24.7pt;height:31pt;z-index:-251308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fCBrgEAAEkDAAAOAAAAZHJzL2Uyb0RvYy54bWysU1Fv0zAQfkfiP1h+p07WabCo6QRMIKQJ&#10;kDZ+gOPYjUXsMz63Sf89Z7fpJnhDvFzOvs9333d32dzNbmQHHdGCb3m9qjjTXkFv/a7lP54+vXnH&#10;GSbpezmC1y0/auR329evNlNo9BUMMPY6MkrisZlCy4eUQiMEqkE7iSsI2lPQQHQy0THuRB/lRNnd&#10;KK6q6kZMEPsQQWlEur0/Bfm25DdGq/TNGNSJjS0nbqnYWGyXrdhuZLOLMgxWnWnIf2DhpPVU9JLq&#10;XibJ9tH+lcpZFQHBpJUCJ8AYq3TRQGrq6g81j4MMumih5mC4tAn/X1r19fA9Mtu3/Jra46WjGT3p&#10;OXUws7q6zv2ZAjYEewwETPMHmGnORSuGB1A/kSDiBeb0AAmd+zGb6PKXlDJ6SDWOl7ZTGabocl2v&#10;b24poii0vl2/rcpYxPPjEDF91uBYdloeaaqFgDw8YMrlZbNAzlxO5TOrNHdz0VfXi5gO+iNpmWjq&#10;Lcdfexk1Z+MXT23NK7I4cXG6xYlp/AhlkbIkD+/3CYwtDHKpU94zA5pXIXberbwQL88F9fwHbH8D&#10;AAD//wMAUEsDBBQABgAIAAAAIQAH55Xr4gAAAA8BAAAPAAAAZHJzL2Rvd25yZXYueG1sTI/BTsMw&#10;EETvSPyDtUjcqJ2odasQp0JFFQfEoQUkjm5s4ojYjmw3df+ezQluO7uj2Tf1NtuBTDrE3jsBxYIB&#10;0a71qnedgI/3/cMGSEzSKTl4pwVcdYRtc3tTy0r5izvo6Zg6giEuVlKASWmsKI2t0VbGhR+1w9u3&#10;D1YmlKGjKsgLhtuBloxxamXv8IORo94Z3f4cz1bA527cv+YvI9+mlXp5LteHa2izEPd3+ekRSNI5&#10;/Zlhxkd0aJDp5M9ORTKgLthmiV6cOCs5kNlTrNbY5zTv+JIDbWr6v0fzCwAA//8DAFBLAQItABQA&#10;BgAIAAAAIQC2gziS/gAAAOEBAAATAAAAAAAAAAAAAAAAAAAAAABbQ29udGVudF9UeXBlc10ueG1s&#10;UEsBAi0AFAAGAAgAAAAhADj9If/WAAAAlAEAAAsAAAAAAAAAAAAAAAAALwEAAF9yZWxzLy5yZWxz&#10;UEsBAi0AFAAGAAgAAAAhAIL18IGuAQAASQMAAA4AAAAAAAAAAAAAAAAALgIAAGRycy9lMm9Eb2Mu&#10;eG1sUEsBAi0AFAAGAAgAAAAhAAfnleviAAAADwEAAA8AAAAAAAAAAAAAAAAACAQAAGRycy9kb3du&#10;cmV2LnhtbFBLBQYAAAAABAAEAPMAAAAXBQAAAAA=&#10;" filled="f" stroked="f">
                <v:path arrowok="t"/>
                <v:textbox inset="0,0,0,0">
                  <w:txbxContent>
                    <w:p w14:paraId="1D9BAA82" w14:textId="77777777" w:rsidR="008A280C" w:rsidRDefault="008A280C" w:rsidP="003E3BE6">
                      <w:pPr>
                        <w:spacing w:before="55"/>
                        <w:ind w:left="20"/>
                        <w:jc w:val="center"/>
                        <w:rPr>
                          <w:rFonts w:ascii="Calibri" w:hAnsi="Calibri" w:cs="Calibri"/>
                          <w:b/>
                          <w:color w:val="FEFEFE"/>
                          <w:spacing w:val="-5"/>
                          <w:sz w:val="32"/>
                        </w:rPr>
                      </w:pPr>
                      <w:r>
                        <w:rPr>
                          <w:rFonts w:ascii="Calibri" w:hAnsi="Calibri" w:cs="Calibri"/>
                          <w:b/>
                          <w:color w:val="FEFEFE"/>
                          <w:spacing w:val="-5"/>
                          <w:sz w:val="32"/>
                        </w:rPr>
                        <w:t>24</w:t>
                      </w:r>
                    </w:p>
                    <w:p w14:paraId="77E8F100" w14:textId="77777777" w:rsidR="008A280C" w:rsidRDefault="008A280C" w:rsidP="003E3BE6">
                      <w:pPr>
                        <w:spacing w:before="55"/>
                        <w:ind w:left="20"/>
                        <w:rPr>
                          <w:rFonts w:ascii="Arial"/>
                          <w:b/>
                          <w:sz w:val="30"/>
                        </w:rPr>
                      </w:pPr>
                    </w:p>
                  </w:txbxContent>
                </v:textbox>
                <w10:wrap anchorx="page" anchory="page"/>
              </v:shape>
            </w:pict>
          </mc:Fallback>
        </mc:AlternateContent>
      </w:r>
      <w:r w:rsidRPr="00B41632">
        <w:rPr>
          <w:rFonts w:cstheme="minorHAnsi"/>
          <w:i/>
          <w:color w:val="0000FF"/>
          <w:sz w:val="24"/>
        </w:rPr>
        <w:t>Responsabilidade</w:t>
      </w:r>
      <w:r w:rsidRPr="00B41632">
        <w:rPr>
          <w:rFonts w:cstheme="minorHAnsi"/>
          <w:b w:val="0"/>
          <w:i/>
          <w:color w:val="0000FF"/>
          <w:sz w:val="24"/>
          <w:szCs w:val="24"/>
        </w:rPr>
        <w:t>.</w:t>
      </w:r>
      <w:r w:rsidR="00FF110D" w:rsidRPr="00B41632">
        <w:rPr>
          <w:rFonts w:cstheme="minorHAnsi"/>
          <w:b w:val="0"/>
          <w:color w:val="0000FF"/>
          <w:sz w:val="24"/>
          <w:szCs w:val="24"/>
        </w:rPr>
        <w:t xml:space="preserve"> </w:t>
      </w:r>
      <w:r w:rsidR="00631B82">
        <w:rPr>
          <w:rFonts w:cstheme="minorHAnsi"/>
          <w:b w:val="0"/>
          <w:color w:val="0000FF"/>
          <w:sz w:val="24"/>
          <w:szCs w:val="24"/>
        </w:rPr>
        <w:t>Princ</w:t>
      </w:r>
      <w:r w:rsidR="00E40FED">
        <w:rPr>
          <w:rFonts w:cstheme="minorHAnsi"/>
          <w:b w:val="0"/>
          <w:color w:val="0000FF"/>
          <w:sz w:val="24"/>
          <w:szCs w:val="24"/>
        </w:rPr>
        <w:t>ípio</w:t>
      </w:r>
      <w:r w:rsidR="00631B82">
        <w:rPr>
          <w:rFonts w:cstheme="minorHAnsi"/>
          <w:b w:val="0"/>
          <w:color w:val="0000FF"/>
          <w:sz w:val="24"/>
          <w:szCs w:val="24"/>
        </w:rPr>
        <w:t xml:space="preserve"> da razoabilidade. Não responsabilização automática</w:t>
      </w:r>
      <w:r w:rsidR="00FF110D" w:rsidRPr="00631B82">
        <w:rPr>
          <w:rFonts w:cstheme="minorHAnsi"/>
          <w:b w:val="0"/>
          <w:color w:val="0000FF"/>
          <w:sz w:val="24"/>
          <w:szCs w:val="24"/>
        </w:rPr>
        <w:t xml:space="preserve"> </w:t>
      </w:r>
      <w:r w:rsidR="00631B82" w:rsidRPr="00631B82">
        <w:rPr>
          <w:rFonts w:cstheme="minorHAnsi"/>
          <w:b w:val="0"/>
          <w:color w:val="0000FF"/>
          <w:sz w:val="24"/>
          <w:szCs w:val="24"/>
        </w:rPr>
        <w:t>quando ausente</w:t>
      </w:r>
      <w:r w:rsidR="00631B82">
        <w:rPr>
          <w:color w:val="0000FF"/>
        </w:rPr>
        <w:t xml:space="preserve"> </w:t>
      </w:r>
      <w:r w:rsidR="00631B82" w:rsidRPr="00631B82">
        <w:rPr>
          <w:rFonts w:cstheme="minorHAnsi"/>
          <w:b w:val="0"/>
          <w:color w:val="0000FF"/>
          <w:sz w:val="24"/>
          <w:szCs w:val="24"/>
        </w:rPr>
        <w:t>capacidade objetiva de cumprimento da obrigação formal.</w:t>
      </w:r>
      <w:bookmarkEnd w:id="38"/>
    </w:p>
    <w:p w14:paraId="0B598FAC" w14:textId="77777777" w:rsidR="003E3BE6" w:rsidRPr="00B41632" w:rsidRDefault="003E3BE6" w:rsidP="003E3BE6">
      <w:pPr>
        <w:spacing w:before="240"/>
        <w:ind w:left="2268"/>
        <w:jc w:val="both"/>
      </w:pPr>
      <w:r w:rsidRPr="00B41632">
        <w:rPr>
          <w:b/>
        </w:rPr>
        <w:t>EMENTA:</w:t>
      </w:r>
      <w:r w:rsidRPr="00B41632">
        <w:t xml:space="preserve"> CONTROLE EXTERNO E DIREITO CONSTITUCIONAL. TIOMADA DE CONTAS ESPECIAL. DESCUMPRIMENTO DO DEVER DE PRESTAR CONTAS. JULGAMENTO DE IRREGULARIDADE DA TOMADA DE CONTAS ESPECIAL. </w:t>
      </w:r>
    </w:p>
    <w:p w14:paraId="05E96EEA" w14:textId="77777777" w:rsidR="003E3BE6" w:rsidRPr="00B41632" w:rsidRDefault="003E3BE6" w:rsidP="003E3BE6">
      <w:pPr>
        <w:spacing w:before="240"/>
        <w:ind w:left="2268"/>
        <w:jc w:val="both"/>
        <w:rPr>
          <w:b/>
        </w:rPr>
      </w:pPr>
      <w:r w:rsidRPr="00B41632">
        <w:rPr>
          <w:b/>
        </w:rPr>
        <w:t xml:space="preserve">I. CASO EM EXAME </w:t>
      </w:r>
    </w:p>
    <w:p w14:paraId="6750A7AD" w14:textId="77777777" w:rsidR="003E3BE6" w:rsidRPr="00B41632" w:rsidRDefault="003E3BE6" w:rsidP="003E3BE6">
      <w:pPr>
        <w:spacing w:before="240"/>
        <w:ind w:left="2268"/>
        <w:jc w:val="both"/>
      </w:pPr>
      <w:r w:rsidRPr="00B41632">
        <w:t xml:space="preserve">1. Tomada de Contas Especial. </w:t>
      </w:r>
    </w:p>
    <w:p w14:paraId="1C3D792F" w14:textId="77777777" w:rsidR="003E3BE6" w:rsidRPr="00B41632" w:rsidRDefault="003E3BE6" w:rsidP="003E3BE6">
      <w:pPr>
        <w:spacing w:before="240"/>
        <w:ind w:left="2268"/>
        <w:jc w:val="both"/>
        <w:rPr>
          <w:b/>
        </w:rPr>
      </w:pPr>
      <w:r w:rsidRPr="00B41632">
        <w:rPr>
          <w:b/>
        </w:rPr>
        <w:t xml:space="preserve">II. QUESTÃO EM DISCUSSÃO </w:t>
      </w:r>
    </w:p>
    <w:p w14:paraId="7D5EB1AC" w14:textId="77777777" w:rsidR="003E3BE6" w:rsidRPr="00B41632" w:rsidRDefault="003E3BE6" w:rsidP="003E3BE6">
      <w:pPr>
        <w:spacing w:before="240"/>
        <w:ind w:left="2268"/>
        <w:jc w:val="both"/>
      </w:pPr>
      <w:r w:rsidRPr="00B41632">
        <w:t xml:space="preserve">2. A questão em discussão consiste na ausência de prestação de contas relativa ao Contrato de Patrocínio n.º 28/2023, celebrado entre a Secretaria dos Esportes do Piauí e a Liga </w:t>
      </w:r>
      <w:proofErr w:type="spellStart"/>
      <w:r w:rsidRPr="00B41632">
        <w:t>Florianense</w:t>
      </w:r>
      <w:proofErr w:type="spellEnd"/>
      <w:r w:rsidRPr="00B41632">
        <w:t xml:space="preserve"> de Futebol. </w:t>
      </w:r>
    </w:p>
    <w:p w14:paraId="34D31D21" w14:textId="77777777" w:rsidR="003E3BE6" w:rsidRPr="00B41632" w:rsidRDefault="003E3BE6" w:rsidP="003E3BE6">
      <w:pPr>
        <w:spacing w:before="240"/>
        <w:ind w:left="2268"/>
        <w:jc w:val="both"/>
        <w:rPr>
          <w:b/>
        </w:rPr>
      </w:pPr>
      <w:r w:rsidRPr="00B41632">
        <w:rPr>
          <w:b/>
        </w:rPr>
        <w:t xml:space="preserve">III. RAZÕES DE DECIDIR </w:t>
      </w:r>
    </w:p>
    <w:p w14:paraId="22114864" w14:textId="77777777" w:rsidR="003E3BE6" w:rsidRPr="00B41632" w:rsidRDefault="003E3BE6" w:rsidP="003E3BE6">
      <w:pPr>
        <w:spacing w:before="240"/>
        <w:ind w:left="2268"/>
        <w:jc w:val="both"/>
      </w:pPr>
      <w:r w:rsidRPr="00B41632">
        <w:t xml:space="preserve">3. Conforme se extrai dos elementos constantes dos autos, trata-se de associação de pequeno porte, que, embora administre eventualmente recursos públicos, em decorrência de repasses esporádicos que lhes são efetuados, encontram muitas dificuldades em cumprir um dever basilar de todos que administram recursos públicos, o dever de prestar contas. </w:t>
      </w:r>
    </w:p>
    <w:p w14:paraId="0C12F029" w14:textId="77777777" w:rsidR="003E3BE6" w:rsidRPr="00B41632" w:rsidRDefault="003E3BE6" w:rsidP="003E3BE6">
      <w:pPr>
        <w:spacing w:before="240"/>
        <w:ind w:left="2268"/>
        <w:jc w:val="both"/>
      </w:pPr>
      <w:r w:rsidRPr="00B41632">
        <w:t xml:space="preserve">4. Desprovidas de recursos materiais e humanos necessários ao cumprimento desse dever legal, as associações costumam encaminhar, a título de prestação de contas apenas alguns documentos, tais como fotos e simulares que, na sua ótica, comprovariam a sua boa fé e a execução do objeto pactuado com o ente repassador. </w:t>
      </w:r>
    </w:p>
    <w:p w14:paraId="4D94017A" w14:textId="77777777" w:rsidR="003E3BE6" w:rsidRPr="00B41632" w:rsidRDefault="003E3BE6" w:rsidP="003E3BE6">
      <w:pPr>
        <w:spacing w:before="240"/>
        <w:ind w:left="2268"/>
        <w:jc w:val="both"/>
      </w:pPr>
      <w:r w:rsidRPr="00B41632">
        <w:t xml:space="preserve">5. Ademais disso, embora inquestionável o descumprimento do dever de prestar contas, o caso em apreço merece ponderações. 6. Em primeiro lugar, como já dito, a entidade, por seu diminuto tamanho, não dispunha de uma estrutura administrativa que lhe permitisse, à época, remeter ao órgão repassador e ao órgão fiscalizador a prestação de contas dos recursos recebidos conforme prevê a lei. Em segundo lugar, o valor original repassado perfazia a cifra de R$ 100.000,00, ficando, à época, exatamente no valor de alçada fixado por essa Corte para a instauração de tomadas de contas, contudo, o gestor encaminhou documentações que comprovam a aplicação de parte dos recursos que, com tais deduções, deixaria abaixo do valor de alçada desta Corte. </w:t>
      </w:r>
    </w:p>
    <w:p w14:paraId="42098215" w14:textId="77777777" w:rsidR="003E3BE6" w:rsidRPr="00B41632" w:rsidRDefault="003E3BE6" w:rsidP="003E3BE6">
      <w:pPr>
        <w:spacing w:before="240"/>
        <w:ind w:left="2268"/>
        <w:jc w:val="both"/>
      </w:pPr>
      <w:r w:rsidRPr="00B41632">
        <w:t xml:space="preserve">7. Nesse sentido, verifica-se que o gestor juntou aos autos, diversos documentos - tais como conversa via </w:t>
      </w:r>
      <w:proofErr w:type="spellStart"/>
      <w:proofErr w:type="gramStart"/>
      <w:r w:rsidRPr="00B41632">
        <w:t>WhatsApp</w:t>
      </w:r>
      <w:proofErr w:type="spellEnd"/>
      <w:proofErr w:type="gramEnd"/>
      <w:r w:rsidRPr="00B41632">
        <w:t xml:space="preserve"> com protocolo da Secretaria, notas fiscais relativas à aquisição de materiais esportivos, extratos bancários, demonstrativos de execução de receita e despesa, relatório de execução financeira, relação de pagamentos efetuados, relatório de execução do objeto, relatório final de cumprimento do objeto, fotos e ofício n.º 12/2025 - os quais, ainda que não atendam integralmente às exigências formais, suprem parcialmente o dever de prestar contas e evidenciam, ainda que de forma incompleta, tanto a realização do evento objeto do ajuste quanto a aplicação dos recursos recebidos, revelando, ademais, a inequívoca intenção do gestor em cumprir com tal obrigação. </w:t>
      </w:r>
    </w:p>
    <w:p w14:paraId="01D03487" w14:textId="77777777" w:rsidR="003E3BE6" w:rsidRPr="00B41632" w:rsidRDefault="003E3BE6" w:rsidP="003E3BE6">
      <w:pPr>
        <w:spacing w:before="240"/>
        <w:ind w:left="2268"/>
        <w:jc w:val="both"/>
      </w:pPr>
      <w:r w:rsidRPr="00B41632">
        <w:t xml:space="preserve">8. Apreciando casos análogos, o Tribunal de Contas da União firmou entendimento no sentido de afastar a responsabilidade do jurisdicionado quando ausentes os meios materiais e institucionais para sua atuação. (Acórdãos 604/2017-Plenário e 1.915/2009- Primeira Câmara). </w:t>
      </w:r>
    </w:p>
    <w:p w14:paraId="2B7BCACD" w14:textId="77777777" w:rsidR="003E3BE6" w:rsidRPr="00B41632" w:rsidRDefault="003E3BE6" w:rsidP="003E3BE6">
      <w:pPr>
        <w:spacing w:before="240"/>
        <w:ind w:left="2268"/>
        <w:jc w:val="both"/>
      </w:pPr>
      <w:r w:rsidRPr="00B41632">
        <w:t xml:space="preserve">9. Desse modo, considerando a incidência do princípio da razoabilidade e as particularidades do caso concreto, filio-me ao entendimento consolidado do TCU, evitando a responsabilização automática quando ausente capacidade objetiva de cumprimento da obrigação formal. </w:t>
      </w:r>
    </w:p>
    <w:p w14:paraId="471FF750" w14:textId="77777777" w:rsidR="003E3BE6" w:rsidRPr="00B41632" w:rsidRDefault="003E3BE6" w:rsidP="003E3BE6">
      <w:pPr>
        <w:spacing w:before="240"/>
        <w:ind w:left="2268"/>
        <w:jc w:val="both"/>
        <w:rPr>
          <w:b/>
        </w:rPr>
      </w:pPr>
      <w:r w:rsidRPr="00B41632">
        <w:rPr>
          <w:b/>
        </w:rPr>
        <w:t xml:space="preserve">IV. DISPOSITIVO </w:t>
      </w:r>
    </w:p>
    <w:p w14:paraId="305F8491" w14:textId="77777777" w:rsidR="003E3BE6" w:rsidRPr="00B41632" w:rsidRDefault="003E3BE6" w:rsidP="003E3BE6">
      <w:pPr>
        <w:spacing w:before="240"/>
        <w:ind w:left="2268"/>
        <w:jc w:val="both"/>
      </w:pPr>
      <w:r w:rsidRPr="00B41632">
        <w:t xml:space="preserve">10. Irregularidade da Tomada de Contas Especial. Aplicação de multa ao responsável. </w:t>
      </w:r>
    </w:p>
    <w:p w14:paraId="5B6D739C" w14:textId="77777777" w:rsidR="003E3BE6" w:rsidRPr="00B41632" w:rsidRDefault="003E3BE6" w:rsidP="003E3BE6">
      <w:pPr>
        <w:spacing w:before="240"/>
        <w:ind w:left="2268"/>
        <w:jc w:val="both"/>
        <w:rPr>
          <w:b/>
          <w:i/>
        </w:rPr>
      </w:pPr>
      <w:r w:rsidRPr="00B41632">
        <w:rPr>
          <w:b/>
          <w:i/>
        </w:rPr>
        <w:t>Sumário.</w:t>
      </w:r>
      <w:r w:rsidRPr="00B41632">
        <w:rPr>
          <w:i/>
        </w:rPr>
        <w:t xml:space="preserve"> Tomada de Contas Especial. Estado do Piauí. SECEPI. Exercício Financeiro de 2024. Julgamento de Irregularidade da Tomada de Contas Especial. Aplicação de multa ao responsável. Não Imputação de Débito. Decisão unânime.</w:t>
      </w:r>
    </w:p>
    <w:p w14:paraId="10F905B6" w14:textId="7BD310D6" w:rsidR="003E3BE6" w:rsidRDefault="003E3BE6" w:rsidP="003E3BE6">
      <w:pPr>
        <w:spacing w:before="240"/>
        <w:ind w:left="2268"/>
        <w:jc w:val="both"/>
      </w:pPr>
      <w:r w:rsidRPr="00B41632">
        <w:t xml:space="preserve">(Tomada de Contas Especial. Processo </w:t>
      </w:r>
      <w:hyperlink r:id="rId61" w:history="1">
        <w:r w:rsidRPr="00B41632">
          <w:rPr>
            <w:rStyle w:val="Hyperlink"/>
            <w:color w:val="0000FF"/>
          </w:rPr>
          <w:t>TC/015.142/2024</w:t>
        </w:r>
      </w:hyperlink>
      <w:r w:rsidRPr="00B41632">
        <w:t>– Relator: Cons. Subs</w:t>
      </w:r>
      <w:r w:rsidR="00B41632">
        <w:t>t</w:t>
      </w:r>
      <w:r w:rsidRPr="00B41632">
        <w:t>. Alisson Felipe de Araújo. Pleno. Unânime. Acórdão Nº 128/2026</w:t>
      </w:r>
      <w:r w:rsidR="00683E6F">
        <w:t>-PLENO</w:t>
      </w:r>
      <w:r w:rsidRPr="00B41632">
        <w:t xml:space="preserve">, publicado no </w:t>
      </w:r>
      <w:hyperlink r:id="rId62" w:history="1">
        <w:r w:rsidRPr="00B41632">
          <w:rPr>
            <w:rFonts w:cstheme="minorHAnsi"/>
            <w:color w:val="0000FF"/>
            <w:u w:val="single"/>
          </w:rPr>
          <w:t>DOE/TCE-PI Nº 071/2026</w:t>
        </w:r>
      </w:hyperlink>
      <w:r w:rsidRPr="00B41632">
        <w:t>).</w:t>
      </w:r>
    </w:p>
    <w:p w14:paraId="52F24AB7" w14:textId="77777777" w:rsidR="00B41632" w:rsidRPr="003E3BE6" w:rsidRDefault="00B41632" w:rsidP="003E3BE6">
      <w:pPr>
        <w:spacing w:before="240"/>
        <w:ind w:left="2268"/>
        <w:jc w:val="both"/>
      </w:pPr>
    </w:p>
    <w:p w14:paraId="3018D71E" w14:textId="5C1500E5" w:rsidR="0019509B" w:rsidRPr="00DF0A55" w:rsidRDefault="000423CD" w:rsidP="00CC3441">
      <w:pPr>
        <w:pStyle w:val="Ttulo2"/>
        <w:jc w:val="both"/>
        <w:rPr>
          <w:b w:val="0"/>
          <w:color w:val="0000FF"/>
          <w:sz w:val="24"/>
          <w:szCs w:val="24"/>
        </w:rPr>
      </w:pPr>
      <w:bookmarkStart w:id="39" w:name="_Toc228963977"/>
      <w:r w:rsidRPr="00DF0A55">
        <w:rPr>
          <w:i/>
          <w:color w:val="0000FF"/>
          <w:sz w:val="24"/>
          <w:szCs w:val="24"/>
        </w:rPr>
        <w:t>Responsabilidade</w:t>
      </w:r>
      <w:r w:rsidR="0019509B" w:rsidRPr="00DF0A55">
        <w:rPr>
          <w:color w:val="0000FF"/>
          <w:sz w:val="24"/>
          <w:szCs w:val="24"/>
        </w:rPr>
        <w:t>.</w:t>
      </w:r>
      <w:r w:rsidR="0019509B" w:rsidRPr="00DF0A55">
        <w:rPr>
          <w:b w:val="0"/>
          <w:color w:val="0000FF"/>
          <w:sz w:val="24"/>
          <w:szCs w:val="24"/>
        </w:rPr>
        <w:t xml:space="preserve"> </w:t>
      </w:r>
      <w:r w:rsidRPr="00DF0A55">
        <w:rPr>
          <w:b w:val="0"/>
          <w:color w:val="0000FF"/>
          <w:sz w:val="24"/>
          <w:szCs w:val="24"/>
        </w:rPr>
        <w:t xml:space="preserve"> </w:t>
      </w:r>
      <w:r w:rsidR="00A5172A">
        <w:rPr>
          <w:b w:val="0"/>
          <w:color w:val="0000FF"/>
          <w:sz w:val="24"/>
          <w:szCs w:val="24"/>
        </w:rPr>
        <w:t>Ante alegação de</w:t>
      </w:r>
      <w:r w:rsidR="0019509B" w:rsidRPr="00DF0A55">
        <w:rPr>
          <w:b w:val="0"/>
          <w:color w:val="0000FF"/>
          <w:sz w:val="24"/>
          <w:szCs w:val="24"/>
        </w:rPr>
        <w:t xml:space="preserve"> prefeito </w:t>
      </w:r>
      <w:r w:rsidR="00A5172A">
        <w:rPr>
          <w:b w:val="0"/>
          <w:color w:val="0000FF"/>
          <w:sz w:val="24"/>
          <w:szCs w:val="24"/>
        </w:rPr>
        <w:t>não ser</w:t>
      </w:r>
      <w:r w:rsidR="0019509B" w:rsidRPr="00DF0A55">
        <w:rPr>
          <w:b w:val="0"/>
          <w:color w:val="0000FF"/>
          <w:sz w:val="24"/>
          <w:szCs w:val="24"/>
        </w:rPr>
        <w:t xml:space="preserve"> o responsável direto pela fiscalização das unidades, encontra-se abrangido na esfera de sua competência o estabelecimento de diretrizes e de políticas de controle interno</w:t>
      </w:r>
      <w:r w:rsidR="00A5172A">
        <w:rPr>
          <w:b w:val="0"/>
          <w:color w:val="0000FF"/>
          <w:sz w:val="24"/>
          <w:szCs w:val="24"/>
        </w:rPr>
        <w:t>, ensejando a responsabilização proporcional do gestor.</w:t>
      </w:r>
      <w:bookmarkEnd w:id="39"/>
    </w:p>
    <w:p w14:paraId="4D4A83FE" w14:textId="77777777" w:rsidR="000423CD" w:rsidRPr="00DF0A55" w:rsidRDefault="000423CD" w:rsidP="000423CD">
      <w:pPr>
        <w:spacing w:before="240"/>
        <w:ind w:left="2268"/>
        <w:jc w:val="both"/>
      </w:pPr>
      <w:r w:rsidRPr="00DF0A55">
        <w:rPr>
          <w:b/>
        </w:rPr>
        <w:t>EMENTA</w:t>
      </w:r>
      <w:r w:rsidRPr="00DF0A55">
        <w:t xml:space="preserve">: CONTROLE EXTERNO. DIREITO ADMINISTRATIVO. PEDIDO DE REEXAME. ACÓRDÃO Nº 487/2025- 2º CÂMARA, PROLATADO NO PROCESSO DE INSPEÇÃO TC/003952/2024. IRREGULARIDADES NA REALIZAÇÃO DE CONTRATOS RELATIVOS AO FORNECIMENTO DE MEDICAMENTOS DE MATERIAL HOSPITALAR E ODONTOLÓGICOS PARA A SECRETARIA DE SAÚDE DA PREFEITURA MUNICIPAL DE DIRCEU ARCOVERDE. EXERCÍCIO 2024. AS ALEGAÇÕES APRESENTADAS NÃO AFASTAM OS FUNDAMENTOS DO ACÓRDÃO. CONHECIMENTO. NEGAR PROVIMENTO. </w:t>
      </w:r>
    </w:p>
    <w:p w14:paraId="3EB67739" w14:textId="77777777" w:rsidR="000423CD" w:rsidRPr="00DF0A55" w:rsidRDefault="000423CD" w:rsidP="000423CD">
      <w:pPr>
        <w:spacing w:before="240"/>
        <w:ind w:left="2268"/>
        <w:jc w:val="both"/>
        <w:rPr>
          <w:b/>
        </w:rPr>
      </w:pPr>
      <w:r w:rsidRPr="00DF0A55">
        <w:rPr>
          <w:b/>
        </w:rPr>
        <w:t xml:space="preserve">I. CASO EM EXAME </w:t>
      </w:r>
    </w:p>
    <w:p w14:paraId="79089846" w14:textId="77777777" w:rsidR="000423CD" w:rsidRPr="00DF0A55" w:rsidRDefault="000423CD" w:rsidP="000423CD">
      <w:pPr>
        <w:spacing w:before="240"/>
        <w:ind w:left="2268"/>
        <w:jc w:val="both"/>
      </w:pPr>
      <w:r w:rsidRPr="00DF0A55">
        <w:t xml:space="preserve">1. Pedido de Reexame, tempestivamente interposto pelo Sr. Sr. Francisco Carlos da Mota, prefeito municipal de Dirceu Arcoverde no exercício de 2024, em face do Acórdão nº 487/2025- 2º Câmara, prolatado no âmbito do processo de Inspeção (TC/003952/2024), no qual foram analisadas as supostas irregularidades na realização de contratos relativos ao fornecimento de medicamentos, material escolar e odontológico destinado a Secretária de Saúde, tendo sido, ao final, decidido pela aplicação de multa de 300 UFR-PI ao Recorrente. </w:t>
      </w:r>
    </w:p>
    <w:p w14:paraId="59C6BC13" w14:textId="77777777" w:rsidR="000423CD" w:rsidRPr="00DF0A55" w:rsidRDefault="000423CD" w:rsidP="000423CD">
      <w:pPr>
        <w:spacing w:before="240"/>
        <w:ind w:left="2268"/>
        <w:jc w:val="both"/>
        <w:rPr>
          <w:b/>
        </w:rPr>
      </w:pPr>
      <w:r w:rsidRPr="00DF0A55">
        <w:rPr>
          <w:b/>
        </w:rPr>
        <w:t xml:space="preserve">II. QUESTÃO EM DISCUSSÃO </w:t>
      </w:r>
    </w:p>
    <w:p w14:paraId="382A0E7A" w14:textId="77777777" w:rsidR="000423CD" w:rsidRPr="00DF0A55" w:rsidRDefault="000423CD" w:rsidP="000423CD">
      <w:pPr>
        <w:spacing w:before="240"/>
        <w:ind w:left="2268"/>
        <w:jc w:val="both"/>
      </w:pPr>
      <w:r w:rsidRPr="00DF0A55">
        <w:t xml:space="preserve">2. A questão em discussão consiste em analisar as alegações apresentadas pelo recorrente, que em síntese, requer: reconhecimento do pedido de reexame visando reformar o Acórdão nº 487/2025, no sentido de afastar a multa aplicada ao Recorrente, reconhecendo a ausência de dolo ou erro grosseiro e a existência de medidas corretivas em curso (ainda que parciais). </w:t>
      </w:r>
    </w:p>
    <w:p w14:paraId="407A358A" w14:textId="6200154D" w:rsidR="000423CD" w:rsidRPr="00DF0A55" w:rsidRDefault="000423CD" w:rsidP="000423CD">
      <w:pPr>
        <w:spacing w:before="240"/>
        <w:ind w:left="2268"/>
        <w:jc w:val="both"/>
        <w:rPr>
          <w:b/>
        </w:rPr>
      </w:pPr>
      <w:r w:rsidRPr="00DF0A55">
        <w:rPr>
          <w:b/>
        </w:rPr>
        <w:t>III.</w:t>
      </w:r>
      <w:r w:rsidR="00DF0A55" w:rsidRPr="00DF0A55">
        <w:rPr>
          <w:b/>
        </w:rPr>
        <w:t xml:space="preserve"> </w:t>
      </w:r>
      <w:r w:rsidRPr="00DF0A55">
        <w:rPr>
          <w:b/>
        </w:rPr>
        <w:t xml:space="preserve">RAZÕES DE DECIDIR </w:t>
      </w:r>
    </w:p>
    <w:p w14:paraId="2B64B318" w14:textId="2CD03D04" w:rsidR="000423CD" w:rsidRPr="00DF0A55" w:rsidRDefault="000423CD" w:rsidP="000423CD">
      <w:pPr>
        <w:spacing w:before="240"/>
        <w:ind w:left="2268"/>
        <w:jc w:val="both"/>
      </w:pPr>
      <w:r w:rsidRPr="00DF0A55">
        <w:t>3. No relatório de instrução a divisão técnica reiterou todas as falhas que foram apontadas no relatório preliminar, tendo sido atribuídos ao recorrente as seguintes falhas: 1-Ausência de planejamento e dimensionamento adequado do objeto licitado; 2- Pesquisa de Preços deficitária; 3- Parecer Jurídico genérico; 4- Julgamento da Licitação</w:t>
      </w:r>
      <w:r w:rsidR="00A5172A">
        <w:t xml:space="preserve"> </w:t>
      </w:r>
      <w:r w:rsidRPr="00DF0A55">
        <w:t xml:space="preserve">Objeto Divisível. Menor preço por item. Princípio da economicidade. Art. 15, IV c/c Art. 23, §1º, da Lei nº 8.666/93; 5- Pagamento de fornecedor após o prazo definido em Ata de Registro de Preço. Violação da Cláusula </w:t>
      </w:r>
      <w:proofErr w:type="gramStart"/>
      <w:r w:rsidRPr="00DF0A55">
        <w:t>8</w:t>
      </w:r>
      <w:proofErr w:type="gramEnd"/>
      <w:r w:rsidRPr="00DF0A55">
        <w:t xml:space="preserve"> da Ata de Registro de Preço; 6- Superfaturamento de até 642% em item registrado no Pregão Eletrônico nº 012/2023 a partir da comparação de preços de mercado contratados por outras prefeituras no mesmo período. Risco de violação ao princípio da economicidade. Desrespeito ao art. 15, III e V e §1º, da Lei n.º 8.666/93; 7- Fiscalização contratual deficitária: Violação ao art. 67 da Lei nº 8.666/93. Falha nos processos de Governança do ente municipal; 8- Controle Interno deficitário; 9- Ausência de atesto do recebimento do bem/serviço e liquidação da despesa e 10- Falhas na </w:t>
      </w:r>
      <w:proofErr w:type="gramStart"/>
      <w:r w:rsidRPr="00DF0A55">
        <w:t>implementação</w:t>
      </w:r>
      <w:proofErr w:type="gramEnd"/>
      <w:r w:rsidRPr="00DF0A55">
        <w:t xml:space="preserve"> da nova Lei de Licitações. </w:t>
      </w:r>
    </w:p>
    <w:p w14:paraId="51376FE4" w14:textId="77777777" w:rsidR="000423CD" w:rsidRPr="00DF0A55" w:rsidRDefault="000423CD" w:rsidP="000423CD">
      <w:pPr>
        <w:spacing w:before="240"/>
        <w:ind w:left="2268"/>
        <w:jc w:val="both"/>
      </w:pPr>
      <w:r w:rsidRPr="00DF0A55">
        <w:t xml:space="preserve">4. Por mais que o gestor alegue que não seja o responsável direto pela fiscalização das unidades, encontra-se abrangido na esfera de sua competência o estabelecimento de diretrizes e de políticas de controle interno, em obediência ao comando legal prevista no art. 70 da CF/88, além da indicação de pessoal para a integração do setor técnico responsável pelo controle, fiscalização e organização direta dos medicamentos em estoques e unidades de saúde do município. </w:t>
      </w:r>
    </w:p>
    <w:p w14:paraId="56CC654E" w14:textId="77777777" w:rsidR="000423CD" w:rsidRPr="00DF0A55" w:rsidRDefault="000423CD" w:rsidP="000423CD">
      <w:pPr>
        <w:spacing w:before="240"/>
        <w:ind w:left="2268"/>
        <w:jc w:val="both"/>
        <w:rPr>
          <w:b/>
        </w:rPr>
      </w:pPr>
      <w:r w:rsidRPr="00DF0A55">
        <w:rPr>
          <w:b/>
        </w:rPr>
        <w:t xml:space="preserve">VI. DISPOSITIVO </w:t>
      </w:r>
    </w:p>
    <w:p w14:paraId="560E39A7" w14:textId="77777777" w:rsidR="00CC3441" w:rsidRPr="00DF0A55" w:rsidRDefault="000423CD" w:rsidP="000423CD">
      <w:pPr>
        <w:spacing w:before="240"/>
        <w:ind w:left="2268"/>
        <w:jc w:val="both"/>
      </w:pPr>
      <w:r w:rsidRPr="00DF0A55">
        <w:t xml:space="preserve">Conhecimento. Não Provimento. Manutenção do Acordão nº 487/2025- 2º Câmara. Decisão Unânime. </w:t>
      </w:r>
    </w:p>
    <w:p w14:paraId="31A9F3A5" w14:textId="77777777" w:rsidR="00CC3441" w:rsidRPr="00DF0A55" w:rsidRDefault="000423CD" w:rsidP="000423CD">
      <w:pPr>
        <w:spacing w:before="240"/>
        <w:ind w:left="2268"/>
        <w:jc w:val="both"/>
      </w:pPr>
      <w:r w:rsidRPr="00DF0A55">
        <w:t xml:space="preserve">_________________ </w:t>
      </w:r>
    </w:p>
    <w:p w14:paraId="7A573541" w14:textId="5FF4E1D2" w:rsidR="000423CD" w:rsidRPr="00DF0A55" w:rsidRDefault="000423CD" w:rsidP="000423CD">
      <w:pPr>
        <w:spacing w:before="240"/>
        <w:ind w:left="2268"/>
        <w:jc w:val="both"/>
      </w:pPr>
      <w:r w:rsidRPr="00DF0A55">
        <w:t xml:space="preserve">Dispositivos relevantes citados: </w:t>
      </w:r>
      <w:proofErr w:type="spellStart"/>
      <w:r w:rsidRPr="00DF0A55">
        <w:t>arts</w:t>
      </w:r>
      <w:proofErr w:type="spellEnd"/>
      <w:r w:rsidRPr="00DF0A55">
        <w:t xml:space="preserve">. 154 da Lei nº 5.888/09, c/c art. 428 do Regimento Interno; art. 15, III e V §1º e art. 38, inciso IV da Lei nº 8.666/93; art. 70 da Constituição Federal e no art. 113 da Lei nº 8.666/93; </w:t>
      </w:r>
      <w:proofErr w:type="spellStart"/>
      <w:r w:rsidRPr="00DF0A55">
        <w:t>arts</w:t>
      </w:r>
      <w:proofErr w:type="spellEnd"/>
      <w:r w:rsidRPr="00DF0A55">
        <w:t xml:space="preserve">. 22 e 28 da LINDB; art. 12, §1° do Decreto Federal n° 9.830/19. </w:t>
      </w:r>
    </w:p>
    <w:p w14:paraId="7EA2E93C" w14:textId="77777777" w:rsidR="000423CD" w:rsidRPr="00DF0A55" w:rsidRDefault="000423CD" w:rsidP="000423CD">
      <w:pPr>
        <w:spacing w:before="240"/>
        <w:ind w:left="2268"/>
        <w:jc w:val="both"/>
        <w:rPr>
          <w:i/>
        </w:rPr>
      </w:pPr>
      <w:r w:rsidRPr="00DF0A55">
        <w:rPr>
          <w:b/>
          <w:i/>
        </w:rPr>
        <w:t>Sumário:</w:t>
      </w:r>
      <w:r w:rsidRPr="00DF0A55">
        <w:rPr>
          <w:i/>
        </w:rPr>
        <w:t xml:space="preserve"> Pedido de Reexame. Prefeitura Municipal de Dirceu Arcoverde. Exercício 2024. Concordância com Parecer do Ministério Público; Conhecimento. Não Provimento. Decisão Unânime.</w:t>
      </w:r>
    </w:p>
    <w:p w14:paraId="2BB60863" w14:textId="2305FC0C" w:rsidR="00EA5B4A" w:rsidRDefault="000423CD" w:rsidP="00A5172A">
      <w:pPr>
        <w:spacing w:before="240"/>
        <w:ind w:left="2268"/>
        <w:jc w:val="both"/>
        <w:rPr>
          <w:rFonts w:cstheme="minorHAnsi"/>
        </w:rPr>
      </w:pPr>
      <w:r w:rsidRPr="00A5172A">
        <w:t xml:space="preserve">(Pedido de Reexame. Processo </w:t>
      </w:r>
      <w:hyperlink r:id="rId63" w:history="1">
        <w:r w:rsidRPr="00A5172A">
          <w:rPr>
            <w:rFonts w:cstheme="minorHAnsi"/>
            <w:color w:val="0000FF"/>
            <w:u w:val="single"/>
          </w:rPr>
          <w:t>TC/</w:t>
        </w:r>
        <w:r w:rsidRPr="00A5172A">
          <w:rPr>
            <w:color w:val="0000FF"/>
            <w:u w:val="single"/>
          </w:rPr>
          <w:t>001272/2026</w:t>
        </w:r>
      </w:hyperlink>
      <w:r w:rsidRPr="00A5172A">
        <w:t xml:space="preserve"> Relator: Cons. Abelardo Pio Vilanova e Silva. Pleno. Unânime. Acórdão Nº 155/2026</w:t>
      </w:r>
      <w:r w:rsidR="00683E6F">
        <w:t>-PLENO</w:t>
      </w:r>
      <w:r w:rsidRPr="00A5172A">
        <w:t xml:space="preserve">, publicado no </w:t>
      </w:r>
      <w:hyperlink r:id="rId64" w:history="1">
        <w:r w:rsidRPr="00A5172A">
          <w:rPr>
            <w:rFonts w:cstheme="minorHAnsi"/>
            <w:color w:val="0000FF"/>
            <w:u w:val="single"/>
          </w:rPr>
          <w:t>DOE/TCE-PI Nº 077/2026</w:t>
        </w:r>
      </w:hyperlink>
      <w:r w:rsidRPr="00A5172A">
        <w:t>).</w:t>
      </w:r>
      <w:bookmarkEnd w:id="2"/>
    </w:p>
    <w:p w14:paraId="782DC0CD" w14:textId="77777777" w:rsidR="009B041A" w:rsidRDefault="009B041A" w:rsidP="001F47C9">
      <w:pPr>
        <w:rPr>
          <w:rFonts w:cstheme="minorHAnsi"/>
        </w:rPr>
      </w:pPr>
    </w:p>
    <w:p w14:paraId="0C17C7C9" w14:textId="77777777" w:rsidR="00A60532" w:rsidRDefault="00A60532" w:rsidP="001F47C9">
      <w:pPr>
        <w:rPr>
          <w:rFonts w:cstheme="minorHAnsi"/>
        </w:rPr>
      </w:pPr>
      <w:r w:rsidRPr="006B3A6D">
        <w:rPr>
          <w:rFonts w:cstheme="minorHAnsi"/>
          <w:noProof/>
          <w:lang w:eastAsia="pt-BR"/>
        </w:rPr>
        <w:drawing>
          <wp:anchor distT="0" distB="0" distL="114300" distR="114300" simplePos="0" relativeHeight="251662335" behindDoc="1" locked="0" layoutInCell="1" allowOverlap="1" wp14:anchorId="7AEFC087" wp14:editId="54409EA4">
            <wp:simplePos x="0" y="0"/>
            <wp:positionH relativeFrom="column">
              <wp:posOffset>-1005205</wp:posOffset>
            </wp:positionH>
            <wp:positionV relativeFrom="paragraph">
              <wp:posOffset>139065</wp:posOffset>
            </wp:positionV>
            <wp:extent cx="7358567" cy="8928100"/>
            <wp:effectExtent l="0" t="0" r="0" b="635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etim_pagFinal.png"/>
                    <pic:cNvPicPr/>
                  </pic:nvPicPr>
                  <pic:blipFill rotWithShape="1">
                    <a:blip r:embed="rId11">
                      <a:extLst>
                        <a:ext uri="{28A0092B-C50C-407E-A947-70E740481C1C}">
                          <a14:useLocalDpi xmlns:a14="http://schemas.microsoft.com/office/drawing/2010/main" val="0"/>
                        </a:ext>
                      </a:extLst>
                    </a:blip>
                    <a:srcRect t="12186" b="6452"/>
                    <a:stretch/>
                  </pic:blipFill>
                  <pic:spPr bwMode="auto">
                    <a:xfrm>
                      <a:off x="0" y="0"/>
                      <a:ext cx="7362825" cy="89332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0FED" w:rsidRPr="006B3A6D">
        <w:rPr>
          <w:rFonts w:cstheme="minorHAnsi"/>
          <w:b/>
          <w:bCs/>
          <w:noProof/>
          <w:lang w:eastAsia="pt-BR"/>
        </w:rPr>
        <mc:AlternateContent>
          <mc:Choice Requires="wps">
            <w:drawing>
              <wp:anchor distT="0" distB="0" distL="114300" distR="114300" simplePos="0" relativeHeight="251751424" behindDoc="0" locked="0" layoutInCell="1" allowOverlap="1" wp14:anchorId="29FA07E1" wp14:editId="780D0F03">
                <wp:simplePos x="0" y="0"/>
                <wp:positionH relativeFrom="column">
                  <wp:posOffset>5889625</wp:posOffset>
                </wp:positionH>
                <wp:positionV relativeFrom="paragraph">
                  <wp:posOffset>589915</wp:posOffset>
                </wp:positionV>
                <wp:extent cx="468630" cy="412750"/>
                <wp:effectExtent l="0" t="0" r="0" b="6350"/>
                <wp:wrapNone/>
                <wp:docPr id="302" name="Caixa de texto 302"/>
                <wp:cNvGraphicFramePr/>
                <a:graphic xmlns:a="http://schemas.openxmlformats.org/drawingml/2006/main">
                  <a:graphicData uri="http://schemas.microsoft.com/office/word/2010/wordprocessingShape">
                    <wps:wsp>
                      <wps:cNvSpPr txBox="1"/>
                      <wps:spPr>
                        <a:xfrm>
                          <a:off x="0" y="0"/>
                          <a:ext cx="468630" cy="412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E83DCB" w14:textId="77777777" w:rsidR="008A280C" w:rsidRPr="00E60FED" w:rsidRDefault="008A280C" w:rsidP="00E60FED">
                            <w:pPr>
                              <w:rPr>
                                <w:b/>
                                <w:color w:val="FFFFFF" w:themeColor="background1"/>
                                <w:sz w:val="52"/>
                              </w:rPr>
                            </w:pPr>
                            <w:r>
                              <w:rPr>
                                <w:b/>
                                <w:color w:val="FFFFFF" w:themeColor="background1"/>
                                <w:sz w:val="36"/>
                              </w:rP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02" o:spid="_x0000_s1038" type="#_x0000_t202" style="position:absolute;margin-left:463.75pt;margin-top:46.45pt;width:36.9pt;height:3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0KThAIAAHMFAAAOAAAAZHJzL2Uyb0RvYy54bWysVEtvGyEQvlfqf0Dcm/UrTmplHbmOUlWK&#10;kqhOlTNmIUYFhgL2rvvrO7C7tpv2kqoXGGa+GeZ9dd0YTXbCBwW2pMOzASXCcqiUfSnpt6fbD5eU&#10;hMhsxTRYUdK9CPR6/v7dVe1mYgQb0JXwBI3YMKtdSTcxullRBL4RhoUzcMKiUII3LOLTvxSVZzVa&#10;N7oYDQbTogZfOQ9chIDcm1ZI59m+lILHBymDiESXFH2L+fT5XKezmF+x2YtnbqN45wb7By8MUxY/&#10;PZi6YZGRrVd/mDKKewgg4xkHU4CUioscA0YzHLyKZrVhTuRYMDnBHdIU/p9Zfr979ERVJR0PRpRY&#10;ZrBIS6YaRipBomgikCTBPNUuzBC+cqgQm0/QYL17fkBmCr+R3qQbAyMox4zvD1lGW4QjczK9nI5R&#10;wlE0GY4uznMViqOy8yF+FmBIIkrqsYg5t2x3FyI6gtAekv6ycKu0zoXUltQlnY7R5G8S1NA2cURu&#10;ic5MCqh1PFNxr0XCaPtVSExJ9j8xcjOKpfZkx7CNGOfCxhx6tovohJLoxFsUO/zRq7cot3H0P4ON&#10;B2WjLPgc/Su3q++9y7LFYyJP4k5kbNZN7oXhoeBrqPZYbw/t5ATHbxVW5Y6F+Mg8jgoWEsc/PuAh&#10;NWD2oaMo2YD/+Td+wmMHo5SSGkevpOHHlnlBif5isbc/DieTNKv5MTm/GOHDn0rWpxK7NUvAsgxx&#10;0TieyYSPuielB/OMW2KRfkURsxz/LmnsyWVsFwJuGS4WiwzC6XQs3tmV48l0qlLquafmmXnXNWaa&#10;jnvoh5TNXvVni02aFhbbCFLl5k2JbrPaFQAnO/d0t4XS6jh9Z9RxV85/AQAA//8DAFBLAwQUAAYA&#10;CAAAACEAggVmz+EAAAALAQAADwAAAGRycy9kb3ducmV2LnhtbEyPwU7DMAyG70i8Q+RJ3FiyorK1&#10;NJ2mShMSgsPGLtzcJmurNU5psq3w9KSncfstf/r9OVuPpmMXPbjWkoTFXADTVFnVUi3h8Ll9XAFz&#10;HklhZ0lL+NEO1vn9XYapslfa6cve1yyUkEtRQuN9n3LuqkYbdHPbawq7ox0M+jAONVcDXkO56Xgk&#10;xDM32FK40GCvi0ZXp/3ZSHgrth+4KyOz+u2K1/fjpv8+fMVSPszGzQswr0d/g2HSD+qQB6fSnkk5&#10;1klIomUc0CkkwCZAiMUTsDKkeJkAzzP+/4f8DwAA//8DAFBLAQItABQABgAIAAAAIQC2gziS/gAA&#10;AOEBAAATAAAAAAAAAAAAAAAAAAAAAABbQ29udGVudF9UeXBlc10ueG1sUEsBAi0AFAAGAAgAAAAh&#10;ADj9If/WAAAAlAEAAAsAAAAAAAAAAAAAAAAALwEAAF9yZWxzLy5yZWxzUEsBAi0AFAAGAAgAAAAh&#10;AOgHQpOEAgAAcwUAAA4AAAAAAAAAAAAAAAAALgIAAGRycy9lMm9Eb2MueG1sUEsBAi0AFAAGAAgA&#10;AAAhAIIFZs/hAAAACwEAAA8AAAAAAAAAAAAAAAAA3gQAAGRycy9kb3ducmV2LnhtbFBLBQYAAAAA&#10;BAAEAPMAAADsBQAAAAA=&#10;" filled="f" stroked="f" strokeweight=".5pt">
                <v:textbox>
                  <w:txbxContent>
                    <w:p w14:paraId="14E83DCB" w14:textId="77777777" w:rsidR="008A280C" w:rsidRPr="00E60FED" w:rsidRDefault="008A280C" w:rsidP="00E60FED">
                      <w:pPr>
                        <w:rPr>
                          <w:b/>
                          <w:color w:val="FFFFFF" w:themeColor="background1"/>
                          <w:sz w:val="52"/>
                        </w:rPr>
                      </w:pPr>
                      <w:r>
                        <w:rPr>
                          <w:b/>
                          <w:color w:val="FFFFFF" w:themeColor="background1"/>
                          <w:sz w:val="36"/>
                        </w:rPr>
                        <w:t>27</w:t>
                      </w:r>
                    </w:p>
                  </w:txbxContent>
                </v:textbox>
              </v:shape>
            </w:pict>
          </mc:Fallback>
        </mc:AlternateContent>
      </w:r>
      <w:r w:rsidRPr="006B3A6D">
        <w:rPr>
          <w:rFonts w:cstheme="minorHAnsi"/>
        </w:rPr>
        <w:t xml:space="preserve">                                 </w:t>
      </w:r>
    </w:p>
    <w:sectPr w:rsidR="00A60532" w:rsidSect="007B1B7D">
      <w:headerReference w:type="default" r:id="rId65"/>
      <w:footerReference w:type="default" r:id="rId66"/>
      <w:footerReference w:type="first" r:id="rId67"/>
      <w:pgSz w:w="11906" w:h="16838"/>
      <w:pgMar w:top="1678" w:right="1841" w:bottom="1560" w:left="1701" w:header="709" w:footer="47"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DF7FB" w14:textId="77777777" w:rsidR="008A280C" w:rsidRDefault="008A280C" w:rsidP="002820DA">
      <w:pPr>
        <w:spacing w:after="0" w:line="240" w:lineRule="auto"/>
      </w:pPr>
      <w:r>
        <w:separator/>
      </w:r>
    </w:p>
  </w:endnote>
  <w:endnote w:type="continuationSeparator" w:id="0">
    <w:p w14:paraId="0AACFEFE" w14:textId="77777777" w:rsidR="008A280C" w:rsidRDefault="008A280C" w:rsidP="00282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1"/>
    <w:family w:val="roman"/>
    <w:notTrueType/>
    <w:pitch w:val="variable"/>
    <w:sig w:usb0="00002000" w:usb1="00000000" w:usb2="00000000" w:usb3="00000000" w:csb0="00000000" w:csb1="00000000"/>
  </w:font>
  <w:font w:name="DejaVu Sans">
    <w:charset w:val="00"/>
    <w:family w:val="swiss"/>
    <w:pitch w:val="variable"/>
    <w:sig w:usb0="E7002EFF" w:usb1="5200FDFF" w:usb2="0A242021"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 w:name="CG Times (W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swiss"/>
    <w:pitch w:val="variable"/>
    <w:sig w:usb0="E0000AFF" w:usb1="500078FF" w:usb2="00000021" w:usb3="00000000" w:csb0="000001BF" w:csb1="00000000"/>
  </w:font>
  <w:font w:name="Droid Sans Fallback">
    <w:charset w:val="01"/>
    <w:family w:val="auto"/>
    <w:pitch w:val="variable"/>
  </w:font>
  <w:font w:name="FreeSans">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D0ACF" w14:textId="02E3A208" w:rsidR="008A280C" w:rsidRDefault="008A280C">
    <w:pPr>
      <w:pStyle w:val="Rodap"/>
      <w:jc w:val="right"/>
      <w:rPr>
        <w:sz w:val="28"/>
      </w:rPr>
    </w:pPr>
  </w:p>
  <w:p w14:paraId="5A31F802" w14:textId="71CBC22D" w:rsidR="008A280C" w:rsidRPr="0078687B" w:rsidRDefault="008A280C" w:rsidP="0078687B">
    <w:pPr>
      <w:pStyle w:val="Rodap"/>
      <w:tabs>
        <w:tab w:val="left" w:pos="9610"/>
      </w:tabs>
      <w:rPr>
        <w:b/>
        <w:sz w:val="28"/>
      </w:rPr>
    </w:pPr>
    <w:r>
      <w:rPr>
        <w:sz w:val="28"/>
      </w:rPr>
      <w:tab/>
    </w:r>
    <w:r>
      <w:rPr>
        <w:sz w:val="28"/>
      </w:rPr>
      <w:tab/>
    </w:r>
    <w:r>
      <w:rPr>
        <w:sz w:val="28"/>
      </w:rPr>
      <w:tab/>
    </w:r>
  </w:p>
  <w:p w14:paraId="50849AAA" w14:textId="2FFDA23D" w:rsidR="008A280C" w:rsidRDefault="008A280C">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103232"/>
      <w:docPartObj>
        <w:docPartGallery w:val="Page Numbers (Bottom of Page)"/>
        <w:docPartUnique/>
      </w:docPartObj>
    </w:sdtPr>
    <w:sdtEndPr/>
    <w:sdtContent>
      <w:p w14:paraId="6B088E81" w14:textId="23692CCB" w:rsidR="008A280C" w:rsidRDefault="008A280C" w:rsidP="00D1771D">
        <w:pPr>
          <w:pStyle w:val="Rodap"/>
          <w:tabs>
            <w:tab w:val="clear" w:pos="8504"/>
            <w:tab w:val="right" w:pos="8364"/>
          </w:tabs>
          <w:ind w:right="28"/>
          <w:jc w:val="right"/>
        </w:pPr>
        <w:r>
          <w:rPr>
            <w:noProof/>
            <w:lang w:eastAsia="pt-BR"/>
          </w:rPr>
          <w:drawing>
            <wp:anchor distT="0" distB="0" distL="114300" distR="114300" simplePos="0" relativeHeight="251697152" behindDoc="1" locked="0" layoutInCell="1" allowOverlap="1" wp14:anchorId="14E82E55" wp14:editId="76AF22AA">
              <wp:simplePos x="0" y="0"/>
              <wp:positionH relativeFrom="column">
                <wp:posOffset>-548005</wp:posOffset>
              </wp:positionH>
              <wp:positionV relativeFrom="paragraph">
                <wp:posOffset>-153035</wp:posOffset>
              </wp:positionV>
              <wp:extent cx="6057900" cy="937383"/>
              <wp:effectExtent l="0" t="0" r="0" b="0"/>
              <wp:wrapNone/>
              <wp:docPr id="21" name="Imagem 57"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72787" name="Imagem 57" descr="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057900" cy="937383"/>
                      </a:xfrm>
                      <a:prstGeom prst="rect">
                        <a:avLst/>
                      </a:prstGeom>
                    </pic:spPr>
                  </pic:pic>
                </a:graphicData>
              </a:graphic>
              <wp14:sizeRelH relativeFrom="page">
                <wp14:pctWidth>0</wp14:pctWidth>
              </wp14:sizeRelH>
              <wp14:sizeRelV relativeFrom="page">
                <wp14:pctHeight>0</wp14:pctHeight>
              </wp14:sizeRelV>
            </wp:anchor>
          </w:drawing>
        </w:r>
      </w:p>
      <w:p w14:paraId="1BB26764" w14:textId="3A234975" w:rsidR="008A280C" w:rsidRPr="006B3A6D" w:rsidRDefault="008A280C" w:rsidP="00D1771D">
        <w:pPr>
          <w:pStyle w:val="Rodap"/>
          <w:tabs>
            <w:tab w:val="clear" w:pos="8504"/>
            <w:tab w:val="right" w:pos="8364"/>
          </w:tabs>
          <w:ind w:right="28"/>
          <w:jc w:val="right"/>
          <w:rPr>
            <w:b/>
            <w:sz w:val="32"/>
          </w:rPr>
        </w:pPr>
        <w:r>
          <w:rPr>
            <w:b/>
            <w:sz w:val="24"/>
          </w:rPr>
          <w:t xml:space="preserve">  </w:t>
        </w:r>
        <w:r w:rsidRPr="00B154CA">
          <w:rPr>
            <w:b/>
            <w:sz w:val="24"/>
          </w:rPr>
          <w:t>4</w:t>
        </w:r>
        <w:r w:rsidRPr="006B3A6D">
          <w:rPr>
            <w:b/>
            <w:sz w:val="32"/>
          </w:rPr>
          <w:t xml:space="preserve"> </w:t>
        </w:r>
      </w:p>
      <w:p w14:paraId="2D67424A" w14:textId="13D1E450" w:rsidR="008A280C" w:rsidRDefault="00075DDE" w:rsidP="00D1771D">
        <w:pPr>
          <w:pStyle w:val="Rodap"/>
          <w:tabs>
            <w:tab w:val="clear" w:pos="8504"/>
            <w:tab w:val="right" w:pos="8364"/>
            <w:tab w:val="right" w:pos="8647"/>
          </w:tabs>
          <w:ind w:right="28"/>
          <w:jc w:val="right"/>
        </w:pPr>
      </w:p>
    </w:sdtContent>
  </w:sdt>
  <w:p w14:paraId="6D66D331" w14:textId="65FEC0F1" w:rsidR="008A280C" w:rsidRDefault="008A280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486084"/>
      <w:docPartObj>
        <w:docPartGallery w:val="Page Numbers (Bottom of Page)"/>
        <w:docPartUnique/>
      </w:docPartObj>
    </w:sdtPr>
    <w:sdtEndPr>
      <w:rPr>
        <w:b/>
        <w:noProof/>
        <w:sz w:val="24"/>
      </w:rPr>
    </w:sdtEndPr>
    <w:sdtContent>
      <w:p w14:paraId="533EAB60" w14:textId="77777777" w:rsidR="008A280C" w:rsidRDefault="008A280C">
        <w:pPr>
          <w:pStyle w:val="Rodap"/>
          <w:jc w:val="right"/>
        </w:pPr>
        <w:r w:rsidRPr="003A45DE">
          <w:rPr>
            <w:b/>
            <w:noProof/>
            <w:sz w:val="32"/>
            <w:lang w:eastAsia="pt-BR"/>
          </w:rPr>
          <w:drawing>
            <wp:anchor distT="0" distB="0" distL="114300" distR="114300" simplePos="0" relativeHeight="251687936" behindDoc="1" locked="0" layoutInCell="1" allowOverlap="1" wp14:anchorId="1E89E6A5" wp14:editId="771C1053">
              <wp:simplePos x="0" y="0"/>
              <wp:positionH relativeFrom="column">
                <wp:posOffset>-600075</wp:posOffset>
              </wp:positionH>
              <wp:positionV relativeFrom="paragraph">
                <wp:posOffset>-180340</wp:posOffset>
              </wp:positionV>
              <wp:extent cx="6139180" cy="949960"/>
              <wp:effectExtent l="0" t="0" r="0" b="2540"/>
              <wp:wrapNone/>
              <wp:docPr id="33" name="Imagem 57"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72787" name="Imagem 57" descr="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139180" cy="949960"/>
                      </a:xfrm>
                      <a:prstGeom prst="rect">
                        <a:avLst/>
                      </a:prstGeom>
                    </pic:spPr>
                  </pic:pic>
                </a:graphicData>
              </a:graphic>
              <wp14:sizeRelH relativeFrom="page">
                <wp14:pctWidth>0</wp14:pctWidth>
              </wp14:sizeRelH>
              <wp14:sizeRelV relativeFrom="page">
                <wp14:pctHeight>0</wp14:pctHeight>
              </wp14:sizeRelV>
            </wp:anchor>
          </w:drawing>
        </w:r>
      </w:p>
      <w:p w14:paraId="1177D340" w14:textId="2067FB72" w:rsidR="008A280C" w:rsidRPr="00B154CA" w:rsidRDefault="008A280C">
        <w:pPr>
          <w:pStyle w:val="Rodap"/>
          <w:jc w:val="right"/>
          <w:rPr>
            <w:b/>
            <w:noProof/>
            <w:sz w:val="24"/>
          </w:rPr>
        </w:pPr>
        <w:r>
          <w:rPr>
            <w:b/>
            <w:noProof/>
            <w:sz w:val="24"/>
          </w:rPr>
          <w:t xml:space="preserve"> </w:t>
        </w:r>
        <w:r w:rsidRPr="00B154CA">
          <w:rPr>
            <w:b/>
            <w:noProof/>
            <w:sz w:val="24"/>
          </w:rPr>
          <w:fldChar w:fldCharType="begin"/>
        </w:r>
        <w:r w:rsidRPr="00B154CA">
          <w:rPr>
            <w:b/>
            <w:noProof/>
            <w:sz w:val="24"/>
          </w:rPr>
          <w:instrText>PAGE   \* MERGEFORMAT</w:instrText>
        </w:r>
        <w:r w:rsidRPr="00B154CA">
          <w:rPr>
            <w:b/>
            <w:noProof/>
            <w:sz w:val="24"/>
          </w:rPr>
          <w:fldChar w:fldCharType="separate"/>
        </w:r>
        <w:r w:rsidR="00075DDE">
          <w:rPr>
            <w:b/>
            <w:noProof/>
            <w:sz w:val="24"/>
          </w:rPr>
          <w:t>5</w:t>
        </w:r>
        <w:r w:rsidRPr="00B154CA">
          <w:rPr>
            <w:b/>
            <w:noProof/>
            <w:sz w:val="24"/>
          </w:rPr>
          <w:fldChar w:fldCharType="end"/>
        </w:r>
      </w:p>
    </w:sdtContent>
  </w:sdt>
  <w:p w14:paraId="3CF0026F" w14:textId="1E838489" w:rsidR="008A280C" w:rsidRPr="003A45DE" w:rsidRDefault="008A280C" w:rsidP="003A45DE">
    <w:pPr>
      <w:pStyle w:val="Rodap"/>
      <w:tabs>
        <w:tab w:val="clear" w:pos="8504"/>
        <w:tab w:val="right" w:pos="8647"/>
      </w:tabs>
      <w:ind w:right="27"/>
      <w:jc w:val="right"/>
      <w:rPr>
        <w:b/>
        <w:noProof/>
        <w:sz w:val="3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5692230"/>
      <w:docPartObj>
        <w:docPartGallery w:val="Page Numbers (Bottom of Page)"/>
        <w:docPartUnique/>
      </w:docPartObj>
    </w:sdtPr>
    <w:sdtEndPr/>
    <w:sdtContent>
      <w:p w14:paraId="65A2D355" w14:textId="6367932C" w:rsidR="008A280C" w:rsidRDefault="008A280C" w:rsidP="00D1771D">
        <w:pPr>
          <w:pStyle w:val="Rodap"/>
          <w:tabs>
            <w:tab w:val="clear" w:pos="8504"/>
            <w:tab w:val="right" w:pos="8364"/>
          </w:tabs>
          <w:ind w:right="28"/>
          <w:jc w:val="right"/>
        </w:pPr>
      </w:p>
      <w:p w14:paraId="32F703BF" w14:textId="77777777" w:rsidR="008A280C" w:rsidRDefault="00075DDE" w:rsidP="00D1771D">
        <w:pPr>
          <w:pStyle w:val="Rodap"/>
          <w:tabs>
            <w:tab w:val="clear" w:pos="8504"/>
            <w:tab w:val="right" w:pos="8364"/>
            <w:tab w:val="right" w:pos="8647"/>
          </w:tabs>
          <w:ind w:right="28"/>
          <w:jc w:val="right"/>
        </w:pPr>
      </w:p>
    </w:sdtContent>
  </w:sdt>
  <w:p w14:paraId="49577507" w14:textId="77777777" w:rsidR="008A280C" w:rsidRDefault="008A280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4BB19" w14:textId="77777777" w:rsidR="008A280C" w:rsidRDefault="008A280C" w:rsidP="002820DA">
      <w:pPr>
        <w:spacing w:after="0" w:line="240" w:lineRule="auto"/>
      </w:pPr>
      <w:r>
        <w:separator/>
      </w:r>
    </w:p>
  </w:footnote>
  <w:footnote w:type="continuationSeparator" w:id="0">
    <w:p w14:paraId="1671DA22" w14:textId="77777777" w:rsidR="008A280C" w:rsidRDefault="008A280C" w:rsidP="002820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77C83" w14:textId="2A24571E" w:rsidR="008A280C" w:rsidRDefault="008A280C">
    <w:pPr>
      <w:pStyle w:val="Corpodetexto"/>
      <w:spacing w:line="14" w:lineRule="auto"/>
      <w:rPr>
        <w:sz w:val="20"/>
      </w:rPr>
    </w:pPr>
    <w:r>
      <w:rPr>
        <w:noProof/>
      </w:rPr>
      <mc:AlternateContent>
        <mc:Choice Requires="wps">
          <w:drawing>
            <wp:anchor distT="0" distB="0" distL="0" distR="0" simplePos="0" relativeHeight="251669504" behindDoc="0" locked="0" layoutInCell="1" allowOverlap="1" wp14:anchorId="4F7E2173" wp14:editId="61D8727B">
              <wp:simplePos x="0" y="0"/>
              <wp:positionH relativeFrom="page">
                <wp:posOffset>3901177</wp:posOffset>
              </wp:positionH>
              <wp:positionV relativeFrom="page">
                <wp:posOffset>360680</wp:posOffset>
              </wp:positionV>
              <wp:extent cx="2458720" cy="46355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720" cy="463550"/>
                      </a:xfrm>
                      <a:prstGeom prst="rect">
                        <a:avLst/>
                      </a:prstGeom>
                    </wps:spPr>
                    <wps:txbx>
                      <w:txbxContent>
                        <w:p w14:paraId="4644350C" w14:textId="77777777" w:rsidR="008A280C" w:rsidRPr="00F175DC" w:rsidRDefault="008A280C" w:rsidP="00D242A2">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41B3F2F6" w14:textId="3DA6E43E" w:rsidR="008A280C" w:rsidRPr="00D75FB4" w:rsidRDefault="008A280C" w:rsidP="00D75FB4">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11</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0</w:t>
                          </w:r>
                          <w:r>
                            <w:rPr>
                              <w:rFonts w:ascii="Tahoma" w:hAnsi="Tahoma"/>
                              <w:b/>
                              <w:color w:val="201E1E"/>
                              <w:w w:val="85"/>
                              <w:sz w:val="18"/>
                              <w:szCs w:val="18"/>
                            </w:rPr>
                            <w:t>4 Abril</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6</w:t>
                          </w:r>
                        </w:p>
                        <w:p w14:paraId="2F7CACE5" w14:textId="77777777" w:rsidR="008A280C" w:rsidRDefault="008A280C">
                          <w:pPr>
                            <w:spacing w:before="11"/>
                            <w:ind w:left="20"/>
                            <w:rPr>
                              <w:rFonts w:ascii="Tahoma" w:hAnsi="Tahoma"/>
                              <w:b/>
                            </w:rPr>
                          </w:pPr>
                        </w:p>
                        <w:p w14:paraId="5D01ABC0" w14:textId="77777777" w:rsidR="008A280C" w:rsidRDefault="008A280C">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66" o:spid="_x0000_s1039" type="#_x0000_t202" style="position:absolute;margin-left:307.2pt;margin-top:28.4pt;width:193.6pt;height:36.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1T8qwEAAEEDAAAOAAAAZHJzL2Uyb0RvYy54bWysUsFu2zAMvQ/oPwi6N0qzJiuMOMXWYsOA&#10;YhvQ7gNkWYqFWaIqKrHz96MUJy22W9GLTItPj3x8XN+Ormd7HdGCr/nVbM6Z9gpa67c1//309fKG&#10;M0zSt7IHr2t+0MhvNxcf1kOo9AI66FsdGZF4rIZQ8y6lUAmBqtNO4gyC9pQ0EJ1M9Bu3oo1yIHbX&#10;i8V8vhIDxDZEUBqRbu+PSb4p/MZolX4agzqxvubUWypnLGeTT7FZy2obZeismtqQb+jCSeup6Jnq&#10;XibJdtH+R+WsioBg0kyBE2CMVbpoIDVX83/UPHYy6KKFhoPhPCZ8P1r1Y/8rMtvWfLXizEtHHj3p&#10;MTUwMrqh8QwBK0I9BsKl8QuMZHORiuEB1B8kiHiFOT5AQudxjCa6/CWhjB6SA4fz1KkKU3S5uF7e&#10;fFpQSlHuevVxuSy2iJfXIWL6psGxHNQ8kqulA7l/wJTry+oEmZo51s9tpbEZJxUNtAcSMZDbNcfn&#10;nYyas/67p3Hm1TgF8RQ0pyCm/g7KAmUtHj7vEhhbKucSR96pMvlUGpp2Ki/C6/+Cetn8zV8AAAD/&#10;/wMAUEsDBBQABgAIAAAAIQBRhiG04QAAAAsBAAAPAAAAZHJzL2Rvd25yZXYueG1sTI/BTsMwDIbv&#10;SLxDZCRuLGm1lVGaTmho4oA4bDBpR68JTUWTVE3WZW+Pd4KbLX/6/f3VKtmeTXoMnXcSspkApl3j&#10;VedaCV+fm4clsBDRKey90xIuOsCqvr2psFT+7LZ62sWWUYgLJUowMQ4l56Ex2mKY+UE7un370WKk&#10;dWy5GvFM4bbnuRAFt9g5+mBw0Gujm5/dyUrYr4fNezoY/JgW6u01f9xexiZJeX+XXp6BRZ3iHwxX&#10;fVKHmpyO/uRUYL2EIpvPCZWwKKjCFRAiK4AdacqflsDriv/vUP8CAAD//wMAUEsBAi0AFAAGAAgA&#10;AAAhALaDOJL+AAAA4QEAABMAAAAAAAAAAAAAAAAAAAAAAFtDb250ZW50X1R5cGVzXS54bWxQSwEC&#10;LQAUAAYACAAAACEAOP0h/9YAAACUAQAACwAAAAAAAAAAAAAAAAAvAQAAX3JlbHMvLnJlbHNQSwEC&#10;LQAUAAYACAAAACEAlXtU/KsBAABBAwAADgAAAAAAAAAAAAAAAAAuAgAAZHJzL2Uyb0RvYy54bWxQ&#10;SwECLQAUAAYACAAAACEAUYYhtOEAAAALAQAADwAAAAAAAAAAAAAAAAAFBAAAZHJzL2Rvd25yZXYu&#10;eG1sUEsFBgAAAAAEAAQA8wAAABMFAAAAAA==&#10;" filled="f" stroked="f">
              <v:path arrowok="t"/>
              <v:textbox inset="0,0,0,0">
                <w:txbxContent>
                  <w:p w14:paraId="4644350C" w14:textId="77777777" w:rsidR="008A280C" w:rsidRPr="00F175DC" w:rsidRDefault="008A280C" w:rsidP="00D242A2">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41B3F2F6" w14:textId="3DA6E43E" w:rsidR="008A280C" w:rsidRPr="00D75FB4" w:rsidRDefault="008A280C" w:rsidP="00D75FB4">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11</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0</w:t>
                    </w:r>
                    <w:r>
                      <w:rPr>
                        <w:rFonts w:ascii="Tahoma" w:hAnsi="Tahoma"/>
                        <w:b/>
                        <w:color w:val="201E1E"/>
                        <w:w w:val="85"/>
                        <w:sz w:val="18"/>
                        <w:szCs w:val="18"/>
                      </w:rPr>
                      <w:t>4 Abril</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6</w:t>
                    </w:r>
                  </w:p>
                  <w:p w14:paraId="2F7CACE5" w14:textId="77777777" w:rsidR="008A280C" w:rsidRDefault="008A280C">
                    <w:pPr>
                      <w:spacing w:before="11"/>
                      <w:ind w:left="20"/>
                      <w:rPr>
                        <w:rFonts w:ascii="Tahoma" w:hAnsi="Tahoma"/>
                        <w:b/>
                      </w:rPr>
                    </w:pPr>
                  </w:p>
                  <w:p w14:paraId="5D01ABC0" w14:textId="77777777" w:rsidR="008A280C" w:rsidRDefault="008A280C">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v:textbox>
              <w10:wrap anchorx="page" anchory="page"/>
            </v:shape>
          </w:pict>
        </mc:Fallback>
      </mc:AlternateContent>
    </w:r>
    <w:r>
      <w:rPr>
        <w:noProof/>
      </w:rPr>
      <w:drawing>
        <wp:anchor distT="0" distB="0" distL="114300" distR="114300" simplePos="0" relativeHeight="251685888" behindDoc="1" locked="0" layoutInCell="1" allowOverlap="1" wp14:anchorId="01C953CD" wp14:editId="1B26F2F5">
          <wp:simplePos x="0" y="0"/>
          <wp:positionH relativeFrom="column">
            <wp:posOffset>-153670</wp:posOffset>
          </wp:positionH>
          <wp:positionV relativeFrom="paragraph">
            <wp:posOffset>-182508</wp:posOffset>
          </wp:positionV>
          <wp:extent cx="7141210" cy="615950"/>
          <wp:effectExtent l="0" t="0" r="2540" b="0"/>
          <wp:wrapNone/>
          <wp:docPr id="16"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88202" name="Imagem 702888202"/>
                  <pic:cNvPicPr/>
                </pic:nvPicPr>
                <pic:blipFill>
                  <a:blip r:embed="rId1">
                    <a:extLst>
                      <a:ext uri="{28A0092B-C50C-407E-A947-70E740481C1C}">
                        <a14:useLocalDpi xmlns:a14="http://schemas.microsoft.com/office/drawing/2010/main" val="0"/>
                      </a:ext>
                    </a:extLst>
                  </a:blip>
                  <a:stretch>
                    <a:fillRect/>
                  </a:stretch>
                </pic:blipFill>
                <pic:spPr>
                  <a:xfrm>
                    <a:off x="0" y="0"/>
                    <a:ext cx="7141210" cy="6159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25788" w14:textId="6AC7346C" w:rsidR="008A280C" w:rsidRDefault="008A280C" w:rsidP="00B75107">
    <w:pPr>
      <w:pStyle w:val="Corpodetexto"/>
      <w:spacing w:line="14" w:lineRule="auto"/>
      <w:rPr>
        <w:sz w:val="20"/>
      </w:rPr>
    </w:pPr>
    <w:r>
      <w:rPr>
        <w:noProof/>
      </w:rPr>
      <w:drawing>
        <wp:anchor distT="0" distB="0" distL="114300" distR="114300" simplePos="0" relativeHeight="251691008" behindDoc="1" locked="0" layoutInCell="1" allowOverlap="1" wp14:anchorId="55B1D430" wp14:editId="23B0A56B">
          <wp:simplePos x="0" y="0"/>
          <wp:positionH relativeFrom="column">
            <wp:posOffset>-904240</wp:posOffset>
          </wp:positionH>
          <wp:positionV relativeFrom="paragraph">
            <wp:posOffset>-182245</wp:posOffset>
          </wp:positionV>
          <wp:extent cx="7141210" cy="615950"/>
          <wp:effectExtent l="0" t="0" r="2540" b="0"/>
          <wp:wrapNone/>
          <wp:docPr id="19"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88202" name="Imagem 702888202"/>
                  <pic:cNvPicPr/>
                </pic:nvPicPr>
                <pic:blipFill>
                  <a:blip r:embed="rId1">
                    <a:extLst>
                      <a:ext uri="{28A0092B-C50C-407E-A947-70E740481C1C}">
                        <a14:useLocalDpi xmlns:a14="http://schemas.microsoft.com/office/drawing/2010/main" val="0"/>
                      </a:ext>
                    </a:extLst>
                  </a:blip>
                  <a:stretch>
                    <a:fillRect/>
                  </a:stretch>
                </pic:blipFill>
                <pic:spPr>
                  <a:xfrm>
                    <a:off x="0" y="0"/>
                    <a:ext cx="7141210" cy="6159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89984" behindDoc="0" locked="0" layoutInCell="1" allowOverlap="1" wp14:anchorId="2264C696" wp14:editId="77330951">
              <wp:simplePos x="0" y="0"/>
              <wp:positionH relativeFrom="page">
                <wp:posOffset>3901177</wp:posOffset>
              </wp:positionH>
              <wp:positionV relativeFrom="page">
                <wp:posOffset>360680</wp:posOffset>
              </wp:positionV>
              <wp:extent cx="2458720" cy="463550"/>
              <wp:effectExtent l="0" t="0" r="0" b="0"/>
              <wp:wrapNone/>
              <wp:docPr id="11"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720" cy="463550"/>
                      </a:xfrm>
                      <a:prstGeom prst="rect">
                        <a:avLst/>
                      </a:prstGeom>
                    </wps:spPr>
                    <wps:txbx>
                      <w:txbxContent>
                        <w:p w14:paraId="15323231" w14:textId="77777777" w:rsidR="008A280C" w:rsidRPr="00F175DC" w:rsidRDefault="008A280C" w:rsidP="00B75107">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41BC3F9E" w14:textId="76E58F2F" w:rsidR="008A280C" w:rsidRPr="00D75FB4" w:rsidRDefault="008A280C" w:rsidP="00B75107">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11</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04</w:t>
                          </w:r>
                          <w:r>
                            <w:rPr>
                              <w:rFonts w:ascii="Tahoma" w:hAnsi="Tahoma"/>
                              <w:b/>
                              <w:color w:val="201E1E"/>
                              <w:w w:val="85"/>
                              <w:sz w:val="18"/>
                              <w:szCs w:val="18"/>
                            </w:rPr>
                            <w:t xml:space="preserve"> Abril</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6</w:t>
                          </w:r>
                        </w:p>
                        <w:p w14:paraId="6DE1649E" w14:textId="77777777" w:rsidR="008A280C" w:rsidRDefault="008A280C" w:rsidP="00B75107">
                          <w:pPr>
                            <w:spacing w:before="11"/>
                            <w:ind w:left="20"/>
                            <w:rPr>
                              <w:rFonts w:ascii="Tahoma" w:hAnsi="Tahoma"/>
                              <w:b/>
                            </w:rPr>
                          </w:pPr>
                        </w:p>
                        <w:p w14:paraId="7ADDE187" w14:textId="77777777" w:rsidR="008A280C" w:rsidRDefault="008A280C" w:rsidP="00B75107">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307.2pt;margin-top:28.4pt;width:193.6pt;height:36.5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AJdrAEAAEgDAAAOAAAAZHJzL2Uyb0RvYy54bWysU1GP0zAMfkfiP0R5Z9nGbZyqdSfgBEI6&#10;AdIdPyBNkzWiiUOcrd2/x0nX3QneEC+uE3+xv892d3ej69lJR7Tga75aLDnTXkFr/aHmP54+vbnl&#10;DJP0rezB65qfNfK7/etXuyFUeg0d9K2OjJJ4rIZQ8y6lUAmBqtNO4gKC9hQ0EJ1MdIwH0UY5UHbX&#10;i/VyuRUDxDZEUBqRbu+nIN+X/MZolb4ZgzqxvubELRUbi22yFfudrA5Rhs6qCw35DyyctJ6KXlPd&#10;yyTZMdq/UjmrIiCYtFDgBBhjlS4aSM1q+Yeax04GXbRQczBc24T/L636evoemW1pdivOvHQ0oyc9&#10;pgZGtt3m9gwBK0I9BsKl8QOMBC1SMTyA+okEES8w0wMkdG7HaKLLXxLK6CFN4HztOlVhii7XN5vb&#10;d2sKKYrdbN9uNmUs4vl1iJg+a3AsOzWPNNXCQJ4eMOX6spohFzJT/Uwrjc046ZvFNNCeSctAQ685&#10;/jrKqDnrv3jqat6Q2Ymz08xOTP1HKHuUJXl4f0xgbCGQK015LwRoXIXXZbXyPrw8F9TzD7D/DQAA&#10;//8DAFBLAwQUAAYACAAAACEAUYYhtOEAAAALAQAADwAAAGRycy9kb3ducmV2LnhtbEyPwU7DMAyG&#10;70i8Q2QkbixptZVRmk5oaOKAOGwwaUevCU1Fk1RN1mVvj3eCmy1/+v391SrZnk16DJ13ErKZAKZd&#10;41XnWglfn5uHJbAQ0SnsvdMSLjrAqr69qbBU/uy2etrFllGICyVKMDEOJeehMdpimPlBO7p9+9Fi&#10;pHVsuRrxTOG257kQBbfYOfpgcNBro5uf3clK2K+HzXs6GPyYFurtNX/cXsYmSXl/l16egUWd4h8M&#10;V31Sh5qcjv7kVGC9hCKbzwmVsCiowhUQIiuAHWnKn5bA64r/71D/AgAA//8DAFBLAQItABQABgAI&#10;AAAAIQC2gziS/gAAAOEBAAATAAAAAAAAAAAAAAAAAAAAAABbQ29udGVudF9UeXBlc10ueG1sUEsB&#10;Ai0AFAAGAAgAAAAhADj9If/WAAAAlAEAAAsAAAAAAAAAAAAAAAAALwEAAF9yZWxzLy5yZWxzUEsB&#10;Ai0AFAAGAAgAAAAhAAE8Al2sAQAASAMAAA4AAAAAAAAAAAAAAAAALgIAAGRycy9lMm9Eb2MueG1s&#10;UEsBAi0AFAAGAAgAAAAhAFGGIbThAAAACwEAAA8AAAAAAAAAAAAAAAAABgQAAGRycy9kb3ducmV2&#10;LnhtbFBLBQYAAAAABAAEAPMAAAAUBQAAAAA=&#10;" filled="f" stroked="f">
              <v:path arrowok="t"/>
              <v:textbox inset="0,0,0,0">
                <w:txbxContent>
                  <w:p w14:paraId="15323231" w14:textId="77777777" w:rsidR="008A280C" w:rsidRPr="00F175DC" w:rsidRDefault="008A280C" w:rsidP="00B75107">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41BC3F9E" w14:textId="76E58F2F" w:rsidR="008A280C" w:rsidRPr="00D75FB4" w:rsidRDefault="008A280C" w:rsidP="00B75107">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11</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04</w:t>
                    </w:r>
                    <w:r>
                      <w:rPr>
                        <w:rFonts w:ascii="Tahoma" w:hAnsi="Tahoma"/>
                        <w:b/>
                        <w:color w:val="201E1E"/>
                        <w:w w:val="85"/>
                        <w:sz w:val="18"/>
                        <w:szCs w:val="18"/>
                      </w:rPr>
                      <w:t xml:space="preserve"> Abril</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6</w:t>
                    </w:r>
                  </w:p>
                  <w:p w14:paraId="6DE1649E" w14:textId="77777777" w:rsidR="008A280C" w:rsidRDefault="008A280C" w:rsidP="00B75107">
                    <w:pPr>
                      <w:spacing w:before="11"/>
                      <w:ind w:left="20"/>
                      <w:rPr>
                        <w:rFonts w:ascii="Tahoma" w:hAnsi="Tahoma"/>
                        <w:b/>
                      </w:rPr>
                    </w:pPr>
                  </w:p>
                  <w:p w14:paraId="7ADDE187" w14:textId="77777777" w:rsidR="008A280C" w:rsidRDefault="008A280C" w:rsidP="00B75107">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v:textbox>
              <w10:wrap anchorx="page" anchory="page"/>
            </v:shape>
          </w:pict>
        </mc:Fallback>
      </mc:AlternateContent>
    </w:r>
  </w:p>
  <w:p w14:paraId="72153F48" w14:textId="77777777" w:rsidR="008A280C" w:rsidRDefault="008A280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68B76" w14:textId="63A3A1B4" w:rsidR="008A280C" w:rsidRDefault="008A280C" w:rsidP="00BA0BF8">
    <w:pPr>
      <w:pStyle w:val="Cabealho"/>
      <w:tabs>
        <w:tab w:val="clear" w:pos="4252"/>
        <w:tab w:val="clear" w:pos="8504"/>
        <w:tab w:val="left" w:pos="6371"/>
      </w:tabs>
    </w:pPr>
    <w:r>
      <w:rPr>
        <w:noProof/>
        <w:lang w:eastAsia="pt-BR"/>
      </w:rPr>
      <mc:AlternateContent>
        <mc:Choice Requires="wps">
          <w:drawing>
            <wp:anchor distT="0" distB="0" distL="0" distR="0" simplePos="0" relativeHeight="251684864" behindDoc="1" locked="0" layoutInCell="1" allowOverlap="1" wp14:anchorId="64E53EBC" wp14:editId="49A494AD">
              <wp:simplePos x="0" y="0"/>
              <wp:positionH relativeFrom="page">
                <wp:posOffset>3623094</wp:posOffset>
              </wp:positionH>
              <wp:positionV relativeFrom="page">
                <wp:posOffset>439947</wp:posOffset>
              </wp:positionV>
              <wp:extent cx="2682815" cy="463550"/>
              <wp:effectExtent l="0" t="0" r="0" b="0"/>
              <wp:wrapNone/>
              <wp:docPr id="31"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2815" cy="463550"/>
                      </a:xfrm>
                      <a:prstGeom prst="rect">
                        <a:avLst/>
                      </a:prstGeom>
                    </wps:spPr>
                    <wps:txbx>
                      <w:txbxContent>
                        <w:p w14:paraId="7EBDA943" w14:textId="77777777" w:rsidR="008A280C" w:rsidRPr="00F175DC" w:rsidRDefault="008A280C" w:rsidP="006F11E0">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4D137B88" w14:textId="66410DA5" w:rsidR="008A280C" w:rsidRPr="00D75FB4" w:rsidRDefault="008A280C" w:rsidP="006F11E0">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11</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04</w:t>
                          </w:r>
                          <w:r>
                            <w:rPr>
                              <w:rFonts w:ascii="Tahoma" w:hAnsi="Tahoma"/>
                              <w:b/>
                              <w:color w:val="201E1E"/>
                              <w:w w:val="85"/>
                              <w:sz w:val="18"/>
                              <w:szCs w:val="18"/>
                            </w:rPr>
                            <w:t xml:space="preserve"> Abril </w:t>
                          </w:r>
                          <w:r w:rsidRPr="00F175DC">
                            <w:rPr>
                              <w:rFonts w:ascii="Tahoma" w:hAnsi="Tahoma"/>
                              <w:b/>
                              <w:color w:val="201E1E"/>
                              <w:spacing w:val="-4"/>
                              <w:w w:val="85"/>
                              <w:sz w:val="18"/>
                              <w:szCs w:val="18"/>
                            </w:rPr>
                            <w:t>202</w:t>
                          </w:r>
                          <w:r>
                            <w:rPr>
                              <w:rFonts w:ascii="Tahoma" w:hAnsi="Tahoma"/>
                              <w:b/>
                              <w:color w:val="201E1E"/>
                              <w:spacing w:val="-4"/>
                              <w:w w:val="85"/>
                              <w:sz w:val="18"/>
                              <w:szCs w:val="18"/>
                            </w:rPr>
                            <w:t>6</w:t>
                          </w:r>
                        </w:p>
                        <w:p w14:paraId="7F76E48C" w14:textId="77777777" w:rsidR="008A280C" w:rsidRDefault="008A280C" w:rsidP="006F11E0">
                          <w:pPr>
                            <w:spacing w:before="8"/>
                            <w:rPr>
                              <w:rFonts w:ascii="Tahoma" w:hAnsi="Tahoma"/>
                              <w:b/>
                              <w:sz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285.3pt;margin-top:34.65pt;width:211.25pt;height:36.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fbirwEAAEgDAAAOAAAAZHJzL2Uyb0RvYy54bWysU8Fu2zAMvQ/YPwi6L07cxQiMOEW3YsOA&#10;YhvQ9gNkWYqFWaImKrHz96OUOC2229CLTElPj++R9PZ2sgM7qoAGXMNXiyVnyknojNs3/Pnpy4cN&#10;ZxiF68QATjX8pJDf7t6/246+ViX0MHQqMCJxWI++4X2Mvi4KlL2yAhfglaNLDcGKSNuwL7ogRmK3&#10;Q1Eul1UxQuh8AKkQ6fT+fMl3mV9rJeMPrVFFNjSctMW8hry2aS12W1Hvg/C9kRcZ4j9UWGEcJb1S&#10;3Yso2CGYf6iskQEQdFxIsAVobaTKHsjNavmXm8deeJW9UHHQX8uEb0crvx9/Bma6ht+sOHPCUo+e&#10;1BRbmFhVpfKMHmtCPXrCxekTTNTmbBX9A8hfSJDiFeb8AAmdyjHpYNOXjDJ6SB04XatOWZikw7La&#10;lJvVmjNJdx+rm/U6t6V4ee0Dxq8KLEtBwwN1NSsQxweMKb+oZ8hFzDl/khWndsr+ytlMC92JvIzU&#10;9Ibj74MIirPhm6OqpgmZgzAH7RyEOHyGPEfJkoO7QwRtsoCU6cx7EUDtyrouo5Xm4fU+o15+gN0f&#10;AAAA//8DAFBLAwQUAAYACAAAACEANMx6CeEAAAAKAQAADwAAAGRycy9kb3ducmV2LnhtbEyPwU7D&#10;MBBE70j8g7VI3KjThKZNiFOhoooD6qEFpB7deIkj4nUUu6n795gTHFfzNPO2WgfTswlH11kSMJ8l&#10;wJAaqzpqBXy8bx9WwJyXpGRvCQVc0cG6vr2pZKnshfY4HXzLYgm5UgrQ3g8l567RaKSb2QEpZl92&#10;NNLHc2y5GuUllpuep0mScyM7igtaDrjR2HwfzkbA52bYvoWjlrtpoV5f0uX+OjZBiPu78PwEzGPw&#10;fzD86kd1qKPTyZ5JOdYLWCyTPKIC8iIDFoGiyObATpF8TDPgdcX/v1D/AAAA//8DAFBLAQItABQA&#10;BgAIAAAAIQC2gziS/gAAAOEBAAATAAAAAAAAAAAAAAAAAAAAAABbQ29udGVudF9UeXBlc10ueG1s&#10;UEsBAi0AFAAGAAgAAAAhADj9If/WAAAAlAEAAAsAAAAAAAAAAAAAAAAALwEAAF9yZWxzLy5yZWxz&#10;UEsBAi0AFAAGAAgAAAAhAHlV9uKvAQAASAMAAA4AAAAAAAAAAAAAAAAALgIAAGRycy9lMm9Eb2Mu&#10;eG1sUEsBAi0AFAAGAAgAAAAhADTMegnhAAAACgEAAA8AAAAAAAAAAAAAAAAACQQAAGRycy9kb3du&#10;cmV2LnhtbFBLBQYAAAAABAAEAPMAAAAXBQAAAAA=&#10;" filled="f" stroked="f">
              <v:path arrowok="t"/>
              <v:textbox inset="0,0,0,0">
                <w:txbxContent>
                  <w:p w14:paraId="7EBDA943" w14:textId="77777777" w:rsidR="008A280C" w:rsidRPr="00F175DC" w:rsidRDefault="008A280C" w:rsidP="006F11E0">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4D137B88" w14:textId="66410DA5" w:rsidR="008A280C" w:rsidRPr="00D75FB4" w:rsidRDefault="008A280C" w:rsidP="006F11E0">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11</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04</w:t>
                    </w:r>
                    <w:r>
                      <w:rPr>
                        <w:rFonts w:ascii="Tahoma" w:hAnsi="Tahoma"/>
                        <w:b/>
                        <w:color w:val="201E1E"/>
                        <w:w w:val="85"/>
                        <w:sz w:val="18"/>
                        <w:szCs w:val="18"/>
                      </w:rPr>
                      <w:t xml:space="preserve"> Abril </w:t>
                    </w:r>
                    <w:r w:rsidRPr="00F175DC">
                      <w:rPr>
                        <w:rFonts w:ascii="Tahoma" w:hAnsi="Tahoma"/>
                        <w:b/>
                        <w:color w:val="201E1E"/>
                        <w:spacing w:val="-4"/>
                        <w:w w:val="85"/>
                        <w:sz w:val="18"/>
                        <w:szCs w:val="18"/>
                      </w:rPr>
                      <w:t>202</w:t>
                    </w:r>
                    <w:r>
                      <w:rPr>
                        <w:rFonts w:ascii="Tahoma" w:hAnsi="Tahoma"/>
                        <w:b/>
                        <w:color w:val="201E1E"/>
                        <w:spacing w:val="-4"/>
                        <w:w w:val="85"/>
                        <w:sz w:val="18"/>
                        <w:szCs w:val="18"/>
                      </w:rPr>
                      <w:t>6</w:t>
                    </w:r>
                  </w:p>
                  <w:p w14:paraId="7F76E48C" w14:textId="77777777" w:rsidR="008A280C" w:rsidRDefault="008A280C" w:rsidP="006F11E0">
                    <w:pPr>
                      <w:spacing w:before="8"/>
                      <w:rPr>
                        <w:rFonts w:ascii="Tahoma" w:hAnsi="Tahoma"/>
                        <w:b/>
                        <w:sz w:val="18"/>
                      </w:rPr>
                    </w:pPr>
                  </w:p>
                </w:txbxContent>
              </v:textbox>
              <w10:wrap anchorx="page" anchory="page"/>
            </v:shape>
          </w:pict>
        </mc:Fallback>
      </mc:AlternateContent>
    </w:r>
    <w:r>
      <w:rPr>
        <w:noProof/>
        <w:lang w:eastAsia="pt-BR"/>
      </w:rPr>
      <w:drawing>
        <wp:anchor distT="0" distB="0" distL="114300" distR="114300" simplePos="0" relativeHeight="251679744" behindDoc="1" locked="0" layoutInCell="1" allowOverlap="1" wp14:anchorId="49E89DA5" wp14:editId="7BF492E3">
          <wp:simplePos x="0" y="0"/>
          <wp:positionH relativeFrom="column">
            <wp:posOffset>-1045102</wp:posOffset>
          </wp:positionH>
          <wp:positionV relativeFrom="paragraph">
            <wp:posOffset>-441589</wp:posOffset>
          </wp:positionV>
          <wp:extent cx="7556739" cy="1095555"/>
          <wp:effectExtent l="0" t="0" r="6350" b="9525"/>
          <wp:wrapNone/>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3017" cy="109791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629" w:type="dxa"/>
      <w:jc w:val="center"/>
      <w:tblLayout w:type="fixed"/>
      <w:tblCellMar>
        <w:left w:w="70" w:type="dxa"/>
        <w:right w:w="70" w:type="dxa"/>
      </w:tblCellMar>
      <w:tblLook w:val="0000" w:firstRow="0" w:lastRow="0" w:firstColumn="0" w:lastColumn="0" w:noHBand="0" w:noVBand="0"/>
    </w:tblPr>
    <w:tblGrid>
      <w:gridCol w:w="1583"/>
      <w:gridCol w:w="1583"/>
      <w:gridCol w:w="1463"/>
    </w:tblGrid>
    <w:tr w:rsidR="008A280C" w14:paraId="604273AE" w14:textId="77777777" w:rsidTr="00D75FB4">
      <w:trPr>
        <w:trHeight w:val="894"/>
        <w:jc w:val="center"/>
      </w:trPr>
      <w:tc>
        <w:tcPr>
          <w:tcW w:w="1583" w:type="dxa"/>
          <w:vAlign w:val="center"/>
        </w:tcPr>
        <w:p w14:paraId="7770F98B" w14:textId="77777777" w:rsidR="008A280C" w:rsidRDefault="008A280C" w:rsidP="00D75FB4"/>
      </w:tc>
      <w:tc>
        <w:tcPr>
          <w:tcW w:w="1583" w:type="dxa"/>
        </w:tcPr>
        <w:p w14:paraId="442234DE" w14:textId="77777777" w:rsidR="008A280C" w:rsidRDefault="008A280C" w:rsidP="00D75FB4">
          <w:pPr>
            <w:pStyle w:val="Cabealho"/>
          </w:pPr>
        </w:p>
      </w:tc>
      <w:tc>
        <w:tcPr>
          <w:tcW w:w="1463" w:type="dxa"/>
          <w:vAlign w:val="center"/>
        </w:tcPr>
        <w:p w14:paraId="6F530DB9" w14:textId="77777777" w:rsidR="008A280C" w:rsidRDefault="008A280C" w:rsidP="00E80D7D">
          <w:pPr>
            <w:pStyle w:val="Cabealho"/>
            <w:jc w:val="center"/>
          </w:pPr>
        </w:p>
      </w:tc>
    </w:tr>
  </w:tbl>
  <w:p w14:paraId="705CD59D" w14:textId="77777777" w:rsidR="008A280C" w:rsidRDefault="008A280C" w:rsidP="00BA0BF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65E532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1507959"/>
    <w:multiLevelType w:val="hybridMultilevel"/>
    <w:tmpl w:val="56322E5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3D48FF"/>
    <w:multiLevelType w:val="hybridMultilevel"/>
    <w:tmpl w:val="A37C3B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D0A7464"/>
    <w:multiLevelType w:val="hybridMultilevel"/>
    <w:tmpl w:val="F6223310"/>
    <w:lvl w:ilvl="0" w:tplc="4C68CB62">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4">
    <w:nsid w:val="128C3D37"/>
    <w:multiLevelType w:val="hybridMultilevel"/>
    <w:tmpl w:val="6034048E"/>
    <w:name w:val="WW8Num11"/>
    <w:lvl w:ilvl="0" w:tplc="4D344D82">
      <w:start w:val="1"/>
      <w:numFmt w:val="decimal"/>
      <w:lvlText w:val="%1."/>
      <w:lvlJc w:val="left"/>
      <w:pPr>
        <w:ind w:left="4896" w:hanging="360"/>
      </w:pPr>
      <w:rPr>
        <w:rFonts w:hint="default"/>
      </w:rPr>
    </w:lvl>
    <w:lvl w:ilvl="1" w:tplc="C4466EDE" w:tentative="1">
      <w:start w:val="1"/>
      <w:numFmt w:val="lowerLetter"/>
      <w:lvlText w:val="%2."/>
      <w:lvlJc w:val="left"/>
      <w:pPr>
        <w:ind w:left="5616" w:hanging="360"/>
      </w:pPr>
    </w:lvl>
    <w:lvl w:ilvl="2" w:tplc="D38C3F68" w:tentative="1">
      <w:start w:val="1"/>
      <w:numFmt w:val="lowerRoman"/>
      <w:lvlText w:val="%3."/>
      <w:lvlJc w:val="right"/>
      <w:pPr>
        <w:ind w:left="6336" w:hanging="180"/>
      </w:pPr>
    </w:lvl>
    <w:lvl w:ilvl="3" w:tplc="F0021BD6" w:tentative="1">
      <w:start w:val="1"/>
      <w:numFmt w:val="decimal"/>
      <w:lvlText w:val="%4."/>
      <w:lvlJc w:val="left"/>
      <w:pPr>
        <w:ind w:left="7056" w:hanging="360"/>
      </w:pPr>
    </w:lvl>
    <w:lvl w:ilvl="4" w:tplc="45285FF0" w:tentative="1">
      <w:start w:val="1"/>
      <w:numFmt w:val="lowerLetter"/>
      <w:lvlText w:val="%5."/>
      <w:lvlJc w:val="left"/>
      <w:pPr>
        <w:ind w:left="7776" w:hanging="360"/>
      </w:pPr>
    </w:lvl>
    <w:lvl w:ilvl="5" w:tplc="159EAD52" w:tentative="1">
      <w:start w:val="1"/>
      <w:numFmt w:val="lowerRoman"/>
      <w:lvlText w:val="%6."/>
      <w:lvlJc w:val="right"/>
      <w:pPr>
        <w:ind w:left="8496" w:hanging="180"/>
      </w:pPr>
    </w:lvl>
    <w:lvl w:ilvl="6" w:tplc="BB7C28F4" w:tentative="1">
      <w:start w:val="1"/>
      <w:numFmt w:val="decimal"/>
      <w:lvlText w:val="%7."/>
      <w:lvlJc w:val="left"/>
      <w:pPr>
        <w:ind w:left="9216" w:hanging="360"/>
      </w:pPr>
    </w:lvl>
    <w:lvl w:ilvl="7" w:tplc="79A656AA" w:tentative="1">
      <w:start w:val="1"/>
      <w:numFmt w:val="lowerLetter"/>
      <w:lvlText w:val="%8."/>
      <w:lvlJc w:val="left"/>
      <w:pPr>
        <w:ind w:left="9936" w:hanging="360"/>
      </w:pPr>
    </w:lvl>
    <w:lvl w:ilvl="8" w:tplc="3ADA05F0" w:tentative="1">
      <w:start w:val="1"/>
      <w:numFmt w:val="lowerRoman"/>
      <w:lvlText w:val="%9."/>
      <w:lvlJc w:val="right"/>
      <w:pPr>
        <w:ind w:left="10656" w:hanging="180"/>
      </w:pPr>
    </w:lvl>
  </w:abstractNum>
  <w:abstractNum w:abstractNumId="5">
    <w:nsid w:val="19A1611A"/>
    <w:multiLevelType w:val="hybridMultilevel"/>
    <w:tmpl w:val="B31CA9CC"/>
    <w:lvl w:ilvl="0" w:tplc="4C9C901A">
      <w:start w:val="1"/>
      <w:numFmt w:val="decimal"/>
      <w:lvlText w:val="%1."/>
      <w:lvlJc w:val="left"/>
      <w:pPr>
        <w:ind w:left="2673" w:hanging="360"/>
      </w:pPr>
      <w:rPr>
        <w:rFonts w:hint="default"/>
      </w:rPr>
    </w:lvl>
    <w:lvl w:ilvl="1" w:tplc="04160019" w:tentative="1">
      <w:start w:val="1"/>
      <w:numFmt w:val="lowerLetter"/>
      <w:lvlText w:val="%2."/>
      <w:lvlJc w:val="left"/>
      <w:pPr>
        <w:ind w:left="3393" w:hanging="360"/>
      </w:pPr>
    </w:lvl>
    <w:lvl w:ilvl="2" w:tplc="0416001B" w:tentative="1">
      <w:start w:val="1"/>
      <w:numFmt w:val="lowerRoman"/>
      <w:lvlText w:val="%3."/>
      <w:lvlJc w:val="right"/>
      <w:pPr>
        <w:ind w:left="4113" w:hanging="180"/>
      </w:pPr>
    </w:lvl>
    <w:lvl w:ilvl="3" w:tplc="0416000F" w:tentative="1">
      <w:start w:val="1"/>
      <w:numFmt w:val="decimal"/>
      <w:lvlText w:val="%4."/>
      <w:lvlJc w:val="left"/>
      <w:pPr>
        <w:ind w:left="4833" w:hanging="360"/>
      </w:pPr>
    </w:lvl>
    <w:lvl w:ilvl="4" w:tplc="04160019" w:tentative="1">
      <w:start w:val="1"/>
      <w:numFmt w:val="lowerLetter"/>
      <w:lvlText w:val="%5."/>
      <w:lvlJc w:val="left"/>
      <w:pPr>
        <w:ind w:left="5553" w:hanging="360"/>
      </w:pPr>
    </w:lvl>
    <w:lvl w:ilvl="5" w:tplc="0416001B" w:tentative="1">
      <w:start w:val="1"/>
      <w:numFmt w:val="lowerRoman"/>
      <w:lvlText w:val="%6."/>
      <w:lvlJc w:val="right"/>
      <w:pPr>
        <w:ind w:left="6273" w:hanging="180"/>
      </w:pPr>
    </w:lvl>
    <w:lvl w:ilvl="6" w:tplc="0416000F" w:tentative="1">
      <w:start w:val="1"/>
      <w:numFmt w:val="decimal"/>
      <w:lvlText w:val="%7."/>
      <w:lvlJc w:val="left"/>
      <w:pPr>
        <w:ind w:left="6993" w:hanging="360"/>
      </w:pPr>
    </w:lvl>
    <w:lvl w:ilvl="7" w:tplc="04160019" w:tentative="1">
      <w:start w:val="1"/>
      <w:numFmt w:val="lowerLetter"/>
      <w:lvlText w:val="%8."/>
      <w:lvlJc w:val="left"/>
      <w:pPr>
        <w:ind w:left="7713" w:hanging="360"/>
      </w:pPr>
    </w:lvl>
    <w:lvl w:ilvl="8" w:tplc="0416001B" w:tentative="1">
      <w:start w:val="1"/>
      <w:numFmt w:val="lowerRoman"/>
      <w:lvlText w:val="%9."/>
      <w:lvlJc w:val="right"/>
      <w:pPr>
        <w:ind w:left="8433" w:hanging="180"/>
      </w:pPr>
    </w:lvl>
  </w:abstractNum>
  <w:abstractNum w:abstractNumId="6">
    <w:nsid w:val="1C495C95"/>
    <w:multiLevelType w:val="hybridMultilevel"/>
    <w:tmpl w:val="457287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CAC28EA"/>
    <w:multiLevelType w:val="hybridMultilevel"/>
    <w:tmpl w:val="27F89E84"/>
    <w:lvl w:ilvl="0" w:tplc="F7C8543E">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8">
    <w:nsid w:val="1F1E06F7"/>
    <w:multiLevelType w:val="hybridMultilevel"/>
    <w:tmpl w:val="BD96C44E"/>
    <w:lvl w:ilvl="0" w:tplc="61B60E80">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9">
    <w:nsid w:val="203C68DB"/>
    <w:multiLevelType w:val="hybridMultilevel"/>
    <w:tmpl w:val="C332DC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19621E7"/>
    <w:multiLevelType w:val="hybridMultilevel"/>
    <w:tmpl w:val="0DFA85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40E671D"/>
    <w:multiLevelType w:val="hybridMultilevel"/>
    <w:tmpl w:val="56CE6D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8A32024"/>
    <w:multiLevelType w:val="hybridMultilevel"/>
    <w:tmpl w:val="41CEEED2"/>
    <w:lvl w:ilvl="0" w:tplc="FCD075D8">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3">
    <w:nsid w:val="3033565E"/>
    <w:multiLevelType w:val="hybridMultilevel"/>
    <w:tmpl w:val="0AA23D5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0ED3AA8"/>
    <w:multiLevelType w:val="hybridMultilevel"/>
    <w:tmpl w:val="07F474AE"/>
    <w:lvl w:ilvl="0" w:tplc="B0D2F656">
      <w:start w:val="1"/>
      <w:numFmt w:val="upperRoman"/>
      <w:lvlText w:val="%1-"/>
      <w:lvlJc w:val="left"/>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5">
    <w:nsid w:val="32826370"/>
    <w:multiLevelType w:val="hybridMultilevel"/>
    <w:tmpl w:val="9AFE7F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14E00BE"/>
    <w:multiLevelType w:val="hybridMultilevel"/>
    <w:tmpl w:val="E9B09B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42343F0"/>
    <w:multiLevelType w:val="hybridMultilevel"/>
    <w:tmpl w:val="36326804"/>
    <w:lvl w:ilvl="0" w:tplc="10783BCA">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8">
    <w:nsid w:val="45691A72"/>
    <w:multiLevelType w:val="hybridMultilevel"/>
    <w:tmpl w:val="1CA09D88"/>
    <w:lvl w:ilvl="0" w:tplc="5EF8B5AC">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9">
    <w:nsid w:val="4BC510F2"/>
    <w:multiLevelType w:val="hybridMultilevel"/>
    <w:tmpl w:val="A208889A"/>
    <w:lvl w:ilvl="0" w:tplc="344CC246">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0">
    <w:nsid w:val="4D6276F9"/>
    <w:multiLevelType w:val="hybridMultilevel"/>
    <w:tmpl w:val="BAC821D2"/>
    <w:lvl w:ilvl="0" w:tplc="ED2E9B92">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1">
    <w:nsid w:val="539E2501"/>
    <w:multiLevelType w:val="hybridMultilevel"/>
    <w:tmpl w:val="88B654E0"/>
    <w:lvl w:ilvl="0" w:tplc="4A5C090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8377DF7"/>
    <w:multiLevelType w:val="hybridMultilevel"/>
    <w:tmpl w:val="1DF211D6"/>
    <w:lvl w:ilvl="0" w:tplc="B4A83AE6">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3">
    <w:nsid w:val="5A135AAD"/>
    <w:multiLevelType w:val="hybridMultilevel"/>
    <w:tmpl w:val="F1004FCA"/>
    <w:lvl w:ilvl="0" w:tplc="0A4C6FD6">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4">
    <w:nsid w:val="5C6B4055"/>
    <w:multiLevelType w:val="hybridMultilevel"/>
    <w:tmpl w:val="0B7CD4A2"/>
    <w:lvl w:ilvl="0" w:tplc="CEC622E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1751D19"/>
    <w:multiLevelType w:val="hybridMultilevel"/>
    <w:tmpl w:val="1388A9A4"/>
    <w:lvl w:ilvl="0" w:tplc="8BDA9C64">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6">
    <w:nsid w:val="62133D05"/>
    <w:multiLevelType w:val="hybridMultilevel"/>
    <w:tmpl w:val="BC3E2190"/>
    <w:lvl w:ilvl="0" w:tplc="3E1E8AB4">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7">
    <w:nsid w:val="66383FFC"/>
    <w:multiLevelType w:val="hybridMultilevel"/>
    <w:tmpl w:val="07467CE2"/>
    <w:lvl w:ilvl="0" w:tplc="309C2FBE">
      <w:start w:val="1"/>
      <w:numFmt w:val="upperRoman"/>
      <w:lvlText w:val="%1."/>
      <w:lvlJc w:val="left"/>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8">
    <w:nsid w:val="665F2232"/>
    <w:multiLevelType w:val="hybridMultilevel"/>
    <w:tmpl w:val="316EB940"/>
    <w:lvl w:ilvl="0" w:tplc="F9C6EE4A">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9">
    <w:nsid w:val="6AF2213C"/>
    <w:multiLevelType w:val="hybridMultilevel"/>
    <w:tmpl w:val="3D682C44"/>
    <w:lvl w:ilvl="0" w:tplc="041E2A76">
      <w:start w:val="1"/>
      <w:numFmt w:val="decimal"/>
      <w:lvlText w:val="%1."/>
      <w:lvlJc w:val="left"/>
      <w:pPr>
        <w:ind w:left="765" w:hanging="360"/>
      </w:pPr>
      <w:rPr>
        <w:rFonts w:hint="default"/>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30">
    <w:nsid w:val="6CBE00C2"/>
    <w:multiLevelType w:val="hybridMultilevel"/>
    <w:tmpl w:val="A484D7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EE51F85"/>
    <w:multiLevelType w:val="hybridMultilevel"/>
    <w:tmpl w:val="8FE8620A"/>
    <w:lvl w:ilvl="0" w:tplc="BD7E371C">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2">
    <w:nsid w:val="706C34B4"/>
    <w:multiLevelType w:val="hybridMultilevel"/>
    <w:tmpl w:val="496AC244"/>
    <w:lvl w:ilvl="0" w:tplc="0178BCB0">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3">
    <w:nsid w:val="76D479C3"/>
    <w:multiLevelType w:val="hybridMultilevel"/>
    <w:tmpl w:val="E59C3E54"/>
    <w:lvl w:ilvl="0" w:tplc="348076A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747283E"/>
    <w:multiLevelType w:val="hybridMultilevel"/>
    <w:tmpl w:val="11B6BC42"/>
    <w:lvl w:ilvl="0" w:tplc="DC3EC19C">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5">
    <w:nsid w:val="78D67D44"/>
    <w:multiLevelType w:val="hybridMultilevel"/>
    <w:tmpl w:val="3F4C9B72"/>
    <w:lvl w:ilvl="0" w:tplc="7E1C67FA">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num w:numId="1">
    <w:abstractNumId w:val="0"/>
  </w:num>
  <w:num w:numId="2">
    <w:abstractNumId w:val="7"/>
  </w:num>
  <w:num w:numId="3">
    <w:abstractNumId w:val="21"/>
  </w:num>
  <w:num w:numId="4">
    <w:abstractNumId w:val="22"/>
  </w:num>
  <w:num w:numId="5">
    <w:abstractNumId w:val="23"/>
  </w:num>
  <w:num w:numId="6">
    <w:abstractNumId w:val="6"/>
  </w:num>
  <w:num w:numId="7">
    <w:abstractNumId w:val="5"/>
  </w:num>
  <w:num w:numId="8">
    <w:abstractNumId w:val="1"/>
  </w:num>
  <w:num w:numId="9">
    <w:abstractNumId w:val="33"/>
  </w:num>
  <w:num w:numId="10">
    <w:abstractNumId w:val="16"/>
  </w:num>
  <w:num w:numId="11">
    <w:abstractNumId w:val="26"/>
  </w:num>
  <w:num w:numId="12">
    <w:abstractNumId w:val="31"/>
  </w:num>
  <w:num w:numId="13">
    <w:abstractNumId w:val="18"/>
  </w:num>
  <w:num w:numId="14">
    <w:abstractNumId w:val="32"/>
  </w:num>
  <w:num w:numId="15">
    <w:abstractNumId w:val="2"/>
  </w:num>
  <w:num w:numId="16">
    <w:abstractNumId w:val="3"/>
  </w:num>
  <w:num w:numId="17">
    <w:abstractNumId w:val="10"/>
  </w:num>
  <w:num w:numId="18">
    <w:abstractNumId w:val="34"/>
  </w:num>
  <w:num w:numId="19">
    <w:abstractNumId w:val="29"/>
  </w:num>
  <w:num w:numId="20">
    <w:abstractNumId w:val="17"/>
  </w:num>
  <w:num w:numId="21">
    <w:abstractNumId w:val="35"/>
  </w:num>
  <w:num w:numId="22">
    <w:abstractNumId w:val="13"/>
  </w:num>
  <w:num w:numId="23">
    <w:abstractNumId w:val="9"/>
  </w:num>
  <w:num w:numId="24">
    <w:abstractNumId w:val="28"/>
  </w:num>
  <w:num w:numId="25">
    <w:abstractNumId w:val="12"/>
  </w:num>
  <w:num w:numId="26">
    <w:abstractNumId w:val="20"/>
  </w:num>
  <w:num w:numId="27">
    <w:abstractNumId w:val="11"/>
  </w:num>
  <w:num w:numId="28">
    <w:abstractNumId w:val="15"/>
  </w:num>
  <w:num w:numId="29">
    <w:abstractNumId w:val="25"/>
  </w:num>
  <w:num w:numId="30">
    <w:abstractNumId w:val="30"/>
  </w:num>
  <w:num w:numId="31">
    <w:abstractNumId w:val="24"/>
  </w:num>
  <w:num w:numId="32">
    <w:abstractNumId w:val="8"/>
  </w:num>
  <w:num w:numId="33">
    <w:abstractNumId w:val="19"/>
  </w:num>
  <w:num w:numId="34">
    <w:abstractNumId w:val="14"/>
  </w:num>
  <w:num w:numId="35">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A04"/>
    <w:rsid w:val="000001BC"/>
    <w:rsid w:val="0000356C"/>
    <w:rsid w:val="00004A10"/>
    <w:rsid w:val="00004CE0"/>
    <w:rsid w:val="0000556C"/>
    <w:rsid w:val="00005C36"/>
    <w:rsid w:val="00005DFF"/>
    <w:rsid w:val="00005F5E"/>
    <w:rsid w:val="00006EDE"/>
    <w:rsid w:val="000071D2"/>
    <w:rsid w:val="000074AD"/>
    <w:rsid w:val="000109E3"/>
    <w:rsid w:val="0001116C"/>
    <w:rsid w:val="00011FD1"/>
    <w:rsid w:val="00012269"/>
    <w:rsid w:val="0001234A"/>
    <w:rsid w:val="0001277E"/>
    <w:rsid w:val="00012B86"/>
    <w:rsid w:val="00014415"/>
    <w:rsid w:val="0001486E"/>
    <w:rsid w:val="00014A04"/>
    <w:rsid w:val="00014D39"/>
    <w:rsid w:val="00014F92"/>
    <w:rsid w:val="00015025"/>
    <w:rsid w:val="00015DE7"/>
    <w:rsid w:val="0001708E"/>
    <w:rsid w:val="0001761E"/>
    <w:rsid w:val="00021480"/>
    <w:rsid w:val="000215FE"/>
    <w:rsid w:val="00024142"/>
    <w:rsid w:val="00024FE6"/>
    <w:rsid w:val="000254FE"/>
    <w:rsid w:val="00026FDC"/>
    <w:rsid w:val="0003167F"/>
    <w:rsid w:val="000320B5"/>
    <w:rsid w:val="000345D0"/>
    <w:rsid w:val="00036724"/>
    <w:rsid w:val="00037C09"/>
    <w:rsid w:val="00037F0F"/>
    <w:rsid w:val="0004021F"/>
    <w:rsid w:val="0004033A"/>
    <w:rsid w:val="00040B88"/>
    <w:rsid w:val="00040DAB"/>
    <w:rsid w:val="000423CD"/>
    <w:rsid w:val="000426B2"/>
    <w:rsid w:val="00044BD6"/>
    <w:rsid w:val="00046400"/>
    <w:rsid w:val="0004768E"/>
    <w:rsid w:val="00047F55"/>
    <w:rsid w:val="00050D44"/>
    <w:rsid w:val="00050F99"/>
    <w:rsid w:val="00052363"/>
    <w:rsid w:val="00052CAC"/>
    <w:rsid w:val="0005397D"/>
    <w:rsid w:val="00054D87"/>
    <w:rsid w:val="00054FD1"/>
    <w:rsid w:val="00055023"/>
    <w:rsid w:val="00055993"/>
    <w:rsid w:val="0006133D"/>
    <w:rsid w:val="00062D48"/>
    <w:rsid w:val="00062E25"/>
    <w:rsid w:val="00063495"/>
    <w:rsid w:val="000638C4"/>
    <w:rsid w:val="00064076"/>
    <w:rsid w:val="000667F7"/>
    <w:rsid w:val="00066B86"/>
    <w:rsid w:val="000724CE"/>
    <w:rsid w:val="0007280C"/>
    <w:rsid w:val="0007410E"/>
    <w:rsid w:val="00074B87"/>
    <w:rsid w:val="00075DDE"/>
    <w:rsid w:val="00076775"/>
    <w:rsid w:val="0007785F"/>
    <w:rsid w:val="00080353"/>
    <w:rsid w:val="000806D4"/>
    <w:rsid w:val="00080FCF"/>
    <w:rsid w:val="0008440A"/>
    <w:rsid w:val="0008778A"/>
    <w:rsid w:val="00087A0A"/>
    <w:rsid w:val="000924AD"/>
    <w:rsid w:val="00092FC5"/>
    <w:rsid w:val="000942DD"/>
    <w:rsid w:val="00094E6D"/>
    <w:rsid w:val="00094EC5"/>
    <w:rsid w:val="00095A4D"/>
    <w:rsid w:val="00097819"/>
    <w:rsid w:val="000979EE"/>
    <w:rsid w:val="00097C4D"/>
    <w:rsid w:val="000A04FE"/>
    <w:rsid w:val="000A1BB6"/>
    <w:rsid w:val="000A4F30"/>
    <w:rsid w:val="000A5BED"/>
    <w:rsid w:val="000A6350"/>
    <w:rsid w:val="000A6F36"/>
    <w:rsid w:val="000A7909"/>
    <w:rsid w:val="000A7A8D"/>
    <w:rsid w:val="000B099D"/>
    <w:rsid w:val="000B1954"/>
    <w:rsid w:val="000B252D"/>
    <w:rsid w:val="000B369B"/>
    <w:rsid w:val="000B36F9"/>
    <w:rsid w:val="000B4599"/>
    <w:rsid w:val="000B5558"/>
    <w:rsid w:val="000B6104"/>
    <w:rsid w:val="000B6430"/>
    <w:rsid w:val="000B7019"/>
    <w:rsid w:val="000C0F6A"/>
    <w:rsid w:val="000C4743"/>
    <w:rsid w:val="000C4DA5"/>
    <w:rsid w:val="000C539D"/>
    <w:rsid w:val="000C56D5"/>
    <w:rsid w:val="000C5905"/>
    <w:rsid w:val="000C72B2"/>
    <w:rsid w:val="000C7344"/>
    <w:rsid w:val="000D0D20"/>
    <w:rsid w:val="000D0F95"/>
    <w:rsid w:val="000D1600"/>
    <w:rsid w:val="000D2EA4"/>
    <w:rsid w:val="000D30BA"/>
    <w:rsid w:val="000D641E"/>
    <w:rsid w:val="000D667D"/>
    <w:rsid w:val="000E12AE"/>
    <w:rsid w:val="000E1362"/>
    <w:rsid w:val="000E304F"/>
    <w:rsid w:val="000E483F"/>
    <w:rsid w:val="000E55AC"/>
    <w:rsid w:val="000E5A45"/>
    <w:rsid w:val="000E5B54"/>
    <w:rsid w:val="000E5BF9"/>
    <w:rsid w:val="000E610A"/>
    <w:rsid w:val="000E6166"/>
    <w:rsid w:val="000E7402"/>
    <w:rsid w:val="000E7AEF"/>
    <w:rsid w:val="000F27DB"/>
    <w:rsid w:val="000F2F59"/>
    <w:rsid w:val="000F394E"/>
    <w:rsid w:val="000F6096"/>
    <w:rsid w:val="000F66DE"/>
    <w:rsid w:val="000F7629"/>
    <w:rsid w:val="000F76A3"/>
    <w:rsid w:val="001019C6"/>
    <w:rsid w:val="00102EDA"/>
    <w:rsid w:val="00103014"/>
    <w:rsid w:val="00104309"/>
    <w:rsid w:val="001059D3"/>
    <w:rsid w:val="00105B89"/>
    <w:rsid w:val="00105DC7"/>
    <w:rsid w:val="001068A7"/>
    <w:rsid w:val="00110BD8"/>
    <w:rsid w:val="0011216B"/>
    <w:rsid w:val="001126AE"/>
    <w:rsid w:val="00112ADF"/>
    <w:rsid w:val="00113308"/>
    <w:rsid w:val="0011375C"/>
    <w:rsid w:val="0011417C"/>
    <w:rsid w:val="0011418C"/>
    <w:rsid w:val="0011624B"/>
    <w:rsid w:val="00116560"/>
    <w:rsid w:val="001166E8"/>
    <w:rsid w:val="00120B62"/>
    <w:rsid w:val="00122223"/>
    <w:rsid w:val="001246A0"/>
    <w:rsid w:val="00124F43"/>
    <w:rsid w:val="0012513E"/>
    <w:rsid w:val="0012762E"/>
    <w:rsid w:val="001301E3"/>
    <w:rsid w:val="00130262"/>
    <w:rsid w:val="00130670"/>
    <w:rsid w:val="00130956"/>
    <w:rsid w:val="0013177D"/>
    <w:rsid w:val="0013217E"/>
    <w:rsid w:val="00132D3B"/>
    <w:rsid w:val="00133F5A"/>
    <w:rsid w:val="00134109"/>
    <w:rsid w:val="00134188"/>
    <w:rsid w:val="00134C97"/>
    <w:rsid w:val="00135EAD"/>
    <w:rsid w:val="00135EFE"/>
    <w:rsid w:val="0013624D"/>
    <w:rsid w:val="00136668"/>
    <w:rsid w:val="0013746C"/>
    <w:rsid w:val="00137B51"/>
    <w:rsid w:val="00137FF9"/>
    <w:rsid w:val="0014028C"/>
    <w:rsid w:val="00140EF6"/>
    <w:rsid w:val="001421A5"/>
    <w:rsid w:val="00142989"/>
    <w:rsid w:val="00145583"/>
    <w:rsid w:val="00145C5C"/>
    <w:rsid w:val="00146C72"/>
    <w:rsid w:val="00146F8A"/>
    <w:rsid w:val="00150FE7"/>
    <w:rsid w:val="0015172F"/>
    <w:rsid w:val="00151CD6"/>
    <w:rsid w:val="00151FEB"/>
    <w:rsid w:val="00152364"/>
    <w:rsid w:val="00152F0A"/>
    <w:rsid w:val="00155733"/>
    <w:rsid w:val="0015691F"/>
    <w:rsid w:val="00161ED6"/>
    <w:rsid w:val="0016243C"/>
    <w:rsid w:val="001631D2"/>
    <w:rsid w:val="0016408D"/>
    <w:rsid w:val="0016444A"/>
    <w:rsid w:val="00166112"/>
    <w:rsid w:val="00167E8A"/>
    <w:rsid w:val="00170254"/>
    <w:rsid w:val="00170632"/>
    <w:rsid w:val="001715AE"/>
    <w:rsid w:val="00172BA1"/>
    <w:rsid w:val="00173445"/>
    <w:rsid w:val="001735D4"/>
    <w:rsid w:val="00174820"/>
    <w:rsid w:val="00175A5C"/>
    <w:rsid w:val="001765CE"/>
    <w:rsid w:val="00176A71"/>
    <w:rsid w:val="00176C16"/>
    <w:rsid w:val="00184BC9"/>
    <w:rsid w:val="00184C0C"/>
    <w:rsid w:val="0018563F"/>
    <w:rsid w:val="001858C9"/>
    <w:rsid w:val="00186880"/>
    <w:rsid w:val="00186D06"/>
    <w:rsid w:val="001902A8"/>
    <w:rsid w:val="00191478"/>
    <w:rsid w:val="0019200D"/>
    <w:rsid w:val="001942C5"/>
    <w:rsid w:val="0019509B"/>
    <w:rsid w:val="00195684"/>
    <w:rsid w:val="001961E2"/>
    <w:rsid w:val="0019691A"/>
    <w:rsid w:val="001970A4"/>
    <w:rsid w:val="001A0E14"/>
    <w:rsid w:val="001A2FC6"/>
    <w:rsid w:val="001A50E2"/>
    <w:rsid w:val="001A59CF"/>
    <w:rsid w:val="001A7419"/>
    <w:rsid w:val="001B0B7E"/>
    <w:rsid w:val="001B2D56"/>
    <w:rsid w:val="001B3001"/>
    <w:rsid w:val="001B3188"/>
    <w:rsid w:val="001B4FEC"/>
    <w:rsid w:val="001B638A"/>
    <w:rsid w:val="001B6C8C"/>
    <w:rsid w:val="001C2584"/>
    <w:rsid w:val="001C2B7B"/>
    <w:rsid w:val="001C62DC"/>
    <w:rsid w:val="001C7880"/>
    <w:rsid w:val="001D139B"/>
    <w:rsid w:val="001D286C"/>
    <w:rsid w:val="001D3B73"/>
    <w:rsid w:val="001D3CD5"/>
    <w:rsid w:val="001D3CE7"/>
    <w:rsid w:val="001D49D0"/>
    <w:rsid w:val="001D4D8D"/>
    <w:rsid w:val="001D4F6C"/>
    <w:rsid w:val="001D520B"/>
    <w:rsid w:val="001D5282"/>
    <w:rsid w:val="001D54F0"/>
    <w:rsid w:val="001D5B41"/>
    <w:rsid w:val="001D6496"/>
    <w:rsid w:val="001D7E0C"/>
    <w:rsid w:val="001E7E45"/>
    <w:rsid w:val="001F1E46"/>
    <w:rsid w:val="001F2D79"/>
    <w:rsid w:val="001F3E4C"/>
    <w:rsid w:val="001F3F37"/>
    <w:rsid w:val="001F47C9"/>
    <w:rsid w:val="001F4F72"/>
    <w:rsid w:val="001F5993"/>
    <w:rsid w:val="001F5F9C"/>
    <w:rsid w:val="001F6704"/>
    <w:rsid w:val="001F7CAD"/>
    <w:rsid w:val="0020124E"/>
    <w:rsid w:val="0020150C"/>
    <w:rsid w:val="0020179D"/>
    <w:rsid w:val="002022DC"/>
    <w:rsid w:val="00204659"/>
    <w:rsid w:val="00205DA0"/>
    <w:rsid w:val="002061ED"/>
    <w:rsid w:val="00207992"/>
    <w:rsid w:val="00211B82"/>
    <w:rsid w:val="00211BE9"/>
    <w:rsid w:val="00212287"/>
    <w:rsid w:val="002127E9"/>
    <w:rsid w:val="00212EDA"/>
    <w:rsid w:val="002135AB"/>
    <w:rsid w:val="00213E68"/>
    <w:rsid w:val="00214305"/>
    <w:rsid w:val="0021509C"/>
    <w:rsid w:val="00216715"/>
    <w:rsid w:val="002170E2"/>
    <w:rsid w:val="00221C3F"/>
    <w:rsid w:val="002229B9"/>
    <w:rsid w:val="002235EB"/>
    <w:rsid w:val="002240D1"/>
    <w:rsid w:val="0022432F"/>
    <w:rsid w:val="00225423"/>
    <w:rsid w:val="002254BE"/>
    <w:rsid w:val="002257D3"/>
    <w:rsid w:val="00226833"/>
    <w:rsid w:val="00230B54"/>
    <w:rsid w:val="00231552"/>
    <w:rsid w:val="00231816"/>
    <w:rsid w:val="00231A51"/>
    <w:rsid w:val="00232115"/>
    <w:rsid w:val="00233E6A"/>
    <w:rsid w:val="00235778"/>
    <w:rsid w:val="00235893"/>
    <w:rsid w:val="00235BE5"/>
    <w:rsid w:val="00237602"/>
    <w:rsid w:val="002378B7"/>
    <w:rsid w:val="00237A61"/>
    <w:rsid w:val="002401D0"/>
    <w:rsid w:val="00241CD6"/>
    <w:rsid w:val="00242128"/>
    <w:rsid w:val="00242EFA"/>
    <w:rsid w:val="00243126"/>
    <w:rsid w:val="00243820"/>
    <w:rsid w:val="00244779"/>
    <w:rsid w:val="00244C03"/>
    <w:rsid w:val="00244D18"/>
    <w:rsid w:val="002450CD"/>
    <w:rsid w:val="00245935"/>
    <w:rsid w:val="002467BF"/>
    <w:rsid w:val="002478FB"/>
    <w:rsid w:val="00247BDA"/>
    <w:rsid w:val="00250A87"/>
    <w:rsid w:val="002539D4"/>
    <w:rsid w:val="00254560"/>
    <w:rsid w:val="0026330B"/>
    <w:rsid w:val="00263583"/>
    <w:rsid w:val="002637CD"/>
    <w:rsid w:val="00266A1B"/>
    <w:rsid w:val="002677A3"/>
    <w:rsid w:val="002701D3"/>
    <w:rsid w:val="002713FC"/>
    <w:rsid w:val="00272066"/>
    <w:rsid w:val="002734E1"/>
    <w:rsid w:val="00274F3E"/>
    <w:rsid w:val="00275EC2"/>
    <w:rsid w:val="002771BA"/>
    <w:rsid w:val="0028070B"/>
    <w:rsid w:val="0028110B"/>
    <w:rsid w:val="002820DA"/>
    <w:rsid w:val="0028376F"/>
    <w:rsid w:val="00285D51"/>
    <w:rsid w:val="00286242"/>
    <w:rsid w:val="00286C02"/>
    <w:rsid w:val="0028757A"/>
    <w:rsid w:val="002907ED"/>
    <w:rsid w:val="00291F49"/>
    <w:rsid w:val="002920C6"/>
    <w:rsid w:val="00293C66"/>
    <w:rsid w:val="00293EE7"/>
    <w:rsid w:val="00294242"/>
    <w:rsid w:val="00295DDC"/>
    <w:rsid w:val="0029621A"/>
    <w:rsid w:val="002A2E5B"/>
    <w:rsid w:val="002A36CC"/>
    <w:rsid w:val="002A3FF4"/>
    <w:rsid w:val="002A4FC8"/>
    <w:rsid w:val="002A5089"/>
    <w:rsid w:val="002A7B2D"/>
    <w:rsid w:val="002B0673"/>
    <w:rsid w:val="002B082E"/>
    <w:rsid w:val="002B0DE1"/>
    <w:rsid w:val="002B29F3"/>
    <w:rsid w:val="002B36F5"/>
    <w:rsid w:val="002B52CE"/>
    <w:rsid w:val="002B542C"/>
    <w:rsid w:val="002B55A2"/>
    <w:rsid w:val="002B5F91"/>
    <w:rsid w:val="002B702E"/>
    <w:rsid w:val="002B7269"/>
    <w:rsid w:val="002B729F"/>
    <w:rsid w:val="002B77D3"/>
    <w:rsid w:val="002C29F4"/>
    <w:rsid w:val="002C38B4"/>
    <w:rsid w:val="002C4D04"/>
    <w:rsid w:val="002C5004"/>
    <w:rsid w:val="002C605B"/>
    <w:rsid w:val="002C70F2"/>
    <w:rsid w:val="002C7EDC"/>
    <w:rsid w:val="002D09C4"/>
    <w:rsid w:val="002D13DD"/>
    <w:rsid w:val="002D4AAC"/>
    <w:rsid w:val="002D7A0C"/>
    <w:rsid w:val="002E024E"/>
    <w:rsid w:val="002E078A"/>
    <w:rsid w:val="002E3996"/>
    <w:rsid w:val="002E424C"/>
    <w:rsid w:val="002E47FB"/>
    <w:rsid w:val="002E4FAB"/>
    <w:rsid w:val="002E592D"/>
    <w:rsid w:val="002E5C39"/>
    <w:rsid w:val="002F19A3"/>
    <w:rsid w:val="002F25F5"/>
    <w:rsid w:val="002F2DD9"/>
    <w:rsid w:val="002F3D7F"/>
    <w:rsid w:val="002F4120"/>
    <w:rsid w:val="002F47B8"/>
    <w:rsid w:val="002F4D6D"/>
    <w:rsid w:val="002F5162"/>
    <w:rsid w:val="002F5CDE"/>
    <w:rsid w:val="002F6317"/>
    <w:rsid w:val="002F6BD8"/>
    <w:rsid w:val="002F7017"/>
    <w:rsid w:val="002F7D63"/>
    <w:rsid w:val="003001D4"/>
    <w:rsid w:val="003002C2"/>
    <w:rsid w:val="003006F8"/>
    <w:rsid w:val="00300717"/>
    <w:rsid w:val="0030102A"/>
    <w:rsid w:val="00301500"/>
    <w:rsid w:val="00301F8C"/>
    <w:rsid w:val="00302080"/>
    <w:rsid w:val="003027C7"/>
    <w:rsid w:val="003029E3"/>
    <w:rsid w:val="0030715D"/>
    <w:rsid w:val="0030791B"/>
    <w:rsid w:val="00312589"/>
    <w:rsid w:val="003128EA"/>
    <w:rsid w:val="00312F4D"/>
    <w:rsid w:val="003141FB"/>
    <w:rsid w:val="003151DB"/>
    <w:rsid w:val="00315F76"/>
    <w:rsid w:val="00315FF7"/>
    <w:rsid w:val="0032005E"/>
    <w:rsid w:val="00320081"/>
    <w:rsid w:val="0032008E"/>
    <w:rsid w:val="003203F4"/>
    <w:rsid w:val="0032325D"/>
    <w:rsid w:val="003247F6"/>
    <w:rsid w:val="00326011"/>
    <w:rsid w:val="0032644A"/>
    <w:rsid w:val="003274E2"/>
    <w:rsid w:val="003277A4"/>
    <w:rsid w:val="0033120B"/>
    <w:rsid w:val="003313A3"/>
    <w:rsid w:val="00332976"/>
    <w:rsid w:val="00332E4F"/>
    <w:rsid w:val="00333CF2"/>
    <w:rsid w:val="003374D2"/>
    <w:rsid w:val="003376CA"/>
    <w:rsid w:val="00340491"/>
    <w:rsid w:val="00340AFC"/>
    <w:rsid w:val="003411CB"/>
    <w:rsid w:val="00341A9D"/>
    <w:rsid w:val="00342AF8"/>
    <w:rsid w:val="00342D39"/>
    <w:rsid w:val="003436F6"/>
    <w:rsid w:val="00344A2E"/>
    <w:rsid w:val="00344E91"/>
    <w:rsid w:val="0034620E"/>
    <w:rsid w:val="003468D3"/>
    <w:rsid w:val="00347BF7"/>
    <w:rsid w:val="00351E67"/>
    <w:rsid w:val="00351F99"/>
    <w:rsid w:val="003523E0"/>
    <w:rsid w:val="00352536"/>
    <w:rsid w:val="0035258F"/>
    <w:rsid w:val="0035270B"/>
    <w:rsid w:val="0035295B"/>
    <w:rsid w:val="00353839"/>
    <w:rsid w:val="00353E02"/>
    <w:rsid w:val="00354090"/>
    <w:rsid w:val="00354388"/>
    <w:rsid w:val="0035459F"/>
    <w:rsid w:val="00356CA3"/>
    <w:rsid w:val="00356E4F"/>
    <w:rsid w:val="00360F89"/>
    <w:rsid w:val="00362503"/>
    <w:rsid w:val="00362E90"/>
    <w:rsid w:val="00363C9C"/>
    <w:rsid w:val="00364CA7"/>
    <w:rsid w:val="00366F7A"/>
    <w:rsid w:val="00367112"/>
    <w:rsid w:val="00367D78"/>
    <w:rsid w:val="0037060C"/>
    <w:rsid w:val="00370C1F"/>
    <w:rsid w:val="003736D8"/>
    <w:rsid w:val="00377815"/>
    <w:rsid w:val="00380003"/>
    <w:rsid w:val="00382A21"/>
    <w:rsid w:val="003831F9"/>
    <w:rsid w:val="00383906"/>
    <w:rsid w:val="00384D82"/>
    <w:rsid w:val="00384E1B"/>
    <w:rsid w:val="00385CCF"/>
    <w:rsid w:val="00390652"/>
    <w:rsid w:val="0039196E"/>
    <w:rsid w:val="00391D4D"/>
    <w:rsid w:val="003937D8"/>
    <w:rsid w:val="00393934"/>
    <w:rsid w:val="003941A3"/>
    <w:rsid w:val="003954B3"/>
    <w:rsid w:val="00396541"/>
    <w:rsid w:val="00397B61"/>
    <w:rsid w:val="003A089B"/>
    <w:rsid w:val="003A3C41"/>
    <w:rsid w:val="003A44C9"/>
    <w:rsid w:val="003A45DE"/>
    <w:rsid w:val="003A59D9"/>
    <w:rsid w:val="003A6359"/>
    <w:rsid w:val="003A6B79"/>
    <w:rsid w:val="003A7836"/>
    <w:rsid w:val="003B0C12"/>
    <w:rsid w:val="003B1940"/>
    <w:rsid w:val="003B1AB5"/>
    <w:rsid w:val="003B2486"/>
    <w:rsid w:val="003B2A4B"/>
    <w:rsid w:val="003B2B84"/>
    <w:rsid w:val="003B2D1F"/>
    <w:rsid w:val="003B3363"/>
    <w:rsid w:val="003B46E4"/>
    <w:rsid w:val="003B5863"/>
    <w:rsid w:val="003B5940"/>
    <w:rsid w:val="003B76C5"/>
    <w:rsid w:val="003C300C"/>
    <w:rsid w:val="003C3205"/>
    <w:rsid w:val="003C3AC7"/>
    <w:rsid w:val="003C4435"/>
    <w:rsid w:val="003C4D21"/>
    <w:rsid w:val="003C5700"/>
    <w:rsid w:val="003C5C7C"/>
    <w:rsid w:val="003C7492"/>
    <w:rsid w:val="003C78B2"/>
    <w:rsid w:val="003D1960"/>
    <w:rsid w:val="003D257A"/>
    <w:rsid w:val="003D35C3"/>
    <w:rsid w:val="003D3794"/>
    <w:rsid w:val="003D6961"/>
    <w:rsid w:val="003D7A39"/>
    <w:rsid w:val="003D7E6E"/>
    <w:rsid w:val="003D7F33"/>
    <w:rsid w:val="003E10E5"/>
    <w:rsid w:val="003E188C"/>
    <w:rsid w:val="003E3BE6"/>
    <w:rsid w:val="003E4B9E"/>
    <w:rsid w:val="003E67B8"/>
    <w:rsid w:val="003E75D5"/>
    <w:rsid w:val="003E7B28"/>
    <w:rsid w:val="003F08D6"/>
    <w:rsid w:val="003F092E"/>
    <w:rsid w:val="003F0A02"/>
    <w:rsid w:val="003F1235"/>
    <w:rsid w:val="003F13CC"/>
    <w:rsid w:val="003F1DCA"/>
    <w:rsid w:val="003F2438"/>
    <w:rsid w:val="003F29DB"/>
    <w:rsid w:val="003F2DEB"/>
    <w:rsid w:val="003F3AA8"/>
    <w:rsid w:val="003F3C2C"/>
    <w:rsid w:val="003F3D04"/>
    <w:rsid w:val="003F4347"/>
    <w:rsid w:val="003F5858"/>
    <w:rsid w:val="00403AD6"/>
    <w:rsid w:val="0040433C"/>
    <w:rsid w:val="00405437"/>
    <w:rsid w:val="00405D05"/>
    <w:rsid w:val="004115A4"/>
    <w:rsid w:val="00414D8B"/>
    <w:rsid w:val="004161E1"/>
    <w:rsid w:val="004177A7"/>
    <w:rsid w:val="00420314"/>
    <w:rsid w:val="00420917"/>
    <w:rsid w:val="00420C2D"/>
    <w:rsid w:val="00422110"/>
    <w:rsid w:val="0042280A"/>
    <w:rsid w:val="0042326A"/>
    <w:rsid w:val="004251CB"/>
    <w:rsid w:val="004262E8"/>
    <w:rsid w:val="00426562"/>
    <w:rsid w:val="00427045"/>
    <w:rsid w:val="00427396"/>
    <w:rsid w:val="00427798"/>
    <w:rsid w:val="00427DD2"/>
    <w:rsid w:val="004309B5"/>
    <w:rsid w:val="004358BA"/>
    <w:rsid w:val="00435DD8"/>
    <w:rsid w:val="0043606E"/>
    <w:rsid w:val="004364C5"/>
    <w:rsid w:val="0043782A"/>
    <w:rsid w:val="00437E2F"/>
    <w:rsid w:val="004401B6"/>
    <w:rsid w:val="004403CF"/>
    <w:rsid w:val="004414FB"/>
    <w:rsid w:val="00443171"/>
    <w:rsid w:val="00444661"/>
    <w:rsid w:val="004460FB"/>
    <w:rsid w:val="00446619"/>
    <w:rsid w:val="00447368"/>
    <w:rsid w:val="00450F95"/>
    <w:rsid w:val="00451617"/>
    <w:rsid w:val="004528D8"/>
    <w:rsid w:val="00453DEF"/>
    <w:rsid w:val="004544FD"/>
    <w:rsid w:val="00455BDA"/>
    <w:rsid w:val="0045764B"/>
    <w:rsid w:val="00464EE4"/>
    <w:rsid w:val="00464F28"/>
    <w:rsid w:val="004662C8"/>
    <w:rsid w:val="00467411"/>
    <w:rsid w:val="00471A8A"/>
    <w:rsid w:val="00472457"/>
    <w:rsid w:val="00473EBD"/>
    <w:rsid w:val="00474577"/>
    <w:rsid w:val="00474F25"/>
    <w:rsid w:val="00475364"/>
    <w:rsid w:val="00475C01"/>
    <w:rsid w:val="00475E4B"/>
    <w:rsid w:val="0047687F"/>
    <w:rsid w:val="00477277"/>
    <w:rsid w:val="00477500"/>
    <w:rsid w:val="00477556"/>
    <w:rsid w:val="004808B8"/>
    <w:rsid w:val="0048122E"/>
    <w:rsid w:val="0048161B"/>
    <w:rsid w:val="00481ECD"/>
    <w:rsid w:val="00483EEB"/>
    <w:rsid w:val="004865F8"/>
    <w:rsid w:val="00487735"/>
    <w:rsid w:val="00487D3D"/>
    <w:rsid w:val="0049051D"/>
    <w:rsid w:val="00492126"/>
    <w:rsid w:val="0049297B"/>
    <w:rsid w:val="004930CB"/>
    <w:rsid w:val="0049764A"/>
    <w:rsid w:val="0049766F"/>
    <w:rsid w:val="004A092E"/>
    <w:rsid w:val="004A1840"/>
    <w:rsid w:val="004A30F7"/>
    <w:rsid w:val="004A41D6"/>
    <w:rsid w:val="004A42C0"/>
    <w:rsid w:val="004A537E"/>
    <w:rsid w:val="004A54C8"/>
    <w:rsid w:val="004A54F4"/>
    <w:rsid w:val="004A57DA"/>
    <w:rsid w:val="004A78AF"/>
    <w:rsid w:val="004B01BE"/>
    <w:rsid w:val="004B0EE1"/>
    <w:rsid w:val="004B1FBA"/>
    <w:rsid w:val="004B2EF4"/>
    <w:rsid w:val="004B48BA"/>
    <w:rsid w:val="004B5422"/>
    <w:rsid w:val="004B55E5"/>
    <w:rsid w:val="004B6731"/>
    <w:rsid w:val="004B70DA"/>
    <w:rsid w:val="004C0447"/>
    <w:rsid w:val="004C0A92"/>
    <w:rsid w:val="004C0AD8"/>
    <w:rsid w:val="004C0F7C"/>
    <w:rsid w:val="004C1B6E"/>
    <w:rsid w:val="004C1D9E"/>
    <w:rsid w:val="004C4B65"/>
    <w:rsid w:val="004C51F6"/>
    <w:rsid w:val="004C57E2"/>
    <w:rsid w:val="004C7CCD"/>
    <w:rsid w:val="004C7FE6"/>
    <w:rsid w:val="004D120F"/>
    <w:rsid w:val="004D1E4B"/>
    <w:rsid w:val="004D286B"/>
    <w:rsid w:val="004D3F4A"/>
    <w:rsid w:val="004D40B9"/>
    <w:rsid w:val="004D4F15"/>
    <w:rsid w:val="004D5B0F"/>
    <w:rsid w:val="004D63D3"/>
    <w:rsid w:val="004D6B0A"/>
    <w:rsid w:val="004D79E5"/>
    <w:rsid w:val="004D7E67"/>
    <w:rsid w:val="004E0BEA"/>
    <w:rsid w:val="004E1173"/>
    <w:rsid w:val="004E27CD"/>
    <w:rsid w:val="004E35E5"/>
    <w:rsid w:val="004E399C"/>
    <w:rsid w:val="004E4C83"/>
    <w:rsid w:val="004E4FB7"/>
    <w:rsid w:val="004E57C5"/>
    <w:rsid w:val="004E5CB7"/>
    <w:rsid w:val="004E6573"/>
    <w:rsid w:val="004E6BA3"/>
    <w:rsid w:val="004E7FEE"/>
    <w:rsid w:val="004F2440"/>
    <w:rsid w:val="004F34EF"/>
    <w:rsid w:val="004F3E19"/>
    <w:rsid w:val="004F457A"/>
    <w:rsid w:val="004F462E"/>
    <w:rsid w:val="004F59E2"/>
    <w:rsid w:val="004F798E"/>
    <w:rsid w:val="005002F2"/>
    <w:rsid w:val="005017C8"/>
    <w:rsid w:val="00501BC1"/>
    <w:rsid w:val="00502686"/>
    <w:rsid w:val="005030E6"/>
    <w:rsid w:val="0050342B"/>
    <w:rsid w:val="00506110"/>
    <w:rsid w:val="0050757E"/>
    <w:rsid w:val="005079AB"/>
    <w:rsid w:val="00510585"/>
    <w:rsid w:val="00510867"/>
    <w:rsid w:val="00511489"/>
    <w:rsid w:val="00511692"/>
    <w:rsid w:val="00511FAB"/>
    <w:rsid w:val="00514155"/>
    <w:rsid w:val="00515533"/>
    <w:rsid w:val="00517C8E"/>
    <w:rsid w:val="005202C1"/>
    <w:rsid w:val="005224D0"/>
    <w:rsid w:val="00523CF1"/>
    <w:rsid w:val="00523EF1"/>
    <w:rsid w:val="00524092"/>
    <w:rsid w:val="00524618"/>
    <w:rsid w:val="0052571E"/>
    <w:rsid w:val="00526143"/>
    <w:rsid w:val="00527C03"/>
    <w:rsid w:val="00527D14"/>
    <w:rsid w:val="00531402"/>
    <w:rsid w:val="00531A06"/>
    <w:rsid w:val="0053216C"/>
    <w:rsid w:val="005337BB"/>
    <w:rsid w:val="00533D3F"/>
    <w:rsid w:val="005347CF"/>
    <w:rsid w:val="00534D41"/>
    <w:rsid w:val="00535755"/>
    <w:rsid w:val="00535863"/>
    <w:rsid w:val="00535F08"/>
    <w:rsid w:val="00537D47"/>
    <w:rsid w:val="00540755"/>
    <w:rsid w:val="0054156F"/>
    <w:rsid w:val="0054382C"/>
    <w:rsid w:val="00544D85"/>
    <w:rsid w:val="005451D4"/>
    <w:rsid w:val="00545ABD"/>
    <w:rsid w:val="00545E53"/>
    <w:rsid w:val="005476FA"/>
    <w:rsid w:val="00550B5B"/>
    <w:rsid w:val="00551259"/>
    <w:rsid w:val="005524DE"/>
    <w:rsid w:val="00553069"/>
    <w:rsid w:val="00553BEE"/>
    <w:rsid w:val="005543FE"/>
    <w:rsid w:val="0055543B"/>
    <w:rsid w:val="005561EB"/>
    <w:rsid w:val="00556A72"/>
    <w:rsid w:val="00557BAE"/>
    <w:rsid w:val="005601A9"/>
    <w:rsid w:val="005605E2"/>
    <w:rsid w:val="00561F55"/>
    <w:rsid w:val="00563622"/>
    <w:rsid w:val="00563807"/>
    <w:rsid w:val="005641DE"/>
    <w:rsid w:val="0056469B"/>
    <w:rsid w:val="00564BEB"/>
    <w:rsid w:val="0056629A"/>
    <w:rsid w:val="005716C5"/>
    <w:rsid w:val="00572C6A"/>
    <w:rsid w:val="005730AE"/>
    <w:rsid w:val="0057326C"/>
    <w:rsid w:val="00573C2A"/>
    <w:rsid w:val="00574FCA"/>
    <w:rsid w:val="0057646F"/>
    <w:rsid w:val="00580394"/>
    <w:rsid w:val="005823F1"/>
    <w:rsid w:val="005829D1"/>
    <w:rsid w:val="00582DE6"/>
    <w:rsid w:val="005837F0"/>
    <w:rsid w:val="00583915"/>
    <w:rsid w:val="005844F4"/>
    <w:rsid w:val="005872C8"/>
    <w:rsid w:val="00590AA4"/>
    <w:rsid w:val="00590BB5"/>
    <w:rsid w:val="00590E44"/>
    <w:rsid w:val="005927C2"/>
    <w:rsid w:val="005A1083"/>
    <w:rsid w:val="005A40AB"/>
    <w:rsid w:val="005A4991"/>
    <w:rsid w:val="005A56C7"/>
    <w:rsid w:val="005A719D"/>
    <w:rsid w:val="005A77DF"/>
    <w:rsid w:val="005B02DD"/>
    <w:rsid w:val="005B1A53"/>
    <w:rsid w:val="005B1D29"/>
    <w:rsid w:val="005B204F"/>
    <w:rsid w:val="005B24DA"/>
    <w:rsid w:val="005B259C"/>
    <w:rsid w:val="005B415D"/>
    <w:rsid w:val="005B4F9B"/>
    <w:rsid w:val="005B5816"/>
    <w:rsid w:val="005B6338"/>
    <w:rsid w:val="005B7033"/>
    <w:rsid w:val="005C07FB"/>
    <w:rsid w:val="005C2920"/>
    <w:rsid w:val="005C2AAB"/>
    <w:rsid w:val="005C2AD1"/>
    <w:rsid w:val="005C33B5"/>
    <w:rsid w:val="005C450B"/>
    <w:rsid w:val="005C46FC"/>
    <w:rsid w:val="005C4D6C"/>
    <w:rsid w:val="005C56A0"/>
    <w:rsid w:val="005D03B3"/>
    <w:rsid w:val="005D12D5"/>
    <w:rsid w:val="005D17AD"/>
    <w:rsid w:val="005D25D1"/>
    <w:rsid w:val="005D3566"/>
    <w:rsid w:val="005D37B5"/>
    <w:rsid w:val="005D43D3"/>
    <w:rsid w:val="005D4485"/>
    <w:rsid w:val="005D480A"/>
    <w:rsid w:val="005D4ECE"/>
    <w:rsid w:val="005D5122"/>
    <w:rsid w:val="005D5B4E"/>
    <w:rsid w:val="005D6710"/>
    <w:rsid w:val="005D6E52"/>
    <w:rsid w:val="005D737B"/>
    <w:rsid w:val="005D7F79"/>
    <w:rsid w:val="005E05CC"/>
    <w:rsid w:val="005E0768"/>
    <w:rsid w:val="005E23CB"/>
    <w:rsid w:val="005E386A"/>
    <w:rsid w:val="005E457D"/>
    <w:rsid w:val="005E6BF0"/>
    <w:rsid w:val="005E73C1"/>
    <w:rsid w:val="005E79D0"/>
    <w:rsid w:val="005F0213"/>
    <w:rsid w:val="005F0C1B"/>
    <w:rsid w:val="005F0C33"/>
    <w:rsid w:val="005F11F4"/>
    <w:rsid w:val="005F1A10"/>
    <w:rsid w:val="005F1ECE"/>
    <w:rsid w:val="005F2691"/>
    <w:rsid w:val="005F2C35"/>
    <w:rsid w:val="005F337B"/>
    <w:rsid w:val="005F3AA5"/>
    <w:rsid w:val="005F3DBE"/>
    <w:rsid w:val="005F4346"/>
    <w:rsid w:val="005F532A"/>
    <w:rsid w:val="005F6529"/>
    <w:rsid w:val="005F6A53"/>
    <w:rsid w:val="005F70F5"/>
    <w:rsid w:val="005F7F73"/>
    <w:rsid w:val="00600455"/>
    <w:rsid w:val="00600AF5"/>
    <w:rsid w:val="00601E8E"/>
    <w:rsid w:val="00602504"/>
    <w:rsid w:val="006040BD"/>
    <w:rsid w:val="0060514D"/>
    <w:rsid w:val="00605622"/>
    <w:rsid w:val="00612718"/>
    <w:rsid w:val="0061271D"/>
    <w:rsid w:val="00613061"/>
    <w:rsid w:val="00613065"/>
    <w:rsid w:val="00613671"/>
    <w:rsid w:val="006149B5"/>
    <w:rsid w:val="00614ED1"/>
    <w:rsid w:val="006166B9"/>
    <w:rsid w:val="00620957"/>
    <w:rsid w:val="00622592"/>
    <w:rsid w:val="00623EE3"/>
    <w:rsid w:val="00623F1C"/>
    <w:rsid w:val="00626EED"/>
    <w:rsid w:val="00627D30"/>
    <w:rsid w:val="00630949"/>
    <w:rsid w:val="006314E5"/>
    <w:rsid w:val="00631B82"/>
    <w:rsid w:val="00631C85"/>
    <w:rsid w:val="00632F92"/>
    <w:rsid w:val="00633554"/>
    <w:rsid w:val="00633E4D"/>
    <w:rsid w:val="00634502"/>
    <w:rsid w:val="006348A8"/>
    <w:rsid w:val="006353A7"/>
    <w:rsid w:val="0063574B"/>
    <w:rsid w:val="00635B4C"/>
    <w:rsid w:val="00635E39"/>
    <w:rsid w:val="00636C95"/>
    <w:rsid w:val="00640BD7"/>
    <w:rsid w:val="006412E9"/>
    <w:rsid w:val="006414BE"/>
    <w:rsid w:val="00641551"/>
    <w:rsid w:val="00641C02"/>
    <w:rsid w:val="00641DBF"/>
    <w:rsid w:val="00643413"/>
    <w:rsid w:val="0064348F"/>
    <w:rsid w:val="006439B0"/>
    <w:rsid w:val="00643E4F"/>
    <w:rsid w:val="00644E2F"/>
    <w:rsid w:val="0064541B"/>
    <w:rsid w:val="0064577D"/>
    <w:rsid w:val="006464B3"/>
    <w:rsid w:val="00646541"/>
    <w:rsid w:val="0064685C"/>
    <w:rsid w:val="006476C3"/>
    <w:rsid w:val="00647917"/>
    <w:rsid w:val="0065004F"/>
    <w:rsid w:val="00650426"/>
    <w:rsid w:val="00650581"/>
    <w:rsid w:val="006509DA"/>
    <w:rsid w:val="00650F7E"/>
    <w:rsid w:val="00651DB1"/>
    <w:rsid w:val="00652385"/>
    <w:rsid w:val="0065305D"/>
    <w:rsid w:val="00654EA2"/>
    <w:rsid w:val="00655662"/>
    <w:rsid w:val="006566C2"/>
    <w:rsid w:val="00656A07"/>
    <w:rsid w:val="00660785"/>
    <w:rsid w:val="00661135"/>
    <w:rsid w:val="006612EA"/>
    <w:rsid w:val="0066216D"/>
    <w:rsid w:val="00662E8E"/>
    <w:rsid w:val="006644FC"/>
    <w:rsid w:val="0066594F"/>
    <w:rsid w:val="00665C70"/>
    <w:rsid w:val="0066643B"/>
    <w:rsid w:val="0066650F"/>
    <w:rsid w:val="006700D5"/>
    <w:rsid w:val="00671808"/>
    <w:rsid w:val="006718B9"/>
    <w:rsid w:val="00672D16"/>
    <w:rsid w:val="00674F7C"/>
    <w:rsid w:val="00675A21"/>
    <w:rsid w:val="00675FED"/>
    <w:rsid w:val="00676FBE"/>
    <w:rsid w:val="0068004A"/>
    <w:rsid w:val="006835C0"/>
    <w:rsid w:val="00683AEF"/>
    <w:rsid w:val="00683D48"/>
    <w:rsid w:val="00683DB2"/>
    <w:rsid w:val="00683E6F"/>
    <w:rsid w:val="006841BE"/>
    <w:rsid w:val="00684289"/>
    <w:rsid w:val="00684417"/>
    <w:rsid w:val="0068457C"/>
    <w:rsid w:val="00684756"/>
    <w:rsid w:val="00687FC8"/>
    <w:rsid w:val="006903CF"/>
    <w:rsid w:val="006914A5"/>
    <w:rsid w:val="00691606"/>
    <w:rsid w:val="006926E1"/>
    <w:rsid w:val="00693AB6"/>
    <w:rsid w:val="00693BE5"/>
    <w:rsid w:val="00693E43"/>
    <w:rsid w:val="006940B3"/>
    <w:rsid w:val="0069475E"/>
    <w:rsid w:val="00694A74"/>
    <w:rsid w:val="0069523A"/>
    <w:rsid w:val="00696265"/>
    <w:rsid w:val="00696302"/>
    <w:rsid w:val="00696A53"/>
    <w:rsid w:val="00697083"/>
    <w:rsid w:val="0069737E"/>
    <w:rsid w:val="00697C71"/>
    <w:rsid w:val="006A1028"/>
    <w:rsid w:val="006A191A"/>
    <w:rsid w:val="006A280C"/>
    <w:rsid w:val="006A2EDF"/>
    <w:rsid w:val="006A545A"/>
    <w:rsid w:val="006A612E"/>
    <w:rsid w:val="006A691A"/>
    <w:rsid w:val="006B0E6E"/>
    <w:rsid w:val="006B11B7"/>
    <w:rsid w:val="006B17E9"/>
    <w:rsid w:val="006B3993"/>
    <w:rsid w:val="006B3A67"/>
    <w:rsid w:val="006B3A6D"/>
    <w:rsid w:val="006B40A1"/>
    <w:rsid w:val="006B5AA4"/>
    <w:rsid w:val="006B5AFE"/>
    <w:rsid w:val="006B667C"/>
    <w:rsid w:val="006B706C"/>
    <w:rsid w:val="006B7CDB"/>
    <w:rsid w:val="006C0C69"/>
    <w:rsid w:val="006C2540"/>
    <w:rsid w:val="006C2BCC"/>
    <w:rsid w:val="006C2C55"/>
    <w:rsid w:val="006C57E4"/>
    <w:rsid w:val="006C64E3"/>
    <w:rsid w:val="006C67F9"/>
    <w:rsid w:val="006C7563"/>
    <w:rsid w:val="006C76D4"/>
    <w:rsid w:val="006D07BE"/>
    <w:rsid w:val="006D095A"/>
    <w:rsid w:val="006D0EB7"/>
    <w:rsid w:val="006D1C1A"/>
    <w:rsid w:val="006D2BF8"/>
    <w:rsid w:val="006D2FB7"/>
    <w:rsid w:val="006D33AF"/>
    <w:rsid w:val="006D4F70"/>
    <w:rsid w:val="006E02B2"/>
    <w:rsid w:val="006E1510"/>
    <w:rsid w:val="006E1832"/>
    <w:rsid w:val="006E4688"/>
    <w:rsid w:val="006E471C"/>
    <w:rsid w:val="006E5159"/>
    <w:rsid w:val="006E5931"/>
    <w:rsid w:val="006E75DA"/>
    <w:rsid w:val="006F113B"/>
    <w:rsid w:val="006F11E0"/>
    <w:rsid w:val="006F1A7A"/>
    <w:rsid w:val="006F312F"/>
    <w:rsid w:val="006F5066"/>
    <w:rsid w:val="006F514B"/>
    <w:rsid w:val="006F6B98"/>
    <w:rsid w:val="006F7DAF"/>
    <w:rsid w:val="007015E7"/>
    <w:rsid w:val="00701FAB"/>
    <w:rsid w:val="007039AA"/>
    <w:rsid w:val="007047F4"/>
    <w:rsid w:val="00704CE5"/>
    <w:rsid w:val="007056D3"/>
    <w:rsid w:val="00706451"/>
    <w:rsid w:val="00706770"/>
    <w:rsid w:val="00710176"/>
    <w:rsid w:val="007105E0"/>
    <w:rsid w:val="007119C0"/>
    <w:rsid w:val="00711D14"/>
    <w:rsid w:val="007137F1"/>
    <w:rsid w:val="00717222"/>
    <w:rsid w:val="007208AB"/>
    <w:rsid w:val="00720C4A"/>
    <w:rsid w:val="007213DF"/>
    <w:rsid w:val="00722556"/>
    <w:rsid w:val="0072377B"/>
    <w:rsid w:val="00723A08"/>
    <w:rsid w:val="007253BF"/>
    <w:rsid w:val="00725C7A"/>
    <w:rsid w:val="00726343"/>
    <w:rsid w:val="007277F6"/>
    <w:rsid w:val="00727A51"/>
    <w:rsid w:val="0073076D"/>
    <w:rsid w:val="00730FD0"/>
    <w:rsid w:val="00731CC9"/>
    <w:rsid w:val="00732B15"/>
    <w:rsid w:val="0073329A"/>
    <w:rsid w:val="0073350A"/>
    <w:rsid w:val="007335E9"/>
    <w:rsid w:val="00733BFB"/>
    <w:rsid w:val="0073616A"/>
    <w:rsid w:val="0073650F"/>
    <w:rsid w:val="00740220"/>
    <w:rsid w:val="00740C03"/>
    <w:rsid w:val="00742424"/>
    <w:rsid w:val="007434F3"/>
    <w:rsid w:val="00743C31"/>
    <w:rsid w:val="0074402D"/>
    <w:rsid w:val="00744DB9"/>
    <w:rsid w:val="007554DB"/>
    <w:rsid w:val="00756820"/>
    <w:rsid w:val="00756D3A"/>
    <w:rsid w:val="00757AF9"/>
    <w:rsid w:val="00760734"/>
    <w:rsid w:val="0076174E"/>
    <w:rsid w:val="0076238C"/>
    <w:rsid w:val="00762970"/>
    <w:rsid w:val="00764946"/>
    <w:rsid w:val="00764C07"/>
    <w:rsid w:val="007708EC"/>
    <w:rsid w:val="0077307D"/>
    <w:rsid w:val="00773CF3"/>
    <w:rsid w:val="00773E58"/>
    <w:rsid w:val="00774009"/>
    <w:rsid w:val="007748DD"/>
    <w:rsid w:val="0077533C"/>
    <w:rsid w:val="00776491"/>
    <w:rsid w:val="00776F4D"/>
    <w:rsid w:val="007807D7"/>
    <w:rsid w:val="00782136"/>
    <w:rsid w:val="0078244E"/>
    <w:rsid w:val="007857CA"/>
    <w:rsid w:val="007865AD"/>
    <w:rsid w:val="0078687B"/>
    <w:rsid w:val="007872FF"/>
    <w:rsid w:val="0078789F"/>
    <w:rsid w:val="00791410"/>
    <w:rsid w:val="007920DB"/>
    <w:rsid w:val="0079346F"/>
    <w:rsid w:val="007934A6"/>
    <w:rsid w:val="00794393"/>
    <w:rsid w:val="00794B2F"/>
    <w:rsid w:val="007954FA"/>
    <w:rsid w:val="00795743"/>
    <w:rsid w:val="007961CC"/>
    <w:rsid w:val="007962CB"/>
    <w:rsid w:val="00796FC7"/>
    <w:rsid w:val="00797A08"/>
    <w:rsid w:val="007A05F2"/>
    <w:rsid w:val="007A3EB9"/>
    <w:rsid w:val="007A570E"/>
    <w:rsid w:val="007A61BF"/>
    <w:rsid w:val="007B0B9E"/>
    <w:rsid w:val="007B0F32"/>
    <w:rsid w:val="007B1B7D"/>
    <w:rsid w:val="007B21BB"/>
    <w:rsid w:val="007B245F"/>
    <w:rsid w:val="007B31BF"/>
    <w:rsid w:val="007B48AA"/>
    <w:rsid w:val="007B600B"/>
    <w:rsid w:val="007B6713"/>
    <w:rsid w:val="007B768A"/>
    <w:rsid w:val="007B79C3"/>
    <w:rsid w:val="007B7EFA"/>
    <w:rsid w:val="007C1F24"/>
    <w:rsid w:val="007C2D78"/>
    <w:rsid w:val="007C2D87"/>
    <w:rsid w:val="007C3C68"/>
    <w:rsid w:val="007C4593"/>
    <w:rsid w:val="007C4C26"/>
    <w:rsid w:val="007C4D37"/>
    <w:rsid w:val="007C574F"/>
    <w:rsid w:val="007D02CB"/>
    <w:rsid w:val="007D05DB"/>
    <w:rsid w:val="007D0A9F"/>
    <w:rsid w:val="007D20AB"/>
    <w:rsid w:val="007D4E84"/>
    <w:rsid w:val="007D5BC8"/>
    <w:rsid w:val="007D7749"/>
    <w:rsid w:val="007E005C"/>
    <w:rsid w:val="007E0BC4"/>
    <w:rsid w:val="007E1758"/>
    <w:rsid w:val="007E31C9"/>
    <w:rsid w:val="007E331E"/>
    <w:rsid w:val="007E6733"/>
    <w:rsid w:val="007E68DD"/>
    <w:rsid w:val="007F0B28"/>
    <w:rsid w:val="007F0F13"/>
    <w:rsid w:val="007F63CB"/>
    <w:rsid w:val="00800F9A"/>
    <w:rsid w:val="00802B7B"/>
    <w:rsid w:val="00803622"/>
    <w:rsid w:val="0080391D"/>
    <w:rsid w:val="008060A2"/>
    <w:rsid w:val="008070E9"/>
    <w:rsid w:val="00807C95"/>
    <w:rsid w:val="0081079A"/>
    <w:rsid w:val="00810BC9"/>
    <w:rsid w:val="00811E4F"/>
    <w:rsid w:val="00812D4B"/>
    <w:rsid w:val="00813333"/>
    <w:rsid w:val="0081374B"/>
    <w:rsid w:val="00813996"/>
    <w:rsid w:val="0081502C"/>
    <w:rsid w:val="008157AE"/>
    <w:rsid w:val="008159BC"/>
    <w:rsid w:val="00815DFB"/>
    <w:rsid w:val="008168E3"/>
    <w:rsid w:val="00817E56"/>
    <w:rsid w:val="00820DD1"/>
    <w:rsid w:val="00821A0A"/>
    <w:rsid w:val="00822C3A"/>
    <w:rsid w:val="00823007"/>
    <w:rsid w:val="00824FAE"/>
    <w:rsid w:val="0082763F"/>
    <w:rsid w:val="0083112F"/>
    <w:rsid w:val="00833531"/>
    <w:rsid w:val="00833E9C"/>
    <w:rsid w:val="00834433"/>
    <w:rsid w:val="0083521E"/>
    <w:rsid w:val="00843D16"/>
    <w:rsid w:val="00844FA5"/>
    <w:rsid w:val="00845B4F"/>
    <w:rsid w:val="00846AF0"/>
    <w:rsid w:val="00847444"/>
    <w:rsid w:val="00847EC1"/>
    <w:rsid w:val="0085007A"/>
    <w:rsid w:val="008526B8"/>
    <w:rsid w:val="008527CF"/>
    <w:rsid w:val="00854BE8"/>
    <w:rsid w:val="00855103"/>
    <w:rsid w:val="0086015F"/>
    <w:rsid w:val="0086163B"/>
    <w:rsid w:val="0086166E"/>
    <w:rsid w:val="00861EA4"/>
    <w:rsid w:val="008625D4"/>
    <w:rsid w:val="00862614"/>
    <w:rsid w:val="00863A94"/>
    <w:rsid w:val="00864488"/>
    <w:rsid w:val="008648C4"/>
    <w:rsid w:val="00865A98"/>
    <w:rsid w:val="00867A30"/>
    <w:rsid w:val="008703E0"/>
    <w:rsid w:val="008715CE"/>
    <w:rsid w:val="00871ED8"/>
    <w:rsid w:val="0087278B"/>
    <w:rsid w:val="00875293"/>
    <w:rsid w:val="008754CB"/>
    <w:rsid w:val="00875F2C"/>
    <w:rsid w:val="008815F4"/>
    <w:rsid w:val="00881F43"/>
    <w:rsid w:val="008836C1"/>
    <w:rsid w:val="00884539"/>
    <w:rsid w:val="00886756"/>
    <w:rsid w:val="00890B6A"/>
    <w:rsid w:val="00892867"/>
    <w:rsid w:val="008946C7"/>
    <w:rsid w:val="00895DF1"/>
    <w:rsid w:val="00895E1E"/>
    <w:rsid w:val="008A032F"/>
    <w:rsid w:val="008A0893"/>
    <w:rsid w:val="008A0ACB"/>
    <w:rsid w:val="008A1DA4"/>
    <w:rsid w:val="008A280C"/>
    <w:rsid w:val="008A3EC2"/>
    <w:rsid w:val="008A441E"/>
    <w:rsid w:val="008A5DE5"/>
    <w:rsid w:val="008A7DFC"/>
    <w:rsid w:val="008A7E26"/>
    <w:rsid w:val="008B0197"/>
    <w:rsid w:val="008B0E7C"/>
    <w:rsid w:val="008B0EBA"/>
    <w:rsid w:val="008B1278"/>
    <w:rsid w:val="008B2DBA"/>
    <w:rsid w:val="008B5427"/>
    <w:rsid w:val="008B7BA4"/>
    <w:rsid w:val="008B7BB6"/>
    <w:rsid w:val="008C0981"/>
    <w:rsid w:val="008C0F6B"/>
    <w:rsid w:val="008C10B3"/>
    <w:rsid w:val="008C329B"/>
    <w:rsid w:val="008C466E"/>
    <w:rsid w:val="008C5DD8"/>
    <w:rsid w:val="008C5DDE"/>
    <w:rsid w:val="008D0A2B"/>
    <w:rsid w:val="008D13AE"/>
    <w:rsid w:val="008D1E58"/>
    <w:rsid w:val="008D34C5"/>
    <w:rsid w:val="008D5E1A"/>
    <w:rsid w:val="008D6AE1"/>
    <w:rsid w:val="008D725E"/>
    <w:rsid w:val="008E078A"/>
    <w:rsid w:val="008E172E"/>
    <w:rsid w:val="008E2A41"/>
    <w:rsid w:val="008E2BFE"/>
    <w:rsid w:val="008E43C2"/>
    <w:rsid w:val="008E5222"/>
    <w:rsid w:val="008E7370"/>
    <w:rsid w:val="008F193F"/>
    <w:rsid w:val="008F2038"/>
    <w:rsid w:val="008F41CF"/>
    <w:rsid w:val="008F4350"/>
    <w:rsid w:val="008F638E"/>
    <w:rsid w:val="008F6BBB"/>
    <w:rsid w:val="008F6BEB"/>
    <w:rsid w:val="0090045C"/>
    <w:rsid w:val="00900A62"/>
    <w:rsid w:val="009010C9"/>
    <w:rsid w:val="00902874"/>
    <w:rsid w:val="00902AB7"/>
    <w:rsid w:val="009046BB"/>
    <w:rsid w:val="0090518B"/>
    <w:rsid w:val="0090789D"/>
    <w:rsid w:val="009103BF"/>
    <w:rsid w:val="00910808"/>
    <w:rsid w:val="0091124B"/>
    <w:rsid w:val="00911BA4"/>
    <w:rsid w:val="00912B72"/>
    <w:rsid w:val="0091470E"/>
    <w:rsid w:val="00916EBF"/>
    <w:rsid w:val="009174CA"/>
    <w:rsid w:val="00917A6D"/>
    <w:rsid w:val="00920C0C"/>
    <w:rsid w:val="009215BD"/>
    <w:rsid w:val="009219EA"/>
    <w:rsid w:val="009222D3"/>
    <w:rsid w:val="009237D3"/>
    <w:rsid w:val="00924636"/>
    <w:rsid w:val="00924C72"/>
    <w:rsid w:val="009250DF"/>
    <w:rsid w:val="0092590B"/>
    <w:rsid w:val="00926230"/>
    <w:rsid w:val="00926252"/>
    <w:rsid w:val="009264F5"/>
    <w:rsid w:val="00926898"/>
    <w:rsid w:val="00926F7E"/>
    <w:rsid w:val="00926FBC"/>
    <w:rsid w:val="009306FE"/>
    <w:rsid w:val="0093115D"/>
    <w:rsid w:val="00931D1A"/>
    <w:rsid w:val="0093263D"/>
    <w:rsid w:val="00932A62"/>
    <w:rsid w:val="00932DC8"/>
    <w:rsid w:val="00932E25"/>
    <w:rsid w:val="0093369C"/>
    <w:rsid w:val="00933D00"/>
    <w:rsid w:val="00934450"/>
    <w:rsid w:val="009345F0"/>
    <w:rsid w:val="0093604A"/>
    <w:rsid w:val="00937F99"/>
    <w:rsid w:val="00940740"/>
    <w:rsid w:val="00940743"/>
    <w:rsid w:val="00940AAF"/>
    <w:rsid w:val="00946B75"/>
    <w:rsid w:val="00947A97"/>
    <w:rsid w:val="00951A65"/>
    <w:rsid w:val="00953BDC"/>
    <w:rsid w:val="00955EE9"/>
    <w:rsid w:val="00955FC8"/>
    <w:rsid w:val="00956834"/>
    <w:rsid w:val="00956FDA"/>
    <w:rsid w:val="00957476"/>
    <w:rsid w:val="00961DCB"/>
    <w:rsid w:val="00963342"/>
    <w:rsid w:val="009649C0"/>
    <w:rsid w:val="00967D39"/>
    <w:rsid w:val="00970B53"/>
    <w:rsid w:val="00970E3F"/>
    <w:rsid w:val="0097110E"/>
    <w:rsid w:val="00971E39"/>
    <w:rsid w:val="0097225E"/>
    <w:rsid w:val="00972600"/>
    <w:rsid w:val="009732C7"/>
    <w:rsid w:val="00973969"/>
    <w:rsid w:val="00974704"/>
    <w:rsid w:val="00976252"/>
    <w:rsid w:val="00976BA0"/>
    <w:rsid w:val="00977292"/>
    <w:rsid w:val="00977882"/>
    <w:rsid w:val="00983C22"/>
    <w:rsid w:val="00983FDD"/>
    <w:rsid w:val="00984809"/>
    <w:rsid w:val="00985A81"/>
    <w:rsid w:val="009872A5"/>
    <w:rsid w:val="00987B9D"/>
    <w:rsid w:val="009915D2"/>
    <w:rsid w:val="00991679"/>
    <w:rsid w:val="009919A6"/>
    <w:rsid w:val="00991BC6"/>
    <w:rsid w:val="0099464A"/>
    <w:rsid w:val="00995CDE"/>
    <w:rsid w:val="00997438"/>
    <w:rsid w:val="009A0821"/>
    <w:rsid w:val="009A127C"/>
    <w:rsid w:val="009A1554"/>
    <w:rsid w:val="009A1ED8"/>
    <w:rsid w:val="009A1EEE"/>
    <w:rsid w:val="009A2344"/>
    <w:rsid w:val="009A2847"/>
    <w:rsid w:val="009A33F7"/>
    <w:rsid w:val="009A4A20"/>
    <w:rsid w:val="009A616A"/>
    <w:rsid w:val="009A7C77"/>
    <w:rsid w:val="009B0246"/>
    <w:rsid w:val="009B041A"/>
    <w:rsid w:val="009B05EB"/>
    <w:rsid w:val="009B0859"/>
    <w:rsid w:val="009B150B"/>
    <w:rsid w:val="009B15A8"/>
    <w:rsid w:val="009B1A41"/>
    <w:rsid w:val="009B20CD"/>
    <w:rsid w:val="009B27A3"/>
    <w:rsid w:val="009B41FF"/>
    <w:rsid w:val="009B72C8"/>
    <w:rsid w:val="009B7DF0"/>
    <w:rsid w:val="009B7E21"/>
    <w:rsid w:val="009C01EE"/>
    <w:rsid w:val="009C188D"/>
    <w:rsid w:val="009C3C35"/>
    <w:rsid w:val="009C4BA8"/>
    <w:rsid w:val="009C5822"/>
    <w:rsid w:val="009C6776"/>
    <w:rsid w:val="009C67DB"/>
    <w:rsid w:val="009C7ED5"/>
    <w:rsid w:val="009D03F8"/>
    <w:rsid w:val="009D0A2D"/>
    <w:rsid w:val="009D121A"/>
    <w:rsid w:val="009D1C3D"/>
    <w:rsid w:val="009D34C3"/>
    <w:rsid w:val="009D3514"/>
    <w:rsid w:val="009D423A"/>
    <w:rsid w:val="009D4FDB"/>
    <w:rsid w:val="009D66CA"/>
    <w:rsid w:val="009E0AED"/>
    <w:rsid w:val="009E0C7A"/>
    <w:rsid w:val="009E21C5"/>
    <w:rsid w:val="009E2D78"/>
    <w:rsid w:val="009E2EC8"/>
    <w:rsid w:val="009E3B34"/>
    <w:rsid w:val="009E3B3D"/>
    <w:rsid w:val="009E41AC"/>
    <w:rsid w:val="009E44EB"/>
    <w:rsid w:val="009E7286"/>
    <w:rsid w:val="009E74EA"/>
    <w:rsid w:val="009E771F"/>
    <w:rsid w:val="009F00B7"/>
    <w:rsid w:val="009F0622"/>
    <w:rsid w:val="009F1E12"/>
    <w:rsid w:val="009F2038"/>
    <w:rsid w:val="009F207C"/>
    <w:rsid w:val="009F2314"/>
    <w:rsid w:val="009F3257"/>
    <w:rsid w:val="009F60E1"/>
    <w:rsid w:val="00A00DE4"/>
    <w:rsid w:val="00A05598"/>
    <w:rsid w:val="00A06403"/>
    <w:rsid w:val="00A07890"/>
    <w:rsid w:val="00A1213F"/>
    <w:rsid w:val="00A131BB"/>
    <w:rsid w:val="00A145A7"/>
    <w:rsid w:val="00A15047"/>
    <w:rsid w:val="00A1527E"/>
    <w:rsid w:val="00A1689B"/>
    <w:rsid w:val="00A2122E"/>
    <w:rsid w:val="00A228F8"/>
    <w:rsid w:val="00A22984"/>
    <w:rsid w:val="00A22B2D"/>
    <w:rsid w:val="00A23D29"/>
    <w:rsid w:val="00A24F36"/>
    <w:rsid w:val="00A263E3"/>
    <w:rsid w:val="00A265A6"/>
    <w:rsid w:val="00A26BEE"/>
    <w:rsid w:val="00A270D7"/>
    <w:rsid w:val="00A27117"/>
    <w:rsid w:val="00A275DA"/>
    <w:rsid w:val="00A278A0"/>
    <w:rsid w:val="00A30082"/>
    <w:rsid w:val="00A3072E"/>
    <w:rsid w:val="00A31378"/>
    <w:rsid w:val="00A31D38"/>
    <w:rsid w:val="00A32A24"/>
    <w:rsid w:val="00A33AA4"/>
    <w:rsid w:val="00A33E6C"/>
    <w:rsid w:val="00A3600E"/>
    <w:rsid w:val="00A3780F"/>
    <w:rsid w:val="00A409AC"/>
    <w:rsid w:val="00A412C1"/>
    <w:rsid w:val="00A412CD"/>
    <w:rsid w:val="00A4178E"/>
    <w:rsid w:val="00A41B66"/>
    <w:rsid w:val="00A41BA0"/>
    <w:rsid w:val="00A42404"/>
    <w:rsid w:val="00A42EAD"/>
    <w:rsid w:val="00A43D57"/>
    <w:rsid w:val="00A474B8"/>
    <w:rsid w:val="00A50921"/>
    <w:rsid w:val="00A5172A"/>
    <w:rsid w:val="00A52122"/>
    <w:rsid w:val="00A522FD"/>
    <w:rsid w:val="00A523A9"/>
    <w:rsid w:val="00A52429"/>
    <w:rsid w:val="00A52678"/>
    <w:rsid w:val="00A535C6"/>
    <w:rsid w:val="00A5395A"/>
    <w:rsid w:val="00A567C6"/>
    <w:rsid w:val="00A60471"/>
    <w:rsid w:val="00A60532"/>
    <w:rsid w:val="00A61508"/>
    <w:rsid w:val="00A61CED"/>
    <w:rsid w:val="00A61D39"/>
    <w:rsid w:val="00A643BA"/>
    <w:rsid w:val="00A65213"/>
    <w:rsid w:val="00A66A0F"/>
    <w:rsid w:val="00A67185"/>
    <w:rsid w:val="00A67C87"/>
    <w:rsid w:val="00A72875"/>
    <w:rsid w:val="00A740F0"/>
    <w:rsid w:val="00A7650F"/>
    <w:rsid w:val="00A768D8"/>
    <w:rsid w:val="00A776D4"/>
    <w:rsid w:val="00A77A85"/>
    <w:rsid w:val="00A83100"/>
    <w:rsid w:val="00A864FE"/>
    <w:rsid w:val="00A9143C"/>
    <w:rsid w:val="00A914C7"/>
    <w:rsid w:val="00A91FAD"/>
    <w:rsid w:val="00A923F4"/>
    <w:rsid w:val="00A92CBC"/>
    <w:rsid w:val="00A959C6"/>
    <w:rsid w:val="00A97B5D"/>
    <w:rsid w:val="00AA0E48"/>
    <w:rsid w:val="00AA20CA"/>
    <w:rsid w:val="00AA2425"/>
    <w:rsid w:val="00AA2AFF"/>
    <w:rsid w:val="00AA3821"/>
    <w:rsid w:val="00AA4615"/>
    <w:rsid w:val="00AA5643"/>
    <w:rsid w:val="00AA684B"/>
    <w:rsid w:val="00AB215C"/>
    <w:rsid w:val="00AB31BD"/>
    <w:rsid w:val="00AB35B8"/>
    <w:rsid w:val="00AB4EBC"/>
    <w:rsid w:val="00AB4F7A"/>
    <w:rsid w:val="00AB5F01"/>
    <w:rsid w:val="00AB6823"/>
    <w:rsid w:val="00AB6DDB"/>
    <w:rsid w:val="00AC062A"/>
    <w:rsid w:val="00AC1130"/>
    <w:rsid w:val="00AC17A8"/>
    <w:rsid w:val="00AC1920"/>
    <w:rsid w:val="00AC1996"/>
    <w:rsid w:val="00AC1E13"/>
    <w:rsid w:val="00AC1F4E"/>
    <w:rsid w:val="00AC31FD"/>
    <w:rsid w:val="00AC3F3C"/>
    <w:rsid w:val="00AC3FC9"/>
    <w:rsid w:val="00AC5416"/>
    <w:rsid w:val="00AC613F"/>
    <w:rsid w:val="00AC765D"/>
    <w:rsid w:val="00AD0E8F"/>
    <w:rsid w:val="00AD0F5C"/>
    <w:rsid w:val="00AD122E"/>
    <w:rsid w:val="00AD1386"/>
    <w:rsid w:val="00AD226D"/>
    <w:rsid w:val="00AD37FB"/>
    <w:rsid w:val="00AD6608"/>
    <w:rsid w:val="00AE01B0"/>
    <w:rsid w:val="00AE025D"/>
    <w:rsid w:val="00AE0BB6"/>
    <w:rsid w:val="00AE237E"/>
    <w:rsid w:val="00AE2458"/>
    <w:rsid w:val="00AE28E0"/>
    <w:rsid w:val="00AE328F"/>
    <w:rsid w:val="00AE3BDE"/>
    <w:rsid w:val="00AE3F41"/>
    <w:rsid w:val="00AE4704"/>
    <w:rsid w:val="00AE4E1E"/>
    <w:rsid w:val="00AE5ABE"/>
    <w:rsid w:val="00AE65DE"/>
    <w:rsid w:val="00AE773D"/>
    <w:rsid w:val="00AF0890"/>
    <w:rsid w:val="00AF0DEA"/>
    <w:rsid w:val="00AF1E9A"/>
    <w:rsid w:val="00AF3D9C"/>
    <w:rsid w:val="00AF5E51"/>
    <w:rsid w:val="00B001BB"/>
    <w:rsid w:val="00B002B5"/>
    <w:rsid w:val="00B02E09"/>
    <w:rsid w:val="00B06733"/>
    <w:rsid w:val="00B0678B"/>
    <w:rsid w:val="00B0753C"/>
    <w:rsid w:val="00B1017E"/>
    <w:rsid w:val="00B1111C"/>
    <w:rsid w:val="00B11D84"/>
    <w:rsid w:val="00B11F3A"/>
    <w:rsid w:val="00B1230C"/>
    <w:rsid w:val="00B123B8"/>
    <w:rsid w:val="00B131C7"/>
    <w:rsid w:val="00B154CA"/>
    <w:rsid w:val="00B15973"/>
    <w:rsid w:val="00B16454"/>
    <w:rsid w:val="00B2194C"/>
    <w:rsid w:val="00B23F58"/>
    <w:rsid w:val="00B2520B"/>
    <w:rsid w:val="00B258CB"/>
    <w:rsid w:val="00B264A0"/>
    <w:rsid w:val="00B26AC0"/>
    <w:rsid w:val="00B27365"/>
    <w:rsid w:val="00B30243"/>
    <w:rsid w:val="00B30806"/>
    <w:rsid w:val="00B30E61"/>
    <w:rsid w:val="00B33AD1"/>
    <w:rsid w:val="00B34FFD"/>
    <w:rsid w:val="00B373F5"/>
    <w:rsid w:val="00B4039F"/>
    <w:rsid w:val="00B40788"/>
    <w:rsid w:val="00B41632"/>
    <w:rsid w:val="00B41F13"/>
    <w:rsid w:val="00B421D5"/>
    <w:rsid w:val="00B42F38"/>
    <w:rsid w:val="00B42FF2"/>
    <w:rsid w:val="00B436B2"/>
    <w:rsid w:val="00B4429A"/>
    <w:rsid w:val="00B443B0"/>
    <w:rsid w:val="00B44EEB"/>
    <w:rsid w:val="00B45875"/>
    <w:rsid w:val="00B463CF"/>
    <w:rsid w:val="00B46651"/>
    <w:rsid w:val="00B46749"/>
    <w:rsid w:val="00B47459"/>
    <w:rsid w:val="00B47D9C"/>
    <w:rsid w:val="00B50769"/>
    <w:rsid w:val="00B51D3E"/>
    <w:rsid w:val="00B51E3A"/>
    <w:rsid w:val="00B53585"/>
    <w:rsid w:val="00B554FE"/>
    <w:rsid w:val="00B567A8"/>
    <w:rsid w:val="00B57222"/>
    <w:rsid w:val="00B57388"/>
    <w:rsid w:val="00B578B6"/>
    <w:rsid w:val="00B57BBA"/>
    <w:rsid w:val="00B60833"/>
    <w:rsid w:val="00B613E9"/>
    <w:rsid w:val="00B6195A"/>
    <w:rsid w:val="00B61F2F"/>
    <w:rsid w:val="00B62324"/>
    <w:rsid w:val="00B6280A"/>
    <w:rsid w:val="00B62A09"/>
    <w:rsid w:val="00B62AA7"/>
    <w:rsid w:val="00B6355F"/>
    <w:rsid w:val="00B63985"/>
    <w:rsid w:val="00B644B8"/>
    <w:rsid w:val="00B65398"/>
    <w:rsid w:val="00B667A8"/>
    <w:rsid w:val="00B675FB"/>
    <w:rsid w:val="00B72D8D"/>
    <w:rsid w:val="00B7372D"/>
    <w:rsid w:val="00B74509"/>
    <w:rsid w:val="00B75107"/>
    <w:rsid w:val="00B76B76"/>
    <w:rsid w:val="00B80116"/>
    <w:rsid w:val="00B807B3"/>
    <w:rsid w:val="00B80DB0"/>
    <w:rsid w:val="00B81AAE"/>
    <w:rsid w:val="00B829B8"/>
    <w:rsid w:val="00B830F8"/>
    <w:rsid w:val="00B851C8"/>
    <w:rsid w:val="00B86D83"/>
    <w:rsid w:val="00B92383"/>
    <w:rsid w:val="00B931C5"/>
    <w:rsid w:val="00B93946"/>
    <w:rsid w:val="00B96826"/>
    <w:rsid w:val="00B9739D"/>
    <w:rsid w:val="00B97A73"/>
    <w:rsid w:val="00B97F46"/>
    <w:rsid w:val="00BA0BF8"/>
    <w:rsid w:val="00BA12F6"/>
    <w:rsid w:val="00BA1385"/>
    <w:rsid w:val="00BA29F6"/>
    <w:rsid w:val="00BA392D"/>
    <w:rsid w:val="00BA417E"/>
    <w:rsid w:val="00BA5D57"/>
    <w:rsid w:val="00BA7E25"/>
    <w:rsid w:val="00BA7EBF"/>
    <w:rsid w:val="00BB1FA9"/>
    <w:rsid w:val="00BB2481"/>
    <w:rsid w:val="00BB294D"/>
    <w:rsid w:val="00BB38F8"/>
    <w:rsid w:val="00BB4BC4"/>
    <w:rsid w:val="00BB51F7"/>
    <w:rsid w:val="00BB6667"/>
    <w:rsid w:val="00BB6799"/>
    <w:rsid w:val="00BB687F"/>
    <w:rsid w:val="00BB6AE2"/>
    <w:rsid w:val="00BC00A5"/>
    <w:rsid w:val="00BC0699"/>
    <w:rsid w:val="00BC1EAF"/>
    <w:rsid w:val="00BC1F43"/>
    <w:rsid w:val="00BC26C5"/>
    <w:rsid w:val="00BC2CF2"/>
    <w:rsid w:val="00BC3C00"/>
    <w:rsid w:val="00BC4C60"/>
    <w:rsid w:val="00BC4C7F"/>
    <w:rsid w:val="00BC4D70"/>
    <w:rsid w:val="00BC4F10"/>
    <w:rsid w:val="00BC5718"/>
    <w:rsid w:val="00BC761A"/>
    <w:rsid w:val="00BD3B8A"/>
    <w:rsid w:val="00BD3DD9"/>
    <w:rsid w:val="00BD4D73"/>
    <w:rsid w:val="00BD5D3A"/>
    <w:rsid w:val="00BD7051"/>
    <w:rsid w:val="00BD78AF"/>
    <w:rsid w:val="00BE24D7"/>
    <w:rsid w:val="00BE25EA"/>
    <w:rsid w:val="00BE34A4"/>
    <w:rsid w:val="00BE39A4"/>
    <w:rsid w:val="00BE5D19"/>
    <w:rsid w:val="00BE6D0E"/>
    <w:rsid w:val="00BF17F7"/>
    <w:rsid w:val="00BF21DD"/>
    <w:rsid w:val="00BF2212"/>
    <w:rsid w:val="00BF3748"/>
    <w:rsid w:val="00BF4172"/>
    <w:rsid w:val="00BF42B7"/>
    <w:rsid w:val="00BF69FD"/>
    <w:rsid w:val="00BF7962"/>
    <w:rsid w:val="00C002E2"/>
    <w:rsid w:val="00C00802"/>
    <w:rsid w:val="00C01763"/>
    <w:rsid w:val="00C018B4"/>
    <w:rsid w:val="00C03358"/>
    <w:rsid w:val="00C040D5"/>
    <w:rsid w:val="00C06B20"/>
    <w:rsid w:val="00C11AC0"/>
    <w:rsid w:val="00C12C00"/>
    <w:rsid w:val="00C147C2"/>
    <w:rsid w:val="00C14D66"/>
    <w:rsid w:val="00C1524E"/>
    <w:rsid w:val="00C2020D"/>
    <w:rsid w:val="00C22B44"/>
    <w:rsid w:val="00C24513"/>
    <w:rsid w:val="00C2488F"/>
    <w:rsid w:val="00C248FC"/>
    <w:rsid w:val="00C24C26"/>
    <w:rsid w:val="00C277E5"/>
    <w:rsid w:val="00C27827"/>
    <w:rsid w:val="00C27ED5"/>
    <w:rsid w:val="00C27FB9"/>
    <w:rsid w:val="00C31CE4"/>
    <w:rsid w:val="00C31F27"/>
    <w:rsid w:val="00C325C6"/>
    <w:rsid w:val="00C326B7"/>
    <w:rsid w:val="00C32C1B"/>
    <w:rsid w:val="00C3541E"/>
    <w:rsid w:val="00C35E52"/>
    <w:rsid w:val="00C37530"/>
    <w:rsid w:val="00C375F2"/>
    <w:rsid w:val="00C378FD"/>
    <w:rsid w:val="00C4031B"/>
    <w:rsid w:val="00C40F58"/>
    <w:rsid w:val="00C41118"/>
    <w:rsid w:val="00C41DFD"/>
    <w:rsid w:val="00C42000"/>
    <w:rsid w:val="00C42BAF"/>
    <w:rsid w:val="00C43545"/>
    <w:rsid w:val="00C44D6F"/>
    <w:rsid w:val="00C44FE9"/>
    <w:rsid w:val="00C454B9"/>
    <w:rsid w:val="00C468FC"/>
    <w:rsid w:val="00C474DA"/>
    <w:rsid w:val="00C47F88"/>
    <w:rsid w:val="00C5074C"/>
    <w:rsid w:val="00C511AF"/>
    <w:rsid w:val="00C512DE"/>
    <w:rsid w:val="00C5291A"/>
    <w:rsid w:val="00C52F07"/>
    <w:rsid w:val="00C53C39"/>
    <w:rsid w:val="00C544E0"/>
    <w:rsid w:val="00C55A51"/>
    <w:rsid w:val="00C55FBD"/>
    <w:rsid w:val="00C56424"/>
    <w:rsid w:val="00C56B46"/>
    <w:rsid w:val="00C61726"/>
    <w:rsid w:val="00C619A4"/>
    <w:rsid w:val="00C61BDC"/>
    <w:rsid w:val="00C62523"/>
    <w:rsid w:val="00C6255B"/>
    <w:rsid w:val="00C62BC3"/>
    <w:rsid w:val="00C64026"/>
    <w:rsid w:val="00C653C9"/>
    <w:rsid w:val="00C65728"/>
    <w:rsid w:val="00C665AF"/>
    <w:rsid w:val="00C71836"/>
    <w:rsid w:val="00C733F3"/>
    <w:rsid w:val="00C734F0"/>
    <w:rsid w:val="00C73BE6"/>
    <w:rsid w:val="00C74F5E"/>
    <w:rsid w:val="00C74F8E"/>
    <w:rsid w:val="00C7511B"/>
    <w:rsid w:val="00C77330"/>
    <w:rsid w:val="00C77DE3"/>
    <w:rsid w:val="00C81AEB"/>
    <w:rsid w:val="00C82D1D"/>
    <w:rsid w:val="00C83A49"/>
    <w:rsid w:val="00C84C39"/>
    <w:rsid w:val="00C85D14"/>
    <w:rsid w:val="00C85FC2"/>
    <w:rsid w:val="00C86800"/>
    <w:rsid w:val="00C86F31"/>
    <w:rsid w:val="00C9172B"/>
    <w:rsid w:val="00C9237B"/>
    <w:rsid w:val="00C92A9A"/>
    <w:rsid w:val="00C93D77"/>
    <w:rsid w:val="00C954BC"/>
    <w:rsid w:val="00C95538"/>
    <w:rsid w:val="00C969FB"/>
    <w:rsid w:val="00C9748A"/>
    <w:rsid w:val="00CA0601"/>
    <w:rsid w:val="00CA17BE"/>
    <w:rsid w:val="00CA32E7"/>
    <w:rsid w:val="00CA3F31"/>
    <w:rsid w:val="00CA486F"/>
    <w:rsid w:val="00CA549C"/>
    <w:rsid w:val="00CA62B3"/>
    <w:rsid w:val="00CA7241"/>
    <w:rsid w:val="00CA7935"/>
    <w:rsid w:val="00CA7FF6"/>
    <w:rsid w:val="00CB0CD0"/>
    <w:rsid w:val="00CB13E2"/>
    <w:rsid w:val="00CB1449"/>
    <w:rsid w:val="00CB2921"/>
    <w:rsid w:val="00CB303D"/>
    <w:rsid w:val="00CB3663"/>
    <w:rsid w:val="00CB6369"/>
    <w:rsid w:val="00CB6CAE"/>
    <w:rsid w:val="00CB7745"/>
    <w:rsid w:val="00CC126E"/>
    <w:rsid w:val="00CC1507"/>
    <w:rsid w:val="00CC2285"/>
    <w:rsid w:val="00CC3441"/>
    <w:rsid w:val="00CC57F2"/>
    <w:rsid w:val="00CC5932"/>
    <w:rsid w:val="00CC6CE4"/>
    <w:rsid w:val="00CD082E"/>
    <w:rsid w:val="00CD1878"/>
    <w:rsid w:val="00CD1C6E"/>
    <w:rsid w:val="00CD1FDA"/>
    <w:rsid w:val="00CD2457"/>
    <w:rsid w:val="00CD37C9"/>
    <w:rsid w:val="00CD3FC2"/>
    <w:rsid w:val="00CD65DC"/>
    <w:rsid w:val="00CD6CCF"/>
    <w:rsid w:val="00CD786B"/>
    <w:rsid w:val="00CE1EE0"/>
    <w:rsid w:val="00CE25DF"/>
    <w:rsid w:val="00CE5424"/>
    <w:rsid w:val="00CE64C7"/>
    <w:rsid w:val="00CE67A3"/>
    <w:rsid w:val="00CE7596"/>
    <w:rsid w:val="00CE779D"/>
    <w:rsid w:val="00CF07A8"/>
    <w:rsid w:val="00CF1106"/>
    <w:rsid w:val="00CF1E7C"/>
    <w:rsid w:val="00CF240A"/>
    <w:rsid w:val="00CF2B08"/>
    <w:rsid w:val="00CF2F65"/>
    <w:rsid w:val="00CF3B51"/>
    <w:rsid w:val="00CF3EA0"/>
    <w:rsid w:val="00CF4352"/>
    <w:rsid w:val="00CF4A4F"/>
    <w:rsid w:val="00CF5046"/>
    <w:rsid w:val="00CF50A8"/>
    <w:rsid w:val="00CF57AF"/>
    <w:rsid w:val="00CF63BB"/>
    <w:rsid w:val="00CF707A"/>
    <w:rsid w:val="00CF7081"/>
    <w:rsid w:val="00D01A98"/>
    <w:rsid w:val="00D0274D"/>
    <w:rsid w:val="00D02BCF"/>
    <w:rsid w:val="00D031F6"/>
    <w:rsid w:val="00D038BA"/>
    <w:rsid w:val="00D03E18"/>
    <w:rsid w:val="00D046D0"/>
    <w:rsid w:val="00D05933"/>
    <w:rsid w:val="00D06EED"/>
    <w:rsid w:val="00D07426"/>
    <w:rsid w:val="00D14DF6"/>
    <w:rsid w:val="00D1500D"/>
    <w:rsid w:val="00D15FCF"/>
    <w:rsid w:val="00D1771D"/>
    <w:rsid w:val="00D21589"/>
    <w:rsid w:val="00D220CD"/>
    <w:rsid w:val="00D23E52"/>
    <w:rsid w:val="00D242A2"/>
    <w:rsid w:val="00D26B29"/>
    <w:rsid w:val="00D2797F"/>
    <w:rsid w:val="00D27BB5"/>
    <w:rsid w:val="00D31D1B"/>
    <w:rsid w:val="00D330B0"/>
    <w:rsid w:val="00D3369C"/>
    <w:rsid w:val="00D33726"/>
    <w:rsid w:val="00D33B53"/>
    <w:rsid w:val="00D36294"/>
    <w:rsid w:val="00D371CA"/>
    <w:rsid w:val="00D372B9"/>
    <w:rsid w:val="00D40CF2"/>
    <w:rsid w:val="00D4150F"/>
    <w:rsid w:val="00D41D8D"/>
    <w:rsid w:val="00D42D5D"/>
    <w:rsid w:val="00D46AC4"/>
    <w:rsid w:val="00D475B7"/>
    <w:rsid w:val="00D50D09"/>
    <w:rsid w:val="00D52953"/>
    <w:rsid w:val="00D53874"/>
    <w:rsid w:val="00D54072"/>
    <w:rsid w:val="00D55AA2"/>
    <w:rsid w:val="00D55E02"/>
    <w:rsid w:val="00D561E1"/>
    <w:rsid w:val="00D56CA7"/>
    <w:rsid w:val="00D60DF0"/>
    <w:rsid w:val="00D63268"/>
    <w:rsid w:val="00D640BF"/>
    <w:rsid w:val="00D644D1"/>
    <w:rsid w:val="00D65D0D"/>
    <w:rsid w:val="00D66D16"/>
    <w:rsid w:val="00D724C7"/>
    <w:rsid w:val="00D73BF3"/>
    <w:rsid w:val="00D73FC7"/>
    <w:rsid w:val="00D75FB4"/>
    <w:rsid w:val="00D76E1F"/>
    <w:rsid w:val="00D774F6"/>
    <w:rsid w:val="00D77C99"/>
    <w:rsid w:val="00D80607"/>
    <w:rsid w:val="00D8072E"/>
    <w:rsid w:val="00D80F0D"/>
    <w:rsid w:val="00D8378C"/>
    <w:rsid w:val="00D84139"/>
    <w:rsid w:val="00D84539"/>
    <w:rsid w:val="00D84B01"/>
    <w:rsid w:val="00D86078"/>
    <w:rsid w:val="00D861D2"/>
    <w:rsid w:val="00D86A25"/>
    <w:rsid w:val="00D90439"/>
    <w:rsid w:val="00D9060C"/>
    <w:rsid w:val="00D93417"/>
    <w:rsid w:val="00D947FD"/>
    <w:rsid w:val="00D94B1D"/>
    <w:rsid w:val="00D94E5E"/>
    <w:rsid w:val="00D962E0"/>
    <w:rsid w:val="00D9678A"/>
    <w:rsid w:val="00D97288"/>
    <w:rsid w:val="00DA20C8"/>
    <w:rsid w:val="00DA2C80"/>
    <w:rsid w:val="00DA4AD8"/>
    <w:rsid w:val="00DA7875"/>
    <w:rsid w:val="00DA7B2E"/>
    <w:rsid w:val="00DB07F6"/>
    <w:rsid w:val="00DB2543"/>
    <w:rsid w:val="00DB2E0E"/>
    <w:rsid w:val="00DB3327"/>
    <w:rsid w:val="00DB3A22"/>
    <w:rsid w:val="00DB498C"/>
    <w:rsid w:val="00DB599D"/>
    <w:rsid w:val="00DB6663"/>
    <w:rsid w:val="00DB6CB1"/>
    <w:rsid w:val="00DC1DA4"/>
    <w:rsid w:val="00DC3438"/>
    <w:rsid w:val="00DC3925"/>
    <w:rsid w:val="00DC4CFC"/>
    <w:rsid w:val="00DC5071"/>
    <w:rsid w:val="00DC56E1"/>
    <w:rsid w:val="00DC7252"/>
    <w:rsid w:val="00DC77B8"/>
    <w:rsid w:val="00DC7BF2"/>
    <w:rsid w:val="00DD10AF"/>
    <w:rsid w:val="00DD1FE2"/>
    <w:rsid w:val="00DD241A"/>
    <w:rsid w:val="00DD2E5E"/>
    <w:rsid w:val="00DD3DD8"/>
    <w:rsid w:val="00DD423D"/>
    <w:rsid w:val="00DD4759"/>
    <w:rsid w:val="00DD7ACF"/>
    <w:rsid w:val="00DE07AF"/>
    <w:rsid w:val="00DE07BD"/>
    <w:rsid w:val="00DE09BD"/>
    <w:rsid w:val="00DE11A6"/>
    <w:rsid w:val="00DE15A3"/>
    <w:rsid w:val="00DE2411"/>
    <w:rsid w:val="00DE2870"/>
    <w:rsid w:val="00DE2F4A"/>
    <w:rsid w:val="00DE3047"/>
    <w:rsid w:val="00DE4F64"/>
    <w:rsid w:val="00DE6C44"/>
    <w:rsid w:val="00DE7681"/>
    <w:rsid w:val="00DF0767"/>
    <w:rsid w:val="00DF0A55"/>
    <w:rsid w:val="00E026C6"/>
    <w:rsid w:val="00E030EF"/>
    <w:rsid w:val="00E04C01"/>
    <w:rsid w:val="00E04D51"/>
    <w:rsid w:val="00E04EB9"/>
    <w:rsid w:val="00E06545"/>
    <w:rsid w:val="00E06939"/>
    <w:rsid w:val="00E074AB"/>
    <w:rsid w:val="00E07D7D"/>
    <w:rsid w:val="00E101A0"/>
    <w:rsid w:val="00E10DEF"/>
    <w:rsid w:val="00E11D11"/>
    <w:rsid w:val="00E11FA9"/>
    <w:rsid w:val="00E12A29"/>
    <w:rsid w:val="00E1388D"/>
    <w:rsid w:val="00E139FE"/>
    <w:rsid w:val="00E13A35"/>
    <w:rsid w:val="00E160DF"/>
    <w:rsid w:val="00E17123"/>
    <w:rsid w:val="00E1741F"/>
    <w:rsid w:val="00E20889"/>
    <w:rsid w:val="00E22E46"/>
    <w:rsid w:val="00E2341A"/>
    <w:rsid w:val="00E23660"/>
    <w:rsid w:val="00E25246"/>
    <w:rsid w:val="00E25742"/>
    <w:rsid w:val="00E26CA9"/>
    <w:rsid w:val="00E27CD9"/>
    <w:rsid w:val="00E27F39"/>
    <w:rsid w:val="00E310BB"/>
    <w:rsid w:val="00E32B6B"/>
    <w:rsid w:val="00E34BBC"/>
    <w:rsid w:val="00E36F22"/>
    <w:rsid w:val="00E371FB"/>
    <w:rsid w:val="00E37A7D"/>
    <w:rsid w:val="00E40272"/>
    <w:rsid w:val="00E40CF1"/>
    <w:rsid w:val="00E40D81"/>
    <w:rsid w:val="00E40FED"/>
    <w:rsid w:val="00E4211A"/>
    <w:rsid w:val="00E42359"/>
    <w:rsid w:val="00E42877"/>
    <w:rsid w:val="00E42F9C"/>
    <w:rsid w:val="00E4343C"/>
    <w:rsid w:val="00E43B53"/>
    <w:rsid w:val="00E44716"/>
    <w:rsid w:val="00E44A24"/>
    <w:rsid w:val="00E466C1"/>
    <w:rsid w:val="00E5078F"/>
    <w:rsid w:val="00E50B8B"/>
    <w:rsid w:val="00E52310"/>
    <w:rsid w:val="00E52E1F"/>
    <w:rsid w:val="00E5319C"/>
    <w:rsid w:val="00E537B7"/>
    <w:rsid w:val="00E53F88"/>
    <w:rsid w:val="00E54245"/>
    <w:rsid w:val="00E561D5"/>
    <w:rsid w:val="00E57C6A"/>
    <w:rsid w:val="00E60FED"/>
    <w:rsid w:val="00E61534"/>
    <w:rsid w:val="00E628FD"/>
    <w:rsid w:val="00E64223"/>
    <w:rsid w:val="00E64ABA"/>
    <w:rsid w:val="00E6542E"/>
    <w:rsid w:val="00E65759"/>
    <w:rsid w:val="00E6718A"/>
    <w:rsid w:val="00E703B9"/>
    <w:rsid w:val="00E7109D"/>
    <w:rsid w:val="00E71AFD"/>
    <w:rsid w:val="00E72920"/>
    <w:rsid w:val="00E7304F"/>
    <w:rsid w:val="00E7392D"/>
    <w:rsid w:val="00E751C7"/>
    <w:rsid w:val="00E76245"/>
    <w:rsid w:val="00E767F4"/>
    <w:rsid w:val="00E76918"/>
    <w:rsid w:val="00E80D4D"/>
    <w:rsid w:val="00E80D7D"/>
    <w:rsid w:val="00E80F80"/>
    <w:rsid w:val="00E8101C"/>
    <w:rsid w:val="00E81C3B"/>
    <w:rsid w:val="00E81D41"/>
    <w:rsid w:val="00E82B58"/>
    <w:rsid w:val="00E831B4"/>
    <w:rsid w:val="00E83947"/>
    <w:rsid w:val="00E839C0"/>
    <w:rsid w:val="00E83DEB"/>
    <w:rsid w:val="00E8436B"/>
    <w:rsid w:val="00E84BEE"/>
    <w:rsid w:val="00E85F81"/>
    <w:rsid w:val="00E86027"/>
    <w:rsid w:val="00E8659B"/>
    <w:rsid w:val="00E86E91"/>
    <w:rsid w:val="00E873BF"/>
    <w:rsid w:val="00E94B22"/>
    <w:rsid w:val="00E94F81"/>
    <w:rsid w:val="00E95200"/>
    <w:rsid w:val="00E95772"/>
    <w:rsid w:val="00E96FF3"/>
    <w:rsid w:val="00E97707"/>
    <w:rsid w:val="00EA0183"/>
    <w:rsid w:val="00EA2C61"/>
    <w:rsid w:val="00EA2E20"/>
    <w:rsid w:val="00EA4C4E"/>
    <w:rsid w:val="00EA5B4A"/>
    <w:rsid w:val="00EA5CB4"/>
    <w:rsid w:val="00EA7DC0"/>
    <w:rsid w:val="00EB0287"/>
    <w:rsid w:val="00EB1B4D"/>
    <w:rsid w:val="00EB1F70"/>
    <w:rsid w:val="00EB2CB5"/>
    <w:rsid w:val="00EB3F4C"/>
    <w:rsid w:val="00EB50E5"/>
    <w:rsid w:val="00EB5464"/>
    <w:rsid w:val="00EC085B"/>
    <w:rsid w:val="00EC1E9B"/>
    <w:rsid w:val="00EC2944"/>
    <w:rsid w:val="00EC41D1"/>
    <w:rsid w:val="00EC4491"/>
    <w:rsid w:val="00EC4E06"/>
    <w:rsid w:val="00EC5794"/>
    <w:rsid w:val="00EC6AEE"/>
    <w:rsid w:val="00EC6BC4"/>
    <w:rsid w:val="00EC76C7"/>
    <w:rsid w:val="00EC7D38"/>
    <w:rsid w:val="00ED1D40"/>
    <w:rsid w:val="00ED32F7"/>
    <w:rsid w:val="00ED5F78"/>
    <w:rsid w:val="00ED6196"/>
    <w:rsid w:val="00ED69DD"/>
    <w:rsid w:val="00ED6A76"/>
    <w:rsid w:val="00ED7801"/>
    <w:rsid w:val="00EE0264"/>
    <w:rsid w:val="00EE02DF"/>
    <w:rsid w:val="00EE15E8"/>
    <w:rsid w:val="00EE22D5"/>
    <w:rsid w:val="00EE29A2"/>
    <w:rsid w:val="00EE33FD"/>
    <w:rsid w:val="00EE6FFA"/>
    <w:rsid w:val="00EF17F0"/>
    <w:rsid w:val="00EF1E04"/>
    <w:rsid w:val="00F00B4C"/>
    <w:rsid w:val="00F03475"/>
    <w:rsid w:val="00F06F12"/>
    <w:rsid w:val="00F078B4"/>
    <w:rsid w:val="00F10026"/>
    <w:rsid w:val="00F10282"/>
    <w:rsid w:val="00F103BB"/>
    <w:rsid w:val="00F11791"/>
    <w:rsid w:val="00F11CD3"/>
    <w:rsid w:val="00F11D6D"/>
    <w:rsid w:val="00F1234B"/>
    <w:rsid w:val="00F12DA3"/>
    <w:rsid w:val="00F137F1"/>
    <w:rsid w:val="00F13CB6"/>
    <w:rsid w:val="00F14F46"/>
    <w:rsid w:val="00F1528B"/>
    <w:rsid w:val="00F152BE"/>
    <w:rsid w:val="00F15488"/>
    <w:rsid w:val="00F159B0"/>
    <w:rsid w:val="00F175DC"/>
    <w:rsid w:val="00F177BD"/>
    <w:rsid w:val="00F179D2"/>
    <w:rsid w:val="00F2033E"/>
    <w:rsid w:val="00F209DB"/>
    <w:rsid w:val="00F229A0"/>
    <w:rsid w:val="00F22F79"/>
    <w:rsid w:val="00F24F7B"/>
    <w:rsid w:val="00F26E41"/>
    <w:rsid w:val="00F27BAE"/>
    <w:rsid w:val="00F27F8B"/>
    <w:rsid w:val="00F3050D"/>
    <w:rsid w:val="00F31995"/>
    <w:rsid w:val="00F31B10"/>
    <w:rsid w:val="00F3674B"/>
    <w:rsid w:val="00F37185"/>
    <w:rsid w:val="00F403BA"/>
    <w:rsid w:val="00F4130D"/>
    <w:rsid w:val="00F42186"/>
    <w:rsid w:val="00F43B7F"/>
    <w:rsid w:val="00F43F05"/>
    <w:rsid w:val="00F44134"/>
    <w:rsid w:val="00F442BA"/>
    <w:rsid w:val="00F451DD"/>
    <w:rsid w:val="00F51B3C"/>
    <w:rsid w:val="00F51BC5"/>
    <w:rsid w:val="00F51F90"/>
    <w:rsid w:val="00F5203C"/>
    <w:rsid w:val="00F52827"/>
    <w:rsid w:val="00F52AD4"/>
    <w:rsid w:val="00F52D82"/>
    <w:rsid w:val="00F557A3"/>
    <w:rsid w:val="00F56592"/>
    <w:rsid w:val="00F56686"/>
    <w:rsid w:val="00F56A48"/>
    <w:rsid w:val="00F57D6A"/>
    <w:rsid w:val="00F57E6A"/>
    <w:rsid w:val="00F6054E"/>
    <w:rsid w:val="00F63422"/>
    <w:rsid w:val="00F638D2"/>
    <w:rsid w:val="00F64611"/>
    <w:rsid w:val="00F7028D"/>
    <w:rsid w:val="00F71415"/>
    <w:rsid w:val="00F73F7B"/>
    <w:rsid w:val="00F7460B"/>
    <w:rsid w:val="00F7521D"/>
    <w:rsid w:val="00F75779"/>
    <w:rsid w:val="00F75CE1"/>
    <w:rsid w:val="00F7646E"/>
    <w:rsid w:val="00F776CA"/>
    <w:rsid w:val="00F807FE"/>
    <w:rsid w:val="00F80E8A"/>
    <w:rsid w:val="00F83541"/>
    <w:rsid w:val="00F83997"/>
    <w:rsid w:val="00F83FCF"/>
    <w:rsid w:val="00F864D0"/>
    <w:rsid w:val="00F8689D"/>
    <w:rsid w:val="00F872BE"/>
    <w:rsid w:val="00F87453"/>
    <w:rsid w:val="00F92659"/>
    <w:rsid w:val="00F93E36"/>
    <w:rsid w:val="00F94232"/>
    <w:rsid w:val="00F95E82"/>
    <w:rsid w:val="00F95EA1"/>
    <w:rsid w:val="00F95F71"/>
    <w:rsid w:val="00F969C6"/>
    <w:rsid w:val="00F9721E"/>
    <w:rsid w:val="00F97C77"/>
    <w:rsid w:val="00FA16DB"/>
    <w:rsid w:val="00FA1BD4"/>
    <w:rsid w:val="00FA214F"/>
    <w:rsid w:val="00FA2EB1"/>
    <w:rsid w:val="00FA412E"/>
    <w:rsid w:val="00FA41E0"/>
    <w:rsid w:val="00FA463A"/>
    <w:rsid w:val="00FA49E5"/>
    <w:rsid w:val="00FA4B14"/>
    <w:rsid w:val="00FB1B09"/>
    <w:rsid w:val="00FB2EA6"/>
    <w:rsid w:val="00FB3249"/>
    <w:rsid w:val="00FB49CB"/>
    <w:rsid w:val="00FB4DED"/>
    <w:rsid w:val="00FC0380"/>
    <w:rsid w:val="00FC2A68"/>
    <w:rsid w:val="00FC4593"/>
    <w:rsid w:val="00FC5B61"/>
    <w:rsid w:val="00FC6701"/>
    <w:rsid w:val="00FC693B"/>
    <w:rsid w:val="00FC7AA7"/>
    <w:rsid w:val="00FD0A48"/>
    <w:rsid w:val="00FD4B7F"/>
    <w:rsid w:val="00FD5486"/>
    <w:rsid w:val="00FD5DD2"/>
    <w:rsid w:val="00FD755D"/>
    <w:rsid w:val="00FE147B"/>
    <w:rsid w:val="00FE1AFF"/>
    <w:rsid w:val="00FE1DC9"/>
    <w:rsid w:val="00FE2072"/>
    <w:rsid w:val="00FE2CD0"/>
    <w:rsid w:val="00FE3906"/>
    <w:rsid w:val="00FE3D4C"/>
    <w:rsid w:val="00FE5B43"/>
    <w:rsid w:val="00FF0EC0"/>
    <w:rsid w:val="00FF110D"/>
    <w:rsid w:val="00FF179D"/>
    <w:rsid w:val="00FF1BD4"/>
    <w:rsid w:val="00FF1BFB"/>
    <w:rsid w:val="00FF1C87"/>
    <w:rsid w:val="00FF1ED9"/>
    <w:rsid w:val="00FF5C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CD5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Title" w:semiHidden="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iPriority="0" w:unhideWhenUsed="0" w:qFormat="1"/>
    <w:lsdException w:name="HTML Bottom of Form" w:uiPriority="0"/>
    <w:lsdException w:name="HTML Address" w:uiPriority="0"/>
    <w:lsdException w:name="Table Classic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541"/>
  </w:style>
  <w:style w:type="paragraph" w:styleId="Ttulo1">
    <w:name w:val="heading 1"/>
    <w:basedOn w:val="Normal"/>
    <w:next w:val="Normal"/>
    <w:link w:val="Ttulo1Char"/>
    <w:uiPriority w:val="99"/>
    <w:qFormat/>
    <w:rsid w:val="00BC26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E32B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unhideWhenUsed/>
    <w:qFormat/>
    <w:rsid w:val="007D4E84"/>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9"/>
    <w:unhideWhenUsed/>
    <w:qFormat/>
    <w:rsid w:val="00D03E18"/>
    <w:pPr>
      <w:keepNext/>
      <w:spacing w:after="0" w:line="240" w:lineRule="auto"/>
      <w:jc w:val="center"/>
      <w:outlineLvl w:val="3"/>
    </w:pPr>
    <w:rPr>
      <w:rFonts w:ascii="Calibri" w:eastAsia="Times New Roman" w:hAnsi="Calibri" w:cs="Times New Roman"/>
      <w:b/>
      <w:bCs/>
      <w:sz w:val="28"/>
      <w:szCs w:val="28"/>
      <w:lang w:eastAsia="pt-BR"/>
    </w:rPr>
  </w:style>
  <w:style w:type="paragraph" w:styleId="Ttulo5">
    <w:name w:val="heading 5"/>
    <w:basedOn w:val="Normal"/>
    <w:next w:val="Normal"/>
    <w:link w:val="Ttulo5Char"/>
    <w:unhideWhenUsed/>
    <w:qFormat/>
    <w:rsid w:val="00D03E18"/>
    <w:pPr>
      <w:keepNext/>
      <w:keepLines/>
      <w:spacing w:before="200" w:after="0"/>
      <w:outlineLvl w:val="4"/>
    </w:pPr>
    <w:rPr>
      <w:rFonts w:ascii="Cambria" w:eastAsia="Times New Roman" w:hAnsi="Cambria" w:cs="Times New Roman"/>
      <w:color w:val="243F60"/>
    </w:rPr>
  </w:style>
  <w:style w:type="paragraph" w:styleId="Ttulo6">
    <w:name w:val="heading 6"/>
    <w:basedOn w:val="Normal"/>
    <w:next w:val="Normal"/>
    <w:link w:val="Ttulo6Char"/>
    <w:unhideWhenUsed/>
    <w:qFormat/>
    <w:rsid w:val="00D03E18"/>
    <w:pPr>
      <w:keepNext/>
      <w:keepLines/>
      <w:spacing w:before="200" w:after="0"/>
      <w:outlineLvl w:val="5"/>
    </w:pPr>
    <w:rPr>
      <w:rFonts w:ascii="Cambria" w:eastAsia="Times New Roman" w:hAnsi="Cambria" w:cs="Times New Roman"/>
      <w:i/>
      <w:iCs/>
      <w:color w:val="243F60"/>
    </w:rPr>
  </w:style>
  <w:style w:type="paragraph" w:styleId="Ttulo7">
    <w:name w:val="heading 7"/>
    <w:basedOn w:val="Normal"/>
    <w:next w:val="Normal"/>
    <w:link w:val="Ttulo7Char"/>
    <w:uiPriority w:val="99"/>
    <w:unhideWhenUsed/>
    <w:qFormat/>
    <w:rsid w:val="00D03E18"/>
    <w:pPr>
      <w:keepNext/>
      <w:keepLines/>
      <w:spacing w:before="200" w:after="0"/>
      <w:outlineLvl w:val="6"/>
    </w:pPr>
    <w:rPr>
      <w:rFonts w:ascii="Cambria" w:eastAsia="Times New Roman" w:hAnsi="Cambria" w:cs="Times New Roman"/>
      <w:i/>
      <w:iCs/>
      <w:color w:val="404040"/>
    </w:rPr>
  </w:style>
  <w:style w:type="paragraph" w:styleId="Ttulo8">
    <w:name w:val="heading 8"/>
    <w:basedOn w:val="Normal"/>
    <w:next w:val="Normal"/>
    <w:link w:val="Ttulo8Char"/>
    <w:uiPriority w:val="99"/>
    <w:unhideWhenUsed/>
    <w:qFormat/>
    <w:rsid w:val="00D03E18"/>
    <w:pPr>
      <w:keepNext/>
      <w:tabs>
        <w:tab w:val="left" w:pos="1008"/>
        <w:tab w:val="left" w:pos="2016"/>
        <w:tab w:val="left" w:pos="3024"/>
        <w:tab w:val="left" w:pos="4032"/>
        <w:tab w:val="left" w:pos="5040"/>
        <w:tab w:val="left" w:pos="6048"/>
        <w:tab w:val="left" w:pos="7056"/>
      </w:tabs>
      <w:spacing w:after="0" w:line="300" w:lineRule="exact"/>
      <w:jc w:val="center"/>
      <w:outlineLvl w:val="7"/>
    </w:pPr>
    <w:rPr>
      <w:rFonts w:ascii="Calibri" w:eastAsia="Times New Roman" w:hAnsi="Calibri" w:cs="Times New Roman"/>
      <w:i/>
      <w:iCs/>
      <w:sz w:val="24"/>
      <w:szCs w:val="24"/>
      <w:lang w:eastAsia="pt-BR"/>
    </w:rPr>
  </w:style>
  <w:style w:type="paragraph" w:styleId="Ttulo9">
    <w:name w:val="heading 9"/>
    <w:basedOn w:val="Normal"/>
    <w:next w:val="Normal"/>
    <w:link w:val="Ttulo9Char"/>
    <w:uiPriority w:val="99"/>
    <w:unhideWhenUsed/>
    <w:qFormat/>
    <w:rsid w:val="00D03E18"/>
    <w:pPr>
      <w:keepNext/>
      <w:spacing w:after="0" w:line="240" w:lineRule="auto"/>
      <w:outlineLvl w:val="8"/>
    </w:pPr>
    <w:rPr>
      <w:rFonts w:ascii="Cambria" w:eastAsia="Times New Roman" w:hAnsi="Cambria"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C26C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E32B6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9"/>
    <w:rsid w:val="007D4E84"/>
    <w:rPr>
      <w:rFonts w:asciiTheme="majorHAnsi" w:eastAsiaTheme="majorEastAsia" w:hAnsiTheme="majorHAnsi" w:cstheme="majorBidi"/>
      <w:b/>
      <w:bCs/>
      <w:color w:val="4F81BD" w:themeColor="accent1"/>
    </w:rPr>
  </w:style>
  <w:style w:type="paragraph" w:styleId="PargrafodaLista">
    <w:name w:val="List Paragraph"/>
    <w:basedOn w:val="Normal"/>
    <w:link w:val="PargrafodaListaChar"/>
    <w:uiPriority w:val="34"/>
    <w:qFormat/>
    <w:rsid w:val="00014A04"/>
    <w:pPr>
      <w:ind w:left="720"/>
      <w:contextualSpacing/>
    </w:pPr>
  </w:style>
  <w:style w:type="character" w:customStyle="1" w:styleId="PargrafodaListaChar">
    <w:name w:val="Parágrafo da Lista Char"/>
    <w:basedOn w:val="Fontepargpadro"/>
    <w:link w:val="PargrafodaLista"/>
    <w:uiPriority w:val="34"/>
    <w:rsid w:val="004F2440"/>
  </w:style>
  <w:style w:type="paragraph" w:styleId="CabealhodoSumrio">
    <w:name w:val="TOC Heading"/>
    <w:basedOn w:val="Ttulo1"/>
    <w:next w:val="Normal"/>
    <w:uiPriority w:val="39"/>
    <w:unhideWhenUsed/>
    <w:qFormat/>
    <w:rsid w:val="00BC26C5"/>
    <w:pPr>
      <w:outlineLvl w:val="9"/>
    </w:pPr>
    <w:rPr>
      <w:lang w:eastAsia="pt-BR"/>
    </w:rPr>
  </w:style>
  <w:style w:type="paragraph" w:styleId="Textodebalo">
    <w:name w:val="Balloon Text"/>
    <w:basedOn w:val="Normal"/>
    <w:link w:val="TextodebaloChar"/>
    <w:uiPriority w:val="99"/>
    <w:unhideWhenUsed/>
    <w:rsid w:val="00BC26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BC26C5"/>
    <w:rPr>
      <w:rFonts w:ascii="Tahoma" w:hAnsi="Tahoma" w:cs="Tahoma"/>
      <w:sz w:val="16"/>
      <w:szCs w:val="16"/>
    </w:rPr>
  </w:style>
  <w:style w:type="paragraph" w:styleId="Sumrio1">
    <w:name w:val="toc 1"/>
    <w:basedOn w:val="Normal"/>
    <w:next w:val="Normal"/>
    <w:link w:val="Sumrio1Char"/>
    <w:autoRedefine/>
    <w:uiPriority w:val="39"/>
    <w:unhideWhenUsed/>
    <w:qFormat/>
    <w:rsid w:val="006F11E0"/>
    <w:pPr>
      <w:tabs>
        <w:tab w:val="right" w:leader="dot" w:pos="8494"/>
      </w:tabs>
      <w:spacing w:after="100"/>
      <w:jc w:val="both"/>
    </w:pPr>
    <w:rPr>
      <w:rFonts w:cstheme="minorHAnsi"/>
      <w:b/>
      <w:noProof/>
      <w:color w:val="0341BD"/>
    </w:rPr>
  </w:style>
  <w:style w:type="character" w:styleId="Hyperlink">
    <w:name w:val="Hyperlink"/>
    <w:basedOn w:val="Fontepargpadro"/>
    <w:uiPriority w:val="99"/>
    <w:unhideWhenUsed/>
    <w:rsid w:val="005D37B5"/>
    <w:rPr>
      <w:u w:val="single"/>
    </w:rPr>
  </w:style>
  <w:style w:type="paragraph" w:styleId="Sumrio2">
    <w:name w:val="toc 2"/>
    <w:basedOn w:val="Normal"/>
    <w:next w:val="Normal"/>
    <w:autoRedefine/>
    <w:uiPriority w:val="39"/>
    <w:unhideWhenUsed/>
    <w:qFormat/>
    <w:rsid w:val="00EB2CB5"/>
    <w:pPr>
      <w:tabs>
        <w:tab w:val="left" w:pos="0"/>
        <w:tab w:val="right" w:leader="dot" w:pos="8494"/>
      </w:tabs>
      <w:spacing w:after="0"/>
    </w:pPr>
    <w:rPr>
      <w:rFonts w:eastAsiaTheme="minorEastAsia"/>
      <w:noProof/>
      <w:lang w:eastAsia="pt-BR"/>
    </w:rPr>
  </w:style>
  <w:style w:type="paragraph" w:styleId="Sumrio3">
    <w:name w:val="toc 3"/>
    <w:basedOn w:val="Normal"/>
    <w:next w:val="Normal"/>
    <w:autoRedefine/>
    <w:uiPriority w:val="39"/>
    <w:semiHidden/>
    <w:unhideWhenUsed/>
    <w:qFormat/>
    <w:rsid w:val="00333CF2"/>
    <w:pPr>
      <w:spacing w:after="100"/>
      <w:ind w:left="440"/>
    </w:pPr>
    <w:rPr>
      <w:rFonts w:eastAsiaTheme="minorEastAsia"/>
      <w:lang w:eastAsia="pt-BR"/>
    </w:rPr>
  </w:style>
  <w:style w:type="character" w:styleId="HiperlinkVisitado">
    <w:name w:val="FollowedHyperlink"/>
    <w:basedOn w:val="Fontepargpadro"/>
    <w:uiPriority w:val="99"/>
    <w:unhideWhenUsed/>
    <w:rsid w:val="00CF2B08"/>
    <w:rPr>
      <w:color w:val="800080" w:themeColor="followedHyperlink"/>
      <w:u w:val="single"/>
    </w:rPr>
  </w:style>
  <w:style w:type="paragraph" w:styleId="Cabealho">
    <w:name w:val="header"/>
    <w:basedOn w:val="Normal"/>
    <w:link w:val="CabealhoChar"/>
    <w:uiPriority w:val="99"/>
    <w:unhideWhenUsed/>
    <w:rsid w:val="002820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20DA"/>
  </w:style>
  <w:style w:type="paragraph" w:styleId="Rodap">
    <w:name w:val="footer"/>
    <w:basedOn w:val="Normal"/>
    <w:link w:val="RodapChar"/>
    <w:uiPriority w:val="99"/>
    <w:unhideWhenUsed/>
    <w:rsid w:val="002820DA"/>
    <w:pPr>
      <w:tabs>
        <w:tab w:val="center" w:pos="4252"/>
        <w:tab w:val="right" w:pos="8504"/>
      </w:tabs>
      <w:spacing w:after="0" w:line="240" w:lineRule="auto"/>
    </w:pPr>
  </w:style>
  <w:style w:type="character" w:customStyle="1" w:styleId="RodapChar">
    <w:name w:val="Rodapé Char"/>
    <w:basedOn w:val="Fontepargpadro"/>
    <w:link w:val="Rodap"/>
    <w:uiPriority w:val="99"/>
    <w:rsid w:val="002820DA"/>
  </w:style>
  <w:style w:type="paragraph" w:styleId="SemEspaamento">
    <w:name w:val="No Spacing"/>
    <w:link w:val="SemEspaamentoChar"/>
    <w:uiPriority w:val="1"/>
    <w:qFormat/>
    <w:rsid w:val="002820DA"/>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2820DA"/>
    <w:rPr>
      <w:rFonts w:eastAsiaTheme="minorEastAsia"/>
      <w:lang w:eastAsia="pt-BR"/>
    </w:rPr>
  </w:style>
  <w:style w:type="paragraph" w:customStyle="1" w:styleId="Default">
    <w:name w:val="Default"/>
    <w:qFormat/>
    <w:rsid w:val="004F2440"/>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Forte">
    <w:name w:val="Strong"/>
    <w:basedOn w:val="Fontepargpadro"/>
    <w:uiPriority w:val="22"/>
    <w:qFormat/>
    <w:rsid w:val="004F2440"/>
    <w:rPr>
      <w:b/>
      <w:bCs/>
    </w:rPr>
  </w:style>
  <w:style w:type="paragraph" w:styleId="Corpodetexto">
    <w:name w:val="Body Text"/>
    <w:basedOn w:val="Normal"/>
    <w:link w:val="CorpodetextoChar"/>
    <w:uiPriority w:val="99"/>
    <w:qFormat/>
    <w:rsid w:val="004F2440"/>
    <w:pPr>
      <w:spacing w:after="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uiPriority w:val="99"/>
    <w:qFormat/>
    <w:rsid w:val="004F244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rsid w:val="004F2440"/>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rsid w:val="004F2440"/>
    <w:rPr>
      <w:rFonts w:ascii="Times New Roman" w:eastAsia="Times New Roman" w:hAnsi="Times New Roman" w:cs="Times New Roman"/>
      <w:sz w:val="20"/>
      <w:szCs w:val="20"/>
      <w:lang w:eastAsia="pt-BR"/>
    </w:rPr>
  </w:style>
  <w:style w:type="character" w:customStyle="1" w:styleId="Ttulo4Char">
    <w:name w:val="Título 4 Char"/>
    <w:basedOn w:val="Fontepargpadro"/>
    <w:link w:val="Ttulo4"/>
    <w:uiPriority w:val="99"/>
    <w:rsid w:val="00D03E18"/>
    <w:rPr>
      <w:rFonts w:ascii="Calibri" w:eastAsia="Times New Roman" w:hAnsi="Calibri" w:cs="Times New Roman"/>
      <w:b/>
      <w:bCs/>
      <w:sz w:val="28"/>
      <w:szCs w:val="28"/>
      <w:lang w:eastAsia="pt-BR"/>
    </w:rPr>
  </w:style>
  <w:style w:type="character" w:customStyle="1" w:styleId="Ttulo5Char">
    <w:name w:val="Título 5 Char"/>
    <w:basedOn w:val="Fontepargpadro"/>
    <w:link w:val="Ttulo5"/>
    <w:rsid w:val="00D03E18"/>
    <w:rPr>
      <w:rFonts w:ascii="Cambria" w:eastAsia="Times New Roman" w:hAnsi="Cambria" w:cs="Times New Roman"/>
      <w:color w:val="243F60"/>
    </w:rPr>
  </w:style>
  <w:style w:type="character" w:customStyle="1" w:styleId="Ttulo6Char">
    <w:name w:val="Título 6 Char"/>
    <w:basedOn w:val="Fontepargpadro"/>
    <w:link w:val="Ttulo6"/>
    <w:rsid w:val="00D03E18"/>
    <w:rPr>
      <w:rFonts w:ascii="Cambria" w:eastAsia="Times New Roman" w:hAnsi="Cambria" w:cs="Times New Roman"/>
      <w:i/>
      <w:iCs/>
      <w:color w:val="243F60"/>
    </w:rPr>
  </w:style>
  <w:style w:type="character" w:customStyle="1" w:styleId="Ttulo7Char">
    <w:name w:val="Título 7 Char"/>
    <w:basedOn w:val="Fontepargpadro"/>
    <w:link w:val="Ttulo7"/>
    <w:uiPriority w:val="99"/>
    <w:rsid w:val="00D03E18"/>
    <w:rPr>
      <w:rFonts w:ascii="Cambria" w:eastAsia="Times New Roman" w:hAnsi="Cambria" w:cs="Times New Roman"/>
      <w:i/>
      <w:iCs/>
      <w:color w:val="404040"/>
    </w:rPr>
  </w:style>
  <w:style w:type="character" w:customStyle="1" w:styleId="Ttulo8Char">
    <w:name w:val="Título 8 Char"/>
    <w:basedOn w:val="Fontepargpadro"/>
    <w:link w:val="Ttulo8"/>
    <w:uiPriority w:val="99"/>
    <w:rsid w:val="00D03E18"/>
    <w:rPr>
      <w:rFonts w:ascii="Calibri" w:eastAsia="Times New Roman" w:hAnsi="Calibri" w:cs="Times New Roman"/>
      <w:i/>
      <w:iCs/>
      <w:sz w:val="24"/>
      <w:szCs w:val="24"/>
      <w:lang w:eastAsia="pt-BR"/>
    </w:rPr>
  </w:style>
  <w:style w:type="character" w:customStyle="1" w:styleId="Ttulo9Char">
    <w:name w:val="Título 9 Char"/>
    <w:basedOn w:val="Fontepargpadro"/>
    <w:link w:val="Ttulo9"/>
    <w:uiPriority w:val="99"/>
    <w:rsid w:val="00D03E18"/>
    <w:rPr>
      <w:rFonts w:ascii="Cambria" w:eastAsia="Times New Roman" w:hAnsi="Cambria" w:cs="Times New Roman"/>
      <w:sz w:val="20"/>
      <w:szCs w:val="20"/>
      <w:lang w:eastAsia="pt-BR"/>
    </w:rPr>
  </w:style>
  <w:style w:type="character" w:customStyle="1" w:styleId="EndereoHTMLChar">
    <w:name w:val="Endereço HTML Char"/>
    <w:basedOn w:val="Fontepargpadro"/>
    <w:link w:val="EndereoHTML"/>
    <w:rsid w:val="00D03E18"/>
    <w:rPr>
      <w:rFonts w:ascii="Times New Roman" w:eastAsia="Times New Roman" w:hAnsi="Times New Roman" w:cs="Times New Roman"/>
      <w:i/>
      <w:iCs/>
      <w:sz w:val="24"/>
      <w:szCs w:val="24"/>
      <w:lang w:eastAsia="zh-CN"/>
    </w:rPr>
  </w:style>
  <w:style w:type="paragraph" w:styleId="EndereoHTML">
    <w:name w:val="HTML Address"/>
    <w:basedOn w:val="Normal"/>
    <w:link w:val="EndereoHTMLChar"/>
    <w:unhideWhenUsed/>
    <w:rsid w:val="00D03E18"/>
    <w:pPr>
      <w:suppressAutoHyphens/>
      <w:spacing w:after="0" w:line="240" w:lineRule="auto"/>
    </w:pPr>
    <w:rPr>
      <w:rFonts w:ascii="Times New Roman" w:eastAsia="Times New Roman" w:hAnsi="Times New Roman" w:cs="Times New Roman"/>
      <w:i/>
      <w:iCs/>
      <w:sz w:val="24"/>
      <w:szCs w:val="24"/>
      <w:lang w:eastAsia="zh-CN"/>
    </w:rPr>
  </w:style>
  <w:style w:type="paragraph" w:styleId="NormalWeb">
    <w:name w:val="Normal (Web)"/>
    <w:basedOn w:val="Normal"/>
    <w:uiPriority w:val="99"/>
    <w:unhideWhenUsed/>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D03E18"/>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D03E18"/>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D03E18"/>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unhideWhenUsed/>
    <w:rsid w:val="00D03E18"/>
    <w:pPr>
      <w:spacing w:after="0" w:line="240" w:lineRule="auto"/>
    </w:pPr>
    <w:rPr>
      <w:rFonts w:ascii="Times New Roman" w:eastAsia="Times New Roman" w:hAnsi="Times New Roman" w:cs="Times New Roman"/>
      <w:sz w:val="20"/>
      <w:szCs w:val="20"/>
      <w:lang w:eastAsia="pt-BR"/>
    </w:rPr>
  </w:style>
  <w:style w:type="character" w:customStyle="1" w:styleId="LegendaChar">
    <w:name w:val="Legenda Char"/>
    <w:link w:val="Legenda"/>
    <w:locked/>
    <w:rsid w:val="00D03E18"/>
    <w:rPr>
      <w:rFonts w:ascii="Times New Roman" w:eastAsia="Times New Roman" w:hAnsi="Times New Roman" w:cs="Times New Roman"/>
      <w:b/>
      <w:szCs w:val="20"/>
      <w:lang w:eastAsia="pt-BR"/>
    </w:rPr>
  </w:style>
  <w:style w:type="paragraph" w:styleId="Legenda">
    <w:name w:val="caption"/>
    <w:basedOn w:val="Normal"/>
    <w:next w:val="Normal"/>
    <w:link w:val="LegendaChar"/>
    <w:unhideWhenUsed/>
    <w:qFormat/>
    <w:rsid w:val="00D03E18"/>
    <w:pPr>
      <w:widowControl w:val="0"/>
      <w:spacing w:after="0" w:line="360" w:lineRule="auto"/>
      <w:jc w:val="both"/>
    </w:pPr>
    <w:rPr>
      <w:rFonts w:ascii="Times New Roman" w:eastAsia="Times New Roman" w:hAnsi="Times New Roman" w:cs="Times New Roman"/>
      <w:b/>
      <w:szCs w:val="20"/>
      <w:lang w:eastAsia="pt-BR"/>
    </w:rPr>
  </w:style>
  <w:style w:type="paragraph" w:styleId="Lista">
    <w:name w:val="List"/>
    <w:basedOn w:val="Corpodetexto"/>
    <w:uiPriority w:val="99"/>
    <w:unhideWhenUsed/>
    <w:rsid w:val="00D03E18"/>
    <w:pPr>
      <w:suppressAutoHyphens/>
    </w:pPr>
    <w:rPr>
      <w:rFonts w:cs="Tahoma"/>
      <w:b/>
      <w:lang w:eastAsia="ar-SA"/>
    </w:rPr>
  </w:style>
  <w:style w:type="paragraph" w:styleId="Commarcadores">
    <w:name w:val="List Bullet"/>
    <w:basedOn w:val="Normal"/>
    <w:uiPriority w:val="99"/>
    <w:unhideWhenUsed/>
    <w:rsid w:val="00D03E18"/>
    <w:pPr>
      <w:numPr>
        <w:numId w:val="1"/>
      </w:numPr>
      <w:spacing w:after="0" w:line="240" w:lineRule="auto"/>
      <w:contextualSpacing/>
    </w:pPr>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D03E18"/>
    <w:pPr>
      <w:spacing w:after="0" w:line="240" w:lineRule="auto"/>
      <w:ind w:right="-432"/>
      <w:jc w:val="center"/>
    </w:pPr>
    <w:rPr>
      <w:rFonts w:ascii="Arial" w:eastAsia="Times New Roman" w:hAnsi="Arial" w:cs="Arial"/>
      <w:b/>
      <w:sz w:val="20"/>
      <w:szCs w:val="24"/>
      <w:lang w:eastAsia="pt-BR"/>
    </w:rPr>
  </w:style>
  <w:style w:type="character" w:customStyle="1" w:styleId="TtuloChar">
    <w:name w:val="Título Char"/>
    <w:basedOn w:val="Fontepargpadro"/>
    <w:link w:val="Ttulo"/>
    <w:uiPriority w:val="99"/>
    <w:rsid w:val="00D03E18"/>
    <w:rPr>
      <w:rFonts w:ascii="Arial" w:eastAsia="Times New Roman" w:hAnsi="Arial" w:cs="Arial"/>
      <w:b/>
      <w:sz w:val="20"/>
      <w:szCs w:val="24"/>
      <w:lang w:eastAsia="pt-BR"/>
    </w:rPr>
  </w:style>
  <w:style w:type="character" w:customStyle="1" w:styleId="CabealhodamensagemChar">
    <w:name w:val="Cabeçalho da mensagem Char"/>
    <w:basedOn w:val="Fontepargpadro"/>
    <w:link w:val="Cabealhodamensagem"/>
    <w:uiPriority w:val="99"/>
    <w:rsid w:val="00D03E18"/>
    <w:rPr>
      <w:rFonts w:ascii="Arial" w:eastAsia="Times New Roman" w:hAnsi="Arial" w:cs="Times New Roman"/>
      <w:sz w:val="20"/>
      <w:szCs w:val="20"/>
      <w:lang w:eastAsia="pt-BR"/>
    </w:rPr>
  </w:style>
  <w:style w:type="paragraph" w:styleId="Cabealhodamensagem">
    <w:name w:val="Message Header"/>
    <w:basedOn w:val="Corpodetexto"/>
    <w:link w:val="CabealhodamensagemChar"/>
    <w:uiPriority w:val="99"/>
    <w:unhideWhenUsed/>
    <w:rsid w:val="00D03E18"/>
    <w:pPr>
      <w:keepLines/>
      <w:tabs>
        <w:tab w:val="left" w:pos="3600"/>
        <w:tab w:val="left" w:pos="4680"/>
      </w:tabs>
      <w:spacing w:after="240"/>
      <w:ind w:left="1080" w:right="2880" w:hanging="1080"/>
    </w:pPr>
    <w:rPr>
      <w:rFonts w:ascii="Arial" w:hAnsi="Arial"/>
      <w:sz w:val="20"/>
    </w:rPr>
  </w:style>
  <w:style w:type="paragraph" w:styleId="Subttulo">
    <w:name w:val="Subtitle"/>
    <w:basedOn w:val="Normal"/>
    <w:next w:val="Normal"/>
    <w:link w:val="SubttuloChar"/>
    <w:uiPriority w:val="99"/>
    <w:qFormat/>
    <w:rsid w:val="00D03E18"/>
    <w:rPr>
      <w:rFonts w:ascii="Cambria" w:eastAsia="Times New Roman" w:hAnsi="Cambria" w:cs="Times New Roman"/>
      <w:i/>
      <w:iCs/>
      <w:color w:val="4F81BD"/>
      <w:spacing w:val="15"/>
      <w:sz w:val="24"/>
      <w:szCs w:val="24"/>
    </w:rPr>
  </w:style>
  <w:style w:type="character" w:customStyle="1" w:styleId="SubttuloChar">
    <w:name w:val="Subtítulo Char"/>
    <w:basedOn w:val="Fontepargpadro"/>
    <w:link w:val="Subttulo"/>
    <w:uiPriority w:val="99"/>
    <w:rsid w:val="00D03E18"/>
    <w:rPr>
      <w:rFonts w:ascii="Cambria" w:eastAsia="Times New Roman" w:hAnsi="Cambria" w:cs="Times New Roman"/>
      <w:i/>
      <w:iCs/>
      <w:color w:val="4F81BD"/>
      <w:spacing w:val="15"/>
      <w:sz w:val="24"/>
      <w:szCs w:val="24"/>
    </w:rPr>
  </w:style>
  <w:style w:type="character" w:customStyle="1" w:styleId="Corpodetexto2Char">
    <w:name w:val="Corpo de texto 2 Char"/>
    <w:basedOn w:val="Fontepargpadro"/>
    <w:link w:val="Corpodetexto2"/>
    <w:uiPriority w:val="99"/>
    <w:rsid w:val="00D03E18"/>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unhideWhenUsed/>
    <w:rsid w:val="00D03E18"/>
    <w:pPr>
      <w:spacing w:after="0" w:line="240" w:lineRule="auto"/>
      <w:jc w:val="both"/>
    </w:pPr>
    <w:rPr>
      <w:rFonts w:ascii="Times New Roman" w:eastAsia="Times New Roman" w:hAnsi="Times New Roman" w:cs="Times New Roman"/>
      <w:sz w:val="20"/>
      <w:szCs w:val="20"/>
      <w:lang w:eastAsia="pt-BR"/>
    </w:rPr>
  </w:style>
  <w:style w:type="character" w:customStyle="1" w:styleId="Corpodetexto3Char">
    <w:name w:val="Corpo de texto 3 Char"/>
    <w:basedOn w:val="Fontepargpadro"/>
    <w:link w:val="Corpodetexto3"/>
    <w:uiPriority w:val="99"/>
    <w:rsid w:val="00D03E18"/>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unhideWhenUsed/>
    <w:rsid w:val="00D03E18"/>
    <w:pPr>
      <w:spacing w:after="120" w:line="240" w:lineRule="auto"/>
    </w:pPr>
    <w:rPr>
      <w:rFonts w:ascii="Times New Roman" w:eastAsia="Times New Roman" w:hAnsi="Times New Roman" w:cs="Times New Roman"/>
      <w:sz w:val="16"/>
      <w:szCs w:val="16"/>
      <w:lang w:eastAsia="pt-BR"/>
    </w:rPr>
  </w:style>
  <w:style w:type="character" w:customStyle="1" w:styleId="Recuodecorpodetexto2Char">
    <w:name w:val="Recuo de corpo de texto 2 Char"/>
    <w:basedOn w:val="Fontepargpadro"/>
    <w:link w:val="Recuodecorpodetexto2"/>
    <w:uiPriority w:val="99"/>
    <w:rsid w:val="00D03E1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unhideWhenUsed/>
    <w:rsid w:val="00D03E18"/>
    <w:pPr>
      <w:spacing w:after="120" w:line="480" w:lineRule="auto"/>
      <w:ind w:left="283"/>
    </w:pPr>
    <w:rPr>
      <w:rFonts w:ascii="Times New Roman" w:eastAsia="Times New Roman" w:hAnsi="Times New Roman" w:cs="Times New Roman"/>
      <w:sz w:val="20"/>
      <w:szCs w:val="20"/>
      <w:lang w:eastAsia="pt-BR"/>
    </w:rPr>
  </w:style>
  <w:style w:type="character" w:customStyle="1" w:styleId="Recuodecorpodetexto3Char">
    <w:name w:val="Recuo de corpo de texto 3 Char"/>
    <w:basedOn w:val="Fontepargpadro"/>
    <w:link w:val="Recuodecorpodetexto3"/>
    <w:uiPriority w:val="99"/>
    <w:rsid w:val="00D03E18"/>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unhideWhenUsed/>
    <w:rsid w:val="00D03E18"/>
    <w:pPr>
      <w:spacing w:after="120" w:line="240" w:lineRule="auto"/>
      <w:ind w:left="283"/>
    </w:pPr>
    <w:rPr>
      <w:rFonts w:ascii="Times New Roman" w:eastAsia="Times New Roman" w:hAnsi="Times New Roman" w:cs="Times New Roman"/>
      <w:sz w:val="16"/>
      <w:szCs w:val="16"/>
      <w:lang w:eastAsia="pt-BR"/>
    </w:rPr>
  </w:style>
  <w:style w:type="character" w:customStyle="1" w:styleId="TextoemblocoChar">
    <w:name w:val="Texto em bloco Char"/>
    <w:link w:val="Textoembloco"/>
    <w:uiPriority w:val="99"/>
    <w:locked/>
    <w:rsid w:val="00D03E18"/>
    <w:rPr>
      <w:rFonts w:ascii="Arial" w:eastAsia="Times New Roman" w:hAnsi="Arial" w:cs="Times New Roman"/>
      <w:bCs/>
      <w:sz w:val="24"/>
      <w:szCs w:val="20"/>
      <w:lang w:eastAsia="pt-BR"/>
    </w:rPr>
  </w:style>
  <w:style w:type="paragraph" w:styleId="Textoembloco">
    <w:name w:val="Block Text"/>
    <w:basedOn w:val="Normal"/>
    <w:link w:val="TextoemblocoChar"/>
    <w:uiPriority w:val="99"/>
    <w:unhideWhenUsed/>
    <w:rsid w:val="00D03E18"/>
    <w:pPr>
      <w:spacing w:after="0" w:line="240" w:lineRule="auto"/>
      <w:ind w:left="2268" w:right="1559" w:hanging="426"/>
      <w:jc w:val="both"/>
    </w:pPr>
    <w:rPr>
      <w:rFonts w:ascii="Arial" w:eastAsia="Times New Roman" w:hAnsi="Arial" w:cs="Times New Roman"/>
      <w:bCs/>
      <w:sz w:val="24"/>
      <w:szCs w:val="20"/>
      <w:lang w:eastAsia="pt-BR"/>
    </w:rPr>
  </w:style>
  <w:style w:type="paragraph" w:styleId="MapadoDocumento">
    <w:name w:val="Document Map"/>
    <w:basedOn w:val="Normal"/>
    <w:link w:val="MapadoDocumentoChar"/>
    <w:uiPriority w:val="99"/>
    <w:unhideWhenUsed/>
    <w:rsid w:val="00D03E18"/>
    <w:pPr>
      <w:shd w:val="clear" w:color="auto" w:fill="000080"/>
      <w:spacing w:after="0" w:line="240" w:lineRule="auto"/>
    </w:pPr>
    <w:rPr>
      <w:rFonts w:ascii="Times New Roman" w:eastAsia="Times New Roman" w:hAnsi="Times New Roman" w:cs="Times New Roman"/>
      <w:sz w:val="2"/>
      <w:szCs w:val="2"/>
      <w:lang w:eastAsia="pt-BR"/>
    </w:rPr>
  </w:style>
  <w:style w:type="character" w:customStyle="1" w:styleId="MapadoDocumentoChar">
    <w:name w:val="Mapa do Documento Char"/>
    <w:basedOn w:val="Fontepargpadro"/>
    <w:link w:val="MapadoDocumento"/>
    <w:uiPriority w:val="99"/>
    <w:rsid w:val="00D03E18"/>
    <w:rPr>
      <w:rFonts w:ascii="Times New Roman" w:eastAsia="Times New Roman" w:hAnsi="Times New Roman" w:cs="Times New Roman"/>
      <w:sz w:val="2"/>
      <w:szCs w:val="2"/>
      <w:shd w:val="clear" w:color="auto" w:fill="000080"/>
      <w:lang w:eastAsia="pt-BR"/>
    </w:rPr>
  </w:style>
  <w:style w:type="character" w:customStyle="1" w:styleId="TextosemFormataoChar">
    <w:name w:val="Texto sem Formatação Char"/>
    <w:basedOn w:val="Fontepargpadro"/>
    <w:link w:val="TextosemFormatao"/>
    <w:uiPriority w:val="99"/>
    <w:rsid w:val="00D03E18"/>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unhideWhenUsed/>
    <w:rsid w:val="00D03E18"/>
    <w:pPr>
      <w:spacing w:after="0" w:line="240" w:lineRule="auto"/>
    </w:pPr>
    <w:rPr>
      <w:rFonts w:ascii="Courier New" w:eastAsia="Times New Roman" w:hAnsi="Courier New" w:cs="Times New Roman"/>
      <w:sz w:val="20"/>
      <w:szCs w:val="20"/>
      <w:lang w:eastAsia="pt-BR"/>
    </w:rPr>
  </w:style>
  <w:style w:type="character" w:customStyle="1" w:styleId="AssuntodocomentrioChar">
    <w:name w:val="Assunto do comentário Char"/>
    <w:basedOn w:val="TextodecomentrioChar"/>
    <w:link w:val="Assuntodocomentrio"/>
    <w:uiPriority w:val="99"/>
    <w:rsid w:val="00D03E18"/>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unhideWhenUsed/>
    <w:rsid w:val="00D03E18"/>
    <w:pPr>
      <w:spacing w:after="200"/>
    </w:pPr>
    <w:rPr>
      <w:b/>
      <w:bCs/>
    </w:rPr>
  </w:style>
  <w:style w:type="paragraph" w:customStyle="1" w:styleId="Ttulo31">
    <w:name w:val="Título 31"/>
    <w:basedOn w:val="Normal"/>
    <w:next w:val="Normal"/>
    <w:uiPriority w:val="99"/>
    <w:qFormat/>
    <w:rsid w:val="00D03E18"/>
    <w:pPr>
      <w:keepNext/>
      <w:keepLines/>
      <w:spacing w:before="200" w:after="0" w:line="240" w:lineRule="auto"/>
      <w:outlineLvl w:val="2"/>
    </w:pPr>
    <w:rPr>
      <w:rFonts w:ascii="Cambria" w:eastAsia="Times New Roman" w:hAnsi="Cambria" w:cs="Times New Roman"/>
      <w:b/>
      <w:bCs/>
      <w:color w:val="4F81BD"/>
      <w:sz w:val="20"/>
      <w:szCs w:val="20"/>
      <w:lang w:eastAsia="pt-BR"/>
    </w:rPr>
  </w:style>
  <w:style w:type="paragraph" w:customStyle="1" w:styleId="Ttulo51">
    <w:name w:val="Título 51"/>
    <w:basedOn w:val="Normal"/>
    <w:next w:val="Normal"/>
    <w:uiPriority w:val="99"/>
    <w:qFormat/>
    <w:rsid w:val="00D03E18"/>
    <w:pPr>
      <w:keepNext/>
      <w:keepLines/>
      <w:spacing w:before="200" w:after="0" w:line="240" w:lineRule="auto"/>
      <w:outlineLvl w:val="4"/>
    </w:pPr>
    <w:rPr>
      <w:rFonts w:ascii="Cambria" w:eastAsia="Times New Roman" w:hAnsi="Cambria" w:cs="Times New Roman"/>
      <w:color w:val="243F60"/>
      <w:sz w:val="20"/>
      <w:szCs w:val="20"/>
      <w:lang w:eastAsia="pt-BR"/>
    </w:rPr>
  </w:style>
  <w:style w:type="paragraph" w:customStyle="1" w:styleId="Ttulo61">
    <w:name w:val="Título 61"/>
    <w:basedOn w:val="Normal"/>
    <w:next w:val="Normal"/>
    <w:uiPriority w:val="1"/>
    <w:qFormat/>
    <w:rsid w:val="00D03E18"/>
    <w:pPr>
      <w:keepNext/>
      <w:keepLines/>
      <w:spacing w:before="200" w:after="0" w:line="240" w:lineRule="auto"/>
      <w:outlineLvl w:val="5"/>
    </w:pPr>
    <w:rPr>
      <w:rFonts w:ascii="Cambria" w:eastAsia="Times New Roman" w:hAnsi="Cambria" w:cs="Times New Roman"/>
      <w:i/>
      <w:iCs/>
      <w:color w:val="243F60"/>
      <w:sz w:val="20"/>
      <w:szCs w:val="20"/>
      <w:lang w:eastAsia="pt-BR"/>
    </w:rPr>
  </w:style>
  <w:style w:type="paragraph" w:customStyle="1" w:styleId="Ttulo71">
    <w:name w:val="Título 71"/>
    <w:basedOn w:val="Normal"/>
    <w:next w:val="Normal"/>
    <w:uiPriority w:val="1"/>
    <w:qFormat/>
    <w:rsid w:val="00D03E18"/>
    <w:pPr>
      <w:keepNext/>
      <w:keepLines/>
      <w:spacing w:before="200" w:after="0" w:line="240" w:lineRule="auto"/>
      <w:outlineLvl w:val="6"/>
    </w:pPr>
    <w:rPr>
      <w:rFonts w:ascii="Cambria" w:eastAsia="Times New Roman" w:hAnsi="Cambria" w:cs="Times New Roman"/>
      <w:i/>
      <w:iCs/>
      <w:color w:val="404040"/>
      <w:sz w:val="20"/>
      <w:szCs w:val="20"/>
      <w:lang w:eastAsia="pt-BR"/>
    </w:rPr>
  </w:style>
  <w:style w:type="paragraph" w:customStyle="1" w:styleId="Ementa">
    <w:name w:val="Ementa"/>
    <w:basedOn w:val="Normal"/>
    <w:uiPriority w:val="99"/>
    <w:rsid w:val="00D03E18"/>
    <w:pPr>
      <w:tabs>
        <w:tab w:val="left" w:pos="10206"/>
      </w:tabs>
      <w:spacing w:after="284" w:line="240" w:lineRule="auto"/>
      <w:ind w:left="5103"/>
      <w:jc w:val="both"/>
    </w:pPr>
    <w:rPr>
      <w:rFonts w:ascii="Times New Roman" w:eastAsia="Times New Roman" w:hAnsi="Times New Roman" w:cs="Times New Roman"/>
      <w:sz w:val="24"/>
      <w:szCs w:val="20"/>
      <w:lang w:eastAsia="pt-BR"/>
    </w:rPr>
  </w:style>
  <w:style w:type="paragraph" w:customStyle="1" w:styleId="Corpo">
    <w:name w:val="Corpo"/>
    <w:basedOn w:val="Normal"/>
    <w:uiPriority w:val="99"/>
    <w:rsid w:val="00D03E18"/>
    <w:pPr>
      <w:tabs>
        <w:tab w:val="left" w:pos="2268"/>
      </w:tabs>
      <w:spacing w:before="284" w:after="0" w:line="240" w:lineRule="auto"/>
      <w:ind w:firstLine="1418"/>
      <w:jc w:val="both"/>
    </w:pPr>
    <w:rPr>
      <w:rFonts w:ascii="Times New Roman" w:eastAsia="Times New Roman" w:hAnsi="Times New Roman" w:cs="Times New Roman"/>
      <w:sz w:val="24"/>
      <w:szCs w:val="20"/>
      <w:lang w:eastAsia="pt-BR"/>
    </w:rPr>
  </w:style>
  <w:style w:type="paragraph" w:customStyle="1" w:styleId="Standard">
    <w:name w:val="Standard"/>
    <w:uiPriority w:val="99"/>
    <w:rsid w:val="00D03E18"/>
    <w:pPr>
      <w:suppressAutoHyphens/>
      <w:autoSpaceDN w:val="0"/>
      <w:spacing w:after="0" w:line="240" w:lineRule="auto"/>
    </w:pPr>
    <w:rPr>
      <w:rFonts w:ascii="Times New Roman" w:eastAsia="Times New Roman" w:hAnsi="Times New Roman" w:cs="Times New Roman"/>
      <w:kern w:val="3"/>
      <w:sz w:val="24"/>
      <w:szCs w:val="24"/>
      <w:lang w:eastAsia="pt-BR"/>
    </w:rPr>
  </w:style>
  <w:style w:type="paragraph" w:customStyle="1" w:styleId="SemEspaamento1">
    <w:name w:val="Sem Espaçamento1"/>
    <w:next w:val="SemEspaamento"/>
    <w:uiPriority w:val="99"/>
    <w:qFormat/>
    <w:rsid w:val="00D03E18"/>
    <w:pPr>
      <w:spacing w:after="0" w:line="240" w:lineRule="auto"/>
    </w:pPr>
  </w:style>
  <w:style w:type="paragraph" w:customStyle="1" w:styleId="Recuodecorpodetexto21">
    <w:name w:val="Recuo de corpo de texto 21"/>
    <w:basedOn w:val="Normal"/>
    <w:uiPriority w:val="99"/>
    <w:rsid w:val="00D03E18"/>
    <w:pPr>
      <w:shd w:val="clear" w:color="auto" w:fill="F2F2F2"/>
      <w:suppressAutoHyphens/>
      <w:spacing w:after="0" w:line="240" w:lineRule="auto"/>
      <w:ind w:firstLine="1134"/>
    </w:pPr>
    <w:rPr>
      <w:rFonts w:ascii="Arial" w:eastAsia="Times New Roman" w:hAnsi="Arial" w:cs="Arial"/>
      <w:bCs/>
      <w:sz w:val="24"/>
      <w:szCs w:val="20"/>
      <w:lang w:eastAsia="ar-SA"/>
    </w:rPr>
  </w:style>
  <w:style w:type="paragraph" w:customStyle="1" w:styleId="normal1">
    <w:name w:val="normal1"/>
    <w:basedOn w:val="Normal"/>
    <w:uiPriority w:val="99"/>
    <w:rsid w:val="00D03E18"/>
    <w:pPr>
      <w:tabs>
        <w:tab w:val="left" w:pos="1418"/>
      </w:tabs>
      <w:overflowPunct w:val="0"/>
      <w:autoSpaceDE w:val="0"/>
      <w:autoSpaceDN w:val="0"/>
      <w:adjustRightInd w:val="0"/>
      <w:spacing w:after="0" w:line="240" w:lineRule="auto"/>
      <w:ind w:firstLine="1418"/>
      <w:jc w:val="both"/>
    </w:pPr>
    <w:rPr>
      <w:rFonts w:ascii="Courier New" w:eastAsia="Times New Roman" w:hAnsi="Courier New" w:cs="Times New Roman"/>
      <w:sz w:val="24"/>
      <w:szCs w:val="20"/>
      <w:lang w:eastAsia="pt-BR"/>
    </w:rPr>
  </w:style>
  <w:style w:type="paragraph" w:customStyle="1" w:styleId="BodyText21">
    <w:name w:val="Body Text 21"/>
    <w:basedOn w:val="Normal"/>
    <w:uiPriority w:val="99"/>
    <w:rsid w:val="00D03E18"/>
    <w:pPr>
      <w:overflowPunct w:val="0"/>
      <w:autoSpaceDE w:val="0"/>
      <w:autoSpaceDN w:val="0"/>
      <w:adjustRightInd w:val="0"/>
      <w:spacing w:after="0" w:line="240" w:lineRule="auto"/>
      <w:ind w:firstLine="1134"/>
      <w:jc w:val="both"/>
    </w:pPr>
    <w:rPr>
      <w:rFonts w:ascii="Times New Roman" w:eastAsia="Times New Roman" w:hAnsi="Times New Roman" w:cs="Times New Roman"/>
      <w:sz w:val="28"/>
      <w:szCs w:val="20"/>
      <w:lang w:eastAsia="pt-BR"/>
    </w:rPr>
  </w:style>
  <w:style w:type="paragraph" w:customStyle="1" w:styleId="Ttulo20">
    <w:name w:val="Título2"/>
    <w:basedOn w:val="Normal"/>
    <w:next w:val="Corpodetexto"/>
    <w:uiPriority w:val="99"/>
    <w:rsid w:val="00D03E18"/>
    <w:pPr>
      <w:keepNext/>
      <w:suppressAutoHyphens/>
      <w:spacing w:before="240" w:after="120" w:line="240" w:lineRule="auto"/>
    </w:pPr>
    <w:rPr>
      <w:rFonts w:ascii="Arial" w:eastAsia="SimSun" w:hAnsi="Arial" w:cs="Tahoma"/>
      <w:sz w:val="28"/>
      <w:szCs w:val="28"/>
      <w:lang w:eastAsia="ar-SA"/>
    </w:rPr>
  </w:style>
  <w:style w:type="paragraph" w:customStyle="1" w:styleId="Legenda2">
    <w:name w:val="Legenda2"/>
    <w:basedOn w:val="Normal"/>
    <w:uiPriority w:val="99"/>
    <w:rsid w:val="00D03E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D03E18"/>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Ttulo10">
    <w:name w:val="Título1"/>
    <w:basedOn w:val="Normal"/>
    <w:next w:val="Corpodetexto"/>
    <w:uiPriority w:val="99"/>
    <w:rsid w:val="00D03E18"/>
    <w:pPr>
      <w:keepNext/>
      <w:suppressAutoHyphens/>
      <w:spacing w:before="240" w:after="120" w:line="240" w:lineRule="auto"/>
    </w:pPr>
    <w:rPr>
      <w:rFonts w:ascii="Arial" w:eastAsia="SimSun" w:hAnsi="Arial" w:cs="Tahoma"/>
      <w:sz w:val="28"/>
      <w:szCs w:val="28"/>
      <w:lang w:eastAsia="ar-SA"/>
    </w:rPr>
  </w:style>
  <w:style w:type="paragraph" w:customStyle="1" w:styleId="Legenda1">
    <w:name w:val="Legenda1"/>
    <w:basedOn w:val="Normal"/>
    <w:uiPriority w:val="99"/>
    <w:rsid w:val="00D03E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Recuodecorpodetexto31">
    <w:name w:val="Recuo de corpo de texto 31"/>
    <w:basedOn w:val="Normal"/>
    <w:uiPriority w:val="99"/>
    <w:rsid w:val="00D03E1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tedodetabela">
    <w:name w:val="Conteúdo de tabela"/>
    <w:basedOn w:val="Normal"/>
    <w:uiPriority w:val="99"/>
    <w:rsid w:val="00D03E18"/>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Ttulodetabela">
    <w:name w:val="Título de tabela"/>
    <w:basedOn w:val="Contedodetabela"/>
    <w:uiPriority w:val="99"/>
    <w:rsid w:val="00D03E18"/>
    <w:pPr>
      <w:jc w:val="center"/>
    </w:pPr>
    <w:rPr>
      <w:b/>
      <w:bCs/>
    </w:rPr>
  </w:style>
  <w:style w:type="paragraph" w:customStyle="1" w:styleId="Corpodetexto21">
    <w:name w:val="Corpo de texto 21"/>
    <w:basedOn w:val="Normal"/>
    <w:uiPriority w:val="99"/>
    <w:rsid w:val="00D03E18"/>
    <w:pPr>
      <w:suppressAutoHyphens/>
      <w:spacing w:after="120" w:line="480" w:lineRule="auto"/>
    </w:pPr>
    <w:rPr>
      <w:rFonts w:ascii="Times New Roman" w:eastAsia="Times New Roman" w:hAnsi="Times New Roman" w:cs="Times New Roman"/>
      <w:sz w:val="20"/>
      <w:szCs w:val="20"/>
      <w:lang w:eastAsia="ar-SA"/>
    </w:rPr>
  </w:style>
  <w:style w:type="paragraph" w:customStyle="1" w:styleId="Recuodecorpodetexto32">
    <w:name w:val="Recuo de corpo de texto 32"/>
    <w:basedOn w:val="Normal"/>
    <w:uiPriority w:val="99"/>
    <w:rsid w:val="00D03E1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rpodetexto22">
    <w:name w:val="Corpo de texto 22"/>
    <w:basedOn w:val="Normal"/>
    <w:uiPriority w:val="99"/>
    <w:rsid w:val="00D03E18"/>
    <w:pPr>
      <w:spacing w:after="0" w:line="240" w:lineRule="auto"/>
      <w:ind w:firstLine="1418"/>
      <w:jc w:val="both"/>
    </w:pPr>
    <w:rPr>
      <w:rFonts w:ascii="Times New Roman" w:eastAsia="Times New Roman" w:hAnsi="Times New Roman" w:cs="Times New Roman"/>
      <w:sz w:val="24"/>
      <w:szCs w:val="20"/>
      <w:lang w:eastAsia="ar-SA"/>
    </w:rPr>
  </w:style>
  <w:style w:type="paragraph" w:customStyle="1" w:styleId="Parecer">
    <w:name w:val="Parecer"/>
    <w:basedOn w:val="Normal"/>
    <w:uiPriority w:val="99"/>
    <w:rsid w:val="00D03E18"/>
    <w:pPr>
      <w:tabs>
        <w:tab w:val="num" w:pos="1418"/>
      </w:tabs>
      <w:spacing w:after="0" w:line="240" w:lineRule="auto"/>
      <w:ind w:firstLine="1058"/>
      <w:jc w:val="both"/>
    </w:pPr>
    <w:rPr>
      <w:rFonts w:ascii="Tahoma" w:eastAsia="Times New Roman" w:hAnsi="Tahoma" w:cs="Times New Roman"/>
      <w:i/>
      <w:iCs/>
      <w:szCs w:val="20"/>
      <w:lang w:eastAsia="pt-BR"/>
    </w:rPr>
  </w:style>
  <w:style w:type="paragraph" w:customStyle="1" w:styleId="titulo7">
    <w:name w:val="titulo 7"/>
    <w:basedOn w:val="Normal"/>
    <w:uiPriority w:val="99"/>
    <w:rsid w:val="00D03E18"/>
    <w:pPr>
      <w:spacing w:after="0" w:line="240" w:lineRule="auto"/>
    </w:pPr>
    <w:rPr>
      <w:rFonts w:ascii="Times New Roman" w:eastAsia="Times New Roman" w:hAnsi="Times New Roman" w:cs="Times New Roman"/>
      <w:sz w:val="20"/>
      <w:szCs w:val="20"/>
      <w:lang w:eastAsia="pt-BR"/>
    </w:rPr>
  </w:style>
  <w:style w:type="paragraph" w:customStyle="1" w:styleId="tj">
    <w:name w:val="tj"/>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dodequadro">
    <w:name w:val="Conteúdo de quadro"/>
    <w:basedOn w:val="Corpodetexto"/>
    <w:uiPriority w:val="99"/>
    <w:rsid w:val="00D03E18"/>
    <w:pPr>
      <w:suppressAutoHyphens/>
    </w:pPr>
    <w:rPr>
      <w:sz w:val="28"/>
      <w:lang w:eastAsia="zh-CN"/>
    </w:rPr>
  </w:style>
  <w:style w:type="paragraph" w:customStyle="1" w:styleId="Contedodatabela">
    <w:name w:val="Conteúdo da tabela"/>
    <w:basedOn w:val="Normal"/>
    <w:uiPriority w:val="99"/>
    <w:rsid w:val="00D03E18"/>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Subttulo1">
    <w:name w:val="Subtítulo1"/>
    <w:basedOn w:val="Normal"/>
    <w:next w:val="Normal"/>
    <w:uiPriority w:val="99"/>
    <w:qFormat/>
    <w:rsid w:val="00D03E18"/>
    <w:pPr>
      <w:spacing w:after="0" w:line="240" w:lineRule="auto"/>
    </w:pPr>
    <w:rPr>
      <w:rFonts w:ascii="Cambria" w:eastAsia="Times New Roman" w:hAnsi="Cambria" w:cs="Times New Roman"/>
      <w:i/>
      <w:iCs/>
      <w:color w:val="4F81BD"/>
      <w:spacing w:val="15"/>
      <w:sz w:val="24"/>
      <w:szCs w:val="24"/>
      <w:lang w:eastAsia="pt-BR"/>
    </w:rPr>
  </w:style>
  <w:style w:type="paragraph" w:customStyle="1" w:styleId="xl63">
    <w:name w:val="xl63"/>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4">
    <w:name w:val="xl64"/>
    <w:basedOn w:val="Normal"/>
    <w:uiPriority w:val="99"/>
    <w:rsid w:val="00D03E18"/>
    <w:pPr>
      <w:pBdr>
        <w:top w:val="single" w:sz="4" w:space="0" w:color="auto"/>
        <w:left w:val="single" w:sz="4" w:space="0" w:color="auto"/>
        <w:bottom w:val="single" w:sz="4" w:space="0" w:color="auto"/>
        <w:right w:val="single" w:sz="4" w:space="0" w:color="auto"/>
      </w:pBdr>
      <w:shd w:val="clear" w:color="auto" w:fill="4682B4"/>
      <w:spacing w:before="100" w:beforeAutospacing="1" w:after="100" w:afterAutospacing="1" w:line="240" w:lineRule="auto"/>
      <w:jc w:val="center"/>
    </w:pPr>
    <w:rPr>
      <w:rFonts w:ascii="Tahoma" w:eastAsia="Times New Roman" w:hAnsi="Tahoma" w:cs="Tahoma"/>
      <w:b/>
      <w:bCs/>
      <w:color w:val="FFFFFF"/>
      <w:sz w:val="18"/>
      <w:szCs w:val="18"/>
      <w:lang w:eastAsia="pt-BR"/>
    </w:rPr>
  </w:style>
  <w:style w:type="paragraph" w:customStyle="1" w:styleId="xl65">
    <w:name w:val="xl65"/>
    <w:basedOn w:val="Normal"/>
    <w:uiPriority w:val="99"/>
    <w:rsid w:val="00D03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6"/>
      <w:szCs w:val="16"/>
      <w:lang w:eastAsia="pt-BR"/>
    </w:rPr>
  </w:style>
  <w:style w:type="paragraph" w:customStyle="1" w:styleId="xl66">
    <w:name w:val="xl66"/>
    <w:basedOn w:val="Normal"/>
    <w:uiPriority w:val="99"/>
    <w:rsid w:val="00D03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color w:val="000000"/>
      <w:sz w:val="16"/>
      <w:szCs w:val="16"/>
      <w:lang w:eastAsia="pt-BR"/>
    </w:rPr>
  </w:style>
  <w:style w:type="paragraph" w:customStyle="1" w:styleId="PADRAO">
    <w:name w:val="PADRAO"/>
    <w:basedOn w:val="Normal"/>
    <w:uiPriority w:val="99"/>
    <w:rsid w:val="00D03E18"/>
    <w:pPr>
      <w:spacing w:after="0" w:line="240" w:lineRule="auto"/>
      <w:jc w:val="both"/>
    </w:pPr>
    <w:rPr>
      <w:rFonts w:ascii="Tms Rmn" w:eastAsia="Times New Roman" w:hAnsi="Tms Rmn" w:cs="Times New Roman"/>
      <w:sz w:val="20"/>
      <w:szCs w:val="20"/>
      <w:lang w:eastAsia="pt-BR"/>
    </w:rPr>
  </w:style>
  <w:style w:type="paragraph" w:customStyle="1" w:styleId="PargrafodaLista1">
    <w:name w:val="Parágrafo da Lista1"/>
    <w:basedOn w:val="Normal"/>
    <w:uiPriority w:val="99"/>
    <w:qFormat/>
    <w:rsid w:val="00D03E18"/>
    <w:pPr>
      <w:suppressAutoHyphens/>
    </w:pPr>
    <w:rPr>
      <w:rFonts w:ascii="Calibri" w:eastAsia="Calibri" w:hAnsi="Calibri" w:cs="Times New Roman"/>
      <w:kern w:val="2"/>
      <w:lang w:eastAsia="ar-SA"/>
    </w:rPr>
  </w:style>
  <w:style w:type="paragraph" w:customStyle="1" w:styleId="Textodebalo1">
    <w:name w:val="Texto de balão1"/>
    <w:basedOn w:val="Normal"/>
    <w:uiPriority w:val="99"/>
    <w:rsid w:val="00D03E18"/>
    <w:pPr>
      <w:suppressAutoHyphens/>
    </w:pPr>
    <w:rPr>
      <w:rFonts w:ascii="Calibri" w:eastAsia="Calibri" w:hAnsi="Calibri" w:cs="Times New Roman"/>
      <w:kern w:val="2"/>
      <w:lang w:eastAsia="ar-SA"/>
    </w:rPr>
  </w:style>
  <w:style w:type="paragraph" w:customStyle="1" w:styleId="WW-Cabealho">
    <w:name w:val="WW-Cabeçalho"/>
    <w:basedOn w:val="Normal"/>
    <w:uiPriority w:val="99"/>
    <w:rsid w:val="00D03E18"/>
    <w:pPr>
      <w:tabs>
        <w:tab w:val="center" w:pos="4419"/>
        <w:tab w:val="right" w:pos="8838"/>
      </w:tabs>
      <w:suppressAutoHyphens/>
    </w:pPr>
    <w:rPr>
      <w:rFonts w:ascii="Calibri" w:eastAsia="Calibri" w:hAnsi="Calibri" w:cs="Times New Roman"/>
      <w:kern w:val="2"/>
      <w:lang w:eastAsia="ar-SA"/>
    </w:rPr>
  </w:style>
  <w:style w:type="paragraph" w:customStyle="1" w:styleId="Textopadro">
    <w:name w:val="Texto padrão"/>
    <w:basedOn w:val="Normal"/>
    <w:uiPriority w:val="99"/>
    <w:rsid w:val="00D03E18"/>
    <w:pPr>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CargoSignatario">
    <w:name w:val="CargoSignatario"/>
    <w:basedOn w:val="Normal"/>
    <w:uiPriority w:val="99"/>
    <w:rsid w:val="00D03E18"/>
    <w:pPr>
      <w:spacing w:after="720" w:line="240" w:lineRule="auto"/>
      <w:jc w:val="center"/>
    </w:pPr>
    <w:rPr>
      <w:rFonts w:ascii="Times New Roman" w:eastAsia="Times New Roman" w:hAnsi="Times New Roman" w:cs="Times New Roman"/>
      <w:sz w:val="24"/>
      <w:szCs w:val="20"/>
      <w:lang w:eastAsia="pt-BR"/>
    </w:rPr>
  </w:style>
  <w:style w:type="paragraph" w:customStyle="1" w:styleId="TipoNorma">
    <w:name w:val="TipoNorma"/>
    <w:basedOn w:val="Ttulo1"/>
    <w:uiPriority w:val="99"/>
    <w:rsid w:val="00D03E18"/>
    <w:pPr>
      <w:keepLines w:val="0"/>
      <w:spacing w:before="0" w:after="240" w:line="240" w:lineRule="auto"/>
      <w:jc w:val="center"/>
    </w:pPr>
    <w:rPr>
      <w:rFonts w:ascii="Times New Roman" w:eastAsia="Times New Roman" w:hAnsi="Times New Roman" w:cs="Times New Roman"/>
      <w:b w:val="0"/>
      <w:bCs w:val="0"/>
      <w:caps/>
      <w:color w:val="auto"/>
      <w:sz w:val="24"/>
      <w:szCs w:val="20"/>
      <w:lang w:eastAsia="pt-BR"/>
    </w:rPr>
  </w:style>
  <w:style w:type="paragraph" w:customStyle="1" w:styleId="PargrafodaLista2">
    <w:name w:val="Parágrafo da Lista2"/>
    <w:basedOn w:val="Normal"/>
    <w:uiPriority w:val="99"/>
    <w:rsid w:val="00D03E18"/>
    <w:pPr>
      <w:suppressAutoHyphens/>
    </w:pPr>
    <w:rPr>
      <w:rFonts w:ascii="Calibri" w:eastAsia="Calibri" w:hAnsi="Calibri" w:cs="Times New Roman"/>
      <w:kern w:val="2"/>
      <w:lang w:eastAsia="ar-SA"/>
    </w:rPr>
  </w:style>
  <w:style w:type="paragraph" w:customStyle="1" w:styleId="Textodebalo2">
    <w:name w:val="Texto de balão2"/>
    <w:basedOn w:val="Normal"/>
    <w:uiPriority w:val="99"/>
    <w:rsid w:val="00D03E18"/>
    <w:pPr>
      <w:suppressAutoHyphens/>
    </w:pPr>
    <w:rPr>
      <w:rFonts w:ascii="Calibri" w:eastAsia="Calibri" w:hAnsi="Calibri" w:cs="Times New Roman"/>
      <w:kern w:val="2"/>
      <w:lang w:eastAsia="ar-SA"/>
    </w:rPr>
  </w:style>
  <w:style w:type="paragraph" w:customStyle="1" w:styleId="SemEspaamento2">
    <w:name w:val="Sem Espaçamento2"/>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argrafodaLista3">
    <w:name w:val="Parágrafo da Lista3"/>
    <w:basedOn w:val="Normal"/>
    <w:uiPriority w:val="99"/>
    <w:rsid w:val="00D03E18"/>
    <w:pPr>
      <w:suppressAutoHyphens/>
    </w:pPr>
    <w:rPr>
      <w:rFonts w:ascii="Calibri" w:eastAsia="Calibri" w:hAnsi="Calibri" w:cs="Times New Roman"/>
      <w:kern w:val="2"/>
      <w:lang w:eastAsia="ar-SA"/>
    </w:rPr>
  </w:style>
  <w:style w:type="paragraph" w:customStyle="1" w:styleId="Textodebalo3">
    <w:name w:val="Texto de balão3"/>
    <w:basedOn w:val="Normal"/>
    <w:uiPriority w:val="99"/>
    <w:rsid w:val="00D03E18"/>
    <w:pPr>
      <w:suppressAutoHyphens/>
    </w:pPr>
    <w:rPr>
      <w:rFonts w:ascii="Calibri" w:eastAsia="Calibri" w:hAnsi="Calibri" w:cs="Times New Roman"/>
      <w:kern w:val="2"/>
      <w:lang w:eastAsia="ar-SA"/>
    </w:rPr>
  </w:style>
  <w:style w:type="paragraph" w:customStyle="1" w:styleId="SemEspaamento3">
    <w:name w:val="Sem Espaçamento3"/>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argrafoNormal">
    <w:name w:val="Parágrafo Normal"/>
    <w:basedOn w:val="Normal"/>
    <w:uiPriority w:val="99"/>
    <w:rsid w:val="00D03E18"/>
    <w:pPr>
      <w:spacing w:after="60" w:line="360" w:lineRule="auto"/>
      <w:ind w:firstLine="1418"/>
      <w:jc w:val="both"/>
    </w:pPr>
    <w:rPr>
      <w:rFonts w:ascii="Arial" w:eastAsia="Times New Roman" w:hAnsi="Arial" w:cs="Arial"/>
      <w:sz w:val="24"/>
      <w:szCs w:val="24"/>
      <w:lang w:eastAsia="pt-BR"/>
    </w:rPr>
  </w:style>
  <w:style w:type="paragraph" w:customStyle="1" w:styleId="TableParagraph">
    <w:name w:val="Table Paragraph"/>
    <w:basedOn w:val="Normal"/>
    <w:uiPriority w:val="1"/>
    <w:qFormat/>
    <w:rsid w:val="00D03E18"/>
    <w:pPr>
      <w:widowControl w:val="0"/>
      <w:spacing w:after="0" w:line="240" w:lineRule="auto"/>
    </w:pPr>
    <w:rPr>
      <w:lang w:val="en-US"/>
    </w:rPr>
  </w:style>
  <w:style w:type="paragraph" w:customStyle="1" w:styleId="citao">
    <w:name w:val="citação"/>
    <w:uiPriority w:val="99"/>
    <w:rsid w:val="00D03E18"/>
    <w:pPr>
      <w:autoSpaceDE w:val="0"/>
      <w:autoSpaceDN w:val="0"/>
      <w:spacing w:after="120" w:line="240" w:lineRule="auto"/>
      <w:jc w:val="both"/>
    </w:pPr>
    <w:rPr>
      <w:rFonts w:ascii="Arial" w:eastAsia="Times New Roman" w:hAnsi="Arial" w:cs="Arial"/>
      <w:i/>
      <w:iCs/>
      <w:lang w:eastAsia="pt-BR"/>
    </w:rPr>
  </w:style>
  <w:style w:type="paragraph" w:customStyle="1" w:styleId="Ttulo1doRosinaldo">
    <w:name w:val="Título 1 do Rosinaldo"/>
    <w:basedOn w:val="Normal"/>
    <w:uiPriority w:val="99"/>
    <w:rsid w:val="00D03E18"/>
    <w:pPr>
      <w:tabs>
        <w:tab w:val="num" w:pos="360"/>
      </w:tabs>
      <w:spacing w:after="0" w:line="240" w:lineRule="auto"/>
      <w:ind w:left="360" w:hanging="360"/>
      <w:jc w:val="both"/>
    </w:pPr>
    <w:rPr>
      <w:rFonts w:ascii="Arial" w:eastAsia="Times New Roman" w:hAnsi="Arial" w:cs="Times New Roman"/>
      <w:sz w:val="24"/>
      <w:szCs w:val="20"/>
      <w:lang w:eastAsia="pt-BR"/>
    </w:rPr>
  </w:style>
  <w:style w:type="paragraph" w:customStyle="1" w:styleId="A102075">
    <w:name w:val="_A102075"/>
    <w:basedOn w:val="Normal"/>
    <w:uiPriority w:val="99"/>
    <w:rsid w:val="00D03E18"/>
    <w:pPr>
      <w:spacing w:after="0" w:line="240" w:lineRule="auto"/>
      <w:ind w:left="2736" w:firstLine="1296"/>
      <w:jc w:val="both"/>
    </w:pPr>
    <w:rPr>
      <w:rFonts w:ascii="Tms Rmn" w:eastAsia="Times New Roman" w:hAnsi="Tms Rmn" w:cs="Times New Roman"/>
      <w:sz w:val="24"/>
      <w:szCs w:val="20"/>
      <w:lang w:eastAsia="pt-BR"/>
    </w:rPr>
  </w:style>
  <w:style w:type="paragraph" w:customStyle="1" w:styleId="A102175">
    <w:name w:val="_A102175"/>
    <w:basedOn w:val="Normal"/>
    <w:uiPriority w:val="99"/>
    <w:rsid w:val="00D03E18"/>
    <w:pPr>
      <w:spacing w:after="0" w:line="240" w:lineRule="auto"/>
      <w:ind w:left="2880" w:firstLine="1296"/>
      <w:jc w:val="both"/>
    </w:pPr>
    <w:rPr>
      <w:rFonts w:ascii="Tms Rmn" w:eastAsia="Times New Roman" w:hAnsi="Tms Rmn" w:cs="Times New Roman"/>
      <w:sz w:val="24"/>
      <w:szCs w:val="20"/>
      <w:lang w:eastAsia="pt-BR"/>
    </w:rPr>
  </w:style>
  <w:style w:type="paragraph" w:customStyle="1" w:styleId="Edital2005Ttulo">
    <w:name w:val="Edital2005 Título"/>
    <w:basedOn w:val="Normal"/>
    <w:autoRedefine/>
    <w:uiPriority w:val="99"/>
    <w:rsid w:val="00D03E18"/>
    <w:pPr>
      <w:spacing w:after="0" w:line="240" w:lineRule="auto"/>
      <w:jc w:val="both"/>
      <w:outlineLvl w:val="0"/>
    </w:pPr>
    <w:rPr>
      <w:rFonts w:ascii="Arial" w:eastAsia="Times New Roman" w:hAnsi="Arial" w:cs="Arial"/>
      <w:b/>
      <w:bCs/>
      <w:sz w:val="24"/>
      <w:szCs w:val="24"/>
      <w:lang w:eastAsia="pt-BR"/>
    </w:rPr>
  </w:style>
  <w:style w:type="paragraph" w:customStyle="1" w:styleId="Estilo1">
    <w:name w:val="Estilo1"/>
    <w:basedOn w:val="Normal"/>
    <w:uiPriority w:val="99"/>
    <w:rsid w:val="00D03E18"/>
    <w:pPr>
      <w:spacing w:after="120" w:line="360" w:lineRule="auto"/>
      <w:ind w:left="567"/>
      <w:jc w:val="both"/>
    </w:pPr>
    <w:rPr>
      <w:rFonts w:ascii="Times New Roman" w:eastAsia="Times New Roman" w:hAnsi="Times New Roman" w:cs="Times New Roman"/>
      <w:sz w:val="20"/>
      <w:szCs w:val="20"/>
      <w:lang w:eastAsia="pt-BR"/>
    </w:rPr>
  </w:style>
  <w:style w:type="paragraph" w:customStyle="1" w:styleId="A020268">
    <w:name w:val="_A020268"/>
    <w:uiPriority w:val="99"/>
    <w:rsid w:val="00D03E18"/>
    <w:pPr>
      <w:widowControl w:val="0"/>
      <w:suppressAutoHyphens/>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Corpodetexto31">
    <w:name w:val="Corpo de texto 31"/>
    <w:basedOn w:val="Normal"/>
    <w:uiPriority w:val="99"/>
    <w:rsid w:val="00D03E18"/>
    <w:pPr>
      <w:widowControl w:val="0"/>
      <w:suppressAutoHyphens/>
      <w:spacing w:after="0" w:line="240" w:lineRule="auto"/>
      <w:jc w:val="both"/>
    </w:pPr>
    <w:rPr>
      <w:rFonts w:ascii="Arial" w:eastAsia="Times New Roman" w:hAnsi="Arial" w:cs="Times New Roman"/>
      <w:color w:val="000000"/>
      <w:szCs w:val="20"/>
      <w:lang w:eastAsia="ar-SA"/>
    </w:rPr>
  </w:style>
  <w:style w:type="paragraph" w:customStyle="1" w:styleId="Textbody">
    <w:name w:val="Text body"/>
    <w:basedOn w:val="Normal"/>
    <w:uiPriority w:val="99"/>
    <w:rsid w:val="00D03E18"/>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paragraph" w:customStyle="1" w:styleId="CorpodeTexto0">
    <w:name w:val="Corpo de Texto"/>
    <w:basedOn w:val="Normal"/>
    <w:uiPriority w:val="99"/>
    <w:rsid w:val="00D03E18"/>
    <w:pPr>
      <w:keepNext/>
      <w:keepLines/>
      <w:spacing w:after="0" w:line="240" w:lineRule="auto"/>
      <w:ind w:firstLine="1134"/>
      <w:jc w:val="both"/>
      <w:outlineLvl w:val="0"/>
    </w:pPr>
    <w:rPr>
      <w:rFonts w:ascii="Tahoma" w:eastAsia="Tahoma" w:hAnsi="Tahoma" w:cs="Tahoma"/>
      <w:bCs/>
      <w:lang w:eastAsia="pt-BR"/>
    </w:rPr>
  </w:style>
  <w:style w:type="paragraph" w:customStyle="1" w:styleId="PargrafodaLista4">
    <w:name w:val="Parágrafo da Lista4"/>
    <w:basedOn w:val="Normal"/>
    <w:uiPriority w:val="99"/>
    <w:rsid w:val="00D03E18"/>
    <w:pPr>
      <w:suppressAutoHyphens/>
    </w:pPr>
    <w:rPr>
      <w:rFonts w:ascii="Calibri" w:eastAsia="Calibri" w:hAnsi="Calibri" w:cs="Times New Roman"/>
      <w:kern w:val="2"/>
      <w:lang w:eastAsia="ar-SA"/>
    </w:rPr>
  </w:style>
  <w:style w:type="paragraph" w:customStyle="1" w:styleId="PargrafodaLista5">
    <w:name w:val="Parágrafo da Lista5"/>
    <w:basedOn w:val="Normal"/>
    <w:uiPriority w:val="99"/>
    <w:rsid w:val="00D03E18"/>
    <w:pPr>
      <w:suppressAutoHyphens/>
    </w:pPr>
    <w:rPr>
      <w:rFonts w:ascii="Calibri" w:eastAsia="Calibri" w:hAnsi="Calibri" w:cs="Times New Roman"/>
      <w:kern w:val="2"/>
      <w:lang w:eastAsia="ar-SA"/>
    </w:rPr>
  </w:style>
  <w:style w:type="paragraph" w:customStyle="1" w:styleId="PargrafodaLista6">
    <w:name w:val="Parágrafo da Lista6"/>
    <w:basedOn w:val="Normal"/>
    <w:uiPriority w:val="99"/>
    <w:rsid w:val="00D03E18"/>
    <w:pPr>
      <w:suppressAutoHyphens/>
    </w:pPr>
    <w:rPr>
      <w:rFonts w:ascii="Calibri" w:eastAsia="Calibri" w:hAnsi="Calibri" w:cs="Times New Roman"/>
      <w:kern w:val="2"/>
      <w:lang w:eastAsia="ar-SA"/>
    </w:rPr>
  </w:style>
  <w:style w:type="paragraph" w:customStyle="1" w:styleId="Textodebalo4">
    <w:name w:val="Texto de balão4"/>
    <w:basedOn w:val="Normal"/>
    <w:uiPriority w:val="99"/>
    <w:rsid w:val="00D03E18"/>
    <w:pPr>
      <w:suppressAutoHyphens/>
    </w:pPr>
    <w:rPr>
      <w:rFonts w:ascii="Calibri" w:eastAsia="Calibri" w:hAnsi="Calibri" w:cs="Times New Roman"/>
      <w:kern w:val="2"/>
      <w:lang w:eastAsia="ar-SA"/>
    </w:rPr>
  </w:style>
  <w:style w:type="paragraph" w:customStyle="1" w:styleId="SemEspaamento4">
    <w:name w:val="Sem Espaçamento4"/>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
    <w:name w:val="p"/>
    <w:basedOn w:val="Normal"/>
    <w:uiPriority w:val="99"/>
    <w:rsid w:val="00D03E18"/>
    <w:pPr>
      <w:spacing w:before="100" w:beforeAutospacing="1" w:after="100" w:afterAutospacing="1" w:line="240" w:lineRule="auto"/>
      <w:ind w:left="300"/>
    </w:pPr>
    <w:rPr>
      <w:rFonts w:ascii="Times New Roman" w:eastAsia="Times New Roman" w:hAnsi="Times New Roman" w:cs="Times New Roman"/>
      <w:color w:val="000000"/>
      <w:sz w:val="24"/>
      <w:szCs w:val="24"/>
      <w:lang w:eastAsia="pt-BR"/>
    </w:rPr>
  </w:style>
  <w:style w:type="paragraph" w:customStyle="1" w:styleId="standard0">
    <w:name w:val="standard"/>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ilipecorpoChar">
    <w:name w:val="filipe corpo Char"/>
    <w:basedOn w:val="Fontepargpadro"/>
    <w:link w:val="filipecorpo"/>
    <w:locked/>
    <w:rsid w:val="00D03E18"/>
    <w:rPr>
      <w:rFonts w:ascii="Arial" w:eastAsia="Times New Roman" w:hAnsi="Arial" w:cs="Arial"/>
      <w:sz w:val="24"/>
      <w:szCs w:val="24"/>
      <w:lang w:eastAsia="pt-BR"/>
    </w:rPr>
  </w:style>
  <w:style w:type="paragraph" w:customStyle="1" w:styleId="filipecorpo">
    <w:name w:val="filipe corpo"/>
    <w:basedOn w:val="Normal"/>
    <w:link w:val="filipecorpoChar"/>
    <w:qFormat/>
    <w:rsid w:val="00D03E18"/>
    <w:pPr>
      <w:spacing w:after="0"/>
      <w:ind w:firstLine="567"/>
      <w:jc w:val="both"/>
    </w:pPr>
    <w:rPr>
      <w:rFonts w:ascii="Arial" w:eastAsia="Times New Roman" w:hAnsi="Arial" w:cs="Arial"/>
      <w:sz w:val="24"/>
      <w:szCs w:val="24"/>
      <w:lang w:eastAsia="pt-BR"/>
    </w:rPr>
  </w:style>
  <w:style w:type="paragraph" w:customStyle="1" w:styleId="p0">
    <w:name w:val="p0"/>
    <w:basedOn w:val="Normal"/>
    <w:uiPriority w:val="99"/>
    <w:rsid w:val="00D03E18"/>
    <w:pPr>
      <w:widowControl w:val="0"/>
      <w:tabs>
        <w:tab w:val="left" w:pos="204"/>
      </w:tabs>
      <w:suppressAutoHyphens/>
      <w:spacing w:after="0" w:line="240" w:lineRule="atLeast"/>
      <w:jc w:val="both"/>
    </w:pPr>
    <w:rPr>
      <w:rFonts w:ascii="Courier New" w:eastAsia="DejaVu Sans" w:hAnsi="Courier New" w:cs="DejaVu Sans"/>
      <w:kern w:val="2"/>
      <w:sz w:val="24"/>
      <w:szCs w:val="24"/>
      <w:lang w:eastAsia="hi-IN" w:bidi="hi-IN"/>
    </w:rPr>
  </w:style>
  <w:style w:type="paragraph" w:customStyle="1" w:styleId="enunciado">
    <w:name w:val="enunciado"/>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pede">
    <w:name w:val="pede"/>
    <w:uiPriority w:val="99"/>
    <w:rsid w:val="00D03E18"/>
    <w:pPr>
      <w:tabs>
        <w:tab w:val="left" w:pos="1701"/>
        <w:tab w:val="center" w:pos="4419"/>
        <w:tab w:val="right" w:pos="8838"/>
      </w:tabs>
      <w:suppressAutoHyphens/>
      <w:spacing w:after="0" w:line="240" w:lineRule="auto"/>
      <w:jc w:val="both"/>
    </w:pPr>
    <w:rPr>
      <w:rFonts w:ascii="MS Sans Serif" w:eastAsia="Times New Roman" w:hAnsi="MS Sans Serif" w:cs="MS Sans Serif"/>
      <w:sz w:val="20"/>
      <w:szCs w:val="20"/>
      <w:lang w:eastAsia="zh-CN"/>
    </w:rPr>
  </w:style>
  <w:style w:type="paragraph" w:customStyle="1" w:styleId="TextosemFormatao1">
    <w:name w:val="Texto sem Formatação1"/>
    <w:basedOn w:val="Normal"/>
    <w:uiPriority w:val="99"/>
    <w:rsid w:val="00D03E18"/>
    <w:pPr>
      <w:suppressAutoHyphens/>
      <w:spacing w:after="0" w:line="240" w:lineRule="auto"/>
    </w:pPr>
    <w:rPr>
      <w:rFonts w:ascii="Courier New" w:eastAsia="Times New Roman" w:hAnsi="Courier New" w:cs="Courier New"/>
      <w:sz w:val="20"/>
      <w:szCs w:val="20"/>
      <w:lang w:eastAsia="zh-CN"/>
    </w:rPr>
  </w:style>
  <w:style w:type="paragraph" w:customStyle="1" w:styleId="xl49">
    <w:name w:val="xl49"/>
    <w:basedOn w:val="Normal"/>
    <w:uiPriority w:val="99"/>
    <w:rsid w:val="00D03E18"/>
    <w:pPr>
      <w:suppressAutoHyphens/>
      <w:spacing w:before="100" w:after="100" w:line="240" w:lineRule="auto"/>
      <w:jc w:val="center"/>
    </w:pPr>
    <w:rPr>
      <w:rFonts w:ascii="Arial" w:eastAsia="Times New Roman" w:hAnsi="Arial" w:cs="Arial"/>
      <w:b/>
      <w:sz w:val="24"/>
      <w:szCs w:val="20"/>
      <w:lang w:eastAsia="zh-CN"/>
    </w:rPr>
  </w:style>
  <w:style w:type="paragraph" w:customStyle="1" w:styleId="Nvel2">
    <w:name w:val="Nível 2"/>
    <w:basedOn w:val="Normal"/>
    <w:next w:val="Normal"/>
    <w:uiPriority w:val="99"/>
    <w:rsid w:val="00D03E18"/>
    <w:pPr>
      <w:suppressAutoHyphens/>
      <w:spacing w:after="120" w:line="240" w:lineRule="auto"/>
      <w:jc w:val="both"/>
    </w:pPr>
    <w:rPr>
      <w:rFonts w:ascii="Arial" w:eastAsia="Times New Roman" w:hAnsi="Arial" w:cs="Arial"/>
      <w:b/>
      <w:sz w:val="24"/>
      <w:szCs w:val="20"/>
      <w:lang w:eastAsia="zh-CN"/>
    </w:rPr>
  </w:style>
  <w:style w:type="paragraph" w:customStyle="1" w:styleId="Contrato">
    <w:name w:val="Contrato"/>
    <w:basedOn w:val="Normal"/>
    <w:uiPriority w:val="99"/>
    <w:rsid w:val="00D03E18"/>
    <w:pPr>
      <w:tabs>
        <w:tab w:val="left" w:pos="360"/>
        <w:tab w:val="left" w:pos="926"/>
      </w:tabs>
      <w:suppressAutoHyphens/>
      <w:spacing w:after="240" w:line="240" w:lineRule="auto"/>
      <w:ind w:left="926" w:hanging="360"/>
      <w:jc w:val="both"/>
    </w:pPr>
    <w:rPr>
      <w:rFonts w:ascii="Times New Roman" w:eastAsia="Times New Roman" w:hAnsi="Times New Roman" w:cs="Times New Roman"/>
      <w:sz w:val="24"/>
      <w:szCs w:val="20"/>
      <w:lang w:eastAsia="zh-CN"/>
    </w:rPr>
  </w:style>
  <w:style w:type="paragraph" w:customStyle="1" w:styleId="ContratoTitulo">
    <w:name w:val="ContratoTitulo"/>
    <w:basedOn w:val="Normal"/>
    <w:next w:val="Contrato"/>
    <w:uiPriority w:val="99"/>
    <w:rsid w:val="00D03E18"/>
    <w:pPr>
      <w:suppressAutoHyphens/>
      <w:spacing w:after="240" w:line="240" w:lineRule="auto"/>
      <w:ind w:left="1701" w:hanging="283"/>
    </w:pPr>
    <w:rPr>
      <w:rFonts w:ascii="Arial" w:eastAsia="Times New Roman" w:hAnsi="Arial" w:cs="Arial"/>
      <w:b/>
      <w:sz w:val="24"/>
      <w:szCs w:val="20"/>
      <w:lang w:eastAsia="zh-CN"/>
    </w:rPr>
  </w:style>
  <w:style w:type="paragraph" w:customStyle="1" w:styleId="Solon1">
    <w:name w:val="Solon1"/>
    <w:basedOn w:val="Normal"/>
    <w:uiPriority w:val="99"/>
    <w:rsid w:val="00D03E18"/>
    <w:pPr>
      <w:tabs>
        <w:tab w:val="left" w:pos="360"/>
        <w:tab w:val="left" w:pos="1134"/>
        <w:tab w:val="left" w:pos="1209"/>
      </w:tabs>
      <w:suppressAutoHyphens/>
      <w:spacing w:after="240" w:line="240" w:lineRule="auto"/>
      <w:ind w:left="1209" w:hanging="360"/>
      <w:jc w:val="both"/>
    </w:pPr>
    <w:rPr>
      <w:rFonts w:ascii="Times New Roman" w:eastAsia="Times New Roman" w:hAnsi="Times New Roman" w:cs="Times New Roman"/>
      <w:sz w:val="24"/>
      <w:szCs w:val="20"/>
      <w:lang w:eastAsia="zh-CN"/>
    </w:rPr>
  </w:style>
  <w:style w:type="paragraph" w:customStyle="1" w:styleId="N21">
    <w:name w:val="N21"/>
    <w:basedOn w:val="Normal"/>
    <w:uiPriority w:val="99"/>
    <w:rsid w:val="00D03E18"/>
    <w:pPr>
      <w:suppressAutoHyphens/>
      <w:spacing w:before="60" w:after="0" w:line="240" w:lineRule="auto"/>
      <w:ind w:left="2268" w:hanging="425"/>
      <w:jc w:val="both"/>
    </w:pPr>
    <w:rPr>
      <w:rFonts w:ascii="Arial" w:eastAsia="Times New Roman" w:hAnsi="Arial" w:cs="Arial"/>
      <w:sz w:val="20"/>
      <w:szCs w:val="20"/>
      <w:lang w:eastAsia="zh-CN"/>
    </w:rPr>
  </w:style>
  <w:style w:type="paragraph" w:customStyle="1" w:styleId="Blockquote">
    <w:name w:val="Blockquote"/>
    <w:basedOn w:val="Normal"/>
    <w:uiPriority w:val="99"/>
    <w:rsid w:val="00D03E18"/>
    <w:pPr>
      <w:suppressAutoHyphens/>
      <w:spacing w:before="100" w:after="100" w:line="240" w:lineRule="auto"/>
      <w:ind w:left="360" w:right="360"/>
    </w:pPr>
    <w:rPr>
      <w:rFonts w:ascii="Times New Roman" w:eastAsia="Times New Roman" w:hAnsi="Times New Roman" w:cs="Times New Roman"/>
      <w:sz w:val="24"/>
      <w:szCs w:val="20"/>
      <w:lang w:eastAsia="zh-CN"/>
    </w:rPr>
  </w:style>
  <w:style w:type="paragraph" w:customStyle="1" w:styleId="n1">
    <w:name w:val="n1"/>
    <w:basedOn w:val="Normal"/>
    <w:uiPriority w:val="99"/>
    <w:rsid w:val="00D03E18"/>
    <w:pPr>
      <w:tabs>
        <w:tab w:val="left" w:pos="1134"/>
      </w:tabs>
      <w:suppressAutoHyphens/>
      <w:spacing w:before="240" w:after="0" w:line="240" w:lineRule="auto"/>
      <w:jc w:val="both"/>
    </w:pPr>
    <w:rPr>
      <w:rFonts w:ascii="Arial" w:eastAsia="Times New Roman" w:hAnsi="Arial" w:cs="Arial"/>
      <w:sz w:val="20"/>
      <w:szCs w:val="20"/>
      <w:lang w:eastAsia="zh-CN"/>
    </w:rPr>
  </w:style>
  <w:style w:type="paragraph" w:customStyle="1" w:styleId="Recuodecorpodetexto22">
    <w:name w:val="Recuo de corpo de texto 22"/>
    <w:basedOn w:val="Normal"/>
    <w:uiPriority w:val="99"/>
    <w:rsid w:val="00D03E18"/>
    <w:pPr>
      <w:suppressAutoHyphens/>
      <w:spacing w:after="0" w:line="240" w:lineRule="auto"/>
      <w:ind w:firstLine="1560"/>
      <w:jc w:val="both"/>
    </w:pPr>
    <w:rPr>
      <w:rFonts w:ascii="Times New Roman" w:eastAsia="Times New Roman" w:hAnsi="Times New Roman" w:cs="Times New Roman"/>
      <w:strike/>
      <w:sz w:val="24"/>
      <w:szCs w:val="20"/>
      <w:lang w:eastAsia="zh-CN"/>
    </w:rPr>
  </w:style>
  <w:style w:type="paragraph" w:customStyle="1" w:styleId="Textoembloco1">
    <w:name w:val="Texto em bloco1"/>
    <w:basedOn w:val="Normal"/>
    <w:uiPriority w:val="99"/>
    <w:rsid w:val="00D03E18"/>
    <w:pPr>
      <w:suppressAutoHyphens/>
      <w:spacing w:after="120" w:line="240" w:lineRule="auto"/>
      <w:ind w:left="2552" w:right="-1" w:hanging="1418"/>
    </w:pPr>
    <w:rPr>
      <w:rFonts w:ascii="Times New Roman" w:eastAsia="Times New Roman" w:hAnsi="Times New Roman" w:cs="Times New Roman"/>
      <w:sz w:val="24"/>
      <w:szCs w:val="20"/>
      <w:lang w:eastAsia="zh-CN"/>
    </w:rPr>
  </w:style>
  <w:style w:type="paragraph" w:customStyle="1" w:styleId="Cabealho0">
    <w:name w:val="#Cabeçalho"/>
    <w:basedOn w:val="Normal"/>
    <w:uiPriority w:val="99"/>
    <w:rsid w:val="00D03E18"/>
    <w:pPr>
      <w:suppressAutoHyphens/>
      <w:spacing w:after="0" w:line="220" w:lineRule="exact"/>
      <w:jc w:val="both"/>
    </w:pPr>
    <w:rPr>
      <w:rFonts w:ascii="Times New Roman" w:eastAsia="Times New Roman" w:hAnsi="Times New Roman" w:cs="Times New Roman"/>
      <w:sz w:val="18"/>
      <w:szCs w:val="20"/>
      <w:lang w:eastAsia="zh-CN"/>
    </w:rPr>
  </w:style>
  <w:style w:type="paragraph" w:customStyle="1" w:styleId="Textodecomentrio1">
    <w:name w:val="Texto de comentário1"/>
    <w:basedOn w:val="Normal"/>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WW-Corpodetexto2">
    <w:name w:val="WW-Corpo de texto 2"/>
    <w:basedOn w:val="Normal"/>
    <w:uiPriority w:val="99"/>
    <w:rsid w:val="00D03E18"/>
    <w:pPr>
      <w:suppressAutoHyphens/>
      <w:spacing w:after="0" w:line="240" w:lineRule="auto"/>
      <w:jc w:val="both"/>
    </w:pPr>
    <w:rPr>
      <w:rFonts w:ascii="Arial" w:eastAsia="Times New Roman" w:hAnsi="Arial" w:cs="Arial"/>
      <w:b/>
      <w:sz w:val="24"/>
      <w:szCs w:val="20"/>
      <w:lang w:eastAsia="zh-CN"/>
    </w:rPr>
  </w:style>
  <w:style w:type="paragraph" w:customStyle="1" w:styleId="WW-Corpodetexto3">
    <w:name w:val="WW-Corpo de texto 3"/>
    <w:basedOn w:val="Normal"/>
    <w:uiPriority w:val="99"/>
    <w:rsid w:val="00D03E18"/>
    <w:pPr>
      <w:widowControl w:val="0"/>
      <w:suppressAutoHyphens/>
      <w:spacing w:after="0" w:line="240" w:lineRule="auto"/>
      <w:jc w:val="both"/>
    </w:pPr>
    <w:rPr>
      <w:rFonts w:ascii="Arial" w:eastAsia="Times New Roman" w:hAnsi="Arial" w:cs="Arial"/>
      <w:sz w:val="24"/>
      <w:szCs w:val="20"/>
      <w:lang w:eastAsia="zh-CN"/>
    </w:rPr>
  </w:style>
  <w:style w:type="paragraph" w:customStyle="1" w:styleId="Commarcadores22">
    <w:name w:val="Com marcadores 22"/>
    <w:basedOn w:val="Normal"/>
    <w:uiPriority w:val="99"/>
    <w:rsid w:val="00D03E18"/>
    <w:pPr>
      <w:suppressAutoHyphens/>
      <w:spacing w:after="0" w:line="240" w:lineRule="auto"/>
      <w:ind w:left="566" w:hanging="283"/>
    </w:pPr>
    <w:rPr>
      <w:rFonts w:ascii="Times New Roman" w:eastAsia="Times New Roman" w:hAnsi="Times New Roman" w:cs="Times New Roman"/>
      <w:sz w:val="20"/>
      <w:szCs w:val="20"/>
      <w:lang w:eastAsia="zh-CN"/>
    </w:rPr>
  </w:style>
  <w:style w:type="paragraph" w:customStyle="1" w:styleId="Commarcadores32">
    <w:name w:val="Com marcadores 32"/>
    <w:basedOn w:val="Normal"/>
    <w:uiPriority w:val="99"/>
    <w:rsid w:val="00D03E18"/>
    <w:pPr>
      <w:suppressAutoHyphens/>
      <w:spacing w:after="0" w:line="240" w:lineRule="auto"/>
      <w:ind w:left="849" w:hanging="283"/>
    </w:pPr>
    <w:rPr>
      <w:rFonts w:ascii="Times New Roman" w:eastAsia="Times New Roman" w:hAnsi="Times New Roman" w:cs="Times New Roman"/>
      <w:sz w:val="20"/>
      <w:szCs w:val="20"/>
      <w:lang w:eastAsia="zh-CN"/>
    </w:rPr>
  </w:style>
  <w:style w:type="paragraph" w:customStyle="1" w:styleId="Commarcadores51">
    <w:name w:val="Com marcadores 51"/>
    <w:basedOn w:val="Normal"/>
    <w:uiPriority w:val="99"/>
    <w:rsid w:val="00D03E18"/>
    <w:pPr>
      <w:suppressAutoHyphens/>
      <w:spacing w:after="0" w:line="240" w:lineRule="auto"/>
      <w:ind w:left="1415" w:hanging="283"/>
    </w:pPr>
    <w:rPr>
      <w:rFonts w:ascii="Times New Roman" w:eastAsia="Times New Roman" w:hAnsi="Times New Roman" w:cs="Times New Roman"/>
      <w:sz w:val="20"/>
      <w:szCs w:val="20"/>
      <w:lang w:eastAsia="zh-CN"/>
    </w:rPr>
  </w:style>
  <w:style w:type="paragraph" w:customStyle="1" w:styleId="Commarcadores21">
    <w:name w:val="Com marcadores 21"/>
    <w:basedOn w:val="Normal"/>
    <w:uiPriority w:val="99"/>
    <w:rsid w:val="00D03E18"/>
    <w:pPr>
      <w:tabs>
        <w:tab w:val="left" w:pos="643"/>
      </w:tabs>
      <w:suppressAutoHyphens/>
      <w:spacing w:after="0" w:line="240" w:lineRule="auto"/>
      <w:ind w:left="643" w:hanging="360"/>
      <w:jc w:val="both"/>
    </w:pPr>
    <w:rPr>
      <w:rFonts w:ascii="Times New Roman" w:eastAsia="Times New Roman" w:hAnsi="Times New Roman" w:cs="Times New Roman"/>
      <w:sz w:val="24"/>
      <w:szCs w:val="20"/>
      <w:lang w:eastAsia="zh-CN"/>
    </w:rPr>
  </w:style>
  <w:style w:type="paragraph" w:customStyle="1" w:styleId="Commarcadores31">
    <w:name w:val="Com marcadores 31"/>
    <w:basedOn w:val="Normal"/>
    <w:uiPriority w:val="99"/>
    <w:rsid w:val="00D03E18"/>
    <w:pPr>
      <w:tabs>
        <w:tab w:val="left" w:pos="926"/>
      </w:tabs>
      <w:suppressAutoHyphens/>
      <w:spacing w:after="0" w:line="240" w:lineRule="auto"/>
      <w:ind w:left="926" w:hanging="360"/>
    </w:pPr>
    <w:rPr>
      <w:rFonts w:ascii="Times New Roman" w:eastAsia="Times New Roman" w:hAnsi="Times New Roman" w:cs="Times New Roman"/>
      <w:sz w:val="20"/>
      <w:szCs w:val="20"/>
      <w:lang w:eastAsia="zh-CN"/>
    </w:rPr>
  </w:style>
  <w:style w:type="paragraph" w:customStyle="1" w:styleId="numeracao">
    <w:name w:val="numeracao"/>
    <w:basedOn w:val="Normal"/>
    <w:uiPriority w:val="99"/>
    <w:rsid w:val="00D03E18"/>
    <w:pPr>
      <w:suppressAutoHyphens/>
      <w:spacing w:before="120" w:after="0" w:line="240" w:lineRule="auto"/>
      <w:jc w:val="both"/>
    </w:pPr>
    <w:rPr>
      <w:rFonts w:ascii="Times New (W1)" w:eastAsia="Times New Roman" w:hAnsi="Times New (W1)" w:cs="Times New (W1)"/>
      <w:sz w:val="24"/>
      <w:szCs w:val="20"/>
      <w:lang w:eastAsia="zh-CN"/>
    </w:rPr>
  </w:style>
  <w:style w:type="paragraph" w:customStyle="1" w:styleId="BodyText22">
    <w:name w:val="Body Text 22"/>
    <w:basedOn w:val="Normal"/>
    <w:uiPriority w:val="99"/>
    <w:rsid w:val="00D03E18"/>
    <w:pPr>
      <w:suppressAutoHyphens/>
      <w:spacing w:after="0" w:line="240" w:lineRule="auto"/>
      <w:jc w:val="both"/>
    </w:pPr>
    <w:rPr>
      <w:rFonts w:ascii="Arial" w:eastAsia="Times New Roman" w:hAnsi="Arial" w:cs="Arial"/>
      <w:color w:val="000000"/>
      <w:szCs w:val="20"/>
      <w:lang w:eastAsia="zh-CN"/>
    </w:rPr>
  </w:style>
  <w:style w:type="paragraph" w:customStyle="1" w:styleId="western">
    <w:name w:val="western"/>
    <w:basedOn w:val="Normal"/>
    <w:uiPriority w:val="99"/>
    <w:rsid w:val="00D03E18"/>
    <w:pPr>
      <w:suppressAutoHyphens/>
      <w:spacing w:before="100" w:after="119" w:line="240" w:lineRule="auto"/>
    </w:pPr>
    <w:rPr>
      <w:rFonts w:ascii="Times New Roman" w:eastAsia="Times New Roman" w:hAnsi="Times New Roman" w:cs="Times New Roman"/>
      <w:sz w:val="24"/>
      <w:szCs w:val="20"/>
      <w:lang w:eastAsia="zh-CN"/>
    </w:rPr>
  </w:style>
  <w:style w:type="paragraph" w:customStyle="1" w:styleId="CHAMEX">
    <w:name w:val="CHAMEX"/>
    <w:uiPriority w:val="99"/>
    <w:rsid w:val="00D03E18"/>
    <w:pPr>
      <w:suppressAutoHyphens/>
      <w:spacing w:after="0" w:line="240" w:lineRule="auto"/>
      <w:jc w:val="both"/>
    </w:pPr>
    <w:rPr>
      <w:rFonts w:ascii="Times New Roman" w:eastAsia="Times New Roman" w:hAnsi="Times New Roman" w:cs="Times New Roman"/>
      <w:spacing w:val="15"/>
      <w:sz w:val="24"/>
      <w:szCs w:val="20"/>
      <w:lang w:eastAsia="zh-CN"/>
    </w:rPr>
  </w:style>
  <w:style w:type="paragraph" w:customStyle="1" w:styleId="Corpodetexto32">
    <w:name w:val="Corpo de texto 32"/>
    <w:basedOn w:val="Normal"/>
    <w:uiPriority w:val="99"/>
    <w:rsid w:val="00D03E18"/>
    <w:pPr>
      <w:suppressAutoHyphens/>
      <w:spacing w:after="0" w:line="240" w:lineRule="auto"/>
    </w:pPr>
    <w:rPr>
      <w:rFonts w:ascii="Times New Roman" w:eastAsia="Times New Roman" w:hAnsi="Times New Roman" w:cs="Times New Roman"/>
      <w:b/>
      <w:sz w:val="24"/>
      <w:szCs w:val="20"/>
      <w:lang w:eastAsia="zh-CN"/>
    </w:rPr>
  </w:style>
  <w:style w:type="paragraph" w:customStyle="1" w:styleId="BodyText">
    <w:name w:val="BodyText"/>
    <w:uiPriority w:val="99"/>
    <w:rsid w:val="00D03E18"/>
    <w:pPr>
      <w:suppressAutoHyphens/>
      <w:spacing w:after="0" w:line="240" w:lineRule="auto"/>
    </w:pPr>
    <w:rPr>
      <w:rFonts w:ascii="CG Times (WN)" w:eastAsia="Times New Roman" w:hAnsi="CG Times (WN)" w:cs="CG Times (WN)"/>
      <w:color w:val="000000"/>
      <w:sz w:val="24"/>
      <w:szCs w:val="20"/>
      <w:lang w:val="en-US" w:eastAsia="zh-CN"/>
    </w:rPr>
  </w:style>
  <w:style w:type="paragraph" w:customStyle="1" w:styleId="Saudao1">
    <w:name w:val="Saudação1"/>
    <w:basedOn w:val="Normal"/>
    <w:next w:val="Normal"/>
    <w:uiPriority w:val="99"/>
    <w:rsid w:val="00D03E18"/>
    <w:pPr>
      <w:suppressAutoHyphens/>
      <w:autoSpaceDE w:val="0"/>
      <w:spacing w:after="0" w:line="240" w:lineRule="auto"/>
      <w:ind w:left="709"/>
      <w:jc w:val="both"/>
    </w:pPr>
    <w:rPr>
      <w:rFonts w:ascii="Arial" w:eastAsia="Times New Roman" w:hAnsi="Arial" w:cs="Arial"/>
      <w:sz w:val="24"/>
      <w:szCs w:val="24"/>
      <w:lang w:eastAsia="zh-CN"/>
    </w:rPr>
  </w:style>
  <w:style w:type="paragraph" w:customStyle="1" w:styleId="Referncia">
    <w:name w:val="Referência"/>
    <w:basedOn w:val="Corpodetexto"/>
    <w:uiPriority w:val="99"/>
    <w:rsid w:val="00D03E18"/>
    <w:pPr>
      <w:suppressAutoHyphens/>
      <w:autoSpaceDE w:val="0"/>
      <w:ind w:left="709"/>
      <w:jc w:val="both"/>
    </w:pPr>
    <w:rPr>
      <w:rFonts w:ascii="Arial" w:hAnsi="Arial" w:cs="Arial"/>
      <w:b/>
      <w:bCs/>
      <w:szCs w:val="24"/>
      <w:lang w:eastAsia="zh-CN"/>
    </w:rPr>
  </w:style>
  <w:style w:type="paragraph" w:customStyle="1" w:styleId="D">
    <w:name w:val="D"/>
    <w:basedOn w:val="Normal"/>
    <w:uiPriority w:val="99"/>
    <w:rsid w:val="00D03E18"/>
    <w:pPr>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H4">
    <w:name w:val="H4"/>
    <w:basedOn w:val="Normal"/>
    <w:next w:val="Normal"/>
    <w:uiPriority w:val="99"/>
    <w:rsid w:val="00D03E18"/>
    <w:pPr>
      <w:keepNext/>
      <w:suppressAutoHyphens/>
      <w:spacing w:before="100" w:after="100" w:line="240" w:lineRule="auto"/>
    </w:pPr>
    <w:rPr>
      <w:rFonts w:ascii="Times New Roman" w:eastAsia="Times New Roman" w:hAnsi="Times New Roman" w:cs="Times New Roman"/>
      <w:b/>
      <w:sz w:val="24"/>
      <w:szCs w:val="20"/>
      <w:lang w:eastAsia="zh-CN"/>
    </w:rPr>
  </w:style>
  <w:style w:type="paragraph" w:customStyle="1" w:styleId="bodytext2">
    <w:name w:val="bodytext2"/>
    <w:basedOn w:val="Normal"/>
    <w:uiPriority w:val="99"/>
    <w:rsid w:val="00D03E18"/>
    <w:pPr>
      <w:suppressAutoHyphens/>
      <w:spacing w:before="100" w:after="100" w:line="240" w:lineRule="auto"/>
    </w:pPr>
    <w:rPr>
      <w:rFonts w:ascii="Times New Roman" w:eastAsia="Times New Roman" w:hAnsi="Times New Roman" w:cs="Times New Roman"/>
      <w:sz w:val="24"/>
      <w:szCs w:val="24"/>
      <w:lang w:eastAsia="zh-CN"/>
    </w:rPr>
  </w:style>
  <w:style w:type="paragraph" w:customStyle="1" w:styleId="Normal11pt">
    <w:name w:val="Normal + 11 pt"/>
    <w:basedOn w:val="Normal"/>
    <w:uiPriority w:val="99"/>
    <w:rsid w:val="00D03E18"/>
    <w:pPr>
      <w:suppressAutoHyphens/>
      <w:spacing w:after="0" w:line="240" w:lineRule="auto"/>
      <w:ind w:right="-759"/>
      <w:jc w:val="both"/>
    </w:pPr>
    <w:rPr>
      <w:rFonts w:ascii="Times New Roman" w:eastAsia="Times New Roman" w:hAnsi="Times New Roman" w:cs="Times New Roman"/>
      <w:b/>
      <w:lang w:eastAsia="zh-CN"/>
    </w:rPr>
  </w:style>
  <w:style w:type="paragraph" w:customStyle="1" w:styleId="WW-Default">
    <w:name w:val="WW-Default"/>
    <w:uiPriority w:val="99"/>
    <w:rsid w:val="00D03E18"/>
    <w:pPr>
      <w:widowControl w:val="0"/>
      <w:suppressAutoHyphens/>
      <w:autoSpaceDE w:val="0"/>
      <w:spacing w:after="0" w:line="240" w:lineRule="auto"/>
    </w:pPr>
    <w:rPr>
      <w:rFonts w:ascii="Arial" w:eastAsia="Arial" w:hAnsi="Arial" w:cs="Arial"/>
      <w:color w:val="000000"/>
      <w:sz w:val="24"/>
      <w:szCs w:val="24"/>
      <w:lang w:eastAsia="zh-CN"/>
    </w:rPr>
  </w:style>
  <w:style w:type="paragraph" w:customStyle="1" w:styleId="TRNvel2">
    <w:name w:val="TR Nível2"/>
    <w:basedOn w:val="Normal"/>
    <w:uiPriority w:val="99"/>
    <w:rsid w:val="00D03E18"/>
    <w:pPr>
      <w:tabs>
        <w:tab w:val="left" w:pos="1800"/>
      </w:tabs>
      <w:suppressAutoHyphens/>
      <w:spacing w:before="100" w:after="100" w:line="240" w:lineRule="auto"/>
      <w:ind w:left="1800" w:hanging="360"/>
      <w:jc w:val="both"/>
    </w:pPr>
    <w:rPr>
      <w:rFonts w:ascii="Arial" w:eastAsia="Times New Roman" w:hAnsi="Arial" w:cs="Arial"/>
      <w:bCs/>
      <w:color w:val="000000"/>
      <w:sz w:val="20"/>
      <w:szCs w:val="20"/>
      <w:lang w:eastAsia="zh-CN"/>
    </w:rPr>
  </w:style>
  <w:style w:type="paragraph" w:customStyle="1" w:styleId="TRNvel3">
    <w:name w:val="TR Nível3"/>
    <w:basedOn w:val="Normal"/>
    <w:uiPriority w:val="99"/>
    <w:rsid w:val="00D03E18"/>
    <w:pPr>
      <w:tabs>
        <w:tab w:val="left" w:pos="1355"/>
      </w:tabs>
      <w:suppressAutoHyphens/>
      <w:spacing w:before="100" w:after="100" w:line="240" w:lineRule="auto"/>
      <w:ind w:left="1355" w:hanging="504"/>
      <w:jc w:val="both"/>
    </w:pPr>
    <w:rPr>
      <w:rFonts w:ascii="Arial" w:eastAsia="Times New Roman" w:hAnsi="Arial" w:cs="Arial"/>
      <w:color w:val="000000"/>
      <w:sz w:val="20"/>
      <w:szCs w:val="20"/>
      <w:lang w:eastAsia="zh-CN"/>
    </w:rPr>
  </w:style>
  <w:style w:type="paragraph" w:customStyle="1" w:styleId="ABULLET">
    <w:name w:val="A BULLET"/>
    <w:basedOn w:val="Normal"/>
    <w:uiPriority w:val="99"/>
    <w:rsid w:val="00D03E18"/>
    <w:pPr>
      <w:suppressAutoHyphens/>
      <w:spacing w:after="0" w:line="240" w:lineRule="auto"/>
      <w:ind w:left="331" w:hanging="331"/>
    </w:pPr>
    <w:rPr>
      <w:rFonts w:ascii="Book Antiqua" w:eastAsia="Times New Roman" w:hAnsi="Book Antiqua" w:cs="Book Antiqua"/>
      <w:szCs w:val="20"/>
      <w:lang w:val="en-US" w:eastAsia="zh-CN"/>
    </w:rPr>
  </w:style>
  <w:style w:type="paragraph" w:customStyle="1" w:styleId="marcadormodelo1">
    <w:name w:val="marcador modelo 1"/>
    <w:basedOn w:val="Normal"/>
    <w:uiPriority w:val="99"/>
    <w:rsid w:val="00D03E18"/>
    <w:pPr>
      <w:tabs>
        <w:tab w:val="left" w:pos="709"/>
      </w:tabs>
      <w:suppressAutoHyphens/>
      <w:spacing w:before="120" w:after="0" w:line="240" w:lineRule="auto"/>
      <w:ind w:left="709" w:hanging="312"/>
      <w:jc w:val="both"/>
    </w:pPr>
    <w:rPr>
      <w:rFonts w:ascii="Arial" w:eastAsia="Times New Roman" w:hAnsi="Arial" w:cs="Arial"/>
      <w:b/>
      <w:color w:val="000000"/>
      <w:spacing w:val="4"/>
      <w:sz w:val="20"/>
      <w:szCs w:val="20"/>
      <w:lang w:eastAsia="zh-CN"/>
    </w:rPr>
  </w:style>
  <w:style w:type="paragraph" w:customStyle="1" w:styleId="COMPRAS1">
    <w:name w:val="COMPRAS 1"/>
    <w:basedOn w:val="Normal"/>
    <w:uiPriority w:val="99"/>
    <w:rsid w:val="00D03E18"/>
    <w:pPr>
      <w:tabs>
        <w:tab w:val="left" w:pos="643"/>
        <w:tab w:val="left" w:pos="1021"/>
      </w:tabs>
      <w:suppressAutoHyphens/>
      <w:spacing w:before="120" w:after="0" w:line="360" w:lineRule="auto"/>
      <w:ind w:left="643" w:hanging="360"/>
      <w:jc w:val="both"/>
    </w:pPr>
    <w:rPr>
      <w:rFonts w:ascii="Arial" w:eastAsia="Times New Roman" w:hAnsi="Arial" w:cs="Arial"/>
      <w:sz w:val="20"/>
      <w:szCs w:val="20"/>
      <w:lang w:eastAsia="zh-CN"/>
    </w:rPr>
  </w:style>
  <w:style w:type="paragraph" w:customStyle="1" w:styleId="COMPRAS2">
    <w:name w:val="COMPRAS 2"/>
    <w:basedOn w:val="COMPRAS1"/>
    <w:uiPriority w:val="99"/>
    <w:rsid w:val="00D03E18"/>
    <w:pPr>
      <w:tabs>
        <w:tab w:val="left" w:pos="926"/>
        <w:tab w:val="left" w:pos="1559"/>
      </w:tabs>
      <w:ind w:left="926"/>
    </w:pPr>
    <w:rPr>
      <w:spacing w:val="6"/>
    </w:rPr>
  </w:style>
  <w:style w:type="paragraph" w:customStyle="1" w:styleId="COMPRAS">
    <w:name w:val="COMPRAS"/>
    <w:basedOn w:val="Normal"/>
    <w:uiPriority w:val="99"/>
    <w:rsid w:val="00D03E18"/>
    <w:pPr>
      <w:tabs>
        <w:tab w:val="left" w:pos="643"/>
      </w:tabs>
      <w:suppressAutoHyphens/>
      <w:spacing w:before="120" w:after="0" w:line="360" w:lineRule="auto"/>
      <w:ind w:left="643" w:hanging="360"/>
    </w:pPr>
    <w:rPr>
      <w:rFonts w:ascii="Arial" w:eastAsia="Times New Roman" w:hAnsi="Arial" w:cs="Arial"/>
      <w:b/>
      <w:sz w:val="20"/>
      <w:szCs w:val="20"/>
      <w:lang w:eastAsia="zh-CN"/>
    </w:rPr>
  </w:style>
  <w:style w:type="paragraph" w:customStyle="1" w:styleId="LO-normal">
    <w:name w:val="LO-normal"/>
    <w:uiPriority w:val="99"/>
    <w:rsid w:val="00D03E18"/>
    <w:pPr>
      <w:suppressAutoHyphens/>
      <w:spacing w:after="0" w:line="240" w:lineRule="auto"/>
      <w:ind w:left="5" w:right="5"/>
      <w:jc w:val="both"/>
    </w:pPr>
    <w:rPr>
      <w:rFonts w:ascii="Times New Roman" w:eastAsia="Times New Roman" w:hAnsi="Times New Roman" w:cs="Times New Roman"/>
      <w:color w:val="000000"/>
      <w:sz w:val="24"/>
      <w:szCs w:val="24"/>
      <w:lang w:eastAsia="zh-CN"/>
    </w:rPr>
  </w:style>
  <w:style w:type="paragraph" w:customStyle="1" w:styleId="font5">
    <w:name w:val="font5"/>
    <w:basedOn w:val="Normal"/>
    <w:uiPriority w:val="99"/>
    <w:rsid w:val="00D03E18"/>
    <w:pPr>
      <w:suppressAutoHyphens/>
      <w:spacing w:before="100" w:after="100" w:line="240" w:lineRule="auto"/>
    </w:pPr>
    <w:rPr>
      <w:rFonts w:ascii="Arial" w:eastAsia="Arial Unicode MS" w:hAnsi="Arial" w:cs="Arial"/>
      <w:b/>
      <w:bCs/>
      <w:color w:val="003366"/>
      <w:sz w:val="16"/>
      <w:szCs w:val="16"/>
      <w:lang w:eastAsia="zh-CN"/>
    </w:rPr>
  </w:style>
  <w:style w:type="paragraph" w:customStyle="1" w:styleId="font6">
    <w:name w:val="font6"/>
    <w:basedOn w:val="Normal"/>
    <w:uiPriority w:val="99"/>
    <w:rsid w:val="00D03E18"/>
    <w:pPr>
      <w:suppressAutoHyphens/>
      <w:spacing w:before="100" w:after="100" w:line="240" w:lineRule="auto"/>
    </w:pPr>
    <w:rPr>
      <w:rFonts w:ascii="Arial" w:eastAsia="Arial Unicode MS" w:hAnsi="Arial" w:cs="Arial"/>
      <w:i/>
      <w:iCs/>
      <w:color w:val="FF0000"/>
      <w:sz w:val="16"/>
      <w:szCs w:val="16"/>
      <w:lang w:eastAsia="zh-CN"/>
    </w:rPr>
  </w:style>
  <w:style w:type="paragraph" w:customStyle="1" w:styleId="font7">
    <w:name w:val="font7"/>
    <w:basedOn w:val="Normal"/>
    <w:uiPriority w:val="99"/>
    <w:rsid w:val="00D03E18"/>
    <w:pPr>
      <w:suppressAutoHyphens/>
      <w:spacing w:before="100" w:after="100" w:line="240" w:lineRule="auto"/>
    </w:pPr>
    <w:rPr>
      <w:rFonts w:ascii="Arial" w:eastAsia="Arial Unicode MS" w:hAnsi="Arial" w:cs="Arial"/>
      <w:b/>
      <w:bCs/>
      <w:color w:val="003366"/>
      <w:sz w:val="14"/>
      <w:szCs w:val="14"/>
      <w:lang w:eastAsia="zh-CN"/>
    </w:rPr>
  </w:style>
  <w:style w:type="paragraph" w:customStyle="1" w:styleId="font8">
    <w:name w:val="font8"/>
    <w:basedOn w:val="Normal"/>
    <w:uiPriority w:val="99"/>
    <w:rsid w:val="00D03E18"/>
    <w:pPr>
      <w:suppressAutoHyphens/>
      <w:spacing w:before="100" w:after="100" w:line="240" w:lineRule="auto"/>
    </w:pPr>
    <w:rPr>
      <w:rFonts w:ascii="Arial" w:eastAsia="Arial Unicode MS" w:hAnsi="Arial" w:cs="Arial"/>
      <w:color w:val="FF0000"/>
      <w:sz w:val="20"/>
      <w:szCs w:val="20"/>
      <w:lang w:eastAsia="zh-CN"/>
    </w:rPr>
  </w:style>
  <w:style w:type="paragraph" w:customStyle="1" w:styleId="xl68">
    <w:name w:val="xl68"/>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69">
    <w:name w:val="xl69"/>
    <w:basedOn w:val="Normal"/>
    <w:uiPriority w:val="99"/>
    <w:rsid w:val="00D03E18"/>
    <w:pPr>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70">
    <w:name w:val="xl70"/>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71">
    <w:name w:val="xl71"/>
    <w:basedOn w:val="Normal"/>
    <w:uiPriority w:val="99"/>
    <w:rsid w:val="00D03E18"/>
    <w:pP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72">
    <w:name w:val="xl72"/>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sz w:val="16"/>
      <w:szCs w:val="16"/>
      <w:lang w:eastAsia="zh-CN"/>
    </w:rPr>
  </w:style>
  <w:style w:type="paragraph" w:customStyle="1" w:styleId="xl73">
    <w:name w:val="xl73"/>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color w:val="FF0000"/>
      <w:sz w:val="16"/>
      <w:szCs w:val="16"/>
      <w:lang w:eastAsia="zh-CN"/>
    </w:rPr>
  </w:style>
  <w:style w:type="paragraph" w:customStyle="1" w:styleId="xl74">
    <w:name w:val="xl74"/>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b/>
      <w:bCs/>
      <w:color w:val="003366"/>
      <w:sz w:val="16"/>
      <w:szCs w:val="16"/>
      <w:lang w:eastAsia="zh-CN"/>
    </w:rPr>
  </w:style>
  <w:style w:type="paragraph" w:customStyle="1" w:styleId="xl75">
    <w:name w:val="xl75"/>
    <w:basedOn w:val="Normal"/>
    <w:uiPriority w:val="99"/>
    <w:rsid w:val="00D03E18"/>
    <w:pPr>
      <w:pBdr>
        <w:top w:val="single" w:sz="4" w:space="0" w:color="808080"/>
        <w:left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b/>
      <w:bCs/>
      <w:i/>
      <w:iCs/>
      <w:color w:val="FF0000"/>
      <w:sz w:val="16"/>
      <w:szCs w:val="16"/>
      <w:lang w:eastAsia="zh-CN"/>
    </w:rPr>
  </w:style>
  <w:style w:type="paragraph" w:customStyle="1" w:styleId="xl76">
    <w:name w:val="xl76"/>
    <w:basedOn w:val="Normal"/>
    <w:uiPriority w:val="99"/>
    <w:rsid w:val="00D03E18"/>
    <w:pPr>
      <w:pBdr>
        <w:top w:val="single" w:sz="4" w:space="0" w:color="808080"/>
        <w:left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b/>
      <w:bCs/>
      <w:i/>
      <w:iCs/>
      <w:color w:val="FF0000"/>
      <w:sz w:val="16"/>
      <w:szCs w:val="16"/>
      <w:lang w:eastAsia="zh-CN"/>
    </w:rPr>
  </w:style>
  <w:style w:type="paragraph" w:customStyle="1" w:styleId="xl77">
    <w:name w:val="xl77"/>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78">
    <w:name w:val="xl78"/>
    <w:basedOn w:val="Normal"/>
    <w:uiPriority w:val="99"/>
    <w:rsid w:val="00D03E18"/>
    <w:pPr>
      <w:pBdr>
        <w:bottom w:val="single" w:sz="4" w:space="0" w:color="808080"/>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79">
    <w:name w:val="xl79"/>
    <w:basedOn w:val="Normal"/>
    <w:uiPriority w:val="99"/>
    <w:rsid w:val="00D03E18"/>
    <w:pPr>
      <w:pBdr>
        <w:bottom w:val="single" w:sz="4" w:space="0" w:color="808080"/>
        <w:right w:val="single" w:sz="4" w:space="0" w:color="FFFFFF"/>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80">
    <w:name w:val="xl80"/>
    <w:basedOn w:val="Normal"/>
    <w:uiPriority w:val="99"/>
    <w:rsid w:val="00D03E18"/>
    <w:pPr>
      <w:pBdr>
        <w:top w:val="single" w:sz="4" w:space="0" w:color="FFFFFF"/>
        <w:left w:val="single" w:sz="4" w:space="0" w:color="FFFFFF"/>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81">
    <w:name w:val="xl81"/>
    <w:basedOn w:val="Normal"/>
    <w:uiPriority w:val="99"/>
    <w:rsid w:val="00D03E18"/>
    <w:pPr>
      <w:pBdr>
        <w:top w:val="single" w:sz="4" w:space="0" w:color="FFFFFF"/>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82">
    <w:name w:val="xl82"/>
    <w:basedOn w:val="Normal"/>
    <w:uiPriority w:val="99"/>
    <w:rsid w:val="00D03E18"/>
    <w:pPr>
      <w:pBdr>
        <w:left w:val="single" w:sz="12" w:space="0" w:color="FFFFFF"/>
        <w:bottom w:val="single" w:sz="4" w:space="0" w:color="FFFFFF"/>
        <w:right w:val="single" w:sz="8" w:space="0" w:color="FFFFFF"/>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3">
    <w:name w:val="xl83"/>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24"/>
      <w:szCs w:val="24"/>
      <w:lang w:eastAsia="zh-CN"/>
    </w:rPr>
  </w:style>
  <w:style w:type="paragraph" w:customStyle="1" w:styleId="xl84">
    <w:name w:val="xl84"/>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85">
    <w:name w:val="xl85"/>
    <w:basedOn w:val="Normal"/>
    <w:uiPriority w:val="99"/>
    <w:rsid w:val="00D03E18"/>
    <w:pPr>
      <w:pBdr>
        <w:top w:val="single" w:sz="4" w:space="0" w:color="C0C0C0"/>
        <w:left w:val="single" w:sz="8" w:space="0" w:color="FFFFFF"/>
        <w:bottom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sz w:val="16"/>
      <w:szCs w:val="16"/>
      <w:lang w:eastAsia="zh-CN"/>
    </w:rPr>
  </w:style>
  <w:style w:type="paragraph" w:customStyle="1" w:styleId="xl86">
    <w:name w:val="xl86"/>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7">
    <w:name w:val="xl87"/>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sz w:val="16"/>
      <w:szCs w:val="16"/>
      <w:lang w:eastAsia="zh-CN"/>
    </w:rPr>
  </w:style>
  <w:style w:type="paragraph" w:customStyle="1" w:styleId="xl88">
    <w:name w:val="xl88"/>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9">
    <w:name w:val="xl89"/>
    <w:basedOn w:val="Normal"/>
    <w:uiPriority w:val="99"/>
    <w:rsid w:val="00D03E18"/>
    <w:pPr>
      <w:pBdr>
        <w:top w:val="single" w:sz="4" w:space="0" w:color="C0C0C0"/>
        <w:left w:val="single" w:sz="4" w:space="0" w:color="FFFFFF"/>
        <w:bottom w:val="single" w:sz="4" w:space="0" w:color="C0C0C0"/>
      </w:pBdr>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90">
    <w:name w:val="xl90"/>
    <w:basedOn w:val="Normal"/>
    <w:uiPriority w:val="99"/>
    <w:rsid w:val="00D03E18"/>
    <w:pPr>
      <w:pBdr>
        <w:left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91">
    <w:name w:val="xl91"/>
    <w:basedOn w:val="Normal"/>
    <w:uiPriority w:val="99"/>
    <w:rsid w:val="00D03E18"/>
    <w:pPr>
      <w:pBdr>
        <w:top w:val="single" w:sz="4" w:space="0" w:color="C0C0C0"/>
        <w:left w:val="single" w:sz="12" w:space="0" w:color="FFFFFF"/>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2">
    <w:name w:val="xl92"/>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93">
    <w:name w:val="xl93"/>
    <w:basedOn w:val="Normal"/>
    <w:uiPriority w:val="99"/>
    <w:rsid w:val="00D03E18"/>
    <w:pPr>
      <w:pBdr>
        <w:top w:val="single" w:sz="8" w:space="0" w:color="FFFFFF"/>
        <w:left w:val="single" w:sz="8" w:space="0" w:color="FFFFFF"/>
        <w:bottom w:val="single" w:sz="8" w:space="0" w:color="FFFFFF"/>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94">
    <w:name w:val="xl94"/>
    <w:basedOn w:val="Normal"/>
    <w:uiPriority w:val="99"/>
    <w:rsid w:val="00D03E18"/>
    <w:pPr>
      <w:pBdr>
        <w:top w:val="single" w:sz="8" w:space="0" w:color="FFFFFF"/>
        <w:bottom w:val="single" w:sz="8" w:space="0" w:color="FFFFFF"/>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95">
    <w:name w:val="xl95"/>
    <w:basedOn w:val="Normal"/>
    <w:uiPriority w:val="99"/>
    <w:rsid w:val="00D03E18"/>
    <w:pPr>
      <w:pBdr>
        <w:top w:val="single" w:sz="4" w:space="0" w:color="C0C0C0"/>
        <w:lef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6">
    <w:name w:val="xl9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97">
    <w:name w:val="xl97"/>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8">
    <w:name w:val="xl98"/>
    <w:basedOn w:val="Normal"/>
    <w:uiPriority w:val="99"/>
    <w:rsid w:val="00D03E18"/>
    <w:pP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9">
    <w:name w:val="xl99"/>
    <w:basedOn w:val="Normal"/>
    <w:uiPriority w:val="99"/>
    <w:rsid w:val="00D03E18"/>
    <w:pPr>
      <w:pBdr>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00">
    <w:name w:val="xl100"/>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16"/>
      <w:szCs w:val="16"/>
      <w:lang w:eastAsia="zh-CN"/>
    </w:rPr>
  </w:style>
  <w:style w:type="paragraph" w:customStyle="1" w:styleId="xl101">
    <w:name w:val="xl101"/>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02">
    <w:name w:val="xl102"/>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color w:val="FF0000"/>
      <w:sz w:val="16"/>
      <w:szCs w:val="16"/>
      <w:lang w:eastAsia="zh-CN"/>
    </w:rPr>
  </w:style>
  <w:style w:type="paragraph" w:customStyle="1" w:styleId="xl103">
    <w:name w:val="xl103"/>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04">
    <w:name w:val="xl104"/>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b/>
      <w:bCs/>
      <w:color w:val="FF0000"/>
      <w:sz w:val="16"/>
      <w:szCs w:val="16"/>
      <w:lang w:eastAsia="zh-CN"/>
    </w:rPr>
  </w:style>
  <w:style w:type="paragraph" w:customStyle="1" w:styleId="xl105">
    <w:name w:val="xl10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color w:val="FF0000"/>
      <w:sz w:val="16"/>
      <w:szCs w:val="16"/>
      <w:lang w:eastAsia="zh-CN"/>
    </w:rPr>
  </w:style>
  <w:style w:type="paragraph" w:customStyle="1" w:styleId="xl106">
    <w:name w:val="xl10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07">
    <w:name w:val="xl107"/>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sz w:val="16"/>
      <w:szCs w:val="16"/>
      <w:lang w:eastAsia="zh-CN"/>
    </w:rPr>
  </w:style>
  <w:style w:type="paragraph" w:customStyle="1" w:styleId="xl108">
    <w:name w:val="xl108"/>
    <w:basedOn w:val="Normal"/>
    <w:uiPriority w:val="99"/>
    <w:rsid w:val="00D03E18"/>
    <w:pPr>
      <w:pBdr>
        <w:top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color w:val="000000"/>
      <w:sz w:val="16"/>
      <w:szCs w:val="16"/>
      <w:lang w:eastAsia="zh-CN"/>
    </w:rPr>
  </w:style>
  <w:style w:type="paragraph" w:customStyle="1" w:styleId="xl109">
    <w:name w:val="xl109"/>
    <w:basedOn w:val="Normal"/>
    <w:uiPriority w:val="99"/>
    <w:rsid w:val="00D03E18"/>
    <w:pPr>
      <w:pBdr>
        <w:left w:val="single" w:sz="12" w:space="0" w:color="FFFFFF"/>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0">
    <w:name w:val="xl110"/>
    <w:basedOn w:val="Normal"/>
    <w:uiPriority w:val="99"/>
    <w:rsid w:val="00D03E18"/>
    <w:pPr>
      <w:pBdr>
        <w:top w:val="single" w:sz="12" w:space="0" w:color="FFFFFF"/>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1">
    <w:name w:val="xl111"/>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003366"/>
      <w:sz w:val="24"/>
      <w:szCs w:val="24"/>
      <w:lang w:eastAsia="zh-CN"/>
    </w:rPr>
  </w:style>
  <w:style w:type="paragraph" w:customStyle="1" w:styleId="xl112">
    <w:name w:val="xl112"/>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3">
    <w:name w:val="xl113"/>
    <w:basedOn w:val="Normal"/>
    <w:uiPriority w:val="99"/>
    <w:rsid w:val="00D03E18"/>
    <w:pPr>
      <w:pBdr>
        <w:bottom w:val="single" w:sz="4" w:space="0" w:color="C0C0C0"/>
        <w:right w:val="single" w:sz="8"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4">
    <w:name w:val="xl114"/>
    <w:basedOn w:val="Normal"/>
    <w:uiPriority w:val="99"/>
    <w:rsid w:val="00D03E18"/>
    <w:pPr>
      <w:pBdr>
        <w:left w:val="single" w:sz="12"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15">
    <w:name w:val="xl115"/>
    <w:basedOn w:val="Normal"/>
    <w:uiPriority w:val="99"/>
    <w:rsid w:val="00D03E18"/>
    <w:pPr>
      <w:pBdr>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6">
    <w:name w:val="xl116"/>
    <w:basedOn w:val="Normal"/>
    <w:uiPriority w:val="99"/>
    <w:rsid w:val="00D03E18"/>
    <w:pPr>
      <w:pBdr>
        <w:left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17">
    <w:name w:val="xl117"/>
    <w:basedOn w:val="Normal"/>
    <w:uiPriority w:val="99"/>
    <w:rsid w:val="00D03E18"/>
    <w:pPr>
      <w:pBdr>
        <w:top w:val="single" w:sz="8" w:space="0" w:color="C0C0C0"/>
        <w:left w:val="single" w:sz="8" w:space="0" w:color="C0C0C0"/>
        <w:bottom w:val="single" w:sz="8"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8">
    <w:name w:val="xl118"/>
    <w:basedOn w:val="Normal"/>
    <w:uiPriority w:val="99"/>
    <w:rsid w:val="00D03E18"/>
    <w:pPr>
      <w:pBdr>
        <w:top w:val="single" w:sz="8" w:space="0" w:color="C0C0C0"/>
        <w:left w:val="single" w:sz="4" w:space="0" w:color="C0C0C0"/>
        <w:bottom w:val="single" w:sz="8"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9">
    <w:name w:val="xl119"/>
    <w:basedOn w:val="Normal"/>
    <w:uiPriority w:val="99"/>
    <w:rsid w:val="00D03E18"/>
    <w:pPr>
      <w:pBdr>
        <w:bottom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20">
    <w:name w:val="xl120"/>
    <w:basedOn w:val="Normal"/>
    <w:uiPriority w:val="99"/>
    <w:rsid w:val="00D03E18"/>
    <w:pPr>
      <w:pBdr>
        <w:left w:val="single" w:sz="12" w:space="0" w:color="FFFFFF"/>
        <w:bottom w:val="single" w:sz="8" w:space="0" w:color="C0C0C0"/>
        <w:right w:val="single" w:sz="12"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1">
    <w:name w:val="xl121"/>
    <w:basedOn w:val="Normal"/>
    <w:uiPriority w:val="99"/>
    <w:rsid w:val="00D03E18"/>
    <w:pPr>
      <w:pBdr>
        <w:top w:val="single" w:sz="4" w:space="0" w:color="FFFFFF"/>
        <w:left w:val="single" w:sz="4" w:space="0" w:color="FFFFFF"/>
        <w:right w:val="single" w:sz="4" w:space="0" w:color="FFFFFF"/>
      </w:pBdr>
      <w:shd w:val="clear" w:color="auto" w:fill="FFFFFF"/>
      <w:suppressAutoHyphens/>
      <w:spacing w:before="100" w:after="100" w:line="240" w:lineRule="auto"/>
    </w:pPr>
    <w:rPr>
      <w:rFonts w:ascii="Arial Unicode MS" w:eastAsia="Arial Unicode MS" w:hAnsi="Arial Unicode MS" w:cs="Arial Unicode MS"/>
      <w:color w:val="FFFFFF"/>
      <w:sz w:val="16"/>
      <w:szCs w:val="16"/>
      <w:lang w:eastAsia="zh-CN"/>
    </w:rPr>
  </w:style>
  <w:style w:type="paragraph" w:customStyle="1" w:styleId="xl122">
    <w:name w:val="xl122"/>
    <w:basedOn w:val="Normal"/>
    <w:uiPriority w:val="99"/>
    <w:rsid w:val="00D03E18"/>
    <w:pPr>
      <w:pBdr>
        <w:top w:val="single" w:sz="8"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3">
    <w:name w:val="xl123"/>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99"/>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4">
    <w:name w:val="xl124"/>
    <w:basedOn w:val="Normal"/>
    <w:uiPriority w:val="99"/>
    <w:rsid w:val="00D03E18"/>
    <w:pPr>
      <w:pBdr>
        <w:left w:val="single" w:sz="12" w:space="0" w:color="FFFFFF"/>
        <w:bottom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5">
    <w:name w:val="xl125"/>
    <w:basedOn w:val="Normal"/>
    <w:uiPriority w:val="99"/>
    <w:rsid w:val="00D03E18"/>
    <w:pPr>
      <w:pBdr>
        <w:bottom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6">
    <w:name w:val="xl126"/>
    <w:basedOn w:val="Normal"/>
    <w:uiPriority w:val="99"/>
    <w:rsid w:val="00D03E18"/>
    <w:pPr>
      <w:pBdr>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7">
    <w:name w:val="xl127"/>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8">
    <w:name w:val="xl128"/>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29">
    <w:name w:val="xl129"/>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0">
    <w:name w:val="xl130"/>
    <w:basedOn w:val="Normal"/>
    <w:uiPriority w:val="99"/>
    <w:rsid w:val="00D03E18"/>
    <w:pPr>
      <w:pBdr>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31">
    <w:name w:val="xl131"/>
    <w:basedOn w:val="Normal"/>
    <w:uiPriority w:val="99"/>
    <w:rsid w:val="00D03E18"/>
    <w:pPr>
      <w:pBdr>
        <w:top w:val="single" w:sz="4" w:space="0" w:color="C0C0C0"/>
        <w:left w:val="single" w:sz="12" w:space="0" w:color="FFFFFF"/>
        <w:bottom w:val="single" w:sz="12" w:space="0" w:color="FFFFFF"/>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32">
    <w:name w:val="xl132"/>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33">
    <w:name w:val="xl133"/>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4">
    <w:name w:val="xl134"/>
    <w:basedOn w:val="Normal"/>
    <w:uiPriority w:val="99"/>
    <w:rsid w:val="00D03E18"/>
    <w:pPr>
      <w:pBdr>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35">
    <w:name w:val="xl135"/>
    <w:basedOn w:val="Normal"/>
    <w:uiPriority w:val="99"/>
    <w:rsid w:val="00D03E18"/>
    <w:pPr>
      <w:pBdr>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6">
    <w:name w:val="xl13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7">
    <w:name w:val="xl137"/>
    <w:basedOn w:val="Normal"/>
    <w:uiPriority w:val="99"/>
    <w:rsid w:val="00D03E18"/>
    <w:pPr>
      <w:pBdr>
        <w:bottom w:val="single" w:sz="4" w:space="0" w:color="808080"/>
        <w:right w:val="single" w:sz="4"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38">
    <w:name w:val="xl138"/>
    <w:basedOn w:val="Normal"/>
    <w:uiPriority w:val="99"/>
    <w:rsid w:val="00D03E18"/>
    <w:pPr>
      <w:pBdr>
        <w:top w:val="single" w:sz="4" w:space="0" w:color="808080"/>
        <w:bottom w:val="single" w:sz="4" w:space="0" w:color="80808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9">
    <w:name w:val="xl139"/>
    <w:basedOn w:val="Normal"/>
    <w:uiPriority w:val="99"/>
    <w:rsid w:val="00D03E18"/>
    <w:pPr>
      <w:pBdr>
        <w:top w:val="single" w:sz="4" w:space="0" w:color="808080"/>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40">
    <w:name w:val="xl140"/>
    <w:basedOn w:val="Normal"/>
    <w:uiPriority w:val="99"/>
    <w:rsid w:val="00D03E18"/>
    <w:pPr>
      <w:pBdr>
        <w:top w:val="single" w:sz="8" w:space="0" w:color="FFFFFF"/>
        <w:left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41">
    <w:name w:val="xl141"/>
    <w:basedOn w:val="Normal"/>
    <w:uiPriority w:val="99"/>
    <w:rsid w:val="00D03E18"/>
    <w:pPr>
      <w:pBdr>
        <w:top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2">
    <w:name w:val="xl142"/>
    <w:basedOn w:val="Normal"/>
    <w:uiPriority w:val="99"/>
    <w:rsid w:val="00D03E18"/>
    <w:pPr>
      <w:pBdr>
        <w:left w:val="single" w:sz="12" w:space="0" w:color="FFFFFF"/>
        <w:bottom w:val="single" w:sz="4" w:space="0" w:color="FFFFFF"/>
        <w:right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3">
    <w:name w:val="xl143"/>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44">
    <w:name w:val="xl144"/>
    <w:basedOn w:val="Normal"/>
    <w:uiPriority w:val="99"/>
    <w:rsid w:val="00D03E18"/>
    <w:pPr>
      <w:pBdr>
        <w:top w:val="single" w:sz="4" w:space="0" w:color="C0C0C0"/>
        <w:bottom w:val="single" w:sz="4"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5">
    <w:name w:val="xl145"/>
    <w:basedOn w:val="Normal"/>
    <w:uiPriority w:val="99"/>
    <w:rsid w:val="00D03E18"/>
    <w:pPr>
      <w:pBdr>
        <w:top w:val="single" w:sz="8" w:space="0" w:color="C0C0C0"/>
        <w:left w:val="single" w:sz="8" w:space="0" w:color="C0C0C0"/>
        <w:bottom w:val="single" w:sz="4"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6">
    <w:name w:val="xl14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7">
    <w:name w:val="xl147"/>
    <w:basedOn w:val="Normal"/>
    <w:uiPriority w:val="99"/>
    <w:rsid w:val="00D03E18"/>
    <w:pPr>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8">
    <w:name w:val="xl148"/>
    <w:basedOn w:val="Normal"/>
    <w:uiPriority w:val="99"/>
    <w:rsid w:val="00D03E18"/>
    <w:pPr>
      <w:pBdr>
        <w:top w:val="single" w:sz="8" w:space="0" w:color="C0C0C0"/>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49">
    <w:name w:val="xl149"/>
    <w:basedOn w:val="Normal"/>
    <w:uiPriority w:val="99"/>
    <w:rsid w:val="00D03E18"/>
    <w:pPr>
      <w:pBdr>
        <w:top w:val="single" w:sz="4" w:space="0" w:color="C0C0C0"/>
        <w:left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0">
    <w:name w:val="xl150"/>
    <w:basedOn w:val="Normal"/>
    <w:uiPriority w:val="99"/>
    <w:rsid w:val="00D03E18"/>
    <w:pPr>
      <w:pBdr>
        <w:top w:val="single" w:sz="4" w:space="0" w:color="C0C0C0"/>
        <w:bottom w:val="single" w:sz="4" w:space="0" w:color="C0C0C0"/>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151">
    <w:name w:val="xl151"/>
    <w:basedOn w:val="Normal"/>
    <w:uiPriority w:val="99"/>
    <w:rsid w:val="00D03E18"/>
    <w:pPr>
      <w:pBdr>
        <w:top w:val="single" w:sz="8" w:space="0" w:color="FFFFFF"/>
        <w:bottom w:val="single" w:sz="8" w:space="0" w:color="FFFFFF"/>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2">
    <w:name w:val="xl152"/>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3">
    <w:name w:val="xl153"/>
    <w:basedOn w:val="Normal"/>
    <w:uiPriority w:val="99"/>
    <w:rsid w:val="00D03E18"/>
    <w:pPr>
      <w:pBdr>
        <w:top w:val="single" w:sz="8" w:space="0" w:color="FFFFFF"/>
        <w:bottom w:val="single" w:sz="8" w:space="0" w:color="FFFFFF"/>
      </w:pBdr>
      <w:shd w:val="clear" w:color="auto" w:fill="CCE6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4">
    <w:name w:val="xl154"/>
    <w:basedOn w:val="Normal"/>
    <w:uiPriority w:val="99"/>
    <w:rsid w:val="00D03E18"/>
    <w:pPr>
      <w:shd w:val="clear" w:color="auto" w:fill="FFFF99"/>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55">
    <w:name w:val="xl155"/>
    <w:basedOn w:val="Normal"/>
    <w:uiPriority w:val="99"/>
    <w:rsid w:val="00D03E18"/>
    <w:pPr>
      <w:pBdr>
        <w:top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6">
    <w:name w:val="xl156"/>
    <w:basedOn w:val="Normal"/>
    <w:uiPriority w:val="99"/>
    <w:rsid w:val="00D03E18"/>
    <w:pPr>
      <w:pBdr>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57">
    <w:name w:val="xl157"/>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8">
    <w:name w:val="xl158"/>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59">
    <w:name w:val="xl159"/>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60">
    <w:name w:val="xl160"/>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1">
    <w:name w:val="xl161"/>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62">
    <w:name w:val="xl162"/>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3">
    <w:name w:val="xl163"/>
    <w:basedOn w:val="Normal"/>
    <w:uiPriority w:val="99"/>
    <w:rsid w:val="00D03E18"/>
    <w:pPr>
      <w:pBdr>
        <w:top w:val="single" w:sz="8" w:space="0" w:color="FFFFFF"/>
        <w:left w:val="single" w:sz="4" w:space="0" w:color="C0C0C0"/>
        <w:bottom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4">
    <w:name w:val="xl164"/>
    <w:basedOn w:val="Normal"/>
    <w:uiPriority w:val="99"/>
    <w:rsid w:val="00D03E18"/>
    <w:pPr>
      <w:pBdr>
        <w:top w:val="single" w:sz="8" w:space="0" w:color="FFFFFF"/>
        <w:left w:val="single" w:sz="4" w:space="0" w:color="C0C0C0"/>
        <w:bottom w:val="single" w:sz="8" w:space="0" w:color="FFFFFF"/>
        <w:right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5">
    <w:name w:val="xl165"/>
    <w:basedOn w:val="Normal"/>
    <w:uiPriority w:val="99"/>
    <w:rsid w:val="00D03E18"/>
    <w:pPr>
      <w:pBdr>
        <w:top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66">
    <w:name w:val="xl166"/>
    <w:basedOn w:val="Normal"/>
    <w:uiPriority w:val="99"/>
    <w:rsid w:val="00D03E18"/>
    <w:pPr>
      <w:pBdr>
        <w:top w:val="single" w:sz="4"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7">
    <w:name w:val="xl167"/>
    <w:basedOn w:val="Normal"/>
    <w:uiPriority w:val="99"/>
    <w:rsid w:val="00D03E18"/>
    <w:pPr>
      <w:pBdr>
        <w:top w:val="single" w:sz="4" w:space="0" w:color="C0C0C0"/>
        <w:bottom w:val="single" w:sz="4" w:space="0" w:color="C0C0C0"/>
        <w:right w:val="single" w:sz="4"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68">
    <w:name w:val="xl168"/>
    <w:basedOn w:val="Normal"/>
    <w:uiPriority w:val="99"/>
    <w:rsid w:val="00D03E18"/>
    <w:pPr>
      <w:pBdr>
        <w:top w:val="single" w:sz="8" w:space="0" w:color="FFFFFF"/>
        <w:bottom w:val="single" w:sz="8" w:space="0" w:color="FFFFFF"/>
        <w:right w:val="single" w:sz="8" w:space="0" w:color="C0C0C0"/>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9">
    <w:name w:val="xl169"/>
    <w:basedOn w:val="Normal"/>
    <w:uiPriority w:val="99"/>
    <w:rsid w:val="00D03E18"/>
    <w:pPr>
      <w:pBdr>
        <w:top w:val="single" w:sz="4"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70">
    <w:name w:val="xl170"/>
    <w:basedOn w:val="Normal"/>
    <w:uiPriority w:val="99"/>
    <w:rsid w:val="00D03E18"/>
    <w:pPr>
      <w:pBdr>
        <w:top w:val="single" w:sz="4" w:space="0" w:color="808080"/>
        <w:right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71">
    <w:name w:val="xl171"/>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i/>
      <w:iCs/>
      <w:color w:val="003366"/>
      <w:sz w:val="16"/>
      <w:szCs w:val="16"/>
      <w:lang w:eastAsia="zh-CN"/>
    </w:rPr>
  </w:style>
  <w:style w:type="paragraph" w:customStyle="1" w:styleId="xl172">
    <w:name w:val="xl172"/>
    <w:basedOn w:val="Normal"/>
    <w:uiPriority w:val="99"/>
    <w:rsid w:val="00D03E18"/>
    <w:pPr>
      <w:pBdr>
        <w:top w:val="single" w:sz="8" w:space="0" w:color="FFFFFF"/>
        <w:left w:val="single" w:sz="8" w:space="0" w:color="C0C0C0"/>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3">
    <w:name w:val="xl173"/>
    <w:basedOn w:val="Normal"/>
    <w:uiPriority w:val="99"/>
    <w:rsid w:val="00D03E18"/>
    <w:pPr>
      <w:pBdr>
        <w:bottom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74">
    <w:name w:val="xl174"/>
    <w:basedOn w:val="Normal"/>
    <w:uiPriority w:val="99"/>
    <w:rsid w:val="00D03E18"/>
    <w:pPr>
      <w:pBdr>
        <w:top w:val="single" w:sz="8" w:space="0" w:color="FFFFFF"/>
        <w:left w:val="single" w:sz="8" w:space="0" w:color="C0C0C0"/>
        <w:bottom w:val="single" w:sz="8" w:space="0" w:color="FFFFFF"/>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5">
    <w:name w:val="xl175"/>
    <w:basedOn w:val="Normal"/>
    <w:uiPriority w:val="99"/>
    <w:rsid w:val="00D03E18"/>
    <w:pPr>
      <w:pBdr>
        <w:top w:val="single" w:sz="8" w:space="0" w:color="FFFFFF"/>
        <w:left w:val="single" w:sz="8"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6">
    <w:name w:val="xl176"/>
    <w:basedOn w:val="Normal"/>
    <w:uiPriority w:val="99"/>
    <w:rsid w:val="00D03E18"/>
    <w:pPr>
      <w:pBdr>
        <w:top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177">
    <w:name w:val="xl177"/>
    <w:basedOn w:val="Normal"/>
    <w:uiPriority w:val="99"/>
    <w:rsid w:val="00D03E18"/>
    <w:pPr>
      <w:pBdr>
        <w:top w:val="single" w:sz="4" w:space="0" w:color="C0C0C0"/>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78">
    <w:name w:val="xl178"/>
    <w:basedOn w:val="Normal"/>
    <w:uiPriority w:val="99"/>
    <w:rsid w:val="00D03E18"/>
    <w:pPr>
      <w:pBdr>
        <w:left w:val="single" w:sz="8" w:space="0" w:color="C0C0C0"/>
        <w:bottom w:val="single" w:sz="8" w:space="0" w:color="FFFFFF"/>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9">
    <w:name w:val="xl179"/>
    <w:basedOn w:val="Normal"/>
    <w:uiPriority w:val="99"/>
    <w:rsid w:val="00D03E18"/>
    <w:pPr>
      <w:pBdr>
        <w:bottom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80">
    <w:name w:val="xl180"/>
    <w:basedOn w:val="Normal"/>
    <w:uiPriority w:val="99"/>
    <w:rsid w:val="00D03E18"/>
    <w:pPr>
      <w:pBdr>
        <w:left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1">
    <w:name w:val="xl181"/>
    <w:basedOn w:val="Normal"/>
    <w:uiPriority w:val="99"/>
    <w:rsid w:val="00D03E18"/>
    <w:pPr>
      <w:pBdr>
        <w:top w:val="single" w:sz="4" w:space="0" w:color="C0C0C0"/>
        <w:left w:val="single" w:sz="8"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82">
    <w:name w:val="xl182"/>
    <w:basedOn w:val="Normal"/>
    <w:uiPriority w:val="99"/>
    <w:rsid w:val="00D03E18"/>
    <w:pPr>
      <w:pBdr>
        <w:top w:val="single" w:sz="4" w:space="0" w:color="C0C0C0"/>
        <w:left w:val="single" w:sz="12" w:space="0" w:color="FFFFFF"/>
        <w:bottom w:val="single" w:sz="4" w:space="0" w:color="C0C0C0"/>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83">
    <w:name w:val="xl183"/>
    <w:basedOn w:val="Normal"/>
    <w:uiPriority w:val="99"/>
    <w:rsid w:val="00D03E18"/>
    <w:pPr>
      <w:pBdr>
        <w:top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84">
    <w:name w:val="xl184"/>
    <w:basedOn w:val="Normal"/>
    <w:uiPriority w:val="99"/>
    <w:rsid w:val="00D03E18"/>
    <w:pPr>
      <w:pBdr>
        <w:top w:val="single" w:sz="4" w:space="0" w:color="C0C0C0"/>
        <w:left w:val="single" w:sz="12" w:space="0" w:color="FFFFFF"/>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85">
    <w:name w:val="xl185"/>
    <w:basedOn w:val="Normal"/>
    <w:uiPriority w:val="99"/>
    <w:rsid w:val="00D03E18"/>
    <w:pPr>
      <w:pBdr>
        <w:left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6">
    <w:name w:val="xl186"/>
    <w:basedOn w:val="Normal"/>
    <w:uiPriority w:val="99"/>
    <w:rsid w:val="00D03E18"/>
    <w:pP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87">
    <w:name w:val="xl187"/>
    <w:basedOn w:val="Normal"/>
    <w:uiPriority w:val="99"/>
    <w:rsid w:val="00D03E18"/>
    <w:pPr>
      <w:pBdr>
        <w:top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88">
    <w:name w:val="xl188"/>
    <w:basedOn w:val="Normal"/>
    <w:uiPriority w:val="99"/>
    <w:rsid w:val="00D03E18"/>
    <w:pPr>
      <w:pBdr>
        <w:top w:val="single" w:sz="8" w:space="0" w:color="FFFFFF"/>
        <w:left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9">
    <w:name w:val="xl189"/>
    <w:basedOn w:val="Normal"/>
    <w:uiPriority w:val="99"/>
    <w:rsid w:val="00D03E18"/>
    <w:pPr>
      <w:pBdr>
        <w:top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90">
    <w:name w:val="xl190"/>
    <w:basedOn w:val="Normal"/>
    <w:uiPriority w:val="99"/>
    <w:rsid w:val="00D03E18"/>
    <w:pPr>
      <w:pBdr>
        <w:top w:val="single" w:sz="8" w:space="0" w:color="FFFFFF"/>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1">
    <w:name w:val="xl191"/>
    <w:basedOn w:val="Normal"/>
    <w:uiPriority w:val="99"/>
    <w:rsid w:val="00D03E18"/>
    <w:pPr>
      <w:pBdr>
        <w:top w:val="single" w:sz="8"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92">
    <w:name w:val="xl192"/>
    <w:basedOn w:val="Normal"/>
    <w:uiPriority w:val="99"/>
    <w:rsid w:val="00D03E18"/>
    <w:pPr>
      <w:pBdr>
        <w:top w:val="single" w:sz="8" w:space="0" w:color="FFFFFF"/>
        <w:right w:val="single" w:sz="8"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93">
    <w:name w:val="xl193"/>
    <w:basedOn w:val="Normal"/>
    <w:uiPriority w:val="99"/>
    <w:rsid w:val="00D03E18"/>
    <w:pPr>
      <w:pBdr>
        <w:left w:val="single" w:sz="8"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4">
    <w:name w:val="xl194"/>
    <w:basedOn w:val="Normal"/>
    <w:uiPriority w:val="99"/>
    <w:rsid w:val="00D03E18"/>
    <w:pPr>
      <w:pBdr>
        <w:left w:val="single" w:sz="4" w:space="0" w:color="C0C0C0"/>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95">
    <w:name w:val="xl195"/>
    <w:basedOn w:val="Normal"/>
    <w:uiPriority w:val="99"/>
    <w:rsid w:val="00D03E18"/>
    <w:pPr>
      <w:pBdr>
        <w:left w:val="single" w:sz="8"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6">
    <w:name w:val="xl196"/>
    <w:basedOn w:val="Normal"/>
    <w:uiPriority w:val="99"/>
    <w:rsid w:val="00D03E18"/>
    <w:pPr>
      <w:pBdr>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97">
    <w:name w:val="xl197"/>
    <w:basedOn w:val="Normal"/>
    <w:uiPriority w:val="99"/>
    <w:rsid w:val="00D03E18"/>
    <w:pPr>
      <w:pBdr>
        <w:left w:val="single" w:sz="4"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8">
    <w:name w:val="xl198"/>
    <w:basedOn w:val="Normal"/>
    <w:uiPriority w:val="99"/>
    <w:rsid w:val="00D03E18"/>
    <w:pPr>
      <w:pBdr>
        <w:top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99">
    <w:name w:val="xl199"/>
    <w:basedOn w:val="Normal"/>
    <w:uiPriority w:val="99"/>
    <w:rsid w:val="00D03E18"/>
    <w:pPr>
      <w:pBdr>
        <w:top w:val="single" w:sz="4" w:space="0" w:color="C0C0C0"/>
        <w:left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0">
    <w:name w:val="xl200"/>
    <w:basedOn w:val="Normal"/>
    <w:uiPriority w:val="99"/>
    <w:rsid w:val="00D03E18"/>
    <w:pPr>
      <w:pBdr>
        <w:top w:val="single" w:sz="4" w:space="0" w:color="C0C0C0"/>
        <w:left w:val="single" w:sz="4"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1">
    <w:name w:val="xl201"/>
    <w:basedOn w:val="Normal"/>
    <w:uiPriority w:val="99"/>
    <w:rsid w:val="00D03E18"/>
    <w:pPr>
      <w:pBdr>
        <w:right w:val="single" w:sz="8"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2">
    <w:name w:val="xl202"/>
    <w:basedOn w:val="Normal"/>
    <w:uiPriority w:val="99"/>
    <w:rsid w:val="00D03E18"/>
    <w:pPr>
      <w:pBdr>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203">
    <w:name w:val="xl203"/>
    <w:basedOn w:val="Normal"/>
    <w:uiPriority w:val="99"/>
    <w:rsid w:val="00D03E18"/>
    <w:pP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204">
    <w:name w:val="xl204"/>
    <w:basedOn w:val="Normal"/>
    <w:uiPriority w:val="99"/>
    <w:rsid w:val="00D03E18"/>
    <w:pPr>
      <w:pBdr>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05">
    <w:name w:val="xl205"/>
    <w:basedOn w:val="Normal"/>
    <w:uiPriority w:val="99"/>
    <w:rsid w:val="00D03E18"/>
    <w:pPr>
      <w:pBdr>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6">
    <w:name w:val="xl206"/>
    <w:basedOn w:val="Normal"/>
    <w:uiPriority w:val="99"/>
    <w:rsid w:val="00D03E18"/>
    <w:pPr>
      <w:pBdr>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7">
    <w:name w:val="xl207"/>
    <w:basedOn w:val="Normal"/>
    <w:uiPriority w:val="99"/>
    <w:rsid w:val="00D03E18"/>
    <w:pPr>
      <w:pBdr>
        <w:top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8">
    <w:name w:val="xl208"/>
    <w:basedOn w:val="Normal"/>
    <w:uiPriority w:val="99"/>
    <w:rsid w:val="00D03E18"/>
    <w:pPr>
      <w:pBdr>
        <w:right w:val="single" w:sz="4" w:space="0" w:color="FFFFFF"/>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09">
    <w:name w:val="xl209"/>
    <w:basedOn w:val="Normal"/>
    <w:uiPriority w:val="99"/>
    <w:rsid w:val="00D03E18"/>
    <w:pPr>
      <w:pBdr>
        <w:top w:val="single" w:sz="4" w:space="0" w:color="FFFFFF"/>
        <w:left w:val="single" w:sz="4" w:space="0" w:color="FFFFFF"/>
      </w:pBdr>
      <w:shd w:val="clear" w:color="auto" w:fill="FFFFFF"/>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10">
    <w:name w:val="xl210"/>
    <w:basedOn w:val="Normal"/>
    <w:uiPriority w:val="99"/>
    <w:rsid w:val="00D03E18"/>
    <w:pPr>
      <w:pBdr>
        <w:top w:val="single" w:sz="4" w:space="0" w:color="FFFFFF"/>
      </w:pBd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211">
    <w:name w:val="xl211"/>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212">
    <w:name w:val="xl212"/>
    <w:basedOn w:val="Normal"/>
    <w:uiPriority w:val="99"/>
    <w:rsid w:val="00D03E18"/>
    <w:pPr>
      <w:pBdr>
        <w:top w:val="single" w:sz="4" w:space="0" w:color="C0C0C0"/>
        <w:bottom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13">
    <w:name w:val="xl213"/>
    <w:basedOn w:val="Normal"/>
    <w:uiPriority w:val="99"/>
    <w:rsid w:val="00D03E18"/>
    <w:pPr>
      <w:pBdr>
        <w:top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14">
    <w:name w:val="xl214"/>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15">
    <w:name w:val="xl21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24"/>
      <w:szCs w:val="24"/>
      <w:lang w:eastAsia="zh-CN"/>
    </w:rPr>
  </w:style>
  <w:style w:type="paragraph" w:customStyle="1" w:styleId="xl216">
    <w:name w:val="xl21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24"/>
      <w:szCs w:val="24"/>
      <w:u w:val="single"/>
      <w:lang w:eastAsia="zh-CN"/>
    </w:rPr>
  </w:style>
  <w:style w:type="paragraph" w:customStyle="1" w:styleId="xl217">
    <w:name w:val="xl217"/>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18">
    <w:name w:val="xl218"/>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19">
    <w:name w:val="xl219"/>
    <w:basedOn w:val="Normal"/>
    <w:uiPriority w:val="99"/>
    <w:rsid w:val="00D03E18"/>
    <w:pPr>
      <w:pBdr>
        <w:top w:val="single" w:sz="4" w:space="0" w:color="808080"/>
        <w:bottom w:val="single" w:sz="8" w:space="0" w:color="808080"/>
        <w:right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0">
    <w:name w:val="xl220"/>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1">
    <w:name w:val="xl221"/>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2">
    <w:name w:val="xl222"/>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3">
    <w:name w:val="xl223"/>
    <w:basedOn w:val="Normal"/>
    <w:uiPriority w:val="99"/>
    <w:rsid w:val="00D03E18"/>
    <w:pPr>
      <w:pBdr>
        <w:top w:val="single" w:sz="4" w:space="0" w:color="808080"/>
        <w:bottom w:val="single" w:sz="8" w:space="0" w:color="808080"/>
        <w:right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4">
    <w:name w:val="xl224"/>
    <w:basedOn w:val="Normal"/>
    <w:uiPriority w:val="99"/>
    <w:rsid w:val="00D03E18"/>
    <w:pPr>
      <w:pBdr>
        <w:top w:val="single" w:sz="4" w:space="0" w:color="808080"/>
        <w:left w:val="single" w:sz="4" w:space="0" w:color="808080"/>
        <w:bottom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5">
    <w:name w:val="xl225"/>
    <w:basedOn w:val="Normal"/>
    <w:uiPriority w:val="99"/>
    <w:rsid w:val="00D03E18"/>
    <w:pPr>
      <w:pBdr>
        <w:top w:val="single" w:sz="4" w:space="0" w:color="808080"/>
        <w:bottom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6">
    <w:name w:val="xl226"/>
    <w:basedOn w:val="Normal"/>
    <w:uiPriority w:val="99"/>
    <w:rsid w:val="00D03E18"/>
    <w:pPr>
      <w:pBdr>
        <w:top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7">
    <w:name w:val="xl227"/>
    <w:basedOn w:val="Normal"/>
    <w:uiPriority w:val="99"/>
    <w:rsid w:val="00D03E18"/>
    <w:pPr>
      <w:pBdr>
        <w:top w:val="single" w:sz="4" w:space="0" w:color="C0C0C0"/>
        <w:bottom w:val="single" w:sz="8" w:space="0" w:color="FFFFFF"/>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8">
    <w:name w:val="xl228"/>
    <w:basedOn w:val="Normal"/>
    <w:uiPriority w:val="99"/>
    <w:rsid w:val="00D03E18"/>
    <w:pPr>
      <w:pBdr>
        <w:top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9">
    <w:name w:val="xl229"/>
    <w:basedOn w:val="Normal"/>
    <w:uiPriority w:val="99"/>
    <w:rsid w:val="00D03E18"/>
    <w:pPr>
      <w:pBdr>
        <w:top w:val="single" w:sz="4" w:space="0" w:color="808080"/>
        <w:left w:val="single" w:sz="8" w:space="0" w:color="808080"/>
        <w:bottom w:val="single" w:sz="8" w:space="0" w:color="808080"/>
      </w:pBdr>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30">
    <w:name w:val="xl230"/>
    <w:basedOn w:val="Normal"/>
    <w:uiPriority w:val="99"/>
    <w:rsid w:val="00D03E18"/>
    <w:pPr>
      <w:pBdr>
        <w:top w:val="single" w:sz="4" w:space="0" w:color="808080"/>
        <w:bottom w:val="single" w:sz="8" w:space="0" w:color="808080"/>
      </w:pBdr>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31">
    <w:name w:val="xl231"/>
    <w:basedOn w:val="Normal"/>
    <w:uiPriority w:val="99"/>
    <w:rsid w:val="00D03E18"/>
    <w:pPr>
      <w:pBdr>
        <w:top w:val="single" w:sz="4" w:space="0" w:color="C0C0C0"/>
        <w:bottom w:val="single" w:sz="4" w:space="0" w:color="C0C0C0"/>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2">
    <w:name w:val="xl232"/>
    <w:basedOn w:val="Normal"/>
    <w:uiPriority w:val="99"/>
    <w:rsid w:val="00D03E18"/>
    <w:pPr>
      <w:pBdr>
        <w:top w:val="single" w:sz="4" w:space="0" w:color="C0C0C0"/>
        <w:bottom w:val="single" w:sz="8" w:space="0" w:color="FFFFFF"/>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3">
    <w:name w:val="xl233"/>
    <w:basedOn w:val="Normal"/>
    <w:uiPriority w:val="99"/>
    <w:rsid w:val="00D03E18"/>
    <w:pPr>
      <w:pBdr>
        <w:top w:val="single" w:sz="8" w:space="0" w:color="FFFFFF"/>
        <w:bottom w:val="single" w:sz="8"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4">
    <w:name w:val="xl234"/>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5">
    <w:name w:val="xl23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6">
    <w:name w:val="xl236"/>
    <w:basedOn w:val="Normal"/>
    <w:uiPriority w:val="99"/>
    <w:rsid w:val="00D03E18"/>
    <w:pPr>
      <w:pBdr>
        <w:top w:val="single" w:sz="8" w:space="0" w:color="808080"/>
        <w:left w:val="single" w:sz="8" w:space="0" w:color="808080"/>
        <w:bottom w:val="single" w:sz="4" w:space="0" w:color="808080"/>
        <w:right w:val="single" w:sz="8"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37">
    <w:name w:val="xl237"/>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8">
    <w:name w:val="xl238"/>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9">
    <w:name w:val="xl239"/>
    <w:basedOn w:val="Normal"/>
    <w:uiPriority w:val="99"/>
    <w:rsid w:val="00D03E18"/>
    <w:pPr>
      <w:pBdr>
        <w:top w:val="single" w:sz="8" w:space="0" w:color="808080"/>
        <w:left w:val="single" w:sz="8" w:space="0" w:color="808080"/>
        <w:bottom w:val="single" w:sz="4"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0">
    <w:name w:val="xl240"/>
    <w:basedOn w:val="Normal"/>
    <w:uiPriority w:val="99"/>
    <w:rsid w:val="00D03E18"/>
    <w:pPr>
      <w:pBdr>
        <w:top w:val="single" w:sz="8" w:space="0" w:color="808080"/>
        <w:bottom w:val="single" w:sz="4" w:space="0" w:color="808080"/>
        <w:right w:val="single" w:sz="8"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1">
    <w:name w:val="xl241"/>
    <w:basedOn w:val="Normal"/>
    <w:uiPriority w:val="99"/>
    <w:rsid w:val="00D03E18"/>
    <w:pPr>
      <w:pBdr>
        <w:top w:val="single" w:sz="4" w:space="0" w:color="C0C0C0"/>
        <w:bottom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42">
    <w:name w:val="xl242"/>
    <w:basedOn w:val="Normal"/>
    <w:uiPriority w:val="99"/>
    <w:rsid w:val="00D03E18"/>
    <w:pPr>
      <w:pBdr>
        <w:top w:val="single" w:sz="4" w:space="0" w:color="FFFFFF"/>
        <w:left w:val="single" w:sz="4" w:space="0" w:color="FFFFFF"/>
        <w:bottom w:val="single" w:sz="4" w:space="0" w:color="808080"/>
      </w:pBdr>
      <w:shd w:val="clear" w:color="auto" w:fill="FFFF99"/>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43">
    <w:name w:val="xl243"/>
    <w:basedOn w:val="Normal"/>
    <w:uiPriority w:val="99"/>
    <w:rsid w:val="00D03E18"/>
    <w:pPr>
      <w:pBdr>
        <w:top w:val="single" w:sz="4" w:space="0" w:color="FFFFFF"/>
        <w:bottom w:val="single" w:sz="4" w:space="0" w:color="808080"/>
      </w:pBdr>
      <w:shd w:val="clear" w:color="auto" w:fill="FFFF99"/>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44">
    <w:name w:val="xl244"/>
    <w:basedOn w:val="Normal"/>
    <w:uiPriority w:val="99"/>
    <w:rsid w:val="00D03E18"/>
    <w:pPr>
      <w:pBdr>
        <w:top w:val="single" w:sz="8" w:space="0" w:color="808080"/>
        <w:bottom w:val="single" w:sz="4"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5">
    <w:name w:val="xl245"/>
    <w:basedOn w:val="Normal"/>
    <w:uiPriority w:val="99"/>
    <w:rsid w:val="00D03E18"/>
    <w:pPr>
      <w:shd w:val="clear" w:color="auto" w:fill="FFFF99"/>
      <w:suppressAutoHyphens/>
      <w:spacing w:before="100" w:after="100" w:line="240" w:lineRule="auto"/>
    </w:pPr>
    <w:rPr>
      <w:rFonts w:ascii="Arial Unicode MS" w:eastAsia="Arial Unicode MS" w:hAnsi="Arial Unicode MS" w:cs="Arial Unicode MS"/>
      <w:b/>
      <w:bCs/>
      <w:i/>
      <w:iCs/>
      <w:sz w:val="16"/>
      <w:szCs w:val="16"/>
      <w:lang w:eastAsia="zh-CN"/>
    </w:rPr>
  </w:style>
  <w:style w:type="paragraph" w:customStyle="1" w:styleId="1-Itens">
    <w:name w:val="1. - Itens"/>
    <w:basedOn w:val="Ttulo1"/>
    <w:uiPriority w:val="99"/>
    <w:rsid w:val="00D03E18"/>
    <w:pPr>
      <w:keepLines w:val="0"/>
      <w:tabs>
        <w:tab w:val="left" w:pos="0"/>
        <w:tab w:val="left" w:pos="567"/>
        <w:tab w:val="left" w:pos="851"/>
        <w:tab w:val="left" w:pos="1134"/>
        <w:tab w:val="left" w:pos="1418"/>
      </w:tabs>
      <w:suppressAutoHyphens/>
      <w:spacing w:line="240" w:lineRule="auto"/>
      <w:ind w:left="567" w:hanging="567"/>
      <w:jc w:val="both"/>
    </w:pPr>
    <w:rPr>
      <w:rFonts w:ascii="Arial" w:eastAsia="Times New Roman" w:hAnsi="Arial" w:cs="Arial"/>
      <w:bCs w:val="0"/>
      <w:color w:val="auto"/>
      <w:kern w:val="2"/>
      <w:sz w:val="24"/>
      <w:szCs w:val="20"/>
      <w:lang w:eastAsia="zh-CN"/>
    </w:rPr>
  </w:style>
  <w:style w:type="paragraph" w:customStyle="1" w:styleId="11-Subitens-Alt2">
    <w:name w:val="1.1. - Subitens - Alt + 2"/>
    <w:uiPriority w:val="99"/>
    <w:rsid w:val="00D03E18"/>
    <w:pPr>
      <w:tabs>
        <w:tab w:val="left" w:pos="1134"/>
        <w:tab w:val="left" w:pos="1418"/>
        <w:tab w:val="left" w:pos="1701"/>
        <w:tab w:val="left" w:pos="1985"/>
        <w:tab w:val="left" w:pos="3840"/>
      </w:tabs>
      <w:suppressAutoHyphens/>
      <w:spacing w:before="240" w:after="0" w:line="240" w:lineRule="auto"/>
      <w:ind w:firstLine="567"/>
      <w:jc w:val="both"/>
    </w:pPr>
    <w:rPr>
      <w:rFonts w:ascii="Arial" w:eastAsia="Times New Roman" w:hAnsi="Arial" w:cs="Arial"/>
      <w:sz w:val="24"/>
      <w:szCs w:val="20"/>
      <w:lang w:eastAsia="pt-BR"/>
    </w:rPr>
  </w:style>
  <w:style w:type="paragraph" w:customStyle="1" w:styleId="xl51">
    <w:name w:val="xl51"/>
    <w:basedOn w:val="Normal"/>
    <w:uiPriority w:val="99"/>
    <w:rsid w:val="00D03E18"/>
    <w:pPr>
      <w:suppressAutoHyphens/>
      <w:spacing w:before="100" w:after="100" w:line="240" w:lineRule="auto"/>
      <w:jc w:val="center"/>
    </w:pPr>
    <w:rPr>
      <w:rFonts w:ascii="Arial" w:eastAsia="Arial Unicode MS" w:hAnsi="Arial" w:cs="Arial"/>
      <w:b/>
      <w:bCs/>
      <w:sz w:val="24"/>
      <w:szCs w:val="24"/>
      <w:lang w:eastAsia="zh-CN"/>
    </w:rPr>
  </w:style>
  <w:style w:type="paragraph" w:customStyle="1" w:styleId="NoSpacing1">
    <w:name w:val="No Spacing1"/>
    <w:uiPriority w:val="99"/>
    <w:rsid w:val="00D03E18"/>
    <w:pPr>
      <w:suppressAutoHyphens/>
      <w:spacing w:after="0" w:line="240" w:lineRule="auto"/>
    </w:pPr>
    <w:rPr>
      <w:rFonts w:ascii="Calibri" w:eastAsia="Times New Roman" w:hAnsi="Calibri" w:cs="Calibri"/>
      <w:lang w:eastAsia="zh-CN"/>
    </w:rPr>
  </w:style>
  <w:style w:type="paragraph" w:customStyle="1" w:styleId="Normal10">
    <w:name w:val="Normal1"/>
    <w:uiPriority w:val="99"/>
    <w:rsid w:val="00D03E18"/>
    <w:pPr>
      <w:suppressAutoHyphens/>
      <w:spacing w:after="0" w:line="240" w:lineRule="auto"/>
      <w:ind w:left="5" w:right="5"/>
      <w:jc w:val="both"/>
    </w:pPr>
    <w:rPr>
      <w:rFonts w:ascii="Times New Roman" w:eastAsia="Times New Roman" w:hAnsi="Times New Roman" w:cs="Times New Roman"/>
      <w:color w:val="000000"/>
      <w:sz w:val="24"/>
      <w:szCs w:val="24"/>
      <w:lang w:eastAsia="zh-CN"/>
    </w:rPr>
  </w:style>
  <w:style w:type="paragraph" w:customStyle="1" w:styleId="Contedodoquadro">
    <w:name w:val="Conteúdo do quadro"/>
    <w:basedOn w:val="Normal"/>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LO-Normal1">
    <w:name w:val="LO-Normal1"/>
    <w:uiPriority w:val="99"/>
    <w:rsid w:val="00D03E18"/>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MEUSMARCADORES">
    <w:name w:val="MEUS MARCADORES"/>
    <w:basedOn w:val="Normal"/>
    <w:uiPriority w:val="99"/>
    <w:rsid w:val="00D03E18"/>
    <w:pPr>
      <w:tabs>
        <w:tab w:val="num" w:pos="1080"/>
      </w:tabs>
      <w:spacing w:after="0" w:line="240" w:lineRule="auto"/>
      <w:ind w:left="900"/>
      <w:jc w:val="both"/>
    </w:pPr>
    <w:rPr>
      <w:rFonts w:ascii="Times New Roman" w:eastAsia="Times New Roman" w:hAnsi="Times New Roman" w:cs="Times New Roman"/>
      <w:sz w:val="24"/>
      <w:szCs w:val="24"/>
      <w:lang w:eastAsia="pt-BR"/>
    </w:rPr>
  </w:style>
  <w:style w:type="character" w:customStyle="1" w:styleId="TranscrioChar">
    <w:name w:val="Transcrição Char"/>
    <w:link w:val="Transcrio"/>
    <w:locked/>
    <w:rsid w:val="00D03E18"/>
    <w:rPr>
      <w:rFonts w:ascii="Calibri" w:eastAsia="Times New Roman" w:hAnsi="Calibri" w:cs="Times New Roman"/>
      <w:bCs/>
      <w:color w:val="000000"/>
      <w:szCs w:val="24"/>
      <w:lang w:eastAsia="pt-BR"/>
    </w:rPr>
  </w:style>
  <w:style w:type="paragraph" w:customStyle="1" w:styleId="Transcrio">
    <w:name w:val="Transcrição"/>
    <w:basedOn w:val="NormalWeb"/>
    <w:link w:val="TranscrioChar"/>
    <w:qFormat/>
    <w:rsid w:val="00D03E18"/>
    <w:pPr>
      <w:spacing w:before="120" w:beforeAutospacing="0" w:after="0" w:afterAutospacing="0"/>
      <w:ind w:left="2268"/>
      <w:jc w:val="both"/>
    </w:pPr>
    <w:rPr>
      <w:rFonts w:ascii="Calibri" w:hAnsi="Calibri"/>
      <w:bCs/>
      <w:color w:val="000000"/>
      <w:sz w:val="22"/>
    </w:rPr>
  </w:style>
  <w:style w:type="character" w:customStyle="1" w:styleId="TextoChar">
    <w:name w:val="Texto Char"/>
    <w:link w:val="Texto"/>
    <w:locked/>
    <w:rsid w:val="00D03E18"/>
    <w:rPr>
      <w:rFonts w:ascii="Calibri" w:eastAsia="Times New Roman" w:hAnsi="Calibri" w:cs="Times New Roman"/>
      <w:sz w:val="26"/>
      <w:szCs w:val="26"/>
      <w:lang w:eastAsia="pt-BR"/>
    </w:rPr>
  </w:style>
  <w:style w:type="paragraph" w:customStyle="1" w:styleId="Texto">
    <w:name w:val="Texto"/>
    <w:basedOn w:val="NormalWeb"/>
    <w:link w:val="TextoChar"/>
    <w:qFormat/>
    <w:rsid w:val="00D03E18"/>
    <w:pPr>
      <w:spacing w:after="176" w:afterAutospacing="0"/>
      <w:ind w:firstLine="2268"/>
      <w:jc w:val="both"/>
    </w:pPr>
    <w:rPr>
      <w:rFonts w:ascii="Calibri" w:hAnsi="Calibri"/>
      <w:sz w:val="26"/>
      <w:szCs w:val="26"/>
    </w:rPr>
  </w:style>
  <w:style w:type="paragraph" w:customStyle="1" w:styleId="Tabela8">
    <w:name w:val="Tabela8"/>
    <w:basedOn w:val="Normal"/>
    <w:uiPriority w:val="99"/>
    <w:rsid w:val="00D03E18"/>
    <w:pPr>
      <w:keepNext/>
      <w:keepLines/>
      <w:spacing w:after="0" w:line="240" w:lineRule="auto"/>
      <w:jc w:val="both"/>
      <w:outlineLvl w:val="0"/>
    </w:pPr>
    <w:rPr>
      <w:rFonts w:ascii="Tahoma" w:eastAsia="Times New Roman" w:hAnsi="Tahoma" w:cs="Tahoma"/>
      <w:bCs/>
      <w:sz w:val="16"/>
      <w:szCs w:val="16"/>
      <w:lang w:eastAsia="pt-BR"/>
    </w:rPr>
  </w:style>
  <w:style w:type="paragraph" w:customStyle="1" w:styleId="Corpodotexto">
    <w:name w:val="Corpo do texto"/>
    <w:basedOn w:val="Normal"/>
    <w:uiPriority w:val="99"/>
    <w:rsid w:val="00D03E18"/>
    <w:pPr>
      <w:suppressAutoHyphens/>
      <w:spacing w:after="0" w:line="300" w:lineRule="exact"/>
      <w:jc w:val="both"/>
    </w:pPr>
    <w:rPr>
      <w:rFonts w:ascii="Times New Roman" w:eastAsia="Times New Roman" w:hAnsi="Times New Roman" w:cs="Times New Roman"/>
      <w:sz w:val="24"/>
      <w:szCs w:val="20"/>
      <w:lang w:eastAsia="pt-BR"/>
    </w:rPr>
  </w:style>
  <w:style w:type="paragraph" w:customStyle="1" w:styleId="PageHeader">
    <w:name w:val="PageHeader"/>
    <w:basedOn w:val="Normal"/>
    <w:uiPriority w:val="99"/>
    <w:rsid w:val="00D03E18"/>
    <w:pPr>
      <w:keepNext/>
      <w:keepLines/>
      <w:spacing w:after="0" w:line="240" w:lineRule="auto"/>
      <w:jc w:val="both"/>
      <w:outlineLvl w:val="0"/>
    </w:pPr>
    <w:rPr>
      <w:rFonts w:ascii="Tahoma" w:eastAsia="Tahoma" w:hAnsi="Tahoma" w:cs="Tahoma"/>
      <w:bCs/>
      <w:sz w:val="28"/>
      <w:szCs w:val="28"/>
      <w:lang w:eastAsia="pt-BR"/>
    </w:rPr>
  </w:style>
  <w:style w:type="character" w:customStyle="1" w:styleId="ParteinferiordoformulrioChar">
    <w:name w:val="Parte inferior do formulário Char"/>
    <w:basedOn w:val="Fontepargpadro"/>
    <w:link w:val="Parteinferiordoformulrio"/>
    <w:rsid w:val="00D03E18"/>
    <w:rPr>
      <w:rFonts w:ascii="Arial" w:hAnsi="Arial" w:cs="Arial"/>
      <w:vanish/>
      <w:sz w:val="16"/>
      <w:szCs w:val="16"/>
    </w:rPr>
  </w:style>
  <w:style w:type="paragraph" w:styleId="Parteinferiordoformulrio">
    <w:name w:val="HTML Bottom of Form"/>
    <w:basedOn w:val="Normal"/>
    <w:next w:val="Normal"/>
    <w:link w:val="ParteinferiordoformulrioChar"/>
    <w:hidden/>
    <w:unhideWhenUsed/>
    <w:rsid w:val="00D03E18"/>
    <w:pPr>
      <w:pBdr>
        <w:top w:val="single" w:sz="6" w:space="1" w:color="auto"/>
      </w:pBdr>
      <w:spacing w:after="0"/>
      <w:jc w:val="center"/>
    </w:pPr>
    <w:rPr>
      <w:rFonts w:ascii="Arial" w:hAnsi="Arial" w:cs="Arial"/>
      <w:vanish/>
      <w:sz w:val="16"/>
      <w:szCs w:val="16"/>
    </w:rPr>
  </w:style>
  <w:style w:type="character" w:customStyle="1" w:styleId="WW8Num2z0">
    <w:name w:val="WW8Num2z0"/>
    <w:rsid w:val="00D03E18"/>
    <w:rPr>
      <w:rFonts w:ascii="Symbol" w:hAnsi="Symbol" w:hint="default"/>
    </w:rPr>
  </w:style>
  <w:style w:type="character" w:customStyle="1" w:styleId="WW8Num5z0">
    <w:name w:val="WW8Num5z0"/>
    <w:rsid w:val="00D03E18"/>
    <w:rPr>
      <w:rFonts w:ascii="Wingdings" w:hAnsi="Wingdings" w:hint="default"/>
    </w:rPr>
  </w:style>
  <w:style w:type="character" w:customStyle="1" w:styleId="WW8Num6z0">
    <w:name w:val="WW8Num6z0"/>
    <w:rsid w:val="00D03E18"/>
    <w:rPr>
      <w:rFonts w:ascii="Wingdings" w:hAnsi="Wingdings" w:hint="default"/>
    </w:rPr>
  </w:style>
  <w:style w:type="character" w:customStyle="1" w:styleId="Fontepargpadro2">
    <w:name w:val="Fonte parág. padrão2"/>
    <w:rsid w:val="00D03E18"/>
  </w:style>
  <w:style w:type="character" w:customStyle="1" w:styleId="WW8Num2z1">
    <w:name w:val="WW8Num2z1"/>
    <w:rsid w:val="00D03E18"/>
    <w:rPr>
      <w:rFonts w:ascii="Courier New" w:hAnsi="Courier New" w:cs="Courier New" w:hint="default"/>
    </w:rPr>
  </w:style>
  <w:style w:type="character" w:customStyle="1" w:styleId="WW8Num2z2">
    <w:name w:val="WW8Num2z2"/>
    <w:rsid w:val="00D03E18"/>
    <w:rPr>
      <w:rFonts w:ascii="Wingdings" w:hAnsi="Wingdings" w:hint="default"/>
    </w:rPr>
  </w:style>
  <w:style w:type="character" w:customStyle="1" w:styleId="Fontepargpadro1">
    <w:name w:val="Fonte parág. padrão1"/>
    <w:rsid w:val="00D03E18"/>
  </w:style>
  <w:style w:type="character" w:customStyle="1" w:styleId="Smbolosdenumerao">
    <w:name w:val="Símbolos de numeração"/>
    <w:rsid w:val="00D03E18"/>
  </w:style>
  <w:style w:type="character" w:customStyle="1" w:styleId="CharChar2">
    <w:name w:val="Char Char2"/>
    <w:basedOn w:val="Fontepargpadro"/>
    <w:rsid w:val="00D03E18"/>
    <w:rPr>
      <w:rFonts w:ascii="Times New Roman" w:hAnsi="Times New Roman" w:cs="Times New Roman" w:hint="default"/>
      <w:b/>
      <w:bCs w:val="0"/>
      <w:sz w:val="24"/>
    </w:rPr>
  </w:style>
  <w:style w:type="character" w:customStyle="1" w:styleId="CharChar1">
    <w:name w:val="Char Char1"/>
    <w:basedOn w:val="Fontepargpadro"/>
    <w:rsid w:val="00D03E18"/>
    <w:rPr>
      <w:rFonts w:ascii="Times New Roman" w:hAnsi="Times New Roman" w:cs="Times New Roman" w:hint="default"/>
      <w:b/>
      <w:bCs w:val="0"/>
      <w:sz w:val="24"/>
    </w:rPr>
  </w:style>
  <w:style w:type="character" w:customStyle="1" w:styleId="CharChar21">
    <w:name w:val="Char Char21"/>
    <w:basedOn w:val="Fontepargpadro"/>
    <w:uiPriority w:val="99"/>
    <w:rsid w:val="00D03E18"/>
    <w:rPr>
      <w:rFonts w:ascii="Times New Roman" w:hAnsi="Times New Roman" w:cs="Times New Roman" w:hint="default"/>
      <w:b/>
      <w:bCs w:val="0"/>
      <w:sz w:val="24"/>
    </w:rPr>
  </w:style>
  <w:style w:type="character" w:customStyle="1" w:styleId="CharChar22">
    <w:name w:val="Char Char22"/>
    <w:basedOn w:val="Fontepargpadro"/>
    <w:uiPriority w:val="99"/>
    <w:rsid w:val="00D03E18"/>
    <w:rPr>
      <w:rFonts w:ascii="Times New Roman" w:hAnsi="Times New Roman" w:cs="Times New Roman" w:hint="default"/>
      <w:b/>
      <w:bCs w:val="0"/>
      <w:sz w:val="24"/>
    </w:rPr>
  </w:style>
  <w:style w:type="character" w:customStyle="1" w:styleId="CharChar">
    <w:name w:val="Char Char"/>
    <w:basedOn w:val="Fontepargpadro"/>
    <w:rsid w:val="00D03E18"/>
    <w:rPr>
      <w:rFonts w:ascii="Times New Roman" w:hAnsi="Times New Roman" w:cs="Times New Roman" w:hint="default"/>
      <w:b/>
      <w:bCs w:val="0"/>
      <w:sz w:val="24"/>
    </w:rPr>
  </w:style>
  <w:style w:type="character" w:customStyle="1" w:styleId="CharChar11">
    <w:name w:val="Char Char11"/>
    <w:basedOn w:val="Fontepargpadro"/>
    <w:uiPriority w:val="99"/>
    <w:rsid w:val="00D03E18"/>
    <w:rPr>
      <w:rFonts w:ascii="Times New Roman" w:hAnsi="Times New Roman" w:cs="Times New Roman" w:hint="default"/>
      <w:b/>
      <w:bCs w:val="0"/>
      <w:sz w:val="24"/>
    </w:rPr>
  </w:style>
  <w:style w:type="character" w:customStyle="1" w:styleId="hlhilite">
    <w:name w:val="hl hilite"/>
    <w:basedOn w:val="Fontepargpadro"/>
    <w:rsid w:val="00D03E18"/>
  </w:style>
  <w:style w:type="character" w:customStyle="1" w:styleId="splleitordocumentospgcpecastrepecasprocessos01">
    <w:name w:val="splleitordocumentos_pgcpecas_trepecasprocessos_01"/>
    <w:basedOn w:val="Fontepargpadro"/>
    <w:rsid w:val="00D03E18"/>
    <w:rPr>
      <w:rFonts w:ascii="Arial" w:hAnsi="Arial" w:cs="Arial" w:hint="default"/>
      <w:strike w:val="0"/>
      <w:dstrike w:val="0"/>
      <w:sz w:val="20"/>
      <w:szCs w:val="20"/>
      <w:u w:val="none"/>
      <w:effect w:val="none"/>
    </w:rPr>
  </w:style>
  <w:style w:type="character" w:customStyle="1" w:styleId="WW8Num1z0">
    <w:name w:val="WW8Num1z0"/>
    <w:rsid w:val="00D03E18"/>
    <w:rPr>
      <w:rFonts w:ascii="Symbol" w:hAnsi="Symbol" w:hint="default"/>
    </w:rPr>
  </w:style>
  <w:style w:type="character" w:customStyle="1" w:styleId="WW8Num1z1">
    <w:name w:val="WW8Num1z1"/>
    <w:rsid w:val="00D03E18"/>
    <w:rPr>
      <w:rFonts w:ascii="Times New Roman" w:hAnsi="Times New Roman" w:cs="Times New Roman" w:hint="default"/>
    </w:rPr>
  </w:style>
  <w:style w:type="character" w:customStyle="1" w:styleId="WW8Num3z0">
    <w:name w:val="WW8Num3z0"/>
    <w:rsid w:val="00D03E18"/>
    <w:rPr>
      <w:rFonts w:ascii="Symbol" w:hAnsi="Symbol" w:hint="default"/>
    </w:rPr>
  </w:style>
  <w:style w:type="character" w:customStyle="1" w:styleId="WW8Num3z1">
    <w:name w:val="WW8Num3z1"/>
    <w:rsid w:val="00D03E18"/>
    <w:rPr>
      <w:rFonts w:ascii="Courier New" w:hAnsi="Courier New" w:cs="Courier New" w:hint="default"/>
    </w:rPr>
  </w:style>
  <w:style w:type="character" w:customStyle="1" w:styleId="WW8Num3z2">
    <w:name w:val="WW8Num3z2"/>
    <w:rsid w:val="00D03E18"/>
    <w:rPr>
      <w:rFonts w:ascii="Wingdings" w:hAnsi="Wingdings" w:hint="default"/>
    </w:rPr>
  </w:style>
  <w:style w:type="character" w:customStyle="1" w:styleId="WW8Num4z0">
    <w:name w:val="WW8Num4z0"/>
    <w:rsid w:val="00D03E18"/>
    <w:rPr>
      <w:rFonts w:ascii="Times New Roman" w:hAnsi="Times New Roman" w:cs="Times New Roman" w:hint="default"/>
    </w:rPr>
  </w:style>
  <w:style w:type="character" w:customStyle="1" w:styleId="WW8Num7z0">
    <w:name w:val="WW8Num7z0"/>
    <w:rsid w:val="00D03E18"/>
    <w:rPr>
      <w:rFonts w:ascii="Times New Roman" w:hAnsi="Times New Roman" w:cs="Times New Roman" w:hint="default"/>
    </w:rPr>
  </w:style>
  <w:style w:type="character" w:customStyle="1" w:styleId="WW8Num8z0">
    <w:name w:val="WW8Num8z0"/>
    <w:rsid w:val="00D03E18"/>
    <w:rPr>
      <w:rFonts w:ascii="Times New Roman" w:hAnsi="Times New Roman" w:cs="Times New Roman" w:hint="default"/>
    </w:rPr>
  </w:style>
  <w:style w:type="character" w:customStyle="1" w:styleId="WW8Num9z0">
    <w:name w:val="WW8Num9z0"/>
    <w:rsid w:val="00D03E18"/>
    <w:rPr>
      <w:rFonts w:ascii="Times New Roman" w:hAnsi="Times New Roman" w:cs="Times New Roman" w:hint="default"/>
    </w:rPr>
  </w:style>
  <w:style w:type="character" w:customStyle="1" w:styleId="WW8Num10z0">
    <w:name w:val="WW8Num10z0"/>
    <w:rsid w:val="00D03E18"/>
    <w:rPr>
      <w:rFonts w:ascii="Times New Roman" w:hAnsi="Times New Roman" w:cs="Times New Roman" w:hint="default"/>
    </w:rPr>
  </w:style>
  <w:style w:type="character" w:customStyle="1" w:styleId="WW8Num11z0">
    <w:name w:val="WW8Num11z0"/>
    <w:rsid w:val="00D03E18"/>
    <w:rPr>
      <w:rFonts w:ascii="Times New Roman" w:hAnsi="Times New Roman" w:cs="Times New Roman" w:hint="default"/>
    </w:rPr>
  </w:style>
  <w:style w:type="character" w:customStyle="1" w:styleId="WW8Num12z0">
    <w:name w:val="WW8Num12z0"/>
    <w:rsid w:val="00D03E18"/>
    <w:rPr>
      <w:rFonts w:ascii="Times New Roman" w:hAnsi="Times New Roman" w:cs="Times New Roman" w:hint="default"/>
    </w:rPr>
  </w:style>
  <w:style w:type="character" w:customStyle="1" w:styleId="WW8Num13z0">
    <w:name w:val="WW8Num13z0"/>
    <w:rsid w:val="00D03E18"/>
    <w:rPr>
      <w:rFonts w:ascii="Times New Roman" w:hAnsi="Times New Roman" w:cs="Times New Roman" w:hint="default"/>
    </w:rPr>
  </w:style>
  <w:style w:type="character" w:customStyle="1" w:styleId="WW8Num14z0">
    <w:name w:val="WW8Num14z0"/>
    <w:rsid w:val="00D03E18"/>
    <w:rPr>
      <w:rFonts w:ascii="Times New Roman" w:hAnsi="Times New Roman" w:cs="Times New Roman" w:hint="default"/>
    </w:rPr>
  </w:style>
  <w:style w:type="character" w:customStyle="1" w:styleId="WW8Num15z0">
    <w:name w:val="WW8Num15z0"/>
    <w:rsid w:val="00D03E18"/>
    <w:rPr>
      <w:rFonts w:ascii="Times New Roman" w:hAnsi="Times New Roman" w:cs="Times New Roman" w:hint="default"/>
    </w:rPr>
  </w:style>
  <w:style w:type="character" w:customStyle="1" w:styleId="WW8Num16z0">
    <w:name w:val="WW8Num16z0"/>
    <w:rsid w:val="00D03E18"/>
    <w:rPr>
      <w:rFonts w:ascii="Times New Roman" w:hAnsi="Times New Roman" w:cs="Times New Roman" w:hint="default"/>
    </w:rPr>
  </w:style>
  <w:style w:type="character" w:customStyle="1" w:styleId="WW8Num17z0">
    <w:name w:val="WW8Num17z0"/>
    <w:rsid w:val="00D03E18"/>
    <w:rPr>
      <w:rFonts w:ascii="Times New Roman" w:hAnsi="Times New Roman" w:cs="Times New Roman" w:hint="default"/>
    </w:rPr>
  </w:style>
  <w:style w:type="character" w:customStyle="1" w:styleId="WW8Num18z0">
    <w:name w:val="WW8Num18z0"/>
    <w:rsid w:val="00D03E18"/>
    <w:rPr>
      <w:rFonts w:ascii="Times New Roman" w:hAnsi="Times New Roman" w:cs="Times New Roman" w:hint="default"/>
      <w:i/>
      <w:iCs w:val="0"/>
    </w:rPr>
  </w:style>
  <w:style w:type="character" w:customStyle="1" w:styleId="WW8Num18z1">
    <w:name w:val="WW8Num18z1"/>
    <w:rsid w:val="00D03E18"/>
    <w:rPr>
      <w:rFonts w:ascii="Times New Roman" w:hAnsi="Times New Roman" w:cs="Times New Roman" w:hint="default"/>
    </w:rPr>
  </w:style>
  <w:style w:type="character" w:customStyle="1" w:styleId="WW8Num19z0">
    <w:name w:val="WW8Num19z0"/>
    <w:rsid w:val="00D03E18"/>
    <w:rPr>
      <w:rFonts w:ascii="Times New Roman" w:hAnsi="Times New Roman" w:cs="Times New Roman" w:hint="default"/>
    </w:rPr>
  </w:style>
  <w:style w:type="character" w:customStyle="1" w:styleId="WW8Num20z0">
    <w:name w:val="WW8Num20z0"/>
    <w:rsid w:val="00D03E18"/>
    <w:rPr>
      <w:rFonts w:ascii="Times New Roman" w:hAnsi="Times New Roman" w:cs="Times New Roman" w:hint="default"/>
    </w:rPr>
  </w:style>
  <w:style w:type="character" w:customStyle="1" w:styleId="WW8Num21z0">
    <w:name w:val="WW8Num21z0"/>
    <w:rsid w:val="00D03E18"/>
    <w:rPr>
      <w:rFonts w:ascii="Times New Roman" w:hAnsi="Times New Roman" w:cs="Times New Roman" w:hint="default"/>
    </w:rPr>
  </w:style>
  <w:style w:type="character" w:customStyle="1" w:styleId="WW8Num22z0">
    <w:name w:val="WW8Num22z0"/>
    <w:rsid w:val="00D03E18"/>
    <w:rPr>
      <w:rFonts w:ascii="Times New Roman" w:hAnsi="Times New Roman" w:cs="Times New Roman" w:hint="default"/>
    </w:rPr>
  </w:style>
  <w:style w:type="character" w:customStyle="1" w:styleId="WW8Num23z0">
    <w:name w:val="WW8Num23z0"/>
    <w:rsid w:val="00D03E18"/>
    <w:rPr>
      <w:rFonts w:ascii="Times New Roman" w:hAnsi="Times New Roman" w:cs="Times New Roman" w:hint="default"/>
    </w:rPr>
  </w:style>
  <w:style w:type="character" w:customStyle="1" w:styleId="Absatz-Standardschriftart">
    <w:name w:val="Absatz-Standardschriftart"/>
    <w:rsid w:val="00D03E18"/>
  </w:style>
  <w:style w:type="character" w:customStyle="1" w:styleId="Fontepargpadro3">
    <w:name w:val="Fonte parág. padrão3"/>
    <w:rsid w:val="00D03E18"/>
  </w:style>
  <w:style w:type="character" w:customStyle="1" w:styleId="ListLabel1">
    <w:name w:val="ListLabel 1"/>
    <w:rsid w:val="00D03E18"/>
    <w:rPr>
      <w:rFonts w:ascii="Times New Roman" w:hAnsi="Times New Roman" w:cs="Times New Roman" w:hint="default"/>
    </w:rPr>
  </w:style>
  <w:style w:type="character" w:customStyle="1" w:styleId="ListLabel2">
    <w:name w:val="ListLabel 2"/>
    <w:rsid w:val="00D03E18"/>
    <w:rPr>
      <w:rFonts w:ascii="Times New Roman" w:hAnsi="Times New Roman" w:cs="Times New Roman" w:hint="default"/>
      <w:i/>
      <w:iCs w:val="0"/>
    </w:rPr>
  </w:style>
  <w:style w:type="character" w:customStyle="1" w:styleId="Marcas">
    <w:name w:val="Marcas"/>
    <w:rsid w:val="00D03E18"/>
    <w:rPr>
      <w:rFonts w:ascii="OpenSymbol" w:eastAsia="OpenSymbol" w:hAnsi="OpenSymbol" w:cs="OpenSymbol" w:hint="default"/>
    </w:rPr>
  </w:style>
  <w:style w:type="character" w:customStyle="1" w:styleId="CabealhoChar1">
    <w:name w:val="Cabeçalho Char1"/>
    <w:rsid w:val="00D03E18"/>
    <w:rPr>
      <w:rFonts w:ascii="Calibri" w:eastAsia="Calibri" w:hAnsi="Calibri" w:cs="Calibri" w:hint="default"/>
      <w:kern w:val="2"/>
      <w:sz w:val="22"/>
      <w:szCs w:val="22"/>
      <w:lang w:eastAsia="ar-SA"/>
    </w:rPr>
  </w:style>
  <w:style w:type="character" w:customStyle="1" w:styleId="apple-converted-space">
    <w:name w:val="apple-converted-space"/>
    <w:basedOn w:val="Fontepargpadro"/>
    <w:rsid w:val="00D03E18"/>
  </w:style>
  <w:style w:type="character" w:customStyle="1" w:styleId="Fontepargpadro4">
    <w:name w:val="Fonte parág. padrão4"/>
    <w:rsid w:val="00D03E18"/>
  </w:style>
  <w:style w:type="character" w:customStyle="1" w:styleId="Fontepargpadro5">
    <w:name w:val="Fonte parág. padrão5"/>
    <w:rsid w:val="00D03E18"/>
  </w:style>
  <w:style w:type="character" w:customStyle="1" w:styleId="highlight1">
    <w:name w:val="highlight1"/>
    <w:basedOn w:val="Fontepargpadro"/>
    <w:rsid w:val="00D03E18"/>
    <w:rPr>
      <w:shd w:val="clear" w:color="auto" w:fill="6DCFF6"/>
    </w:rPr>
  </w:style>
  <w:style w:type="character" w:customStyle="1" w:styleId="st">
    <w:name w:val="st"/>
    <w:basedOn w:val="Fontepargpadro"/>
    <w:rsid w:val="00D03E18"/>
  </w:style>
  <w:style w:type="character" w:customStyle="1" w:styleId="Fontepargpadro6">
    <w:name w:val="Fonte parág. padrão6"/>
    <w:rsid w:val="00D03E18"/>
  </w:style>
  <w:style w:type="character" w:customStyle="1" w:styleId="WW8Num1z2">
    <w:name w:val="WW8Num1z2"/>
    <w:rsid w:val="00D03E18"/>
  </w:style>
  <w:style w:type="character" w:customStyle="1" w:styleId="WW8Num1z3">
    <w:name w:val="WW8Num1z3"/>
    <w:rsid w:val="00D03E18"/>
  </w:style>
  <w:style w:type="character" w:customStyle="1" w:styleId="WW8Num1z4">
    <w:name w:val="WW8Num1z4"/>
    <w:rsid w:val="00D03E18"/>
  </w:style>
  <w:style w:type="character" w:customStyle="1" w:styleId="WW8Num1z5">
    <w:name w:val="WW8Num1z5"/>
    <w:rsid w:val="00D03E18"/>
  </w:style>
  <w:style w:type="character" w:customStyle="1" w:styleId="WW8Num1z6">
    <w:name w:val="WW8Num1z6"/>
    <w:rsid w:val="00D03E18"/>
  </w:style>
  <w:style w:type="character" w:customStyle="1" w:styleId="WW8Num1z7">
    <w:name w:val="WW8Num1z7"/>
    <w:rsid w:val="00D03E18"/>
  </w:style>
  <w:style w:type="character" w:customStyle="1" w:styleId="WW8Num1z8">
    <w:name w:val="WW8Num1z8"/>
    <w:rsid w:val="00D03E18"/>
  </w:style>
  <w:style w:type="character" w:customStyle="1" w:styleId="WW8Num2z3">
    <w:name w:val="WW8Num2z3"/>
    <w:rsid w:val="00D03E18"/>
  </w:style>
  <w:style w:type="character" w:customStyle="1" w:styleId="WW8Num2z4">
    <w:name w:val="WW8Num2z4"/>
    <w:rsid w:val="00D03E18"/>
  </w:style>
  <w:style w:type="character" w:customStyle="1" w:styleId="WW8Num2z5">
    <w:name w:val="WW8Num2z5"/>
    <w:rsid w:val="00D03E18"/>
    <w:rPr>
      <w:bCs/>
      <w:sz w:val="22"/>
      <w:szCs w:val="22"/>
    </w:rPr>
  </w:style>
  <w:style w:type="character" w:customStyle="1" w:styleId="WW8Num2z6">
    <w:name w:val="WW8Num2z6"/>
    <w:rsid w:val="00D03E18"/>
  </w:style>
  <w:style w:type="character" w:customStyle="1" w:styleId="WW8Num2z7">
    <w:name w:val="WW8Num2z7"/>
    <w:rsid w:val="00D03E18"/>
  </w:style>
  <w:style w:type="character" w:customStyle="1" w:styleId="WW8Num2z8">
    <w:name w:val="WW8Num2z8"/>
    <w:rsid w:val="00D03E18"/>
  </w:style>
  <w:style w:type="character" w:customStyle="1" w:styleId="WW8Num4z1">
    <w:name w:val="WW8Num4z1"/>
    <w:rsid w:val="00D03E18"/>
    <w:rPr>
      <w:b/>
      <w:bCs w:val="0"/>
    </w:rPr>
  </w:style>
  <w:style w:type="character" w:customStyle="1" w:styleId="WW8Num4z2">
    <w:name w:val="WW8Num4z2"/>
    <w:rsid w:val="00D03E18"/>
  </w:style>
  <w:style w:type="character" w:customStyle="1" w:styleId="WW8Num4z3">
    <w:name w:val="WW8Num4z3"/>
    <w:rsid w:val="00D03E18"/>
  </w:style>
  <w:style w:type="character" w:customStyle="1" w:styleId="WW8Num4z4">
    <w:name w:val="WW8Num4z4"/>
    <w:rsid w:val="00D03E18"/>
  </w:style>
  <w:style w:type="character" w:customStyle="1" w:styleId="WW8Num4z5">
    <w:name w:val="WW8Num4z5"/>
    <w:rsid w:val="00D03E18"/>
  </w:style>
  <w:style w:type="character" w:customStyle="1" w:styleId="WW8Num4z6">
    <w:name w:val="WW8Num4z6"/>
    <w:rsid w:val="00D03E18"/>
  </w:style>
  <w:style w:type="character" w:customStyle="1" w:styleId="WW8Num4z7">
    <w:name w:val="WW8Num4z7"/>
    <w:rsid w:val="00D03E18"/>
  </w:style>
  <w:style w:type="character" w:customStyle="1" w:styleId="WW8Num4z8">
    <w:name w:val="WW8Num4z8"/>
    <w:rsid w:val="00D03E18"/>
  </w:style>
  <w:style w:type="character" w:customStyle="1" w:styleId="WW8Num5z1">
    <w:name w:val="WW8Num5z1"/>
    <w:rsid w:val="00D03E18"/>
    <w:rPr>
      <w:rFonts w:ascii="Times New Roman" w:hAnsi="Times New Roman" w:cs="Times New Roman" w:hint="default"/>
      <w:b/>
      <w:bCs w:val="0"/>
      <w:i w:val="0"/>
      <w:iCs w:val="0"/>
      <w:color w:val="auto"/>
      <w:sz w:val="24"/>
    </w:rPr>
  </w:style>
  <w:style w:type="character" w:customStyle="1" w:styleId="WW8Num5z2">
    <w:name w:val="WW8Num5z2"/>
    <w:rsid w:val="00D03E18"/>
  </w:style>
  <w:style w:type="character" w:customStyle="1" w:styleId="WW8Num5z3">
    <w:name w:val="WW8Num5z3"/>
    <w:rsid w:val="00D03E18"/>
  </w:style>
  <w:style w:type="character" w:customStyle="1" w:styleId="WW8Num5z4">
    <w:name w:val="WW8Num5z4"/>
    <w:rsid w:val="00D03E18"/>
  </w:style>
  <w:style w:type="character" w:customStyle="1" w:styleId="WW8Num5z5">
    <w:name w:val="WW8Num5z5"/>
    <w:rsid w:val="00D03E18"/>
  </w:style>
  <w:style w:type="character" w:customStyle="1" w:styleId="WW8Num5z6">
    <w:name w:val="WW8Num5z6"/>
    <w:rsid w:val="00D03E18"/>
  </w:style>
  <w:style w:type="character" w:customStyle="1" w:styleId="WW8Num5z7">
    <w:name w:val="WW8Num5z7"/>
    <w:rsid w:val="00D03E18"/>
  </w:style>
  <w:style w:type="character" w:customStyle="1" w:styleId="WW8Num5z8">
    <w:name w:val="WW8Num5z8"/>
    <w:rsid w:val="00D03E18"/>
  </w:style>
  <w:style w:type="character" w:customStyle="1" w:styleId="WW8Num6z1">
    <w:name w:val="WW8Num6z1"/>
    <w:rsid w:val="00D03E18"/>
    <w:rPr>
      <w:b/>
      <w:bCs w:val="0"/>
    </w:rPr>
  </w:style>
  <w:style w:type="character" w:customStyle="1" w:styleId="WW8Num6z2">
    <w:name w:val="WW8Num6z2"/>
    <w:rsid w:val="00D03E18"/>
  </w:style>
  <w:style w:type="character" w:customStyle="1" w:styleId="WW8Num6z3">
    <w:name w:val="WW8Num6z3"/>
    <w:rsid w:val="00D03E18"/>
  </w:style>
  <w:style w:type="character" w:customStyle="1" w:styleId="WW8Num6z4">
    <w:name w:val="WW8Num6z4"/>
    <w:rsid w:val="00D03E18"/>
  </w:style>
  <w:style w:type="character" w:customStyle="1" w:styleId="WW8Num6z5">
    <w:name w:val="WW8Num6z5"/>
    <w:rsid w:val="00D03E18"/>
  </w:style>
  <w:style w:type="character" w:customStyle="1" w:styleId="WW8Num6z6">
    <w:name w:val="WW8Num6z6"/>
    <w:rsid w:val="00D03E18"/>
  </w:style>
  <w:style w:type="character" w:customStyle="1" w:styleId="WW8Num6z7">
    <w:name w:val="WW8Num6z7"/>
    <w:rsid w:val="00D03E18"/>
  </w:style>
  <w:style w:type="character" w:customStyle="1" w:styleId="WW8Num6z8">
    <w:name w:val="WW8Num6z8"/>
    <w:rsid w:val="00D03E18"/>
  </w:style>
  <w:style w:type="character" w:customStyle="1" w:styleId="WW8Num7z1">
    <w:name w:val="WW8Num7z1"/>
    <w:rsid w:val="00D03E18"/>
    <w:rPr>
      <w:b/>
      <w:bCs w:val="0"/>
    </w:rPr>
  </w:style>
  <w:style w:type="character" w:customStyle="1" w:styleId="WW8Num7z2">
    <w:name w:val="WW8Num7z2"/>
    <w:rsid w:val="00D03E18"/>
  </w:style>
  <w:style w:type="character" w:customStyle="1" w:styleId="WW8Num7z3">
    <w:name w:val="WW8Num7z3"/>
    <w:rsid w:val="00D03E18"/>
  </w:style>
  <w:style w:type="character" w:customStyle="1" w:styleId="WW8Num7z4">
    <w:name w:val="WW8Num7z4"/>
    <w:rsid w:val="00D03E18"/>
  </w:style>
  <w:style w:type="character" w:customStyle="1" w:styleId="WW8Num7z5">
    <w:name w:val="WW8Num7z5"/>
    <w:rsid w:val="00D03E18"/>
  </w:style>
  <w:style w:type="character" w:customStyle="1" w:styleId="WW8Num7z6">
    <w:name w:val="WW8Num7z6"/>
    <w:rsid w:val="00D03E18"/>
  </w:style>
  <w:style w:type="character" w:customStyle="1" w:styleId="WW8Num7z7">
    <w:name w:val="WW8Num7z7"/>
    <w:rsid w:val="00D03E18"/>
  </w:style>
  <w:style w:type="character" w:customStyle="1" w:styleId="WW8Num7z8">
    <w:name w:val="WW8Num7z8"/>
    <w:rsid w:val="00D03E18"/>
  </w:style>
  <w:style w:type="character" w:customStyle="1" w:styleId="WW8Num10z1">
    <w:name w:val="WW8Num10z1"/>
    <w:rsid w:val="00D03E18"/>
    <w:rPr>
      <w:rFonts w:ascii="Wingdings 2" w:hAnsi="Wingdings 2" w:cs="StarSymbol" w:hint="default"/>
      <w:sz w:val="18"/>
      <w:szCs w:val="18"/>
    </w:rPr>
  </w:style>
  <w:style w:type="character" w:customStyle="1" w:styleId="WW8Num10z2">
    <w:name w:val="WW8Num10z2"/>
    <w:rsid w:val="00D03E18"/>
    <w:rPr>
      <w:rFonts w:ascii="StarSymbol" w:eastAsia="StarSymbol" w:hAnsi="StarSymbol" w:cs="StarSymbol" w:hint="eastAsia"/>
      <w:sz w:val="18"/>
      <w:szCs w:val="18"/>
    </w:rPr>
  </w:style>
  <w:style w:type="character" w:customStyle="1" w:styleId="WW8Num13z2">
    <w:name w:val="WW8Num13z2"/>
    <w:rsid w:val="00D03E18"/>
    <w:rPr>
      <w:b/>
      <w:bCs w:val="0"/>
    </w:rPr>
  </w:style>
  <w:style w:type="character" w:customStyle="1" w:styleId="WW8Num14z2">
    <w:name w:val="WW8Num14z2"/>
    <w:rsid w:val="00D03E18"/>
    <w:rPr>
      <w:b/>
      <w:bCs w:val="0"/>
    </w:rPr>
  </w:style>
  <w:style w:type="character" w:customStyle="1" w:styleId="WW8Num15z2">
    <w:name w:val="WW8Num15z2"/>
    <w:rsid w:val="00D03E18"/>
    <w:rPr>
      <w:rFonts w:ascii="Times New Roman" w:hAnsi="Times New Roman" w:cs="Times New Roman" w:hint="default"/>
      <w:b/>
      <w:bCs w:val="0"/>
    </w:rPr>
  </w:style>
  <w:style w:type="character" w:customStyle="1" w:styleId="WW8Num16z2">
    <w:name w:val="WW8Num16z2"/>
    <w:rsid w:val="00D03E18"/>
    <w:rPr>
      <w:rFonts w:ascii="Times New Roman" w:hAnsi="Times New Roman" w:cs="Times New Roman" w:hint="default"/>
      <w:b/>
      <w:bCs w:val="0"/>
      <w:i w:val="0"/>
      <w:iCs w:val="0"/>
      <w:strike w:val="0"/>
      <w:dstrike w:val="0"/>
      <w:color w:val="auto"/>
      <w:u w:val="none"/>
      <w:effect w:val="none"/>
    </w:rPr>
  </w:style>
  <w:style w:type="character" w:customStyle="1" w:styleId="WW8Num18z2">
    <w:name w:val="WW8Num18z2"/>
    <w:rsid w:val="00D03E18"/>
  </w:style>
  <w:style w:type="character" w:customStyle="1" w:styleId="WW8Num18z3">
    <w:name w:val="WW8Num18z3"/>
    <w:rsid w:val="00D03E18"/>
  </w:style>
  <w:style w:type="character" w:customStyle="1" w:styleId="WW8Num18z4">
    <w:name w:val="WW8Num18z4"/>
    <w:rsid w:val="00D03E18"/>
  </w:style>
  <w:style w:type="character" w:customStyle="1" w:styleId="WW8Num18z5">
    <w:name w:val="WW8Num18z5"/>
    <w:rsid w:val="00D03E18"/>
  </w:style>
  <w:style w:type="character" w:customStyle="1" w:styleId="WW8Num18z6">
    <w:name w:val="WW8Num18z6"/>
    <w:rsid w:val="00D03E18"/>
  </w:style>
  <w:style w:type="character" w:customStyle="1" w:styleId="WW8Num18z7">
    <w:name w:val="WW8Num18z7"/>
    <w:rsid w:val="00D03E18"/>
  </w:style>
  <w:style w:type="character" w:customStyle="1" w:styleId="WW8Num18z8">
    <w:name w:val="WW8Num18z8"/>
    <w:rsid w:val="00D03E18"/>
  </w:style>
  <w:style w:type="character" w:customStyle="1" w:styleId="WW8Num19z1">
    <w:name w:val="WW8Num19z1"/>
    <w:rsid w:val="00D03E18"/>
    <w:rPr>
      <w:rFonts w:ascii="Arial" w:hAnsi="Arial" w:cs="Arial" w:hint="default"/>
      <w:b w:val="0"/>
      <w:bCs w:val="0"/>
      <w:sz w:val="20"/>
      <w:szCs w:val="20"/>
    </w:rPr>
  </w:style>
  <w:style w:type="character" w:customStyle="1" w:styleId="WW8Num19z2">
    <w:name w:val="WW8Num19z2"/>
    <w:rsid w:val="00D03E18"/>
    <w:rPr>
      <w:b w:val="0"/>
      <w:bCs w:val="0"/>
    </w:rPr>
  </w:style>
  <w:style w:type="character" w:customStyle="1" w:styleId="WW8Num19z5">
    <w:name w:val="WW8Num19z5"/>
    <w:rsid w:val="00D03E18"/>
  </w:style>
  <w:style w:type="character" w:customStyle="1" w:styleId="WW8Num19z6">
    <w:name w:val="WW8Num19z6"/>
    <w:rsid w:val="00D03E18"/>
  </w:style>
  <w:style w:type="character" w:customStyle="1" w:styleId="WW8Num19z7">
    <w:name w:val="WW8Num19z7"/>
    <w:rsid w:val="00D03E18"/>
  </w:style>
  <w:style w:type="character" w:customStyle="1" w:styleId="WW8Num19z8">
    <w:name w:val="WW8Num19z8"/>
    <w:rsid w:val="00D03E18"/>
  </w:style>
  <w:style w:type="character" w:customStyle="1" w:styleId="WW8Num20z1">
    <w:name w:val="WW8Num20z1"/>
    <w:rsid w:val="00D03E18"/>
  </w:style>
  <w:style w:type="character" w:customStyle="1" w:styleId="WW8Num20z2">
    <w:name w:val="WW8Num20z2"/>
    <w:rsid w:val="00D03E18"/>
  </w:style>
  <w:style w:type="character" w:customStyle="1" w:styleId="WW8Num20z3">
    <w:name w:val="WW8Num20z3"/>
    <w:rsid w:val="00D03E18"/>
  </w:style>
  <w:style w:type="character" w:customStyle="1" w:styleId="WW8Num20z4">
    <w:name w:val="WW8Num20z4"/>
    <w:rsid w:val="00D03E18"/>
  </w:style>
  <w:style w:type="character" w:customStyle="1" w:styleId="WW8Num20z5">
    <w:name w:val="WW8Num20z5"/>
    <w:rsid w:val="00D03E18"/>
  </w:style>
  <w:style w:type="character" w:customStyle="1" w:styleId="WW8Num20z6">
    <w:name w:val="WW8Num20z6"/>
    <w:rsid w:val="00D03E18"/>
  </w:style>
  <w:style w:type="character" w:customStyle="1" w:styleId="WW8Num20z7">
    <w:name w:val="WW8Num20z7"/>
    <w:rsid w:val="00D03E18"/>
  </w:style>
  <w:style w:type="character" w:customStyle="1" w:styleId="WW8Num20z8">
    <w:name w:val="WW8Num20z8"/>
    <w:rsid w:val="00D03E18"/>
  </w:style>
  <w:style w:type="character" w:customStyle="1" w:styleId="WW8Num21z1">
    <w:name w:val="WW8Num21z1"/>
    <w:rsid w:val="00D03E18"/>
    <w:rPr>
      <w:rFonts w:ascii="Arial" w:hAnsi="Arial" w:cs="Arial" w:hint="default"/>
      <w:b w:val="0"/>
      <w:bCs w:val="0"/>
      <w:i w:val="0"/>
      <w:iCs w:val="0"/>
      <w:sz w:val="20"/>
      <w:szCs w:val="20"/>
    </w:rPr>
  </w:style>
  <w:style w:type="character" w:customStyle="1" w:styleId="WW8Num21z2">
    <w:name w:val="WW8Num21z2"/>
    <w:rsid w:val="00D03E18"/>
    <w:rPr>
      <w:b w:val="0"/>
      <w:bCs w:val="0"/>
      <w:i w:val="0"/>
      <w:iCs w:val="0"/>
      <w:sz w:val="20"/>
      <w:szCs w:val="20"/>
    </w:rPr>
  </w:style>
  <w:style w:type="character" w:customStyle="1" w:styleId="WW8Num21z3">
    <w:name w:val="WW8Num21z3"/>
    <w:rsid w:val="00D03E18"/>
  </w:style>
  <w:style w:type="character" w:customStyle="1" w:styleId="WW8Num21z4">
    <w:name w:val="WW8Num21z4"/>
    <w:rsid w:val="00D03E18"/>
  </w:style>
  <w:style w:type="character" w:customStyle="1" w:styleId="WW8Num21z5">
    <w:name w:val="WW8Num21z5"/>
    <w:rsid w:val="00D03E18"/>
  </w:style>
  <w:style w:type="character" w:customStyle="1" w:styleId="WW8Num21z6">
    <w:name w:val="WW8Num21z6"/>
    <w:rsid w:val="00D03E18"/>
  </w:style>
  <w:style w:type="character" w:customStyle="1" w:styleId="WW8Num21z7">
    <w:name w:val="WW8Num21z7"/>
    <w:rsid w:val="00D03E18"/>
  </w:style>
  <w:style w:type="character" w:customStyle="1" w:styleId="WW8Num21z8">
    <w:name w:val="WW8Num21z8"/>
    <w:rsid w:val="00D03E18"/>
  </w:style>
  <w:style w:type="character" w:customStyle="1" w:styleId="WW8Num22z1">
    <w:name w:val="WW8Num22z1"/>
    <w:rsid w:val="00D03E18"/>
  </w:style>
  <w:style w:type="character" w:customStyle="1" w:styleId="WW8Num22z2">
    <w:name w:val="WW8Num22z2"/>
    <w:rsid w:val="00D03E18"/>
  </w:style>
  <w:style w:type="character" w:customStyle="1" w:styleId="WW8Num22z3">
    <w:name w:val="WW8Num22z3"/>
    <w:rsid w:val="00D03E18"/>
  </w:style>
  <w:style w:type="character" w:customStyle="1" w:styleId="WW8Num22z4">
    <w:name w:val="WW8Num22z4"/>
    <w:rsid w:val="00D03E18"/>
  </w:style>
  <w:style w:type="character" w:customStyle="1" w:styleId="WW8Num22z5">
    <w:name w:val="WW8Num22z5"/>
    <w:rsid w:val="00D03E18"/>
  </w:style>
  <w:style w:type="character" w:customStyle="1" w:styleId="WW8Num22z6">
    <w:name w:val="WW8Num22z6"/>
    <w:rsid w:val="00D03E18"/>
  </w:style>
  <w:style w:type="character" w:customStyle="1" w:styleId="WW8Num22z7">
    <w:name w:val="WW8Num22z7"/>
    <w:rsid w:val="00D03E18"/>
  </w:style>
  <w:style w:type="character" w:customStyle="1" w:styleId="WW8Num22z8">
    <w:name w:val="WW8Num22z8"/>
    <w:rsid w:val="00D03E18"/>
  </w:style>
  <w:style w:type="character" w:customStyle="1" w:styleId="WW8Num23z1">
    <w:name w:val="WW8Num23z1"/>
    <w:rsid w:val="00D03E18"/>
    <w:rPr>
      <w:rFonts w:ascii="Times New Roman" w:hAnsi="Times New Roman" w:cs="Times New Roman" w:hint="default"/>
      <w:i w:val="0"/>
      <w:iCs w:val="0"/>
    </w:rPr>
  </w:style>
  <w:style w:type="character" w:customStyle="1" w:styleId="WW8Num24z0">
    <w:name w:val="WW8Num24z0"/>
    <w:rsid w:val="00D03E18"/>
    <w:rPr>
      <w:rFonts w:ascii="Times New Roman" w:hAnsi="Times New Roman" w:cs="Times New Roman" w:hint="default"/>
    </w:rPr>
  </w:style>
  <w:style w:type="character" w:customStyle="1" w:styleId="WW8Num25z0">
    <w:name w:val="WW8Num25z0"/>
    <w:rsid w:val="00D03E18"/>
  </w:style>
  <w:style w:type="character" w:customStyle="1" w:styleId="WW8Num25z1">
    <w:name w:val="WW8Num25z1"/>
    <w:rsid w:val="00D03E18"/>
    <w:rPr>
      <w:b w:val="0"/>
      <w:bCs w:val="0"/>
      <w:sz w:val="20"/>
      <w:szCs w:val="20"/>
    </w:rPr>
  </w:style>
  <w:style w:type="character" w:customStyle="1" w:styleId="WW8Num25z2">
    <w:name w:val="WW8Num25z2"/>
    <w:rsid w:val="00D03E18"/>
  </w:style>
  <w:style w:type="character" w:customStyle="1" w:styleId="WW8Num25z3">
    <w:name w:val="WW8Num25z3"/>
    <w:rsid w:val="00D03E18"/>
  </w:style>
  <w:style w:type="character" w:customStyle="1" w:styleId="WW8Num25z4">
    <w:name w:val="WW8Num25z4"/>
    <w:rsid w:val="00D03E18"/>
  </w:style>
  <w:style w:type="character" w:customStyle="1" w:styleId="WW8Num25z5">
    <w:name w:val="WW8Num25z5"/>
    <w:rsid w:val="00D03E18"/>
  </w:style>
  <w:style w:type="character" w:customStyle="1" w:styleId="WW8Num25z6">
    <w:name w:val="WW8Num25z6"/>
    <w:rsid w:val="00D03E18"/>
  </w:style>
  <w:style w:type="character" w:customStyle="1" w:styleId="WW8Num25z7">
    <w:name w:val="WW8Num25z7"/>
    <w:rsid w:val="00D03E18"/>
  </w:style>
  <w:style w:type="character" w:customStyle="1" w:styleId="WW8Num25z8">
    <w:name w:val="WW8Num25z8"/>
    <w:rsid w:val="00D03E18"/>
  </w:style>
  <w:style w:type="character" w:customStyle="1" w:styleId="WW8Num26z0">
    <w:name w:val="WW8Num26z0"/>
    <w:rsid w:val="00D03E18"/>
  </w:style>
  <w:style w:type="character" w:customStyle="1" w:styleId="WW8Num26z1">
    <w:name w:val="WW8Num26z1"/>
    <w:rsid w:val="00D03E18"/>
  </w:style>
  <w:style w:type="character" w:customStyle="1" w:styleId="WW8Num26z2">
    <w:name w:val="WW8Num26z2"/>
    <w:rsid w:val="00D03E18"/>
    <w:rPr>
      <w:rFonts w:ascii="Arial" w:hAnsi="Arial" w:cs="Arial" w:hint="default"/>
      <w:sz w:val="22"/>
      <w:szCs w:val="22"/>
    </w:rPr>
  </w:style>
  <w:style w:type="character" w:customStyle="1" w:styleId="WW8Num26z3">
    <w:name w:val="WW8Num26z3"/>
    <w:rsid w:val="00D03E18"/>
  </w:style>
  <w:style w:type="character" w:customStyle="1" w:styleId="WW8Num26z4">
    <w:name w:val="WW8Num26z4"/>
    <w:rsid w:val="00D03E18"/>
  </w:style>
  <w:style w:type="character" w:customStyle="1" w:styleId="WW8Num26z5">
    <w:name w:val="WW8Num26z5"/>
    <w:rsid w:val="00D03E18"/>
  </w:style>
  <w:style w:type="character" w:customStyle="1" w:styleId="WW8Num26z6">
    <w:name w:val="WW8Num26z6"/>
    <w:rsid w:val="00D03E18"/>
  </w:style>
  <w:style w:type="character" w:customStyle="1" w:styleId="WW8Num26z7">
    <w:name w:val="WW8Num26z7"/>
    <w:rsid w:val="00D03E18"/>
  </w:style>
  <w:style w:type="character" w:customStyle="1" w:styleId="WW8Num26z8">
    <w:name w:val="WW8Num26z8"/>
    <w:rsid w:val="00D03E18"/>
  </w:style>
  <w:style w:type="character" w:customStyle="1" w:styleId="WW8Num27z0">
    <w:name w:val="WW8Num27z0"/>
    <w:rsid w:val="00D03E18"/>
    <w:rPr>
      <w:rFonts w:ascii="Symbol" w:hAnsi="Symbol" w:cs="Symbol" w:hint="default"/>
    </w:rPr>
  </w:style>
  <w:style w:type="character" w:customStyle="1" w:styleId="WW8Num27z1">
    <w:name w:val="WW8Num27z1"/>
    <w:rsid w:val="00D03E18"/>
    <w:rPr>
      <w:rFonts w:ascii="Courier New" w:hAnsi="Courier New" w:cs="Courier New" w:hint="default"/>
    </w:rPr>
  </w:style>
  <w:style w:type="character" w:customStyle="1" w:styleId="WW8Num27z2">
    <w:name w:val="WW8Num27z2"/>
    <w:rsid w:val="00D03E18"/>
    <w:rPr>
      <w:rFonts w:ascii="Wingdings" w:hAnsi="Wingdings" w:cs="Wingdings" w:hint="default"/>
    </w:rPr>
  </w:style>
  <w:style w:type="character" w:customStyle="1" w:styleId="WW8Num28z0">
    <w:name w:val="WW8Num28z0"/>
    <w:rsid w:val="00D03E18"/>
    <w:rPr>
      <w:b/>
      <w:bCs w:val="0"/>
    </w:rPr>
  </w:style>
  <w:style w:type="character" w:customStyle="1" w:styleId="WW8Num28z1">
    <w:name w:val="WW8Num28z1"/>
    <w:rsid w:val="00D03E18"/>
  </w:style>
  <w:style w:type="character" w:customStyle="1" w:styleId="WW8Num28z2">
    <w:name w:val="WW8Num28z2"/>
    <w:rsid w:val="00D03E18"/>
  </w:style>
  <w:style w:type="character" w:customStyle="1" w:styleId="WW8Num28z3">
    <w:name w:val="WW8Num28z3"/>
    <w:rsid w:val="00D03E18"/>
  </w:style>
  <w:style w:type="character" w:customStyle="1" w:styleId="WW8Num28z4">
    <w:name w:val="WW8Num28z4"/>
    <w:rsid w:val="00D03E18"/>
  </w:style>
  <w:style w:type="character" w:customStyle="1" w:styleId="WW8Num28z5">
    <w:name w:val="WW8Num28z5"/>
    <w:rsid w:val="00D03E18"/>
  </w:style>
  <w:style w:type="character" w:customStyle="1" w:styleId="WW8Num28z6">
    <w:name w:val="WW8Num28z6"/>
    <w:rsid w:val="00D03E18"/>
  </w:style>
  <w:style w:type="character" w:customStyle="1" w:styleId="WW8Num28z7">
    <w:name w:val="WW8Num28z7"/>
    <w:rsid w:val="00D03E18"/>
  </w:style>
  <w:style w:type="character" w:customStyle="1" w:styleId="WW8Num28z8">
    <w:name w:val="WW8Num28z8"/>
    <w:rsid w:val="00D03E18"/>
  </w:style>
  <w:style w:type="character" w:customStyle="1" w:styleId="WW8Num29z0">
    <w:name w:val="WW8Num29z0"/>
    <w:rsid w:val="00D03E18"/>
  </w:style>
  <w:style w:type="character" w:customStyle="1" w:styleId="WW8Num29z1">
    <w:name w:val="WW8Num29z1"/>
    <w:rsid w:val="00D03E18"/>
  </w:style>
  <w:style w:type="character" w:customStyle="1" w:styleId="WW8Num29z2">
    <w:name w:val="WW8Num29z2"/>
    <w:rsid w:val="00D03E18"/>
  </w:style>
  <w:style w:type="character" w:customStyle="1" w:styleId="WW8Num29z3">
    <w:name w:val="WW8Num29z3"/>
    <w:rsid w:val="00D03E18"/>
  </w:style>
  <w:style w:type="character" w:customStyle="1" w:styleId="WW8Num29z4">
    <w:name w:val="WW8Num29z4"/>
    <w:rsid w:val="00D03E18"/>
  </w:style>
  <w:style w:type="character" w:customStyle="1" w:styleId="WW8Num29z5">
    <w:name w:val="WW8Num29z5"/>
    <w:rsid w:val="00D03E18"/>
  </w:style>
  <w:style w:type="character" w:customStyle="1" w:styleId="WW8Num29z6">
    <w:name w:val="WW8Num29z6"/>
    <w:rsid w:val="00D03E18"/>
  </w:style>
  <w:style w:type="character" w:customStyle="1" w:styleId="WW8Num29z7">
    <w:name w:val="WW8Num29z7"/>
    <w:rsid w:val="00D03E18"/>
  </w:style>
  <w:style w:type="character" w:customStyle="1" w:styleId="WW8Num29z8">
    <w:name w:val="WW8Num29z8"/>
    <w:rsid w:val="00D03E18"/>
  </w:style>
  <w:style w:type="character" w:customStyle="1" w:styleId="WW8Num30z0">
    <w:name w:val="WW8Num30z0"/>
    <w:rsid w:val="00D03E18"/>
  </w:style>
  <w:style w:type="character" w:customStyle="1" w:styleId="WW8Num30z1">
    <w:name w:val="WW8Num30z1"/>
    <w:rsid w:val="00D03E18"/>
  </w:style>
  <w:style w:type="character" w:customStyle="1" w:styleId="WW8Num30z2">
    <w:name w:val="WW8Num30z2"/>
    <w:rsid w:val="00D03E18"/>
  </w:style>
  <w:style w:type="character" w:customStyle="1" w:styleId="WW8Num30z3">
    <w:name w:val="WW8Num30z3"/>
    <w:rsid w:val="00D03E18"/>
  </w:style>
  <w:style w:type="character" w:customStyle="1" w:styleId="WW8Num30z4">
    <w:name w:val="WW8Num30z4"/>
    <w:rsid w:val="00D03E18"/>
  </w:style>
  <w:style w:type="character" w:customStyle="1" w:styleId="WW8Num30z5">
    <w:name w:val="WW8Num30z5"/>
    <w:rsid w:val="00D03E18"/>
  </w:style>
  <w:style w:type="character" w:customStyle="1" w:styleId="WW8Num30z6">
    <w:name w:val="WW8Num30z6"/>
    <w:rsid w:val="00D03E18"/>
  </w:style>
  <w:style w:type="character" w:customStyle="1" w:styleId="WW8Num30z7">
    <w:name w:val="WW8Num30z7"/>
    <w:rsid w:val="00D03E18"/>
  </w:style>
  <w:style w:type="character" w:customStyle="1" w:styleId="WW8Num30z8">
    <w:name w:val="WW8Num30z8"/>
    <w:rsid w:val="00D03E18"/>
  </w:style>
  <w:style w:type="character" w:customStyle="1" w:styleId="WW8Num31z0">
    <w:name w:val="WW8Num31z0"/>
    <w:rsid w:val="00D03E18"/>
    <w:rPr>
      <w:b w:val="0"/>
      <w:bCs w:val="0"/>
    </w:rPr>
  </w:style>
  <w:style w:type="character" w:customStyle="1" w:styleId="WW8Num31z2">
    <w:name w:val="WW8Num31z2"/>
    <w:rsid w:val="00D03E18"/>
  </w:style>
  <w:style w:type="character" w:customStyle="1" w:styleId="WW8Num31z3">
    <w:name w:val="WW8Num31z3"/>
    <w:rsid w:val="00D03E18"/>
  </w:style>
  <w:style w:type="character" w:customStyle="1" w:styleId="WW8Num31z4">
    <w:name w:val="WW8Num31z4"/>
    <w:rsid w:val="00D03E18"/>
  </w:style>
  <w:style w:type="character" w:customStyle="1" w:styleId="WW8Num31z5">
    <w:name w:val="WW8Num31z5"/>
    <w:rsid w:val="00D03E18"/>
  </w:style>
  <w:style w:type="character" w:customStyle="1" w:styleId="WW8Num31z6">
    <w:name w:val="WW8Num31z6"/>
    <w:rsid w:val="00D03E18"/>
  </w:style>
  <w:style w:type="character" w:customStyle="1" w:styleId="WW8Num31z7">
    <w:name w:val="WW8Num31z7"/>
    <w:rsid w:val="00D03E18"/>
  </w:style>
  <w:style w:type="character" w:customStyle="1" w:styleId="WW8Num31z8">
    <w:name w:val="WW8Num31z8"/>
    <w:rsid w:val="00D03E18"/>
  </w:style>
  <w:style w:type="character" w:customStyle="1" w:styleId="CharChar8">
    <w:name w:val="Char Char8"/>
    <w:rsid w:val="00D03E18"/>
    <w:rPr>
      <w:b/>
      <w:bCs w:val="0"/>
      <w:sz w:val="24"/>
      <w:lang w:val="pt-BR" w:bidi="ar-SA"/>
    </w:rPr>
  </w:style>
  <w:style w:type="character" w:customStyle="1" w:styleId="CharChar7">
    <w:name w:val="Char Char7"/>
    <w:rsid w:val="00D03E18"/>
    <w:rPr>
      <w:b/>
      <w:bCs w:val="0"/>
      <w:sz w:val="24"/>
      <w:lang w:val="pt-BR" w:bidi="ar-SA"/>
    </w:rPr>
  </w:style>
  <w:style w:type="character" w:customStyle="1" w:styleId="CharChar6">
    <w:name w:val="Char Char6"/>
    <w:rsid w:val="00D03E18"/>
    <w:rPr>
      <w:sz w:val="24"/>
      <w:lang w:val="pt-BR" w:bidi="ar-SA"/>
    </w:rPr>
  </w:style>
  <w:style w:type="character" w:customStyle="1" w:styleId="CharChar5">
    <w:name w:val="Char Char5"/>
    <w:rsid w:val="00D03E18"/>
    <w:rPr>
      <w:sz w:val="24"/>
      <w:lang w:val="pt-BR" w:bidi="ar-SA"/>
    </w:rPr>
  </w:style>
  <w:style w:type="character" w:customStyle="1" w:styleId="CabealhosuperiorCharChar">
    <w:name w:val="Cabeçalho superior Char Char"/>
    <w:rsid w:val="00D03E18"/>
    <w:rPr>
      <w:rFonts w:ascii="MS Sans Serif" w:hAnsi="MS Sans Serif" w:cs="MS Sans Serif" w:hint="default"/>
      <w:lang w:val="pt-BR" w:bidi="ar-SA"/>
    </w:rPr>
  </w:style>
  <w:style w:type="character" w:customStyle="1" w:styleId="CharChar4">
    <w:name w:val="Char Char4"/>
    <w:rsid w:val="00D03E18"/>
    <w:rPr>
      <w:sz w:val="28"/>
      <w:lang w:val="pt-BR" w:bidi="ar-SA"/>
    </w:rPr>
  </w:style>
  <w:style w:type="character" w:customStyle="1" w:styleId="A0">
    <w:name w:val="A0"/>
    <w:rsid w:val="00D03E18"/>
    <w:rPr>
      <w:color w:val="000000"/>
      <w:sz w:val="22"/>
    </w:rPr>
  </w:style>
  <w:style w:type="character" w:customStyle="1" w:styleId="CorpodetextoChar1">
    <w:name w:val="Corpo de texto Char1"/>
    <w:rsid w:val="00D03E18"/>
    <w:rPr>
      <w:sz w:val="24"/>
      <w:lang w:val="pt-BR" w:bidi="ar-SA"/>
    </w:rPr>
  </w:style>
  <w:style w:type="character" w:customStyle="1" w:styleId="CharChar3">
    <w:name w:val="Char Char3"/>
    <w:rsid w:val="00D03E18"/>
    <w:rPr>
      <w:lang w:val="pt-BR" w:bidi="ar-SA"/>
    </w:rPr>
  </w:style>
  <w:style w:type="character" w:customStyle="1" w:styleId="Caracteresdenotaderodap">
    <w:name w:val="Caracteres de nota de rodapé"/>
    <w:rsid w:val="00D03E18"/>
    <w:rPr>
      <w:vertAlign w:val="superscript"/>
    </w:rPr>
  </w:style>
  <w:style w:type="character" w:customStyle="1" w:styleId="CITE">
    <w:name w:val="CITE"/>
    <w:rsid w:val="00D03E18"/>
    <w:rPr>
      <w:i/>
      <w:iCs w:val="0"/>
    </w:rPr>
  </w:style>
  <w:style w:type="character" w:customStyle="1" w:styleId="FooterChar">
    <w:name w:val="Footer Char"/>
    <w:rsid w:val="00D03E18"/>
    <w:rPr>
      <w:lang w:val="pt-BR" w:bidi="ar-SA"/>
    </w:rPr>
  </w:style>
  <w:style w:type="character" w:customStyle="1" w:styleId="CabealhosuperiorChar">
    <w:name w:val="Cabeçalho superior Char"/>
    <w:rsid w:val="00D03E18"/>
    <w:rPr>
      <w:rFonts w:ascii="MS Sans Serif" w:hAnsi="MS Sans Serif" w:cs="MS Sans Serif" w:hint="default"/>
      <w:lang w:val="pt-BR" w:bidi="ar-SA"/>
    </w:rPr>
  </w:style>
  <w:style w:type="character" w:customStyle="1" w:styleId="apple-style-span">
    <w:name w:val="apple-style-span"/>
    <w:basedOn w:val="Fontepargpadro1"/>
    <w:rsid w:val="00D03E18"/>
  </w:style>
  <w:style w:type="character" w:customStyle="1" w:styleId="textos1">
    <w:name w:val="textos1"/>
    <w:rsid w:val="00D03E18"/>
    <w:rPr>
      <w:rFonts w:ascii="Verdana" w:hAnsi="Verdana" w:cs="Verdana" w:hint="default"/>
      <w:strike w:val="0"/>
      <w:dstrike w:val="0"/>
      <w:color w:val="003366"/>
      <w:sz w:val="15"/>
      <w:szCs w:val="15"/>
      <w:u w:val="none"/>
      <w:effect w:val="none"/>
    </w:rPr>
  </w:style>
  <w:style w:type="character" w:customStyle="1" w:styleId="WW-Absatz-Standardschriftart">
    <w:name w:val="WW-Absatz-Standardschriftart"/>
    <w:rsid w:val="00D03E18"/>
  </w:style>
  <w:style w:type="character" w:customStyle="1" w:styleId="WW-Absatz-Standardschriftart1">
    <w:name w:val="WW-Absatz-Standardschriftart1"/>
    <w:rsid w:val="00D03E18"/>
  </w:style>
  <w:style w:type="character" w:customStyle="1" w:styleId="WW-Absatz-Standardschriftart11">
    <w:name w:val="WW-Absatz-Standardschriftart11"/>
    <w:rsid w:val="00D03E18"/>
  </w:style>
  <w:style w:type="character" w:customStyle="1" w:styleId="Heading8Char1">
    <w:name w:val="Heading 8 Char1"/>
    <w:rsid w:val="00D03E18"/>
    <w:rPr>
      <w:rFonts w:ascii="Arial" w:hAnsi="Arial" w:cs="Arial" w:hint="default"/>
      <w:b/>
      <w:bCs w:val="0"/>
      <w:sz w:val="24"/>
    </w:rPr>
  </w:style>
  <w:style w:type="character" w:customStyle="1" w:styleId="Heading3Char">
    <w:name w:val="Heading 3 Char"/>
    <w:rsid w:val="00D03E18"/>
    <w:rPr>
      <w:rFonts w:ascii="Cambria" w:eastAsia="Times New Roman" w:hAnsi="Cambria" w:cs="Times New Roman" w:hint="default"/>
      <w:b/>
      <w:bCs/>
      <w:sz w:val="26"/>
      <w:szCs w:val="26"/>
    </w:rPr>
  </w:style>
  <w:style w:type="character" w:customStyle="1" w:styleId="AssuntodocomentrioChar1">
    <w:name w:val="Assunto do comentário Char1"/>
    <w:basedOn w:val="TextodecomentrioChar"/>
    <w:rsid w:val="00D03E18"/>
    <w:rPr>
      <w:rFonts w:ascii="Times New Roman" w:eastAsia="Times New Roman" w:hAnsi="Times New Roman" w:cs="Times New Roman"/>
      <w:sz w:val="20"/>
      <w:szCs w:val="20"/>
      <w:lang w:eastAsia="pt-BR"/>
    </w:rPr>
  </w:style>
  <w:style w:type="character" w:customStyle="1" w:styleId="SubttuloChar1">
    <w:name w:val="Subtítulo Char1"/>
    <w:basedOn w:val="Fontepargpadro"/>
    <w:uiPriority w:val="11"/>
    <w:rsid w:val="00D03E18"/>
    <w:rPr>
      <w:rFonts w:asciiTheme="majorHAnsi" w:eastAsiaTheme="majorEastAsia" w:hAnsiTheme="majorHAnsi" w:cstheme="majorBidi" w:hint="default"/>
      <w:i/>
      <w:iCs/>
      <w:color w:val="4F81BD" w:themeColor="accent1"/>
      <w:spacing w:val="15"/>
      <w:sz w:val="24"/>
      <w:szCs w:val="24"/>
    </w:rPr>
  </w:style>
  <w:style w:type="table" w:styleId="Tabelaclssica1">
    <w:name w:val="Table Classic 1"/>
    <w:basedOn w:val="Tabelanormal"/>
    <w:unhideWhenUsed/>
    <w:rsid w:val="00D03E18"/>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1">
    <w:name w:val="Sem lista1"/>
    <w:next w:val="Semlista"/>
    <w:semiHidden/>
    <w:unhideWhenUsed/>
    <w:rsid w:val="001E7E45"/>
  </w:style>
  <w:style w:type="character" w:styleId="Nmerodepgina">
    <w:name w:val="page number"/>
    <w:basedOn w:val="Fontepargpadro"/>
    <w:rsid w:val="001E7E45"/>
  </w:style>
  <w:style w:type="table" w:styleId="Tabelacomgrade">
    <w:name w:val="Table Grid"/>
    <w:basedOn w:val="Tabelanormal"/>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uiPriority w:val="99"/>
    <w:rsid w:val="001E7E45"/>
    <w:rPr>
      <w:sz w:val="16"/>
      <w:szCs w:val="16"/>
    </w:rPr>
  </w:style>
  <w:style w:type="character" w:styleId="nfase">
    <w:name w:val="Emphasis"/>
    <w:basedOn w:val="Fontepargpadro"/>
    <w:qFormat/>
    <w:rsid w:val="001E7E45"/>
    <w:rPr>
      <w:i/>
      <w:iCs/>
    </w:rPr>
  </w:style>
  <w:style w:type="numbering" w:customStyle="1" w:styleId="Semlista11">
    <w:name w:val="Sem lista11"/>
    <w:next w:val="Semlista"/>
    <w:semiHidden/>
    <w:unhideWhenUsed/>
    <w:rsid w:val="001E7E45"/>
  </w:style>
  <w:style w:type="character" w:customStyle="1" w:styleId="TextodebaloChar1">
    <w:name w:val="Texto de balão Char1"/>
    <w:uiPriority w:val="99"/>
    <w:semiHidden/>
    <w:rsid w:val="001E7E45"/>
    <w:rPr>
      <w:rFonts w:ascii="Tahoma" w:eastAsia="Calibri" w:hAnsi="Tahoma" w:cs="Tahoma"/>
      <w:kern w:val="1"/>
      <w:sz w:val="16"/>
      <w:szCs w:val="16"/>
      <w:lang w:eastAsia="ar-SA"/>
    </w:rPr>
  </w:style>
  <w:style w:type="paragraph" w:styleId="Reviso">
    <w:name w:val="Revision"/>
    <w:hidden/>
    <w:uiPriority w:val="99"/>
    <w:semiHidden/>
    <w:rsid w:val="001E7E45"/>
    <w:pPr>
      <w:spacing w:after="0" w:line="240" w:lineRule="auto"/>
    </w:pPr>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1E7E45"/>
    <w:rPr>
      <w:rFonts w:cs="Times New Roman"/>
      <w:color w:val="808080"/>
    </w:rPr>
  </w:style>
  <w:style w:type="table" w:customStyle="1" w:styleId="SombreamentoClaro-nfase11">
    <w:name w:val="Sombreamento Claro - Ênfase 11"/>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12">
    <w:name w:val="Sombreamento Claro - Ênfase 12"/>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Refdenotaderodap">
    <w:name w:val="footnote reference"/>
    <w:basedOn w:val="Fontepargpadro"/>
    <w:uiPriority w:val="99"/>
    <w:unhideWhenUsed/>
    <w:rsid w:val="001E7E45"/>
    <w:rPr>
      <w:vertAlign w:val="superscript"/>
    </w:rPr>
  </w:style>
  <w:style w:type="table" w:customStyle="1" w:styleId="TableNormal">
    <w:name w:val="Table Normal"/>
    <w:uiPriority w:val="2"/>
    <w:semiHidden/>
    <w:unhideWhenUsed/>
    <w:qFormat/>
    <w:rsid w:val="001E7E4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SombreamentoClaro-nfase13">
    <w:name w:val="Sombreamento Claro - Ênfase 13"/>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3">
    <w:name w:val="Tabela com grade3"/>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
    <w:name w:val="Tabela com grade5"/>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
    <w:name w:val="Tabela com grade6"/>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
    <w:name w:val="Tabela com grade7"/>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8">
    <w:name w:val="Tabela com grade8"/>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9">
    <w:name w:val="Tabela com grade9"/>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0">
    <w:name w:val="Tabela com grade10"/>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odetexto3Char1">
    <w:name w:val="Corpo de texto 3 Char1"/>
    <w:basedOn w:val="Fontepargpadro"/>
    <w:semiHidden/>
    <w:rsid w:val="001E7E45"/>
    <w:rPr>
      <w:sz w:val="28"/>
      <w:szCs w:val="24"/>
    </w:rPr>
  </w:style>
  <w:style w:type="table" w:customStyle="1" w:styleId="Tabelacomgrade11">
    <w:name w:val="Tabela com grade11"/>
    <w:basedOn w:val="Tabelanormal"/>
    <w:next w:val="Tabelacomgrade"/>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
    <w:name w:val="Tabela com grade12"/>
    <w:basedOn w:val="Tabelanormal"/>
    <w:next w:val="Tabelacomgrade"/>
    <w:rsid w:val="001E7E45"/>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
    <w:name w:val="Tabela com grade13"/>
    <w:basedOn w:val="Tabelanormal"/>
    <w:next w:val="Tabelacomgrade"/>
    <w:rsid w:val="001E7E45"/>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1">
    <w:name w:val="Título 3 Char1"/>
    <w:basedOn w:val="Fontepargpadro"/>
    <w:uiPriority w:val="9"/>
    <w:semiHidden/>
    <w:rsid w:val="001E7E45"/>
    <w:rPr>
      <w:rFonts w:asciiTheme="majorHAnsi" w:eastAsiaTheme="majorEastAsia" w:hAnsiTheme="majorHAnsi" w:cstheme="majorBidi"/>
      <w:b/>
      <w:bCs/>
      <w:color w:val="4F81BD" w:themeColor="accent1"/>
    </w:rPr>
  </w:style>
  <w:style w:type="character" w:customStyle="1" w:styleId="Ttulo5Char1">
    <w:name w:val="Título 5 Char1"/>
    <w:basedOn w:val="Fontepargpadro"/>
    <w:uiPriority w:val="9"/>
    <w:semiHidden/>
    <w:rsid w:val="001E7E45"/>
    <w:rPr>
      <w:rFonts w:asciiTheme="majorHAnsi" w:eastAsiaTheme="majorEastAsia" w:hAnsiTheme="majorHAnsi" w:cstheme="majorBidi"/>
      <w:color w:val="243F60" w:themeColor="accent1" w:themeShade="7F"/>
    </w:rPr>
  </w:style>
  <w:style w:type="character" w:customStyle="1" w:styleId="Ttulo6Char1">
    <w:name w:val="Título 6 Char1"/>
    <w:basedOn w:val="Fontepargpadro"/>
    <w:uiPriority w:val="9"/>
    <w:semiHidden/>
    <w:rsid w:val="001E7E45"/>
    <w:rPr>
      <w:rFonts w:asciiTheme="majorHAnsi" w:eastAsiaTheme="majorEastAsia" w:hAnsiTheme="majorHAnsi" w:cstheme="majorBidi"/>
      <w:i/>
      <w:iCs/>
      <w:color w:val="243F60" w:themeColor="accent1" w:themeShade="7F"/>
    </w:rPr>
  </w:style>
  <w:style w:type="character" w:customStyle="1" w:styleId="Ttulo7Char1">
    <w:name w:val="Título 7 Char1"/>
    <w:basedOn w:val="Fontepargpadro"/>
    <w:uiPriority w:val="9"/>
    <w:semiHidden/>
    <w:rsid w:val="001E7E45"/>
    <w:rPr>
      <w:rFonts w:asciiTheme="majorHAnsi" w:eastAsiaTheme="majorEastAsia" w:hAnsiTheme="majorHAnsi" w:cstheme="majorBidi"/>
      <w:i/>
      <w:iCs/>
      <w:color w:val="404040" w:themeColor="text1" w:themeTint="BF"/>
    </w:rPr>
  </w:style>
  <w:style w:type="paragraph" w:styleId="Textodenotadefim">
    <w:name w:val="endnote text"/>
    <w:basedOn w:val="Normal"/>
    <w:link w:val="TextodenotadefimChar"/>
    <w:uiPriority w:val="99"/>
    <w:rsid w:val="002D09C4"/>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rsid w:val="002D09C4"/>
    <w:rPr>
      <w:rFonts w:ascii="Times New Roman" w:eastAsia="Times New Roman" w:hAnsi="Times New Roman" w:cs="Times New Roman"/>
      <w:sz w:val="20"/>
      <w:szCs w:val="20"/>
      <w:lang w:eastAsia="pt-BR"/>
    </w:rPr>
  </w:style>
  <w:style w:type="character" w:styleId="Refdenotadefim">
    <w:name w:val="endnote reference"/>
    <w:basedOn w:val="Fontepargpadro"/>
    <w:rsid w:val="002D09C4"/>
    <w:rPr>
      <w:vertAlign w:val="superscript"/>
    </w:rPr>
  </w:style>
  <w:style w:type="character" w:customStyle="1" w:styleId="WW8Num3z3">
    <w:name w:val="WW8Num3z3"/>
    <w:rsid w:val="002D09C4"/>
    <w:rPr>
      <w:rFonts w:ascii="Symbol" w:hAnsi="Symbol" w:cs="Symbol" w:hint="default"/>
    </w:rPr>
  </w:style>
  <w:style w:type="character" w:customStyle="1" w:styleId="WW8Num8z1">
    <w:name w:val="WW8Num8z1"/>
    <w:rsid w:val="002D09C4"/>
  </w:style>
  <w:style w:type="character" w:customStyle="1" w:styleId="WW8Num8z2">
    <w:name w:val="WW8Num8z2"/>
    <w:rsid w:val="002D09C4"/>
  </w:style>
  <w:style w:type="character" w:customStyle="1" w:styleId="WW8Num8z3">
    <w:name w:val="WW8Num8z3"/>
    <w:rsid w:val="002D09C4"/>
  </w:style>
  <w:style w:type="character" w:customStyle="1" w:styleId="WW8Num8z4">
    <w:name w:val="WW8Num8z4"/>
    <w:rsid w:val="002D09C4"/>
  </w:style>
  <w:style w:type="character" w:customStyle="1" w:styleId="WW8Num8z5">
    <w:name w:val="WW8Num8z5"/>
    <w:rsid w:val="002D09C4"/>
  </w:style>
  <w:style w:type="character" w:customStyle="1" w:styleId="WW8Num8z6">
    <w:name w:val="WW8Num8z6"/>
    <w:rsid w:val="002D09C4"/>
  </w:style>
  <w:style w:type="character" w:customStyle="1" w:styleId="WW8Num8z7">
    <w:name w:val="WW8Num8z7"/>
    <w:rsid w:val="002D09C4"/>
  </w:style>
  <w:style w:type="character" w:customStyle="1" w:styleId="WW8Num8z8">
    <w:name w:val="WW8Num8z8"/>
    <w:rsid w:val="002D09C4"/>
  </w:style>
  <w:style w:type="character" w:customStyle="1" w:styleId="WW8Num9z1">
    <w:name w:val="WW8Num9z1"/>
    <w:rsid w:val="002D09C4"/>
  </w:style>
  <w:style w:type="character" w:customStyle="1" w:styleId="WW8Num9z2">
    <w:name w:val="WW8Num9z2"/>
    <w:rsid w:val="002D09C4"/>
  </w:style>
  <w:style w:type="character" w:customStyle="1" w:styleId="WW8Num9z3">
    <w:name w:val="WW8Num9z3"/>
    <w:rsid w:val="002D09C4"/>
  </w:style>
  <w:style w:type="character" w:customStyle="1" w:styleId="WW8Num9z4">
    <w:name w:val="WW8Num9z4"/>
    <w:rsid w:val="002D09C4"/>
  </w:style>
  <w:style w:type="character" w:customStyle="1" w:styleId="WW8Num9z5">
    <w:name w:val="WW8Num9z5"/>
    <w:rsid w:val="002D09C4"/>
  </w:style>
  <w:style w:type="character" w:customStyle="1" w:styleId="WW8Num9z6">
    <w:name w:val="WW8Num9z6"/>
    <w:rsid w:val="002D09C4"/>
  </w:style>
  <w:style w:type="character" w:customStyle="1" w:styleId="WW8Num9z7">
    <w:name w:val="WW8Num9z7"/>
    <w:rsid w:val="002D09C4"/>
  </w:style>
  <w:style w:type="character" w:customStyle="1" w:styleId="WW8Num9z8">
    <w:name w:val="WW8Num9z8"/>
    <w:rsid w:val="002D09C4"/>
  </w:style>
  <w:style w:type="character" w:customStyle="1" w:styleId="WW8Num10z3">
    <w:name w:val="WW8Num10z3"/>
    <w:rsid w:val="002D09C4"/>
    <w:rPr>
      <w:rFonts w:ascii="Symbol" w:hAnsi="Symbol" w:cs="Symbol" w:hint="default"/>
    </w:rPr>
  </w:style>
  <w:style w:type="character" w:customStyle="1" w:styleId="WW8Num11z1">
    <w:name w:val="WW8Num11z1"/>
    <w:rsid w:val="002D09C4"/>
    <w:rPr>
      <w:rFonts w:ascii="Courier New" w:hAnsi="Courier New" w:cs="Courier New" w:hint="default"/>
    </w:rPr>
  </w:style>
  <w:style w:type="character" w:customStyle="1" w:styleId="WW8Num11z2">
    <w:name w:val="WW8Num11z2"/>
    <w:rsid w:val="002D09C4"/>
    <w:rPr>
      <w:rFonts w:ascii="Wingdings" w:hAnsi="Wingdings" w:cs="Wingdings" w:hint="default"/>
    </w:rPr>
  </w:style>
  <w:style w:type="character" w:customStyle="1" w:styleId="WW8Num11z3">
    <w:name w:val="WW8Num11z3"/>
    <w:rsid w:val="002D09C4"/>
    <w:rPr>
      <w:rFonts w:ascii="Symbol" w:hAnsi="Symbol" w:cs="Symbol" w:hint="default"/>
    </w:rPr>
  </w:style>
  <w:style w:type="character" w:customStyle="1" w:styleId="WW8Num12z1">
    <w:name w:val="WW8Num12z1"/>
    <w:rsid w:val="002D09C4"/>
  </w:style>
  <w:style w:type="character" w:customStyle="1" w:styleId="WW8Num12z2">
    <w:name w:val="WW8Num12z2"/>
    <w:rsid w:val="002D09C4"/>
  </w:style>
  <w:style w:type="character" w:customStyle="1" w:styleId="WW8Num12z3">
    <w:name w:val="WW8Num12z3"/>
    <w:rsid w:val="002D09C4"/>
  </w:style>
  <w:style w:type="character" w:customStyle="1" w:styleId="WW8Num12z4">
    <w:name w:val="WW8Num12z4"/>
    <w:rsid w:val="002D09C4"/>
  </w:style>
  <w:style w:type="character" w:customStyle="1" w:styleId="WW8Num12z5">
    <w:name w:val="WW8Num12z5"/>
    <w:rsid w:val="002D09C4"/>
  </w:style>
  <w:style w:type="character" w:customStyle="1" w:styleId="WW8Num12z6">
    <w:name w:val="WW8Num12z6"/>
    <w:rsid w:val="002D09C4"/>
  </w:style>
  <w:style w:type="character" w:customStyle="1" w:styleId="WW8Num12z7">
    <w:name w:val="WW8Num12z7"/>
    <w:rsid w:val="002D09C4"/>
  </w:style>
  <w:style w:type="character" w:customStyle="1" w:styleId="WW8Num12z8">
    <w:name w:val="WW8Num12z8"/>
    <w:rsid w:val="002D09C4"/>
  </w:style>
  <w:style w:type="character" w:customStyle="1" w:styleId="WW8Num13z1">
    <w:name w:val="WW8Num13z1"/>
    <w:rsid w:val="002D09C4"/>
  </w:style>
  <w:style w:type="character" w:customStyle="1" w:styleId="WW8Num13z3">
    <w:name w:val="WW8Num13z3"/>
    <w:rsid w:val="002D09C4"/>
  </w:style>
  <w:style w:type="character" w:customStyle="1" w:styleId="WW8Num13z4">
    <w:name w:val="WW8Num13z4"/>
    <w:rsid w:val="002D09C4"/>
  </w:style>
  <w:style w:type="character" w:customStyle="1" w:styleId="WW8Num13z5">
    <w:name w:val="WW8Num13z5"/>
    <w:rsid w:val="002D09C4"/>
  </w:style>
  <w:style w:type="character" w:customStyle="1" w:styleId="WW8Num13z6">
    <w:name w:val="WW8Num13z6"/>
    <w:rsid w:val="002D09C4"/>
  </w:style>
  <w:style w:type="character" w:customStyle="1" w:styleId="WW8Num13z7">
    <w:name w:val="WW8Num13z7"/>
    <w:rsid w:val="002D09C4"/>
  </w:style>
  <w:style w:type="character" w:customStyle="1" w:styleId="WW8Num13z8">
    <w:name w:val="WW8Num13z8"/>
    <w:rsid w:val="002D09C4"/>
  </w:style>
  <w:style w:type="character" w:customStyle="1" w:styleId="WW8Num14z1">
    <w:name w:val="WW8Num14z1"/>
    <w:rsid w:val="002D09C4"/>
    <w:rPr>
      <w:rFonts w:ascii="Courier New" w:hAnsi="Courier New" w:cs="Courier New" w:hint="default"/>
    </w:rPr>
  </w:style>
  <w:style w:type="character" w:customStyle="1" w:styleId="WW8Num14z3">
    <w:name w:val="WW8Num14z3"/>
    <w:rsid w:val="002D09C4"/>
    <w:rPr>
      <w:rFonts w:ascii="Symbol" w:hAnsi="Symbol" w:cs="Symbol" w:hint="default"/>
    </w:rPr>
  </w:style>
  <w:style w:type="character" w:customStyle="1" w:styleId="WW8Num15z1">
    <w:name w:val="WW8Num15z1"/>
    <w:rsid w:val="002D09C4"/>
  </w:style>
  <w:style w:type="character" w:customStyle="1" w:styleId="WW8Num15z3">
    <w:name w:val="WW8Num15z3"/>
    <w:rsid w:val="002D09C4"/>
  </w:style>
  <w:style w:type="character" w:customStyle="1" w:styleId="WW8Num15z4">
    <w:name w:val="WW8Num15z4"/>
    <w:rsid w:val="002D09C4"/>
  </w:style>
  <w:style w:type="character" w:customStyle="1" w:styleId="WW8Num15z5">
    <w:name w:val="WW8Num15z5"/>
    <w:rsid w:val="002D09C4"/>
  </w:style>
  <w:style w:type="character" w:customStyle="1" w:styleId="WW8Num15z6">
    <w:name w:val="WW8Num15z6"/>
    <w:rsid w:val="002D09C4"/>
  </w:style>
  <w:style w:type="character" w:customStyle="1" w:styleId="WW8Num15z7">
    <w:name w:val="WW8Num15z7"/>
    <w:rsid w:val="002D09C4"/>
  </w:style>
  <w:style w:type="character" w:customStyle="1" w:styleId="WW8Num15z8">
    <w:name w:val="WW8Num15z8"/>
    <w:rsid w:val="002D09C4"/>
  </w:style>
  <w:style w:type="character" w:customStyle="1" w:styleId="WW8Num16z1">
    <w:name w:val="WW8Num16z1"/>
    <w:rsid w:val="002D09C4"/>
    <w:rPr>
      <w:rFonts w:ascii="Courier New" w:hAnsi="Courier New" w:cs="Courier New" w:hint="default"/>
    </w:rPr>
  </w:style>
  <w:style w:type="character" w:customStyle="1" w:styleId="WW8Num16z3">
    <w:name w:val="WW8Num16z3"/>
    <w:rsid w:val="002D09C4"/>
    <w:rPr>
      <w:rFonts w:ascii="Symbol" w:hAnsi="Symbol" w:cs="Symbol" w:hint="default"/>
    </w:rPr>
  </w:style>
  <w:style w:type="character" w:customStyle="1" w:styleId="WW8Num17z1">
    <w:name w:val="WW8Num17z1"/>
    <w:rsid w:val="002D09C4"/>
    <w:rPr>
      <w:rFonts w:ascii="Courier New" w:hAnsi="Courier New" w:cs="Courier New" w:hint="default"/>
    </w:rPr>
  </w:style>
  <w:style w:type="character" w:customStyle="1" w:styleId="WW8Num17z2">
    <w:name w:val="WW8Num17z2"/>
    <w:rsid w:val="002D09C4"/>
    <w:rPr>
      <w:rFonts w:ascii="Wingdings" w:hAnsi="Wingdings" w:cs="Wingdings" w:hint="default"/>
    </w:rPr>
  </w:style>
  <w:style w:type="character" w:customStyle="1" w:styleId="WW8Num17z3">
    <w:name w:val="WW8Num17z3"/>
    <w:rsid w:val="002D09C4"/>
    <w:rPr>
      <w:rFonts w:ascii="Symbol" w:hAnsi="Symbol" w:cs="Symbol" w:hint="default"/>
    </w:rPr>
  </w:style>
  <w:style w:type="character" w:customStyle="1" w:styleId="WW8Num19z3">
    <w:name w:val="WW8Num19z3"/>
    <w:rsid w:val="002D09C4"/>
  </w:style>
  <w:style w:type="character" w:customStyle="1" w:styleId="WW8Num19z4">
    <w:name w:val="WW8Num19z4"/>
    <w:rsid w:val="002D09C4"/>
  </w:style>
  <w:style w:type="character" w:customStyle="1" w:styleId="MenoPendente1">
    <w:name w:val="Menção Pendente1"/>
    <w:rsid w:val="002D09C4"/>
    <w:rPr>
      <w:color w:val="808080"/>
      <w:shd w:val="clear" w:color="auto" w:fill="E6E6E6"/>
    </w:rPr>
  </w:style>
  <w:style w:type="paragraph" w:customStyle="1" w:styleId="Heading">
    <w:name w:val="Heading"/>
    <w:basedOn w:val="Normal"/>
    <w:next w:val="Corpodetexto"/>
    <w:uiPriority w:val="99"/>
    <w:rsid w:val="002D09C4"/>
    <w:pPr>
      <w:keepNext/>
      <w:suppressAutoHyphens/>
      <w:spacing w:before="240" w:after="120" w:line="240" w:lineRule="auto"/>
    </w:pPr>
    <w:rPr>
      <w:rFonts w:ascii="Liberation Sans" w:eastAsia="Droid Sans Fallback" w:hAnsi="Liberation Sans" w:cs="FreeSans"/>
      <w:sz w:val="28"/>
      <w:szCs w:val="28"/>
      <w:lang w:eastAsia="zh-CN"/>
    </w:rPr>
  </w:style>
  <w:style w:type="paragraph" w:customStyle="1" w:styleId="Index">
    <w:name w:val="Index"/>
    <w:basedOn w:val="Normal"/>
    <w:uiPriority w:val="99"/>
    <w:rsid w:val="002D09C4"/>
    <w:pPr>
      <w:suppressLineNumbers/>
      <w:suppressAutoHyphens/>
      <w:spacing w:after="0" w:line="240" w:lineRule="auto"/>
    </w:pPr>
    <w:rPr>
      <w:rFonts w:ascii="Times New Roman" w:eastAsia="Times New Roman" w:hAnsi="Times New Roman" w:cs="FreeSans"/>
      <w:sz w:val="20"/>
      <w:szCs w:val="20"/>
      <w:lang w:eastAsia="zh-CN"/>
    </w:rPr>
  </w:style>
  <w:style w:type="paragraph" w:customStyle="1" w:styleId="MapadoDocumento1">
    <w:name w:val="Mapa do Documento1"/>
    <w:basedOn w:val="Normal"/>
    <w:uiPriority w:val="99"/>
    <w:rsid w:val="002D09C4"/>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TableContents">
    <w:name w:val="Table Contents"/>
    <w:basedOn w:val="Normal"/>
    <w:uiPriority w:val="99"/>
    <w:rsid w:val="002D09C4"/>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uiPriority w:val="99"/>
    <w:rsid w:val="002D09C4"/>
    <w:pPr>
      <w:jc w:val="center"/>
    </w:pPr>
    <w:rPr>
      <w:b/>
      <w:bCs/>
    </w:rPr>
  </w:style>
  <w:style w:type="paragraph" w:customStyle="1" w:styleId="FrameContents">
    <w:name w:val="Frame Contents"/>
    <w:basedOn w:val="Normal"/>
    <w:uiPriority w:val="99"/>
    <w:rsid w:val="002D09C4"/>
    <w:pPr>
      <w:suppressAutoHyphens/>
      <w:spacing w:after="0" w:line="240" w:lineRule="auto"/>
    </w:pPr>
    <w:rPr>
      <w:rFonts w:ascii="Times New Roman" w:eastAsia="Times New Roman" w:hAnsi="Times New Roman" w:cs="Times New Roman"/>
      <w:sz w:val="20"/>
      <w:szCs w:val="20"/>
      <w:lang w:eastAsia="zh-CN"/>
    </w:rPr>
  </w:style>
  <w:style w:type="paragraph" w:customStyle="1" w:styleId="Quotations">
    <w:name w:val="Quotations"/>
    <w:basedOn w:val="Normal"/>
    <w:uiPriority w:val="99"/>
    <w:rsid w:val="002D09C4"/>
    <w:pPr>
      <w:suppressAutoHyphens/>
      <w:spacing w:after="283" w:line="240" w:lineRule="auto"/>
      <w:ind w:left="567" w:right="567"/>
    </w:pPr>
    <w:rPr>
      <w:rFonts w:ascii="Times New Roman" w:eastAsia="Times New Roman" w:hAnsi="Times New Roman" w:cs="Times New Roman"/>
      <w:sz w:val="20"/>
      <w:szCs w:val="20"/>
      <w:lang w:eastAsia="zh-CN"/>
    </w:rPr>
  </w:style>
  <w:style w:type="paragraph" w:customStyle="1" w:styleId="TEXTO0">
    <w:name w:val="TEXTO"/>
    <w:basedOn w:val="Rodap"/>
    <w:uiPriority w:val="99"/>
    <w:rsid w:val="002D09C4"/>
    <w:pPr>
      <w:tabs>
        <w:tab w:val="clear" w:pos="4252"/>
        <w:tab w:val="clear" w:pos="8504"/>
      </w:tabs>
      <w:spacing w:before="240" w:after="240" w:line="360" w:lineRule="auto"/>
      <w:ind w:firstLine="1134"/>
      <w:jc w:val="both"/>
    </w:pPr>
    <w:rPr>
      <w:rFonts w:ascii="Arial" w:eastAsia="Times New Roman" w:hAnsi="Arial" w:cs="Times New Roman"/>
      <w:sz w:val="24"/>
      <w:szCs w:val="20"/>
      <w:lang w:eastAsia="pt-BR"/>
    </w:rPr>
  </w:style>
  <w:style w:type="numbering" w:customStyle="1" w:styleId="Semlista2">
    <w:name w:val="Sem lista2"/>
    <w:next w:val="Semlista"/>
    <w:uiPriority w:val="99"/>
    <w:semiHidden/>
    <w:unhideWhenUsed/>
    <w:rsid w:val="000E12AE"/>
  </w:style>
  <w:style w:type="table" w:customStyle="1" w:styleId="Tabelacomgrade14">
    <w:name w:val="Tabela com grade14"/>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5">
    <w:name w:val="Tabela com grade15"/>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
    <w:name w:val="Tabela com grade2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lssica11">
    <w:name w:val="Tabela clássica 11"/>
    <w:basedOn w:val="Tabelanormal"/>
    <w:next w:val="Tabelaclssica1"/>
    <w:rsid w:val="000E12AE"/>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12">
    <w:name w:val="Sem lista12"/>
    <w:next w:val="Semlista"/>
    <w:semiHidden/>
    <w:unhideWhenUsed/>
    <w:rsid w:val="000E12AE"/>
  </w:style>
  <w:style w:type="table" w:customStyle="1" w:styleId="SombreamentoClaro-nfase111">
    <w:name w:val="Sombreamento Claro - Ênfase 11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121">
    <w:name w:val="Sombreamento Claro - Ênfase 12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Normal1">
    <w:name w:val="Table Normal1"/>
    <w:uiPriority w:val="2"/>
    <w:semiHidden/>
    <w:unhideWhenUsed/>
    <w:qFormat/>
    <w:rsid w:val="000E12AE"/>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SombreamentoClaro-nfase131">
    <w:name w:val="Sombreamento Claro - Ênfase 13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31">
    <w:name w:val="Tabela com grade3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1">
    <w:name w:val="Tabela com grade4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1">
    <w:name w:val="Tabela com grade5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1">
    <w:name w:val="Tabela com grade6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1">
    <w:name w:val="Tabela com grade7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81">
    <w:name w:val="Tabela com grade8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91">
    <w:name w:val="Tabela com grade9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01">
    <w:name w:val="Tabela com grade10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1">
    <w:name w:val="Tabela com grade11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1">
    <w:name w:val="Tabela com grade121"/>
    <w:basedOn w:val="Tabelanormal"/>
    <w:next w:val="Tabelacomgrade"/>
    <w:rsid w:val="000E12AE"/>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1">
    <w:name w:val="Tabela com grade131"/>
    <w:basedOn w:val="Tabelanormal"/>
    <w:next w:val="Tabelacomgrade"/>
    <w:rsid w:val="000E12AE"/>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Normal"/>
    <w:uiPriority w:val="99"/>
    <w:rsid w:val="000E12AE"/>
    <w:pP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EmptyLayoutCell">
    <w:name w:val="EmptyLayoutCell"/>
    <w:basedOn w:val="Normal"/>
    <w:uiPriority w:val="99"/>
    <w:rsid w:val="000E12AE"/>
    <w:pPr>
      <w:spacing w:after="0" w:line="240" w:lineRule="auto"/>
    </w:pPr>
    <w:rPr>
      <w:rFonts w:ascii="Times New Roman" w:eastAsia="Times New Roman" w:hAnsi="Times New Roman" w:cs="Times New Roman"/>
      <w:sz w:val="2"/>
      <w:szCs w:val="20"/>
      <w:lang w:val="en-US"/>
    </w:rPr>
  </w:style>
  <w:style w:type="character" w:customStyle="1" w:styleId="A3">
    <w:name w:val="A3"/>
    <w:uiPriority w:val="99"/>
    <w:rsid w:val="00E04D51"/>
    <w:rPr>
      <w:color w:val="000000"/>
      <w:sz w:val="18"/>
      <w:szCs w:val="18"/>
    </w:rPr>
  </w:style>
  <w:style w:type="paragraph" w:customStyle="1" w:styleId="Pa0">
    <w:name w:val="Pa0"/>
    <w:basedOn w:val="Default"/>
    <w:next w:val="Default"/>
    <w:uiPriority w:val="99"/>
    <w:rsid w:val="00E04D51"/>
    <w:pPr>
      <w:spacing w:line="241" w:lineRule="atLeast"/>
    </w:pPr>
    <w:rPr>
      <w:rFonts w:ascii="Times New Roman" w:eastAsiaTheme="minorHAnsi" w:hAnsi="Times New Roman" w:cs="Times New Roman"/>
      <w:color w:val="auto"/>
      <w:lang w:eastAsia="en-US"/>
    </w:rPr>
  </w:style>
  <w:style w:type="paragraph" w:customStyle="1" w:styleId="Pa7">
    <w:name w:val="Pa7"/>
    <w:basedOn w:val="Default"/>
    <w:next w:val="Default"/>
    <w:uiPriority w:val="99"/>
    <w:rsid w:val="00E04D51"/>
    <w:pPr>
      <w:spacing w:line="201" w:lineRule="atLeast"/>
    </w:pPr>
    <w:rPr>
      <w:rFonts w:ascii="Times New Roman" w:eastAsiaTheme="minorHAnsi" w:hAnsi="Times New Roman" w:cs="Times New Roman"/>
      <w:color w:val="auto"/>
      <w:lang w:eastAsia="en-US"/>
    </w:rPr>
  </w:style>
  <w:style w:type="paragraph" w:customStyle="1" w:styleId="Pa13">
    <w:name w:val="Pa13"/>
    <w:basedOn w:val="Default"/>
    <w:next w:val="Default"/>
    <w:uiPriority w:val="99"/>
    <w:rsid w:val="00E04D51"/>
    <w:pPr>
      <w:spacing w:line="241" w:lineRule="atLeast"/>
    </w:pPr>
    <w:rPr>
      <w:rFonts w:ascii="Times New Roman" w:eastAsiaTheme="minorHAnsi" w:hAnsi="Times New Roman" w:cs="Times New Roman"/>
      <w:color w:val="auto"/>
      <w:lang w:eastAsia="en-US"/>
    </w:rPr>
  </w:style>
  <w:style w:type="paragraph" w:customStyle="1" w:styleId="Pa2">
    <w:name w:val="Pa2"/>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28">
    <w:name w:val="Pa28"/>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29">
    <w:name w:val="Pa29"/>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6">
    <w:name w:val="Pa6"/>
    <w:basedOn w:val="Default"/>
    <w:next w:val="Default"/>
    <w:uiPriority w:val="99"/>
    <w:rsid w:val="00847444"/>
    <w:pPr>
      <w:spacing w:line="201" w:lineRule="atLeast"/>
    </w:pPr>
    <w:rPr>
      <w:rFonts w:ascii="Times New Roman" w:eastAsiaTheme="minorHAnsi" w:hAnsi="Times New Roman" w:cs="Times New Roman"/>
      <w:color w:val="auto"/>
      <w:lang w:eastAsia="en-US"/>
    </w:rPr>
  </w:style>
  <w:style w:type="paragraph" w:customStyle="1" w:styleId="Pa32">
    <w:name w:val="Pa32"/>
    <w:basedOn w:val="Default"/>
    <w:next w:val="Default"/>
    <w:uiPriority w:val="99"/>
    <w:rsid w:val="00341A9D"/>
    <w:pPr>
      <w:spacing w:line="241" w:lineRule="atLeast"/>
    </w:pPr>
    <w:rPr>
      <w:rFonts w:ascii="Times New Roman" w:eastAsiaTheme="minorHAnsi" w:hAnsi="Times New Roman" w:cs="Times New Roman"/>
      <w:color w:val="auto"/>
      <w:lang w:eastAsia="en-US"/>
    </w:rPr>
  </w:style>
  <w:style w:type="paragraph" w:customStyle="1" w:styleId="Pa50">
    <w:name w:val="Pa50"/>
    <w:basedOn w:val="Default"/>
    <w:next w:val="Default"/>
    <w:uiPriority w:val="99"/>
    <w:rsid w:val="00847EC1"/>
    <w:pPr>
      <w:spacing w:line="241" w:lineRule="atLeast"/>
    </w:pPr>
    <w:rPr>
      <w:rFonts w:ascii="Times New Roman" w:eastAsiaTheme="minorHAnsi" w:hAnsi="Times New Roman" w:cs="Times New Roman"/>
      <w:color w:val="auto"/>
      <w:lang w:eastAsia="en-US"/>
    </w:rPr>
  </w:style>
  <w:style w:type="character" w:customStyle="1" w:styleId="A4">
    <w:name w:val="A4"/>
    <w:uiPriority w:val="99"/>
    <w:rsid w:val="00847EC1"/>
    <w:rPr>
      <w:i/>
      <w:iCs/>
      <w:color w:val="000000"/>
      <w:sz w:val="18"/>
      <w:szCs w:val="18"/>
    </w:rPr>
  </w:style>
  <w:style w:type="paragraph" w:customStyle="1" w:styleId="EstiloCRJ">
    <w:name w:val="EstiloCRJ"/>
    <w:basedOn w:val="Ttulo1"/>
    <w:link w:val="EstiloCRJChar"/>
    <w:qFormat/>
    <w:rsid w:val="005D37B5"/>
    <w:pPr>
      <w:jc w:val="right"/>
    </w:pPr>
    <w:rPr>
      <w:rFonts w:asciiTheme="minorHAnsi" w:hAnsiTheme="minorHAnsi" w:cstheme="minorHAnsi"/>
      <w:color w:val="auto"/>
      <w:sz w:val="32"/>
      <w:szCs w:val="32"/>
    </w:rPr>
  </w:style>
  <w:style w:type="paragraph" w:customStyle="1" w:styleId="CRJSUMRIO">
    <w:name w:val="CRJ SUMÁRIO"/>
    <w:basedOn w:val="Sumrio1"/>
    <w:link w:val="CRJSUMRIOChar"/>
    <w:qFormat/>
    <w:rsid w:val="005D37B5"/>
  </w:style>
  <w:style w:type="character" w:customStyle="1" w:styleId="EstiloCRJChar">
    <w:name w:val="EstiloCRJ Char"/>
    <w:basedOn w:val="Ttulo1Char"/>
    <w:link w:val="EstiloCRJ"/>
    <w:rsid w:val="005D37B5"/>
    <w:rPr>
      <w:rFonts w:asciiTheme="majorHAnsi" w:eastAsiaTheme="majorEastAsia" w:hAnsiTheme="majorHAnsi" w:cstheme="minorHAnsi"/>
      <w:b/>
      <w:bCs/>
      <w:color w:val="365F91" w:themeColor="accent1" w:themeShade="BF"/>
      <w:sz w:val="32"/>
      <w:szCs w:val="32"/>
    </w:rPr>
  </w:style>
  <w:style w:type="character" w:customStyle="1" w:styleId="Sumrio1Char">
    <w:name w:val="Sumário 1 Char"/>
    <w:basedOn w:val="Fontepargpadro"/>
    <w:link w:val="Sumrio1"/>
    <w:uiPriority w:val="39"/>
    <w:rsid w:val="006F11E0"/>
    <w:rPr>
      <w:rFonts w:cstheme="minorHAnsi"/>
      <w:b/>
      <w:noProof/>
      <w:color w:val="0341BD"/>
    </w:rPr>
  </w:style>
  <w:style w:type="character" w:customStyle="1" w:styleId="CRJSUMRIOChar">
    <w:name w:val="CRJ SUMÁRIO Char"/>
    <w:basedOn w:val="Sumrio1Char"/>
    <w:link w:val="CRJSUMRIO"/>
    <w:rsid w:val="005D37B5"/>
    <w:rPr>
      <w:rFonts w:cstheme="minorHAnsi"/>
      <w:b/>
      <w:noProof/>
      <w:color w:val="034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Title" w:semiHidden="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iPriority="0" w:unhideWhenUsed="0" w:qFormat="1"/>
    <w:lsdException w:name="HTML Bottom of Form" w:uiPriority="0"/>
    <w:lsdException w:name="HTML Address" w:uiPriority="0"/>
    <w:lsdException w:name="Table Classic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541"/>
  </w:style>
  <w:style w:type="paragraph" w:styleId="Ttulo1">
    <w:name w:val="heading 1"/>
    <w:basedOn w:val="Normal"/>
    <w:next w:val="Normal"/>
    <w:link w:val="Ttulo1Char"/>
    <w:uiPriority w:val="99"/>
    <w:qFormat/>
    <w:rsid w:val="00BC26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E32B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unhideWhenUsed/>
    <w:qFormat/>
    <w:rsid w:val="007D4E84"/>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9"/>
    <w:unhideWhenUsed/>
    <w:qFormat/>
    <w:rsid w:val="00D03E18"/>
    <w:pPr>
      <w:keepNext/>
      <w:spacing w:after="0" w:line="240" w:lineRule="auto"/>
      <w:jc w:val="center"/>
      <w:outlineLvl w:val="3"/>
    </w:pPr>
    <w:rPr>
      <w:rFonts w:ascii="Calibri" w:eastAsia="Times New Roman" w:hAnsi="Calibri" w:cs="Times New Roman"/>
      <w:b/>
      <w:bCs/>
      <w:sz w:val="28"/>
      <w:szCs w:val="28"/>
      <w:lang w:eastAsia="pt-BR"/>
    </w:rPr>
  </w:style>
  <w:style w:type="paragraph" w:styleId="Ttulo5">
    <w:name w:val="heading 5"/>
    <w:basedOn w:val="Normal"/>
    <w:next w:val="Normal"/>
    <w:link w:val="Ttulo5Char"/>
    <w:unhideWhenUsed/>
    <w:qFormat/>
    <w:rsid w:val="00D03E18"/>
    <w:pPr>
      <w:keepNext/>
      <w:keepLines/>
      <w:spacing w:before="200" w:after="0"/>
      <w:outlineLvl w:val="4"/>
    </w:pPr>
    <w:rPr>
      <w:rFonts w:ascii="Cambria" w:eastAsia="Times New Roman" w:hAnsi="Cambria" w:cs="Times New Roman"/>
      <w:color w:val="243F60"/>
    </w:rPr>
  </w:style>
  <w:style w:type="paragraph" w:styleId="Ttulo6">
    <w:name w:val="heading 6"/>
    <w:basedOn w:val="Normal"/>
    <w:next w:val="Normal"/>
    <w:link w:val="Ttulo6Char"/>
    <w:unhideWhenUsed/>
    <w:qFormat/>
    <w:rsid w:val="00D03E18"/>
    <w:pPr>
      <w:keepNext/>
      <w:keepLines/>
      <w:spacing w:before="200" w:after="0"/>
      <w:outlineLvl w:val="5"/>
    </w:pPr>
    <w:rPr>
      <w:rFonts w:ascii="Cambria" w:eastAsia="Times New Roman" w:hAnsi="Cambria" w:cs="Times New Roman"/>
      <w:i/>
      <w:iCs/>
      <w:color w:val="243F60"/>
    </w:rPr>
  </w:style>
  <w:style w:type="paragraph" w:styleId="Ttulo7">
    <w:name w:val="heading 7"/>
    <w:basedOn w:val="Normal"/>
    <w:next w:val="Normal"/>
    <w:link w:val="Ttulo7Char"/>
    <w:uiPriority w:val="99"/>
    <w:unhideWhenUsed/>
    <w:qFormat/>
    <w:rsid w:val="00D03E18"/>
    <w:pPr>
      <w:keepNext/>
      <w:keepLines/>
      <w:spacing w:before="200" w:after="0"/>
      <w:outlineLvl w:val="6"/>
    </w:pPr>
    <w:rPr>
      <w:rFonts w:ascii="Cambria" w:eastAsia="Times New Roman" w:hAnsi="Cambria" w:cs="Times New Roman"/>
      <w:i/>
      <w:iCs/>
      <w:color w:val="404040"/>
    </w:rPr>
  </w:style>
  <w:style w:type="paragraph" w:styleId="Ttulo8">
    <w:name w:val="heading 8"/>
    <w:basedOn w:val="Normal"/>
    <w:next w:val="Normal"/>
    <w:link w:val="Ttulo8Char"/>
    <w:uiPriority w:val="99"/>
    <w:unhideWhenUsed/>
    <w:qFormat/>
    <w:rsid w:val="00D03E18"/>
    <w:pPr>
      <w:keepNext/>
      <w:tabs>
        <w:tab w:val="left" w:pos="1008"/>
        <w:tab w:val="left" w:pos="2016"/>
        <w:tab w:val="left" w:pos="3024"/>
        <w:tab w:val="left" w:pos="4032"/>
        <w:tab w:val="left" w:pos="5040"/>
        <w:tab w:val="left" w:pos="6048"/>
        <w:tab w:val="left" w:pos="7056"/>
      </w:tabs>
      <w:spacing w:after="0" w:line="300" w:lineRule="exact"/>
      <w:jc w:val="center"/>
      <w:outlineLvl w:val="7"/>
    </w:pPr>
    <w:rPr>
      <w:rFonts w:ascii="Calibri" w:eastAsia="Times New Roman" w:hAnsi="Calibri" w:cs="Times New Roman"/>
      <w:i/>
      <w:iCs/>
      <w:sz w:val="24"/>
      <w:szCs w:val="24"/>
      <w:lang w:eastAsia="pt-BR"/>
    </w:rPr>
  </w:style>
  <w:style w:type="paragraph" w:styleId="Ttulo9">
    <w:name w:val="heading 9"/>
    <w:basedOn w:val="Normal"/>
    <w:next w:val="Normal"/>
    <w:link w:val="Ttulo9Char"/>
    <w:uiPriority w:val="99"/>
    <w:unhideWhenUsed/>
    <w:qFormat/>
    <w:rsid w:val="00D03E18"/>
    <w:pPr>
      <w:keepNext/>
      <w:spacing w:after="0" w:line="240" w:lineRule="auto"/>
      <w:outlineLvl w:val="8"/>
    </w:pPr>
    <w:rPr>
      <w:rFonts w:ascii="Cambria" w:eastAsia="Times New Roman" w:hAnsi="Cambria"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C26C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E32B6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9"/>
    <w:rsid w:val="007D4E84"/>
    <w:rPr>
      <w:rFonts w:asciiTheme="majorHAnsi" w:eastAsiaTheme="majorEastAsia" w:hAnsiTheme="majorHAnsi" w:cstheme="majorBidi"/>
      <w:b/>
      <w:bCs/>
      <w:color w:val="4F81BD" w:themeColor="accent1"/>
    </w:rPr>
  </w:style>
  <w:style w:type="paragraph" w:styleId="PargrafodaLista">
    <w:name w:val="List Paragraph"/>
    <w:basedOn w:val="Normal"/>
    <w:link w:val="PargrafodaListaChar"/>
    <w:uiPriority w:val="34"/>
    <w:qFormat/>
    <w:rsid w:val="00014A04"/>
    <w:pPr>
      <w:ind w:left="720"/>
      <w:contextualSpacing/>
    </w:pPr>
  </w:style>
  <w:style w:type="character" w:customStyle="1" w:styleId="PargrafodaListaChar">
    <w:name w:val="Parágrafo da Lista Char"/>
    <w:basedOn w:val="Fontepargpadro"/>
    <w:link w:val="PargrafodaLista"/>
    <w:uiPriority w:val="34"/>
    <w:rsid w:val="004F2440"/>
  </w:style>
  <w:style w:type="paragraph" w:styleId="CabealhodoSumrio">
    <w:name w:val="TOC Heading"/>
    <w:basedOn w:val="Ttulo1"/>
    <w:next w:val="Normal"/>
    <w:uiPriority w:val="39"/>
    <w:unhideWhenUsed/>
    <w:qFormat/>
    <w:rsid w:val="00BC26C5"/>
    <w:pPr>
      <w:outlineLvl w:val="9"/>
    </w:pPr>
    <w:rPr>
      <w:lang w:eastAsia="pt-BR"/>
    </w:rPr>
  </w:style>
  <w:style w:type="paragraph" w:styleId="Textodebalo">
    <w:name w:val="Balloon Text"/>
    <w:basedOn w:val="Normal"/>
    <w:link w:val="TextodebaloChar"/>
    <w:uiPriority w:val="99"/>
    <w:unhideWhenUsed/>
    <w:rsid w:val="00BC26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BC26C5"/>
    <w:rPr>
      <w:rFonts w:ascii="Tahoma" w:hAnsi="Tahoma" w:cs="Tahoma"/>
      <w:sz w:val="16"/>
      <w:szCs w:val="16"/>
    </w:rPr>
  </w:style>
  <w:style w:type="paragraph" w:styleId="Sumrio1">
    <w:name w:val="toc 1"/>
    <w:basedOn w:val="Normal"/>
    <w:next w:val="Normal"/>
    <w:link w:val="Sumrio1Char"/>
    <w:autoRedefine/>
    <w:uiPriority w:val="39"/>
    <w:unhideWhenUsed/>
    <w:qFormat/>
    <w:rsid w:val="006F11E0"/>
    <w:pPr>
      <w:tabs>
        <w:tab w:val="right" w:leader="dot" w:pos="8494"/>
      </w:tabs>
      <w:spacing w:after="100"/>
      <w:jc w:val="both"/>
    </w:pPr>
    <w:rPr>
      <w:rFonts w:cstheme="minorHAnsi"/>
      <w:b/>
      <w:noProof/>
      <w:color w:val="0341BD"/>
    </w:rPr>
  </w:style>
  <w:style w:type="character" w:styleId="Hyperlink">
    <w:name w:val="Hyperlink"/>
    <w:basedOn w:val="Fontepargpadro"/>
    <w:uiPriority w:val="99"/>
    <w:unhideWhenUsed/>
    <w:rsid w:val="005D37B5"/>
    <w:rPr>
      <w:u w:val="single"/>
    </w:rPr>
  </w:style>
  <w:style w:type="paragraph" w:styleId="Sumrio2">
    <w:name w:val="toc 2"/>
    <w:basedOn w:val="Normal"/>
    <w:next w:val="Normal"/>
    <w:autoRedefine/>
    <w:uiPriority w:val="39"/>
    <w:unhideWhenUsed/>
    <w:qFormat/>
    <w:rsid w:val="00EB2CB5"/>
    <w:pPr>
      <w:tabs>
        <w:tab w:val="left" w:pos="0"/>
        <w:tab w:val="right" w:leader="dot" w:pos="8494"/>
      </w:tabs>
      <w:spacing w:after="0"/>
    </w:pPr>
    <w:rPr>
      <w:rFonts w:eastAsiaTheme="minorEastAsia"/>
      <w:noProof/>
      <w:lang w:eastAsia="pt-BR"/>
    </w:rPr>
  </w:style>
  <w:style w:type="paragraph" w:styleId="Sumrio3">
    <w:name w:val="toc 3"/>
    <w:basedOn w:val="Normal"/>
    <w:next w:val="Normal"/>
    <w:autoRedefine/>
    <w:uiPriority w:val="39"/>
    <w:semiHidden/>
    <w:unhideWhenUsed/>
    <w:qFormat/>
    <w:rsid w:val="00333CF2"/>
    <w:pPr>
      <w:spacing w:after="100"/>
      <w:ind w:left="440"/>
    </w:pPr>
    <w:rPr>
      <w:rFonts w:eastAsiaTheme="minorEastAsia"/>
      <w:lang w:eastAsia="pt-BR"/>
    </w:rPr>
  </w:style>
  <w:style w:type="character" w:styleId="HiperlinkVisitado">
    <w:name w:val="FollowedHyperlink"/>
    <w:basedOn w:val="Fontepargpadro"/>
    <w:uiPriority w:val="99"/>
    <w:unhideWhenUsed/>
    <w:rsid w:val="00CF2B08"/>
    <w:rPr>
      <w:color w:val="800080" w:themeColor="followedHyperlink"/>
      <w:u w:val="single"/>
    </w:rPr>
  </w:style>
  <w:style w:type="paragraph" w:styleId="Cabealho">
    <w:name w:val="header"/>
    <w:basedOn w:val="Normal"/>
    <w:link w:val="CabealhoChar"/>
    <w:uiPriority w:val="99"/>
    <w:unhideWhenUsed/>
    <w:rsid w:val="002820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20DA"/>
  </w:style>
  <w:style w:type="paragraph" w:styleId="Rodap">
    <w:name w:val="footer"/>
    <w:basedOn w:val="Normal"/>
    <w:link w:val="RodapChar"/>
    <w:uiPriority w:val="99"/>
    <w:unhideWhenUsed/>
    <w:rsid w:val="002820DA"/>
    <w:pPr>
      <w:tabs>
        <w:tab w:val="center" w:pos="4252"/>
        <w:tab w:val="right" w:pos="8504"/>
      </w:tabs>
      <w:spacing w:after="0" w:line="240" w:lineRule="auto"/>
    </w:pPr>
  </w:style>
  <w:style w:type="character" w:customStyle="1" w:styleId="RodapChar">
    <w:name w:val="Rodapé Char"/>
    <w:basedOn w:val="Fontepargpadro"/>
    <w:link w:val="Rodap"/>
    <w:uiPriority w:val="99"/>
    <w:rsid w:val="002820DA"/>
  </w:style>
  <w:style w:type="paragraph" w:styleId="SemEspaamento">
    <w:name w:val="No Spacing"/>
    <w:link w:val="SemEspaamentoChar"/>
    <w:uiPriority w:val="1"/>
    <w:qFormat/>
    <w:rsid w:val="002820DA"/>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2820DA"/>
    <w:rPr>
      <w:rFonts w:eastAsiaTheme="minorEastAsia"/>
      <w:lang w:eastAsia="pt-BR"/>
    </w:rPr>
  </w:style>
  <w:style w:type="paragraph" w:customStyle="1" w:styleId="Default">
    <w:name w:val="Default"/>
    <w:qFormat/>
    <w:rsid w:val="004F2440"/>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Forte">
    <w:name w:val="Strong"/>
    <w:basedOn w:val="Fontepargpadro"/>
    <w:uiPriority w:val="22"/>
    <w:qFormat/>
    <w:rsid w:val="004F2440"/>
    <w:rPr>
      <w:b/>
      <w:bCs/>
    </w:rPr>
  </w:style>
  <w:style w:type="paragraph" w:styleId="Corpodetexto">
    <w:name w:val="Body Text"/>
    <w:basedOn w:val="Normal"/>
    <w:link w:val="CorpodetextoChar"/>
    <w:uiPriority w:val="99"/>
    <w:qFormat/>
    <w:rsid w:val="004F2440"/>
    <w:pPr>
      <w:spacing w:after="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uiPriority w:val="99"/>
    <w:qFormat/>
    <w:rsid w:val="004F244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rsid w:val="004F2440"/>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rsid w:val="004F2440"/>
    <w:rPr>
      <w:rFonts w:ascii="Times New Roman" w:eastAsia="Times New Roman" w:hAnsi="Times New Roman" w:cs="Times New Roman"/>
      <w:sz w:val="20"/>
      <w:szCs w:val="20"/>
      <w:lang w:eastAsia="pt-BR"/>
    </w:rPr>
  </w:style>
  <w:style w:type="character" w:customStyle="1" w:styleId="Ttulo4Char">
    <w:name w:val="Título 4 Char"/>
    <w:basedOn w:val="Fontepargpadro"/>
    <w:link w:val="Ttulo4"/>
    <w:uiPriority w:val="99"/>
    <w:rsid w:val="00D03E18"/>
    <w:rPr>
      <w:rFonts w:ascii="Calibri" w:eastAsia="Times New Roman" w:hAnsi="Calibri" w:cs="Times New Roman"/>
      <w:b/>
      <w:bCs/>
      <w:sz w:val="28"/>
      <w:szCs w:val="28"/>
      <w:lang w:eastAsia="pt-BR"/>
    </w:rPr>
  </w:style>
  <w:style w:type="character" w:customStyle="1" w:styleId="Ttulo5Char">
    <w:name w:val="Título 5 Char"/>
    <w:basedOn w:val="Fontepargpadro"/>
    <w:link w:val="Ttulo5"/>
    <w:rsid w:val="00D03E18"/>
    <w:rPr>
      <w:rFonts w:ascii="Cambria" w:eastAsia="Times New Roman" w:hAnsi="Cambria" w:cs="Times New Roman"/>
      <w:color w:val="243F60"/>
    </w:rPr>
  </w:style>
  <w:style w:type="character" w:customStyle="1" w:styleId="Ttulo6Char">
    <w:name w:val="Título 6 Char"/>
    <w:basedOn w:val="Fontepargpadro"/>
    <w:link w:val="Ttulo6"/>
    <w:rsid w:val="00D03E18"/>
    <w:rPr>
      <w:rFonts w:ascii="Cambria" w:eastAsia="Times New Roman" w:hAnsi="Cambria" w:cs="Times New Roman"/>
      <w:i/>
      <w:iCs/>
      <w:color w:val="243F60"/>
    </w:rPr>
  </w:style>
  <w:style w:type="character" w:customStyle="1" w:styleId="Ttulo7Char">
    <w:name w:val="Título 7 Char"/>
    <w:basedOn w:val="Fontepargpadro"/>
    <w:link w:val="Ttulo7"/>
    <w:uiPriority w:val="99"/>
    <w:rsid w:val="00D03E18"/>
    <w:rPr>
      <w:rFonts w:ascii="Cambria" w:eastAsia="Times New Roman" w:hAnsi="Cambria" w:cs="Times New Roman"/>
      <w:i/>
      <w:iCs/>
      <w:color w:val="404040"/>
    </w:rPr>
  </w:style>
  <w:style w:type="character" w:customStyle="1" w:styleId="Ttulo8Char">
    <w:name w:val="Título 8 Char"/>
    <w:basedOn w:val="Fontepargpadro"/>
    <w:link w:val="Ttulo8"/>
    <w:uiPriority w:val="99"/>
    <w:rsid w:val="00D03E18"/>
    <w:rPr>
      <w:rFonts w:ascii="Calibri" w:eastAsia="Times New Roman" w:hAnsi="Calibri" w:cs="Times New Roman"/>
      <w:i/>
      <w:iCs/>
      <w:sz w:val="24"/>
      <w:szCs w:val="24"/>
      <w:lang w:eastAsia="pt-BR"/>
    </w:rPr>
  </w:style>
  <w:style w:type="character" w:customStyle="1" w:styleId="Ttulo9Char">
    <w:name w:val="Título 9 Char"/>
    <w:basedOn w:val="Fontepargpadro"/>
    <w:link w:val="Ttulo9"/>
    <w:uiPriority w:val="99"/>
    <w:rsid w:val="00D03E18"/>
    <w:rPr>
      <w:rFonts w:ascii="Cambria" w:eastAsia="Times New Roman" w:hAnsi="Cambria" w:cs="Times New Roman"/>
      <w:sz w:val="20"/>
      <w:szCs w:val="20"/>
      <w:lang w:eastAsia="pt-BR"/>
    </w:rPr>
  </w:style>
  <w:style w:type="character" w:customStyle="1" w:styleId="EndereoHTMLChar">
    <w:name w:val="Endereço HTML Char"/>
    <w:basedOn w:val="Fontepargpadro"/>
    <w:link w:val="EndereoHTML"/>
    <w:rsid w:val="00D03E18"/>
    <w:rPr>
      <w:rFonts w:ascii="Times New Roman" w:eastAsia="Times New Roman" w:hAnsi="Times New Roman" w:cs="Times New Roman"/>
      <w:i/>
      <w:iCs/>
      <w:sz w:val="24"/>
      <w:szCs w:val="24"/>
      <w:lang w:eastAsia="zh-CN"/>
    </w:rPr>
  </w:style>
  <w:style w:type="paragraph" w:styleId="EndereoHTML">
    <w:name w:val="HTML Address"/>
    <w:basedOn w:val="Normal"/>
    <w:link w:val="EndereoHTMLChar"/>
    <w:unhideWhenUsed/>
    <w:rsid w:val="00D03E18"/>
    <w:pPr>
      <w:suppressAutoHyphens/>
      <w:spacing w:after="0" w:line="240" w:lineRule="auto"/>
    </w:pPr>
    <w:rPr>
      <w:rFonts w:ascii="Times New Roman" w:eastAsia="Times New Roman" w:hAnsi="Times New Roman" w:cs="Times New Roman"/>
      <w:i/>
      <w:iCs/>
      <w:sz w:val="24"/>
      <w:szCs w:val="24"/>
      <w:lang w:eastAsia="zh-CN"/>
    </w:rPr>
  </w:style>
  <w:style w:type="paragraph" w:styleId="NormalWeb">
    <w:name w:val="Normal (Web)"/>
    <w:basedOn w:val="Normal"/>
    <w:uiPriority w:val="99"/>
    <w:unhideWhenUsed/>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D03E18"/>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D03E18"/>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D03E18"/>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unhideWhenUsed/>
    <w:rsid w:val="00D03E18"/>
    <w:pPr>
      <w:spacing w:after="0" w:line="240" w:lineRule="auto"/>
    </w:pPr>
    <w:rPr>
      <w:rFonts w:ascii="Times New Roman" w:eastAsia="Times New Roman" w:hAnsi="Times New Roman" w:cs="Times New Roman"/>
      <w:sz w:val="20"/>
      <w:szCs w:val="20"/>
      <w:lang w:eastAsia="pt-BR"/>
    </w:rPr>
  </w:style>
  <w:style w:type="character" w:customStyle="1" w:styleId="LegendaChar">
    <w:name w:val="Legenda Char"/>
    <w:link w:val="Legenda"/>
    <w:locked/>
    <w:rsid w:val="00D03E18"/>
    <w:rPr>
      <w:rFonts w:ascii="Times New Roman" w:eastAsia="Times New Roman" w:hAnsi="Times New Roman" w:cs="Times New Roman"/>
      <w:b/>
      <w:szCs w:val="20"/>
      <w:lang w:eastAsia="pt-BR"/>
    </w:rPr>
  </w:style>
  <w:style w:type="paragraph" w:styleId="Legenda">
    <w:name w:val="caption"/>
    <w:basedOn w:val="Normal"/>
    <w:next w:val="Normal"/>
    <w:link w:val="LegendaChar"/>
    <w:unhideWhenUsed/>
    <w:qFormat/>
    <w:rsid w:val="00D03E18"/>
    <w:pPr>
      <w:widowControl w:val="0"/>
      <w:spacing w:after="0" w:line="360" w:lineRule="auto"/>
      <w:jc w:val="both"/>
    </w:pPr>
    <w:rPr>
      <w:rFonts w:ascii="Times New Roman" w:eastAsia="Times New Roman" w:hAnsi="Times New Roman" w:cs="Times New Roman"/>
      <w:b/>
      <w:szCs w:val="20"/>
      <w:lang w:eastAsia="pt-BR"/>
    </w:rPr>
  </w:style>
  <w:style w:type="paragraph" w:styleId="Lista">
    <w:name w:val="List"/>
    <w:basedOn w:val="Corpodetexto"/>
    <w:uiPriority w:val="99"/>
    <w:unhideWhenUsed/>
    <w:rsid w:val="00D03E18"/>
    <w:pPr>
      <w:suppressAutoHyphens/>
    </w:pPr>
    <w:rPr>
      <w:rFonts w:cs="Tahoma"/>
      <w:b/>
      <w:lang w:eastAsia="ar-SA"/>
    </w:rPr>
  </w:style>
  <w:style w:type="paragraph" w:styleId="Commarcadores">
    <w:name w:val="List Bullet"/>
    <w:basedOn w:val="Normal"/>
    <w:uiPriority w:val="99"/>
    <w:unhideWhenUsed/>
    <w:rsid w:val="00D03E18"/>
    <w:pPr>
      <w:numPr>
        <w:numId w:val="1"/>
      </w:numPr>
      <w:spacing w:after="0" w:line="240" w:lineRule="auto"/>
      <w:contextualSpacing/>
    </w:pPr>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D03E18"/>
    <w:pPr>
      <w:spacing w:after="0" w:line="240" w:lineRule="auto"/>
      <w:ind w:right="-432"/>
      <w:jc w:val="center"/>
    </w:pPr>
    <w:rPr>
      <w:rFonts w:ascii="Arial" w:eastAsia="Times New Roman" w:hAnsi="Arial" w:cs="Arial"/>
      <w:b/>
      <w:sz w:val="20"/>
      <w:szCs w:val="24"/>
      <w:lang w:eastAsia="pt-BR"/>
    </w:rPr>
  </w:style>
  <w:style w:type="character" w:customStyle="1" w:styleId="TtuloChar">
    <w:name w:val="Título Char"/>
    <w:basedOn w:val="Fontepargpadro"/>
    <w:link w:val="Ttulo"/>
    <w:uiPriority w:val="99"/>
    <w:rsid w:val="00D03E18"/>
    <w:rPr>
      <w:rFonts w:ascii="Arial" w:eastAsia="Times New Roman" w:hAnsi="Arial" w:cs="Arial"/>
      <w:b/>
      <w:sz w:val="20"/>
      <w:szCs w:val="24"/>
      <w:lang w:eastAsia="pt-BR"/>
    </w:rPr>
  </w:style>
  <w:style w:type="character" w:customStyle="1" w:styleId="CabealhodamensagemChar">
    <w:name w:val="Cabeçalho da mensagem Char"/>
    <w:basedOn w:val="Fontepargpadro"/>
    <w:link w:val="Cabealhodamensagem"/>
    <w:uiPriority w:val="99"/>
    <w:rsid w:val="00D03E18"/>
    <w:rPr>
      <w:rFonts w:ascii="Arial" w:eastAsia="Times New Roman" w:hAnsi="Arial" w:cs="Times New Roman"/>
      <w:sz w:val="20"/>
      <w:szCs w:val="20"/>
      <w:lang w:eastAsia="pt-BR"/>
    </w:rPr>
  </w:style>
  <w:style w:type="paragraph" w:styleId="Cabealhodamensagem">
    <w:name w:val="Message Header"/>
    <w:basedOn w:val="Corpodetexto"/>
    <w:link w:val="CabealhodamensagemChar"/>
    <w:uiPriority w:val="99"/>
    <w:unhideWhenUsed/>
    <w:rsid w:val="00D03E18"/>
    <w:pPr>
      <w:keepLines/>
      <w:tabs>
        <w:tab w:val="left" w:pos="3600"/>
        <w:tab w:val="left" w:pos="4680"/>
      </w:tabs>
      <w:spacing w:after="240"/>
      <w:ind w:left="1080" w:right="2880" w:hanging="1080"/>
    </w:pPr>
    <w:rPr>
      <w:rFonts w:ascii="Arial" w:hAnsi="Arial"/>
      <w:sz w:val="20"/>
    </w:rPr>
  </w:style>
  <w:style w:type="paragraph" w:styleId="Subttulo">
    <w:name w:val="Subtitle"/>
    <w:basedOn w:val="Normal"/>
    <w:next w:val="Normal"/>
    <w:link w:val="SubttuloChar"/>
    <w:uiPriority w:val="99"/>
    <w:qFormat/>
    <w:rsid w:val="00D03E18"/>
    <w:rPr>
      <w:rFonts w:ascii="Cambria" w:eastAsia="Times New Roman" w:hAnsi="Cambria" w:cs="Times New Roman"/>
      <w:i/>
      <w:iCs/>
      <w:color w:val="4F81BD"/>
      <w:spacing w:val="15"/>
      <w:sz w:val="24"/>
      <w:szCs w:val="24"/>
    </w:rPr>
  </w:style>
  <w:style w:type="character" w:customStyle="1" w:styleId="SubttuloChar">
    <w:name w:val="Subtítulo Char"/>
    <w:basedOn w:val="Fontepargpadro"/>
    <w:link w:val="Subttulo"/>
    <w:uiPriority w:val="99"/>
    <w:rsid w:val="00D03E18"/>
    <w:rPr>
      <w:rFonts w:ascii="Cambria" w:eastAsia="Times New Roman" w:hAnsi="Cambria" w:cs="Times New Roman"/>
      <w:i/>
      <w:iCs/>
      <w:color w:val="4F81BD"/>
      <w:spacing w:val="15"/>
      <w:sz w:val="24"/>
      <w:szCs w:val="24"/>
    </w:rPr>
  </w:style>
  <w:style w:type="character" w:customStyle="1" w:styleId="Corpodetexto2Char">
    <w:name w:val="Corpo de texto 2 Char"/>
    <w:basedOn w:val="Fontepargpadro"/>
    <w:link w:val="Corpodetexto2"/>
    <w:uiPriority w:val="99"/>
    <w:rsid w:val="00D03E18"/>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unhideWhenUsed/>
    <w:rsid w:val="00D03E18"/>
    <w:pPr>
      <w:spacing w:after="0" w:line="240" w:lineRule="auto"/>
      <w:jc w:val="both"/>
    </w:pPr>
    <w:rPr>
      <w:rFonts w:ascii="Times New Roman" w:eastAsia="Times New Roman" w:hAnsi="Times New Roman" w:cs="Times New Roman"/>
      <w:sz w:val="20"/>
      <w:szCs w:val="20"/>
      <w:lang w:eastAsia="pt-BR"/>
    </w:rPr>
  </w:style>
  <w:style w:type="character" w:customStyle="1" w:styleId="Corpodetexto3Char">
    <w:name w:val="Corpo de texto 3 Char"/>
    <w:basedOn w:val="Fontepargpadro"/>
    <w:link w:val="Corpodetexto3"/>
    <w:uiPriority w:val="99"/>
    <w:rsid w:val="00D03E18"/>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unhideWhenUsed/>
    <w:rsid w:val="00D03E18"/>
    <w:pPr>
      <w:spacing w:after="120" w:line="240" w:lineRule="auto"/>
    </w:pPr>
    <w:rPr>
      <w:rFonts w:ascii="Times New Roman" w:eastAsia="Times New Roman" w:hAnsi="Times New Roman" w:cs="Times New Roman"/>
      <w:sz w:val="16"/>
      <w:szCs w:val="16"/>
      <w:lang w:eastAsia="pt-BR"/>
    </w:rPr>
  </w:style>
  <w:style w:type="character" w:customStyle="1" w:styleId="Recuodecorpodetexto2Char">
    <w:name w:val="Recuo de corpo de texto 2 Char"/>
    <w:basedOn w:val="Fontepargpadro"/>
    <w:link w:val="Recuodecorpodetexto2"/>
    <w:uiPriority w:val="99"/>
    <w:rsid w:val="00D03E1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unhideWhenUsed/>
    <w:rsid w:val="00D03E18"/>
    <w:pPr>
      <w:spacing w:after="120" w:line="480" w:lineRule="auto"/>
      <w:ind w:left="283"/>
    </w:pPr>
    <w:rPr>
      <w:rFonts w:ascii="Times New Roman" w:eastAsia="Times New Roman" w:hAnsi="Times New Roman" w:cs="Times New Roman"/>
      <w:sz w:val="20"/>
      <w:szCs w:val="20"/>
      <w:lang w:eastAsia="pt-BR"/>
    </w:rPr>
  </w:style>
  <w:style w:type="character" w:customStyle="1" w:styleId="Recuodecorpodetexto3Char">
    <w:name w:val="Recuo de corpo de texto 3 Char"/>
    <w:basedOn w:val="Fontepargpadro"/>
    <w:link w:val="Recuodecorpodetexto3"/>
    <w:uiPriority w:val="99"/>
    <w:rsid w:val="00D03E18"/>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unhideWhenUsed/>
    <w:rsid w:val="00D03E18"/>
    <w:pPr>
      <w:spacing w:after="120" w:line="240" w:lineRule="auto"/>
      <w:ind w:left="283"/>
    </w:pPr>
    <w:rPr>
      <w:rFonts w:ascii="Times New Roman" w:eastAsia="Times New Roman" w:hAnsi="Times New Roman" w:cs="Times New Roman"/>
      <w:sz w:val="16"/>
      <w:szCs w:val="16"/>
      <w:lang w:eastAsia="pt-BR"/>
    </w:rPr>
  </w:style>
  <w:style w:type="character" w:customStyle="1" w:styleId="TextoemblocoChar">
    <w:name w:val="Texto em bloco Char"/>
    <w:link w:val="Textoembloco"/>
    <w:uiPriority w:val="99"/>
    <w:locked/>
    <w:rsid w:val="00D03E18"/>
    <w:rPr>
      <w:rFonts w:ascii="Arial" w:eastAsia="Times New Roman" w:hAnsi="Arial" w:cs="Times New Roman"/>
      <w:bCs/>
      <w:sz w:val="24"/>
      <w:szCs w:val="20"/>
      <w:lang w:eastAsia="pt-BR"/>
    </w:rPr>
  </w:style>
  <w:style w:type="paragraph" w:styleId="Textoembloco">
    <w:name w:val="Block Text"/>
    <w:basedOn w:val="Normal"/>
    <w:link w:val="TextoemblocoChar"/>
    <w:uiPriority w:val="99"/>
    <w:unhideWhenUsed/>
    <w:rsid w:val="00D03E18"/>
    <w:pPr>
      <w:spacing w:after="0" w:line="240" w:lineRule="auto"/>
      <w:ind w:left="2268" w:right="1559" w:hanging="426"/>
      <w:jc w:val="both"/>
    </w:pPr>
    <w:rPr>
      <w:rFonts w:ascii="Arial" w:eastAsia="Times New Roman" w:hAnsi="Arial" w:cs="Times New Roman"/>
      <w:bCs/>
      <w:sz w:val="24"/>
      <w:szCs w:val="20"/>
      <w:lang w:eastAsia="pt-BR"/>
    </w:rPr>
  </w:style>
  <w:style w:type="paragraph" w:styleId="MapadoDocumento">
    <w:name w:val="Document Map"/>
    <w:basedOn w:val="Normal"/>
    <w:link w:val="MapadoDocumentoChar"/>
    <w:uiPriority w:val="99"/>
    <w:unhideWhenUsed/>
    <w:rsid w:val="00D03E18"/>
    <w:pPr>
      <w:shd w:val="clear" w:color="auto" w:fill="000080"/>
      <w:spacing w:after="0" w:line="240" w:lineRule="auto"/>
    </w:pPr>
    <w:rPr>
      <w:rFonts w:ascii="Times New Roman" w:eastAsia="Times New Roman" w:hAnsi="Times New Roman" w:cs="Times New Roman"/>
      <w:sz w:val="2"/>
      <w:szCs w:val="2"/>
      <w:lang w:eastAsia="pt-BR"/>
    </w:rPr>
  </w:style>
  <w:style w:type="character" w:customStyle="1" w:styleId="MapadoDocumentoChar">
    <w:name w:val="Mapa do Documento Char"/>
    <w:basedOn w:val="Fontepargpadro"/>
    <w:link w:val="MapadoDocumento"/>
    <w:uiPriority w:val="99"/>
    <w:rsid w:val="00D03E18"/>
    <w:rPr>
      <w:rFonts w:ascii="Times New Roman" w:eastAsia="Times New Roman" w:hAnsi="Times New Roman" w:cs="Times New Roman"/>
      <w:sz w:val="2"/>
      <w:szCs w:val="2"/>
      <w:shd w:val="clear" w:color="auto" w:fill="000080"/>
      <w:lang w:eastAsia="pt-BR"/>
    </w:rPr>
  </w:style>
  <w:style w:type="character" w:customStyle="1" w:styleId="TextosemFormataoChar">
    <w:name w:val="Texto sem Formatação Char"/>
    <w:basedOn w:val="Fontepargpadro"/>
    <w:link w:val="TextosemFormatao"/>
    <w:uiPriority w:val="99"/>
    <w:rsid w:val="00D03E18"/>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unhideWhenUsed/>
    <w:rsid w:val="00D03E18"/>
    <w:pPr>
      <w:spacing w:after="0" w:line="240" w:lineRule="auto"/>
    </w:pPr>
    <w:rPr>
      <w:rFonts w:ascii="Courier New" w:eastAsia="Times New Roman" w:hAnsi="Courier New" w:cs="Times New Roman"/>
      <w:sz w:val="20"/>
      <w:szCs w:val="20"/>
      <w:lang w:eastAsia="pt-BR"/>
    </w:rPr>
  </w:style>
  <w:style w:type="character" w:customStyle="1" w:styleId="AssuntodocomentrioChar">
    <w:name w:val="Assunto do comentário Char"/>
    <w:basedOn w:val="TextodecomentrioChar"/>
    <w:link w:val="Assuntodocomentrio"/>
    <w:uiPriority w:val="99"/>
    <w:rsid w:val="00D03E18"/>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unhideWhenUsed/>
    <w:rsid w:val="00D03E18"/>
    <w:pPr>
      <w:spacing w:after="200"/>
    </w:pPr>
    <w:rPr>
      <w:b/>
      <w:bCs/>
    </w:rPr>
  </w:style>
  <w:style w:type="paragraph" w:customStyle="1" w:styleId="Ttulo31">
    <w:name w:val="Título 31"/>
    <w:basedOn w:val="Normal"/>
    <w:next w:val="Normal"/>
    <w:uiPriority w:val="99"/>
    <w:qFormat/>
    <w:rsid w:val="00D03E18"/>
    <w:pPr>
      <w:keepNext/>
      <w:keepLines/>
      <w:spacing w:before="200" w:after="0" w:line="240" w:lineRule="auto"/>
      <w:outlineLvl w:val="2"/>
    </w:pPr>
    <w:rPr>
      <w:rFonts w:ascii="Cambria" w:eastAsia="Times New Roman" w:hAnsi="Cambria" w:cs="Times New Roman"/>
      <w:b/>
      <w:bCs/>
      <w:color w:val="4F81BD"/>
      <w:sz w:val="20"/>
      <w:szCs w:val="20"/>
      <w:lang w:eastAsia="pt-BR"/>
    </w:rPr>
  </w:style>
  <w:style w:type="paragraph" w:customStyle="1" w:styleId="Ttulo51">
    <w:name w:val="Título 51"/>
    <w:basedOn w:val="Normal"/>
    <w:next w:val="Normal"/>
    <w:uiPriority w:val="99"/>
    <w:qFormat/>
    <w:rsid w:val="00D03E18"/>
    <w:pPr>
      <w:keepNext/>
      <w:keepLines/>
      <w:spacing w:before="200" w:after="0" w:line="240" w:lineRule="auto"/>
      <w:outlineLvl w:val="4"/>
    </w:pPr>
    <w:rPr>
      <w:rFonts w:ascii="Cambria" w:eastAsia="Times New Roman" w:hAnsi="Cambria" w:cs="Times New Roman"/>
      <w:color w:val="243F60"/>
      <w:sz w:val="20"/>
      <w:szCs w:val="20"/>
      <w:lang w:eastAsia="pt-BR"/>
    </w:rPr>
  </w:style>
  <w:style w:type="paragraph" w:customStyle="1" w:styleId="Ttulo61">
    <w:name w:val="Título 61"/>
    <w:basedOn w:val="Normal"/>
    <w:next w:val="Normal"/>
    <w:uiPriority w:val="1"/>
    <w:qFormat/>
    <w:rsid w:val="00D03E18"/>
    <w:pPr>
      <w:keepNext/>
      <w:keepLines/>
      <w:spacing w:before="200" w:after="0" w:line="240" w:lineRule="auto"/>
      <w:outlineLvl w:val="5"/>
    </w:pPr>
    <w:rPr>
      <w:rFonts w:ascii="Cambria" w:eastAsia="Times New Roman" w:hAnsi="Cambria" w:cs="Times New Roman"/>
      <w:i/>
      <w:iCs/>
      <w:color w:val="243F60"/>
      <w:sz w:val="20"/>
      <w:szCs w:val="20"/>
      <w:lang w:eastAsia="pt-BR"/>
    </w:rPr>
  </w:style>
  <w:style w:type="paragraph" w:customStyle="1" w:styleId="Ttulo71">
    <w:name w:val="Título 71"/>
    <w:basedOn w:val="Normal"/>
    <w:next w:val="Normal"/>
    <w:uiPriority w:val="1"/>
    <w:qFormat/>
    <w:rsid w:val="00D03E18"/>
    <w:pPr>
      <w:keepNext/>
      <w:keepLines/>
      <w:spacing w:before="200" w:after="0" w:line="240" w:lineRule="auto"/>
      <w:outlineLvl w:val="6"/>
    </w:pPr>
    <w:rPr>
      <w:rFonts w:ascii="Cambria" w:eastAsia="Times New Roman" w:hAnsi="Cambria" w:cs="Times New Roman"/>
      <w:i/>
      <w:iCs/>
      <w:color w:val="404040"/>
      <w:sz w:val="20"/>
      <w:szCs w:val="20"/>
      <w:lang w:eastAsia="pt-BR"/>
    </w:rPr>
  </w:style>
  <w:style w:type="paragraph" w:customStyle="1" w:styleId="Ementa">
    <w:name w:val="Ementa"/>
    <w:basedOn w:val="Normal"/>
    <w:uiPriority w:val="99"/>
    <w:rsid w:val="00D03E18"/>
    <w:pPr>
      <w:tabs>
        <w:tab w:val="left" w:pos="10206"/>
      </w:tabs>
      <w:spacing w:after="284" w:line="240" w:lineRule="auto"/>
      <w:ind w:left="5103"/>
      <w:jc w:val="both"/>
    </w:pPr>
    <w:rPr>
      <w:rFonts w:ascii="Times New Roman" w:eastAsia="Times New Roman" w:hAnsi="Times New Roman" w:cs="Times New Roman"/>
      <w:sz w:val="24"/>
      <w:szCs w:val="20"/>
      <w:lang w:eastAsia="pt-BR"/>
    </w:rPr>
  </w:style>
  <w:style w:type="paragraph" w:customStyle="1" w:styleId="Corpo">
    <w:name w:val="Corpo"/>
    <w:basedOn w:val="Normal"/>
    <w:uiPriority w:val="99"/>
    <w:rsid w:val="00D03E18"/>
    <w:pPr>
      <w:tabs>
        <w:tab w:val="left" w:pos="2268"/>
      </w:tabs>
      <w:spacing w:before="284" w:after="0" w:line="240" w:lineRule="auto"/>
      <w:ind w:firstLine="1418"/>
      <w:jc w:val="both"/>
    </w:pPr>
    <w:rPr>
      <w:rFonts w:ascii="Times New Roman" w:eastAsia="Times New Roman" w:hAnsi="Times New Roman" w:cs="Times New Roman"/>
      <w:sz w:val="24"/>
      <w:szCs w:val="20"/>
      <w:lang w:eastAsia="pt-BR"/>
    </w:rPr>
  </w:style>
  <w:style w:type="paragraph" w:customStyle="1" w:styleId="Standard">
    <w:name w:val="Standard"/>
    <w:uiPriority w:val="99"/>
    <w:rsid w:val="00D03E18"/>
    <w:pPr>
      <w:suppressAutoHyphens/>
      <w:autoSpaceDN w:val="0"/>
      <w:spacing w:after="0" w:line="240" w:lineRule="auto"/>
    </w:pPr>
    <w:rPr>
      <w:rFonts w:ascii="Times New Roman" w:eastAsia="Times New Roman" w:hAnsi="Times New Roman" w:cs="Times New Roman"/>
      <w:kern w:val="3"/>
      <w:sz w:val="24"/>
      <w:szCs w:val="24"/>
      <w:lang w:eastAsia="pt-BR"/>
    </w:rPr>
  </w:style>
  <w:style w:type="paragraph" w:customStyle="1" w:styleId="SemEspaamento1">
    <w:name w:val="Sem Espaçamento1"/>
    <w:next w:val="SemEspaamento"/>
    <w:uiPriority w:val="99"/>
    <w:qFormat/>
    <w:rsid w:val="00D03E18"/>
    <w:pPr>
      <w:spacing w:after="0" w:line="240" w:lineRule="auto"/>
    </w:pPr>
  </w:style>
  <w:style w:type="paragraph" w:customStyle="1" w:styleId="Recuodecorpodetexto21">
    <w:name w:val="Recuo de corpo de texto 21"/>
    <w:basedOn w:val="Normal"/>
    <w:uiPriority w:val="99"/>
    <w:rsid w:val="00D03E18"/>
    <w:pPr>
      <w:shd w:val="clear" w:color="auto" w:fill="F2F2F2"/>
      <w:suppressAutoHyphens/>
      <w:spacing w:after="0" w:line="240" w:lineRule="auto"/>
      <w:ind w:firstLine="1134"/>
    </w:pPr>
    <w:rPr>
      <w:rFonts w:ascii="Arial" w:eastAsia="Times New Roman" w:hAnsi="Arial" w:cs="Arial"/>
      <w:bCs/>
      <w:sz w:val="24"/>
      <w:szCs w:val="20"/>
      <w:lang w:eastAsia="ar-SA"/>
    </w:rPr>
  </w:style>
  <w:style w:type="paragraph" w:customStyle="1" w:styleId="normal1">
    <w:name w:val="normal1"/>
    <w:basedOn w:val="Normal"/>
    <w:uiPriority w:val="99"/>
    <w:rsid w:val="00D03E18"/>
    <w:pPr>
      <w:tabs>
        <w:tab w:val="left" w:pos="1418"/>
      </w:tabs>
      <w:overflowPunct w:val="0"/>
      <w:autoSpaceDE w:val="0"/>
      <w:autoSpaceDN w:val="0"/>
      <w:adjustRightInd w:val="0"/>
      <w:spacing w:after="0" w:line="240" w:lineRule="auto"/>
      <w:ind w:firstLine="1418"/>
      <w:jc w:val="both"/>
    </w:pPr>
    <w:rPr>
      <w:rFonts w:ascii="Courier New" w:eastAsia="Times New Roman" w:hAnsi="Courier New" w:cs="Times New Roman"/>
      <w:sz w:val="24"/>
      <w:szCs w:val="20"/>
      <w:lang w:eastAsia="pt-BR"/>
    </w:rPr>
  </w:style>
  <w:style w:type="paragraph" w:customStyle="1" w:styleId="BodyText21">
    <w:name w:val="Body Text 21"/>
    <w:basedOn w:val="Normal"/>
    <w:uiPriority w:val="99"/>
    <w:rsid w:val="00D03E18"/>
    <w:pPr>
      <w:overflowPunct w:val="0"/>
      <w:autoSpaceDE w:val="0"/>
      <w:autoSpaceDN w:val="0"/>
      <w:adjustRightInd w:val="0"/>
      <w:spacing w:after="0" w:line="240" w:lineRule="auto"/>
      <w:ind w:firstLine="1134"/>
      <w:jc w:val="both"/>
    </w:pPr>
    <w:rPr>
      <w:rFonts w:ascii="Times New Roman" w:eastAsia="Times New Roman" w:hAnsi="Times New Roman" w:cs="Times New Roman"/>
      <w:sz w:val="28"/>
      <w:szCs w:val="20"/>
      <w:lang w:eastAsia="pt-BR"/>
    </w:rPr>
  </w:style>
  <w:style w:type="paragraph" w:customStyle="1" w:styleId="Ttulo20">
    <w:name w:val="Título2"/>
    <w:basedOn w:val="Normal"/>
    <w:next w:val="Corpodetexto"/>
    <w:uiPriority w:val="99"/>
    <w:rsid w:val="00D03E18"/>
    <w:pPr>
      <w:keepNext/>
      <w:suppressAutoHyphens/>
      <w:spacing w:before="240" w:after="120" w:line="240" w:lineRule="auto"/>
    </w:pPr>
    <w:rPr>
      <w:rFonts w:ascii="Arial" w:eastAsia="SimSun" w:hAnsi="Arial" w:cs="Tahoma"/>
      <w:sz w:val="28"/>
      <w:szCs w:val="28"/>
      <w:lang w:eastAsia="ar-SA"/>
    </w:rPr>
  </w:style>
  <w:style w:type="paragraph" w:customStyle="1" w:styleId="Legenda2">
    <w:name w:val="Legenda2"/>
    <w:basedOn w:val="Normal"/>
    <w:uiPriority w:val="99"/>
    <w:rsid w:val="00D03E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D03E18"/>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Ttulo10">
    <w:name w:val="Título1"/>
    <w:basedOn w:val="Normal"/>
    <w:next w:val="Corpodetexto"/>
    <w:uiPriority w:val="99"/>
    <w:rsid w:val="00D03E18"/>
    <w:pPr>
      <w:keepNext/>
      <w:suppressAutoHyphens/>
      <w:spacing w:before="240" w:after="120" w:line="240" w:lineRule="auto"/>
    </w:pPr>
    <w:rPr>
      <w:rFonts w:ascii="Arial" w:eastAsia="SimSun" w:hAnsi="Arial" w:cs="Tahoma"/>
      <w:sz w:val="28"/>
      <w:szCs w:val="28"/>
      <w:lang w:eastAsia="ar-SA"/>
    </w:rPr>
  </w:style>
  <w:style w:type="paragraph" w:customStyle="1" w:styleId="Legenda1">
    <w:name w:val="Legenda1"/>
    <w:basedOn w:val="Normal"/>
    <w:uiPriority w:val="99"/>
    <w:rsid w:val="00D03E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Recuodecorpodetexto31">
    <w:name w:val="Recuo de corpo de texto 31"/>
    <w:basedOn w:val="Normal"/>
    <w:uiPriority w:val="99"/>
    <w:rsid w:val="00D03E1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tedodetabela">
    <w:name w:val="Conteúdo de tabela"/>
    <w:basedOn w:val="Normal"/>
    <w:uiPriority w:val="99"/>
    <w:rsid w:val="00D03E18"/>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Ttulodetabela">
    <w:name w:val="Título de tabela"/>
    <w:basedOn w:val="Contedodetabela"/>
    <w:uiPriority w:val="99"/>
    <w:rsid w:val="00D03E18"/>
    <w:pPr>
      <w:jc w:val="center"/>
    </w:pPr>
    <w:rPr>
      <w:b/>
      <w:bCs/>
    </w:rPr>
  </w:style>
  <w:style w:type="paragraph" w:customStyle="1" w:styleId="Corpodetexto21">
    <w:name w:val="Corpo de texto 21"/>
    <w:basedOn w:val="Normal"/>
    <w:uiPriority w:val="99"/>
    <w:rsid w:val="00D03E18"/>
    <w:pPr>
      <w:suppressAutoHyphens/>
      <w:spacing w:after="120" w:line="480" w:lineRule="auto"/>
    </w:pPr>
    <w:rPr>
      <w:rFonts w:ascii="Times New Roman" w:eastAsia="Times New Roman" w:hAnsi="Times New Roman" w:cs="Times New Roman"/>
      <w:sz w:val="20"/>
      <w:szCs w:val="20"/>
      <w:lang w:eastAsia="ar-SA"/>
    </w:rPr>
  </w:style>
  <w:style w:type="paragraph" w:customStyle="1" w:styleId="Recuodecorpodetexto32">
    <w:name w:val="Recuo de corpo de texto 32"/>
    <w:basedOn w:val="Normal"/>
    <w:uiPriority w:val="99"/>
    <w:rsid w:val="00D03E1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rpodetexto22">
    <w:name w:val="Corpo de texto 22"/>
    <w:basedOn w:val="Normal"/>
    <w:uiPriority w:val="99"/>
    <w:rsid w:val="00D03E18"/>
    <w:pPr>
      <w:spacing w:after="0" w:line="240" w:lineRule="auto"/>
      <w:ind w:firstLine="1418"/>
      <w:jc w:val="both"/>
    </w:pPr>
    <w:rPr>
      <w:rFonts w:ascii="Times New Roman" w:eastAsia="Times New Roman" w:hAnsi="Times New Roman" w:cs="Times New Roman"/>
      <w:sz w:val="24"/>
      <w:szCs w:val="20"/>
      <w:lang w:eastAsia="ar-SA"/>
    </w:rPr>
  </w:style>
  <w:style w:type="paragraph" w:customStyle="1" w:styleId="Parecer">
    <w:name w:val="Parecer"/>
    <w:basedOn w:val="Normal"/>
    <w:uiPriority w:val="99"/>
    <w:rsid w:val="00D03E18"/>
    <w:pPr>
      <w:tabs>
        <w:tab w:val="num" w:pos="1418"/>
      </w:tabs>
      <w:spacing w:after="0" w:line="240" w:lineRule="auto"/>
      <w:ind w:firstLine="1058"/>
      <w:jc w:val="both"/>
    </w:pPr>
    <w:rPr>
      <w:rFonts w:ascii="Tahoma" w:eastAsia="Times New Roman" w:hAnsi="Tahoma" w:cs="Times New Roman"/>
      <w:i/>
      <w:iCs/>
      <w:szCs w:val="20"/>
      <w:lang w:eastAsia="pt-BR"/>
    </w:rPr>
  </w:style>
  <w:style w:type="paragraph" w:customStyle="1" w:styleId="titulo7">
    <w:name w:val="titulo 7"/>
    <w:basedOn w:val="Normal"/>
    <w:uiPriority w:val="99"/>
    <w:rsid w:val="00D03E18"/>
    <w:pPr>
      <w:spacing w:after="0" w:line="240" w:lineRule="auto"/>
    </w:pPr>
    <w:rPr>
      <w:rFonts w:ascii="Times New Roman" w:eastAsia="Times New Roman" w:hAnsi="Times New Roman" w:cs="Times New Roman"/>
      <w:sz w:val="20"/>
      <w:szCs w:val="20"/>
      <w:lang w:eastAsia="pt-BR"/>
    </w:rPr>
  </w:style>
  <w:style w:type="paragraph" w:customStyle="1" w:styleId="tj">
    <w:name w:val="tj"/>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dodequadro">
    <w:name w:val="Conteúdo de quadro"/>
    <w:basedOn w:val="Corpodetexto"/>
    <w:uiPriority w:val="99"/>
    <w:rsid w:val="00D03E18"/>
    <w:pPr>
      <w:suppressAutoHyphens/>
    </w:pPr>
    <w:rPr>
      <w:sz w:val="28"/>
      <w:lang w:eastAsia="zh-CN"/>
    </w:rPr>
  </w:style>
  <w:style w:type="paragraph" w:customStyle="1" w:styleId="Contedodatabela">
    <w:name w:val="Conteúdo da tabela"/>
    <w:basedOn w:val="Normal"/>
    <w:uiPriority w:val="99"/>
    <w:rsid w:val="00D03E18"/>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Subttulo1">
    <w:name w:val="Subtítulo1"/>
    <w:basedOn w:val="Normal"/>
    <w:next w:val="Normal"/>
    <w:uiPriority w:val="99"/>
    <w:qFormat/>
    <w:rsid w:val="00D03E18"/>
    <w:pPr>
      <w:spacing w:after="0" w:line="240" w:lineRule="auto"/>
    </w:pPr>
    <w:rPr>
      <w:rFonts w:ascii="Cambria" w:eastAsia="Times New Roman" w:hAnsi="Cambria" w:cs="Times New Roman"/>
      <w:i/>
      <w:iCs/>
      <w:color w:val="4F81BD"/>
      <w:spacing w:val="15"/>
      <w:sz w:val="24"/>
      <w:szCs w:val="24"/>
      <w:lang w:eastAsia="pt-BR"/>
    </w:rPr>
  </w:style>
  <w:style w:type="paragraph" w:customStyle="1" w:styleId="xl63">
    <w:name w:val="xl63"/>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4">
    <w:name w:val="xl64"/>
    <w:basedOn w:val="Normal"/>
    <w:uiPriority w:val="99"/>
    <w:rsid w:val="00D03E18"/>
    <w:pPr>
      <w:pBdr>
        <w:top w:val="single" w:sz="4" w:space="0" w:color="auto"/>
        <w:left w:val="single" w:sz="4" w:space="0" w:color="auto"/>
        <w:bottom w:val="single" w:sz="4" w:space="0" w:color="auto"/>
        <w:right w:val="single" w:sz="4" w:space="0" w:color="auto"/>
      </w:pBdr>
      <w:shd w:val="clear" w:color="auto" w:fill="4682B4"/>
      <w:spacing w:before="100" w:beforeAutospacing="1" w:after="100" w:afterAutospacing="1" w:line="240" w:lineRule="auto"/>
      <w:jc w:val="center"/>
    </w:pPr>
    <w:rPr>
      <w:rFonts w:ascii="Tahoma" w:eastAsia="Times New Roman" w:hAnsi="Tahoma" w:cs="Tahoma"/>
      <w:b/>
      <w:bCs/>
      <w:color w:val="FFFFFF"/>
      <w:sz w:val="18"/>
      <w:szCs w:val="18"/>
      <w:lang w:eastAsia="pt-BR"/>
    </w:rPr>
  </w:style>
  <w:style w:type="paragraph" w:customStyle="1" w:styleId="xl65">
    <w:name w:val="xl65"/>
    <w:basedOn w:val="Normal"/>
    <w:uiPriority w:val="99"/>
    <w:rsid w:val="00D03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6"/>
      <w:szCs w:val="16"/>
      <w:lang w:eastAsia="pt-BR"/>
    </w:rPr>
  </w:style>
  <w:style w:type="paragraph" w:customStyle="1" w:styleId="xl66">
    <w:name w:val="xl66"/>
    <w:basedOn w:val="Normal"/>
    <w:uiPriority w:val="99"/>
    <w:rsid w:val="00D03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color w:val="000000"/>
      <w:sz w:val="16"/>
      <w:szCs w:val="16"/>
      <w:lang w:eastAsia="pt-BR"/>
    </w:rPr>
  </w:style>
  <w:style w:type="paragraph" w:customStyle="1" w:styleId="PADRAO">
    <w:name w:val="PADRAO"/>
    <w:basedOn w:val="Normal"/>
    <w:uiPriority w:val="99"/>
    <w:rsid w:val="00D03E18"/>
    <w:pPr>
      <w:spacing w:after="0" w:line="240" w:lineRule="auto"/>
      <w:jc w:val="both"/>
    </w:pPr>
    <w:rPr>
      <w:rFonts w:ascii="Tms Rmn" w:eastAsia="Times New Roman" w:hAnsi="Tms Rmn" w:cs="Times New Roman"/>
      <w:sz w:val="20"/>
      <w:szCs w:val="20"/>
      <w:lang w:eastAsia="pt-BR"/>
    </w:rPr>
  </w:style>
  <w:style w:type="paragraph" w:customStyle="1" w:styleId="PargrafodaLista1">
    <w:name w:val="Parágrafo da Lista1"/>
    <w:basedOn w:val="Normal"/>
    <w:uiPriority w:val="99"/>
    <w:qFormat/>
    <w:rsid w:val="00D03E18"/>
    <w:pPr>
      <w:suppressAutoHyphens/>
    </w:pPr>
    <w:rPr>
      <w:rFonts w:ascii="Calibri" w:eastAsia="Calibri" w:hAnsi="Calibri" w:cs="Times New Roman"/>
      <w:kern w:val="2"/>
      <w:lang w:eastAsia="ar-SA"/>
    </w:rPr>
  </w:style>
  <w:style w:type="paragraph" w:customStyle="1" w:styleId="Textodebalo1">
    <w:name w:val="Texto de balão1"/>
    <w:basedOn w:val="Normal"/>
    <w:uiPriority w:val="99"/>
    <w:rsid w:val="00D03E18"/>
    <w:pPr>
      <w:suppressAutoHyphens/>
    </w:pPr>
    <w:rPr>
      <w:rFonts w:ascii="Calibri" w:eastAsia="Calibri" w:hAnsi="Calibri" w:cs="Times New Roman"/>
      <w:kern w:val="2"/>
      <w:lang w:eastAsia="ar-SA"/>
    </w:rPr>
  </w:style>
  <w:style w:type="paragraph" w:customStyle="1" w:styleId="WW-Cabealho">
    <w:name w:val="WW-Cabeçalho"/>
    <w:basedOn w:val="Normal"/>
    <w:uiPriority w:val="99"/>
    <w:rsid w:val="00D03E18"/>
    <w:pPr>
      <w:tabs>
        <w:tab w:val="center" w:pos="4419"/>
        <w:tab w:val="right" w:pos="8838"/>
      </w:tabs>
      <w:suppressAutoHyphens/>
    </w:pPr>
    <w:rPr>
      <w:rFonts w:ascii="Calibri" w:eastAsia="Calibri" w:hAnsi="Calibri" w:cs="Times New Roman"/>
      <w:kern w:val="2"/>
      <w:lang w:eastAsia="ar-SA"/>
    </w:rPr>
  </w:style>
  <w:style w:type="paragraph" w:customStyle="1" w:styleId="Textopadro">
    <w:name w:val="Texto padrão"/>
    <w:basedOn w:val="Normal"/>
    <w:uiPriority w:val="99"/>
    <w:rsid w:val="00D03E18"/>
    <w:pPr>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CargoSignatario">
    <w:name w:val="CargoSignatario"/>
    <w:basedOn w:val="Normal"/>
    <w:uiPriority w:val="99"/>
    <w:rsid w:val="00D03E18"/>
    <w:pPr>
      <w:spacing w:after="720" w:line="240" w:lineRule="auto"/>
      <w:jc w:val="center"/>
    </w:pPr>
    <w:rPr>
      <w:rFonts w:ascii="Times New Roman" w:eastAsia="Times New Roman" w:hAnsi="Times New Roman" w:cs="Times New Roman"/>
      <w:sz w:val="24"/>
      <w:szCs w:val="20"/>
      <w:lang w:eastAsia="pt-BR"/>
    </w:rPr>
  </w:style>
  <w:style w:type="paragraph" w:customStyle="1" w:styleId="TipoNorma">
    <w:name w:val="TipoNorma"/>
    <w:basedOn w:val="Ttulo1"/>
    <w:uiPriority w:val="99"/>
    <w:rsid w:val="00D03E18"/>
    <w:pPr>
      <w:keepLines w:val="0"/>
      <w:spacing w:before="0" w:after="240" w:line="240" w:lineRule="auto"/>
      <w:jc w:val="center"/>
    </w:pPr>
    <w:rPr>
      <w:rFonts w:ascii="Times New Roman" w:eastAsia="Times New Roman" w:hAnsi="Times New Roman" w:cs="Times New Roman"/>
      <w:b w:val="0"/>
      <w:bCs w:val="0"/>
      <w:caps/>
      <w:color w:val="auto"/>
      <w:sz w:val="24"/>
      <w:szCs w:val="20"/>
      <w:lang w:eastAsia="pt-BR"/>
    </w:rPr>
  </w:style>
  <w:style w:type="paragraph" w:customStyle="1" w:styleId="PargrafodaLista2">
    <w:name w:val="Parágrafo da Lista2"/>
    <w:basedOn w:val="Normal"/>
    <w:uiPriority w:val="99"/>
    <w:rsid w:val="00D03E18"/>
    <w:pPr>
      <w:suppressAutoHyphens/>
    </w:pPr>
    <w:rPr>
      <w:rFonts w:ascii="Calibri" w:eastAsia="Calibri" w:hAnsi="Calibri" w:cs="Times New Roman"/>
      <w:kern w:val="2"/>
      <w:lang w:eastAsia="ar-SA"/>
    </w:rPr>
  </w:style>
  <w:style w:type="paragraph" w:customStyle="1" w:styleId="Textodebalo2">
    <w:name w:val="Texto de balão2"/>
    <w:basedOn w:val="Normal"/>
    <w:uiPriority w:val="99"/>
    <w:rsid w:val="00D03E18"/>
    <w:pPr>
      <w:suppressAutoHyphens/>
    </w:pPr>
    <w:rPr>
      <w:rFonts w:ascii="Calibri" w:eastAsia="Calibri" w:hAnsi="Calibri" w:cs="Times New Roman"/>
      <w:kern w:val="2"/>
      <w:lang w:eastAsia="ar-SA"/>
    </w:rPr>
  </w:style>
  <w:style w:type="paragraph" w:customStyle="1" w:styleId="SemEspaamento2">
    <w:name w:val="Sem Espaçamento2"/>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argrafodaLista3">
    <w:name w:val="Parágrafo da Lista3"/>
    <w:basedOn w:val="Normal"/>
    <w:uiPriority w:val="99"/>
    <w:rsid w:val="00D03E18"/>
    <w:pPr>
      <w:suppressAutoHyphens/>
    </w:pPr>
    <w:rPr>
      <w:rFonts w:ascii="Calibri" w:eastAsia="Calibri" w:hAnsi="Calibri" w:cs="Times New Roman"/>
      <w:kern w:val="2"/>
      <w:lang w:eastAsia="ar-SA"/>
    </w:rPr>
  </w:style>
  <w:style w:type="paragraph" w:customStyle="1" w:styleId="Textodebalo3">
    <w:name w:val="Texto de balão3"/>
    <w:basedOn w:val="Normal"/>
    <w:uiPriority w:val="99"/>
    <w:rsid w:val="00D03E18"/>
    <w:pPr>
      <w:suppressAutoHyphens/>
    </w:pPr>
    <w:rPr>
      <w:rFonts w:ascii="Calibri" w:eastAsia="Calibri" w:hAnsi="Calibri" w:cs="Times New Roman"/>
      <w:kern w:val="2"/>
      <w:lang w:eastAsia="ar-SA"/>
    </w:rPr>
  </w:style>
  <w:style w:type="paragraph" w:customStyle="1" w:styleId="SemEspaamento3">
    <w:name w:val="Sem Espaçamento3"/>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argrafoNormal">
    <w:name w:val="Parágrafo Normal"/>
    <w:basedOn w:val="Normal"/>
    <w:uiPriority w:val="99"/>
    <w:rsid w:val="00D03E18"/>
    <w:pPr>
      <w:spacing w:after="60" w:line="360" w:lineRule="auto"/>
      <w:ind w:firstLine="1418"/>
      <w:jc w:val="both"/>
    </w:pPr>
    <w:rPr>
      <w:rFonts w:ascii="Arial" w:eastAsia="Times New Roman" w:hAnsi="Arial" w:cs="Arial"/>
      <w:sz w:val="24"/>
      <w:szCs w:val="24"/>
      <w:lang w:eastAsia="pt-BR"/>
    </w:rPr>
  </w:style>
  <w:style w:type="paragraph" w:customStyle="1" w:styleId="TableParagraph">
    <w:name w:val="Table Paragraph"/>
    <w:basedOn w:val="Normal"/>
    <w:uiPriority w:val="1"/>
    <w:qFormat/>
    <w:rsid w:val="00D03E18"/>
    <w:pPr>
      <w:widowControl w:val="0"/>
      <w:spacing w:after="0" w:line="240" w:lineRule="auto"/>
    </w:pPr>
    <w:rPr>
      <w:lang w:val="en-US"/>
    </w:rPr>
  </w:style>
  <w:style w:type="paragraph" w:customStyle="1" w:styleId="citao">
    <w:name w:val="citação"/>
    <w:uiPriority w:val="99"/>
    <w:rsid w:val="00D03E18"/>
    <w:pPr>
      <w:autoSpaceDE w:val="0"/>
      <w:autoSpaceDN w:val="0"/>
      <w:spacing w:after="120" w:line="240" w:lineRule="auto"/>
      <w:jc w:val="both"/>
    </w:pPr>
    <w:rPr>
      <w:rFonts w:ascii="Arial" w:eastAsia="Times New Roman" w:hAnsi="Arial" w:cs="Arial"/>
      <w:i/>
      <w:iCs/>
      <w:lang w:eastAsia="pt-BR"/>
    </w:rPr>
  </w:style>
  <w:style w:type="paragraph" w:customStyle="1" w:styleId="Ttulo1doRosinaldo">
    <w:name w:val="Título 1 do Rosinaldo"/>
    <w:basedOn w:val="Normal"/>
    <w:uiPriority w:val="99"/>
    <w:rsid w:val="00D03E18"/>
    <w:pPr>
      <w:tabs>
        <w:tab w:val="num" w:pos="360"/>
      </w:tabs>
      <w:spacing w:after="0" w:line="240" w:lineRule="auto"/>
      <w:ind w:left="360" w:hanging="360"/>
      <w:jc w:val="both"/>
    </w:pPr>
    <w:rPr>
      <w:rFonts w:ascii="Arial" w:eastAsia="Times New Roman" w:hAnsi="Arial" w:cs="Times New Roman"/>
      <w:sz w:val="24"/>
      <w:szCs w:val="20"/>
      <w:lang w:eastAsia="pt-BR"/>
    </w:rPr>
  </w:style>
  <w:style w:type="paragraph" w:customStyle="1" w:styleId="A102075">
    <w:name w:val="_A102075"/>
    <w:basedOn w:val="Normal"/>
    <w:uiPriority w:val="99"/>
    <w:rsid w:val="00D03E18"/>
    <w:pPr>
      <w:spacing w:after="0" w:line="240" w:lineRule="auto"/>
      <w:ind w:left="2736" w:firstLine="1296"/>
      <w:jc w:val="both"/>
    </w:pPr>
    <w:rPr>
      <w:rFonts w:ascii="Tms Rmn" w:eastAsia="Times New Roman" w:hAnsi="Tms Rmn" w:cs="Times New Roman"/>
      <w:sz w:val="24"/>
      <w:szCs w:val="20"/>
      <w:lang w:eastAsia="pt-BR"/>
    </w:rPr>
  </w:style>
  <w:style w:type="paragraph" w:customStyle="1" w:styleId="A102175">
    <w:name w:val="_A102175"/>
    <w:basedOn w:val="Normal"/>
    <w:uiPriority w:val="99"/>
    <w:rsid w:val="00D03E18"/>
    <w:pPr>
      <w:spacing w:after="0" w:line="240" w:lineRule="auto"/>
      <w:ind w:left="2880" w:firstLine="1296"/>
      <w:jc w:val="both"/>
    </w:pPr>
    <w:rPr>
      <w:rFonts w:ascii="Tms Rmn" w:eastAsia="Times New Roman" w:hAnsi="Tms Rmn" w:cs="Times New Roman"/>
      <w:sz w:val="24"/>
      <w:szCs w:val="20"/>
      <w:lang w:eastAsia="pt-BR"/>
    </w:rPr>
  </w:style>
  <w:style w:type="paragraph" w:customStyle="1" w:styleId="Edital2005Ttulo">
    <w:name w:val="Edital2005 Título"/>
    <w:basedOn w:val="Normal"/>
    <w:autoRedefine/>
    <w:uiPriority w:val="99"/>
    <w:rsid w:val="00D03E18"/>
    <w:pPr>
      <w:spacing w:after="0" w:line="240" w:lineRule="auto"/>
      <w:jc w:val="both"/>
      <w:outlineLvl w:val="0"/>
    </w:pPr>
    <w:rPr>
      <w:rFonts w:ascii="Arial" w:eastAsia="Times New Roman" w:hAnsi="Arial" w:cs="Arial"/>
      <w:b/>
      <w:bCs/>
      <w:sz w:val="24"/>
      <w:szCs w:val="24"/>
      <w:lang w:eastAsia="pt-BR"/>
    </w:rPr>
  </w:style>
  <w:style w:type="paragraph" w:customStyle="1" w:styleId="Estilo1">
    <w:name w:val="Estilo1"/>
    <w:basedOn w:val="Normal"/>
    <w:uiPriority w:val="99"/>
    <w:rsid w:val="00D03E18"/>
    <w:pPr>
      <w:spacing w:after="120" w:line="360" w:lineRule="auto"/>
      <w:ind w:left="567"/>
      <w:jc w:val="both"/>
    </w:pPr>
    <w:rPr>
      <w:rFonts w:ascii="Times New Roman" w:eastAsia="Times New Roman" w:hAnsi="Times New Roman" w:cs="Times New Roman"/>
      <w:sz w:val="20"/>
      <w:szCs w:val="20"/>
      <w:lang w:eastAsia="pt-BR"/>
    </w:rPr>
  </w:style>
  <w:style w:type="paragraph" w:customStyle="1" w:styleId="A020268">
    <w:name w:val="_A020268"/>
    <w:uiPriority w:val="99"/>
    <w:rsid w:val="00D03E18"/>
    <w:pPr>
      <w:widowControl w:val="0"/>
      <w:suppressAutoHyphens/>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Corpodetexto31">
    <w:name w:val="Corpo de texto 31"/>
    <w:basedOn w:val="Normal"/>
    <w:uiPriority w:val="99"/>
    <w:rsid w:val="00D03E18"/>
    <w:pPr>
      <w:widowControl w:val="0"/>
      <w:suppressAutoHyphens/>
      <w:spacing w:after="0" w:line="240" w:lineRule="auto"/>
      <w:jc w:val="both"/>
    </w:pPr>
    <w:rPr>
      <w:rFonts w:ascii="Arial" w:eastAsia="Times New Roman" w:hAnsi="Arial" w:cs="Times New Roman"/>
      <w:color w:val="000000"/>
      <w:szCs w:val="20"/>
      <w:lang w:eastAsia="ar-SA"/>
    </w:rPr>
  </w:style>
  <w:style w:type="paragraph" w:customStyle="1" w:styleId="Textbody">
    <w:name w:val="Text body"/>
    <w:basedOn w:val="Normal"/>
    <w:uiPriority w:val="99"/>
    <w:rsid w:val="00D03E18"/>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paragraph" w:customStyle="1" w:styleId="CorpodeTexto0">
    <w:name w:val="Corpo de Texto"/>
    <w:basedOn w:val="Normal"/>
    <w:uiPriority w:val="99"/>
    <w:rsid w:val="00D03E18"/>
    <w:pPr>
      <w:keepNext/>
      <w:keepLines/>
      <w:spacing w:after="0" w:line="240" w:lineRule="auto"/>
      <w:ind w:firstLine="1134"/>
      <w:jc w:val="both"/>
      <w:outlineLvl w:val="0"/>
    </w:pPr>
    <w:rPr>
      <w:rFonts w:ascii="Tahoma" w:eastAsia="Tahoma" w:hAnsi="Tahoma" w:cs="Tahoma"/>
      <w:bCs/>
      <w:lang w:eastAsia="pt-BR"/>
    </w:rPr>
  </w:style>
  <w:style w:type="paragraph" w:customStyle="1" w:styleId="PargrafodaLista4">
    <w:name w:val="Parágrafo da Lista4"/>
    <w:basedOn w:val="Normal"/>
    <w:uiPriority w:val="99"/>
    <w:rsid w:val="00D03E18"/>
    <w:pPr>
      <w:suppressAutoHyphens/>
    </w:pPr>
    <w:rPr>
      <w:rFonts w:ascii="Calibri" w:eastAsia="Calibri" w:hAnsi="Calibri" w:cs="Times New Roman"/>
      <w:kern w:val="2"/>
      <w:lang w:eastAsia="ar-SA"/>
    </w:rPr>
  </w:style>
  <w:style w:type="paragraph" w:customStyle="1" w:styleId="PargrafodaLista5">
    <w:name w:val="Parágrafo da Lista5"/>
    <w:basedOn w:val="Normal"/>
    <w:uiPriority w:val="99"/>
    <w:rsid w:val="00D03E18"/>
    <w:pPr>
      <w:suppressAutoHyphens/>
    </w:pPr>
    <w:rPr>
      <w:rFonts w:ascii="Calibri" w:eastAsia="Calibri" w:hAnsi="Calibri" w:cs="Times New Roman"/>
      <w:kern w:val="2"/>
      <w:lang w:eastAsia="ar-SA"/>
    </w:rPr>
  </w:style>
  <w:style w:type="paragraph" w:customStyle="1" w:styleId="PargrafodaLista6">
    <w:name w:val="Parágrafo da Lista6"/>
    <w:basedOn w:val="Normal"/>
    <w:uiPriority w:val="99"/>
    <w:rsid w:val="00D03E18"/>
    <w:pPr>
      <w:suppressAutoHyphens/>
    </w:pPr>
    <w:rPr>
      <w:rFonts w:ascii="Calibri" w:eastAsia="Calibri" w:hAnsi="Calibri" w:cs="Times New Roman"/>
      <w:kern w:val="2"/>
      <w:lang w:eastAsia="ar-SA"/>
    </w:rPr>
  </w:style>
  <w:style w:type="paragraph" w:customStyle="1" w:styleId="Textodebalo4">
    <w:name w:val="Texto de balão4"/>
    <w:basedOn w:val="Normal"/>
    <w:uiPriority w:val="99"/>
    <w:rsid w:val="00D03E18"/>
    <w:pPr>
      <w:suppressAutoHyphens/>
    </w:pPr>
    <w:rPr>
      <w:rFonts w:ascii="Calibri" w:eastAsia="Calibri" w:hAnsi="Calibri" w:cs="Times New Roman"/>
      <w:kern w:val="2"/>
      <w:lang w:eastAsia="ar-SA"/>
    </w:rPr>
  </w:style>
  <w:style w:type="paragraph" w:customStyle="1" w:styleId="SemEspaamento4">
    <w:name w:val="Sem Espaçamento4"/>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
    <w:name w:val="p"/>
    <w:basedOn w:val="Normal"/>
    <w:uiPriority w:val="99"/>
    <w:rsid w:val="00D03E18"/>
    <w:pPr>
      <w:spacing w:before="100" w:beforeAutospacing="1" w:after="100" w:afterAutospacing="1" w:line="240" w:lineRule="auto"/>
      <w:ind w:left="300"/>
    </w:pPr>
    <w:rPr>
      <w:rFonts w:ascii="Times New Roman" w:eastAsia="Times New Roman" w:hAnsi="Times New Roman" w:cs="Times New Roman"/>
      <w:color w:val="000000"/>
      <w:sz w:val="24"/>
      <w:szCs w:val="24"/>
      <w:lang w:eastAsia="pt-BR"/>
    </w:rPr>
  </w:style>
  <w:style w:type="paragraph" w:customStyle="1" w:styleId="standard0">
    <w:name w:val="standard"/>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ilipecorpoChar">
    <w:name w:val="filipe corpo Char"/>
    <w:basedOn w:val="Fontepargpadro"/>
    <w:link w:val="filipecorpo"/>
    <w:locked/>
    <w:rsid w:val="00D03E18"/>
    <w:rPr>
      <w:rFonts w:ascii="Arial" w:eastAsia="Times New Roman" w:hAnsi="Arial" w:cs="Arial"/>
      <w:sz w:val="24"/>
      <w:szCs w:val="24"/>
      <w:lang w:eastAsia="pt-BR"/>
    </w:rPr>
  </w:style>
  <w:style w:type="paragraph" w:customStyle="1" w:styleId="filipecorpo">
    <w:name w:val="filipe corpo"/>
    <w:basedOn w:val="Normal"/>
    <w:link w:val="filipecorpoChar"/>
    <w:qFormat/>
    <w:rsid w:val="00D03E18"/>
    <w:pPr>
      <w:spacing w:after="0"/>
      <w:ind w:firstLine="567"/>
      <w:jc w:val="both"/>
    </w:pPr>
    <w:rPr>
      <w:rFonts w:ascii="Arial" w:eastAsia="Times New Roman" w:hAnsi="Arial" w:cs="Arial"/>
      <w:sz w:val="24"/>
      <w:szCs w:val="24"/>
      <w:lang w:eastAsia="pt-BR"/>
    </w:rPr>
  </w:style>
  <w:style w:type="paragraph" w:customStyle="1" w:styleId="p0">
    <w:name w:val="p0"/>
    <w:basedOn w:val="Normal"/>
    <w:uiPriority w:val="99"/>
    <w:rsid w:val="00D03E18"/>
    <w:pPr>
      <w:widowControl w:val="0"/>
      <w:tabs>
        <w:tab w:val="left" w:pos="204"/>
      </w:tabs>
      <w:suppressAutoHyphens/>
      <w:spacing w:after="0" w:line="240" w:lineRule="atLeast"/>
      <w:jc w:val="both"/>
    </w:pPr>
    <w:rPr>
      <w:rFonts w:ascii="Courier New" w:eastAsia="DejaVu Sans" w:hAnsi="Courier New" w:cs="DejaVu Sans"/>
      <w:kern w:val="2"/>
      <w:sz w:val="24"/>
      <w:szCs w:val="24"/>
      <w:lang w:eastAsia="hi-IN" w:bidi="hi-IN"/>
    </w:rPr>
  </w:style>
  <w:style w:type="paragraph" w:customStyle="1" w:styleId="enunciado">
    <w:name w:val="enunciado"/>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pede">
    <w:name w:val="pede"/>
    <w:uiPriority w:val="99"/>
    <w:rsid w:val="00D03E18"/>
    <w:pPr>
      <w:tabs>
        <w:tab w:val="left" w:pos="1701"/>
        <w:tab w:val="center" w:pos="4419"/>
        <w:tab w:val="right" w:pos="8838"/>
      </w:tabs>
      <w:suppressAutoHyphens/>
      <w:spacing w:after="0" w:line="240" w:lineRule="auto"/>
      <w:jc w:val="both"/>
    </w:pPr>
    <w:rPr>
      <w:rFonts w:ascii="MS Sans Serif" w:eastAsia="Times New Roman" w:hAnsi="MS Sans Serif" w:cs="MS Sans Serif"/>
      <w:sz w:val="20"/>
      <w:szCs w:val="20"/>
      <w:lang w:eastAsia="zh-CN"/>
    </w:rPr>
  </w:style>
  <w:style w:type="paragraph" w:customStyle="1" w:styleId="TextosemFormatao1">
    <w:name w:val="Texto sem Formatação1"/>
    <w:basedOn w:val="Normal"/>
    <w:uiPriority w:val="99"/>
    <w:rsid w:val="00D03E18"/>
    <w:pPr>
      <w:suppressAutoHyphens/>
      <w:spacing w:after="0" w:line="240" w:lineRule="auto"/>
    </w:pPr>
    <w:rPr>
      <w:rFonts w:ascii="Courier New" w:eastAsia="Times New Roman" w:hAnsi="Courier New" w:cs="Courier New"/>
      <w:sz w:val="20"/>
      <w:szCs w:val="20"/>
      <w:lang w:eastAsia="zh-CN"/>
    </w:rPr>
  </w:style>
  <w:style w:type="paragraph" w:customStyle="1" w:styleId="xl49">
    <w:name w:val="xl49"/>
    <w:basedOn w:val="Normal"/>
    <w:uiPriority w:val="99"/>
    <w:rsid w:val="00D03E18"/>
    <w:pPr>
      <w:suppressAutoHyphens/>
      <w:spacing w:before="100" w:after="100" w:line="240" w:lineRule="auto"/>
      <w:jc w:val="center"/>
    </w:pPr>
    <w:rPr>
      <w:rFonts w:ascii="Arial" w:eastAsia="Times New Roman" w:hAnsi="Arial" w:cs="Arial"/>
      <w:b/>
      <w:sz w:val="24"/>
      <w:szCs w:val="20"/>
      <w:lang w:eastAsia="zh-CN"/>
    </w:rPr>
  </w:style>
  <w:style w:type="paragraph" w:customStyle="1" w:styleId="Nvel2">
    <w:name w:val="Nível 2"/>
    <w:basedOn w:val="Normal"/>
    <w:next w:val="Normal"/>
    <w:uiPriority w:val="99"/>
    <w:rsid w:val="00D03E18"/>
    <w:pPr>
      <w:suppressAutoHyphens/>
      <w:spacing w:after="120" w:line="240" w:lineRule="auto"/>
      <w:jc w:val="both"/>
    </w:pPr>
    <w:rPr>
      <w:rFonts w:ascii="Arial" w:eastAsia="Times New Roman" w:hAnsi="Arial" w:cs="Arial"/>
      <w:b/>
      <w:sz w:val="24"/>
      <w:szCs w:val="20"/>
      <w:lang w:eastAsia="zh-CN"/>
    </w:rPr>
  </w:style>
  <w:style w:type="paragraph" w:customStyle="1" w:styleId="Contrato">
    <w:name w:val="Contrato"/>
    <w:basedOn w:val="Normal"/>
    <w:uiPriority w:val="99"/>
    <w:rsid w:val="00D03E18"/>
    <w:pPr>
      <w:tabs>
        <w:tab w:val="left" w:pos="360"/>
        <w:tab w:val="left" w:pos="926"/>
      </w:tabs>
      <w:suppressAutoHyphens/>
      <w:spacing w:after="240" w:line="240" w:lineRule="auto"/>
      <w:ind w:left="926" w:hanging="360"/>
      <w:jc w:val="both"/>
    </w:pPr>
    <w:rPr>
      <w:rFonts w:ascii="Times New Roman" w:eastAsia="Times New Roman" w:hAnsi="Times New Roman" w:cs="Times New Roman"/>
      <w:sz w:val="24"/>
      <w:szCs w:val="20"/>
      <w:lang w:eastAsia="zh-CN"/>
    </w:rPr>
  </w:style>
  <w:style w:type="paragraph" w:customStyle="1" w:styleId="ContratoTitulo">
    <w:name w:val="ContratoTitulo"/>
    <w:basedOn w:val="Normal"/>
    <w:next w:val="Contrato"/>
    <w:uiPriority w:val="99"/>
    <w:rsid w:val="00D03E18"/>
    <w:pPr>
      <w:suppressAutoHyphens/>
      <w:spacing w:after="240" w:line="240" w:lineRule="auto"/>
      <w:ind w:left="1701" w:hanging="283"/>
    </w:pPr>
    <w:rPr>
      <w:rFonts w:ascii="Arial" w:eastAsia="Times New Roman" w:hAnsi="Arial" w:cs="Arial"/>
      <w:b/>
      <w:sz w:val="24"/>
      <w:szCs w:val="20"/>
      <w:lang w:eastAsia="zh-CN"/>
    </w:rPr>
  </w:style>
  <w:style w:type="paragraph" w:customStyle="1" w:styleId="Solon1">
    <w:name w:val="Solon1"/>
    <w:basedOn w:val="Normal"/>
    <w:uiPriority w:val="99"/>
    <w:rsid w:val="00D03E18"/>
    <w:pPr>
      <w:tabs>
        <w:tab w:val="left" w:pos="360"/>
        <w:tab w:val="left" w:pos="1134"/>
        <w:tab w:val="left" w:pos="1209"/>
      </w:tabs>
      <w:suppressAutoHyphens/>
      <w:spacing w:after="240" w:line="240" w:lineRule="auto"/>
      <w:ind w:left="1209" w:hanging="360"/>
      <w:jc w:val="both"/>
    </w:pPr>
    <w:rPr>
      <w:rFonts w:ascii="Times New Roman" w:eastAsia="Times New Roman" w:hAnsi="Times New Roman" w:cs="Times New Roman"/>
      <w:sz w:val="24"/>
      <w:szCs w:val="20"/>
      <w:lang w:eastAsia="zh-CN"/>
    </w:rPr>
  </w:style>
  <w:style w:type="paragraph" w:customStyle="1" w:styleId="N21">
    <w:name w:val="N21"/>
    <w:basedOn w:val="Normal"/>
    <w:uiPriority w:val="99"/>
    <w:rsid w:val="00D03E18"/>
    <w:pPr>
      <w:suppressAutoHyphens/>
      <w:spacing w:before="60" w:after="0" w:line="240" w:lineRule="auto"/>
      <w:ind w:left="2268" w:hanging="425"/>
      <w:jc w:val="both"/>
    </w:pPr>
    <w:rPr>
      <w:rFonts w:ascii="Arial" w:eastAsia="Times New Roman" w:hAnsi="Arial" w:cs="Arial"/>
      <w:sz w:val="20"/>
      <w:szCs w:val="20"/>
      <w:lang w:eastAsia="zh-CN"/>
    </w:rPr>
  </w:style>
  <w:style w:type="paragraph" w:customStyle="1" w:styleId="Blockquote">
    <w:name w:val="Blockquote"/>
    <w:basedOn w:val="Normal"/>
    <w:uiPriority w:val="99"/>
    <w:rsid w:val="00D03E18"/>
    <w:pPr>
      <w:suppressAutoHyphens/>
      <w:spacing w:before="100" w:after="100" w:line="240" w:lineRule="auto"/>
      <w:ind w:left="360" w:right="360"/>
    </w:pPr>
    <w:rPr>
      <w:rFonts w:ascii="Times New Roman" w:eastAsia="Times New Roman" w:hAnsi="Times New Roman" w:cs="Times New Roman"/>
      <w:sz w:val="24"/>
      <w:szCs w:val="20"/>
      <w:lang w:eastAsia="zh-CN"/>
    </w:rPr>
  </w:style>
  <w:style w:type="paragraph" w:customStyle="1" w:styleId="n1">
    <w:name w:val="n1"/>
    <w:basedOn w:val="Normal"/>
    <w:uiPriority w:val="99"/>
    <w:rsid w:val="00D03E18"/>
    <w:pPr>
      <w:tabs>
        <w:tab w:val="left" w:pos="1134"/>
      </w:tabs>
      <w:suppressAutoHyphens/>
      <w:spacing w:before="240" w:after="0" w:line="240" w:lineRule="auto"/>
      <w:jc w:val="both"/>
    </w:pPr>
    <w:rPr>
      <w:rFonts w:ascii="Arial" w:eastAsia="Times New Roman" w:hAnsi="Arial" w:cs="Arial"/>
      <w:sz w:val="20"/>
      <w:szCs w:val="20"/>
      <w:lang w:eastAsia="zh-CN"/>
    </w:rPr>
  </w:style>
  <w:style w:type="paragraph" w:customStyle="1" w:styleId="Recuodecorpodetexto22">
    <w:name w:val="Recuo de corpo de texto 22"/>
    <w:basedOn w:val="Normal"/>
    <w:uiPriority w:val="99"/>
    <w:rsid w:val="00D03E18"/>
    <w:pPr>
      <w:suppressAutoHyphens/>
      <w:spacing w:after="0" w:line="240" w:lineRule="auto"/>
      <w:ind w:firstLine="1560"/>
      <w:jc w:val="both"/>
    </w:pPr>
    <w:rPr>
      <w:rFonts w:ascii="Times New Roman" w:eastAsia="Times New Roman" w:hAnsi="Times New Roman" w:cs="Times New Roman"/>
      <w:strike/>
      <w:sz w:val="24"/>
      <w:szCs w:val="20"/>
      <w:lang w:eastAsia="zh-CN"/>
    </w:rPr>
  </w:style>
  <w:style w:type="paragraph" w:customStyle="1" w:styleId="Textoembloco1">
    <w:name w:val="Texto em bloco1"/>
    <w:basedOn w:val="Normal"/>
    <w:uiPriority w:val="99"/>
    <w:rsid w:val="00D03E18"/>
    <w:pPr>
      <w:suppressAutoHyphens/>
      <w:spacing w:after="120" w:line="240" w:lineRule="auto"/>
      <w:ind w:left="2552" w:right="-1" w:hanging="1418"/>
    </w:pPr>
    <w:rPr>
      <w:rFonts w:ascii="Times New Roman" w:eastAsia="Times New Roman" w:hAnsi="Times New Roman" w:cs="Times New Roman"/>
      <w:sz w:val="24"/>
      <w:szCs w:val="20"/>
      <w:lang w:eastAsia="zh-CN"/>
    </w:rPr>
  </w:style>
  <w:style w:type="paragraph" w:customStyle="1" w:styleId="Cabealho0">
    <w:name w:val="#Cabeçalho"/>
    <w:basedOn w:val="Normal"/>
    <w:uiPriority w:val="99"/>
    <w:rsid w:val="00D03E18"/>
    <w:pPr>
      <w:suppressAutoHyphens/>
      <w:spacing w:after="0" w:line="220" w:lineRule="exact"/>
      <w:jc w:val="both"/>
    </w:pPr>
    <w:rPr>
      <w:rFonts w:ascii="Times New Roman" w:eastAsia="Times New Roman" w:hAnsi="Times New Roman" w:cs="Times New Roman"/>
      <w:sz w:val="18"/>
      <w:szCs w:val="20"/>
      <w:lang w:eastAsia="zh-CN"/>
    </w:rPr>
  </w:style>
  <w:style w:type="paragraph" w:customStyle="1" w:styleId="Textodecomentrio1">
    <w:name w:val="Texto de comentário1"/>
    <w:basedOn w:val="Normal"/>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WW-Corpodetexto2">
    <w:name w:val="WW-Corpo de texto 2"/>
    <w:basedOn w:val="Normal"/>
    <w:uiPriority w:val="99"/>
    <w:rsid w:val="00D03E18"/>
    <w:pPr>
      <w:suppressAutoHyphens/>
      <w:spacing w:after="0" w:line="240" w:lineRule="auto"/>
      <w:jc w:val="both"/>
    </w:pPr>
    <w:rPr>
      <w:rFonts w:ascii="Arial" w:eastAsia="Times New Roman" w:hAnsi="Arial" w:cs="Arial"/>
      <w:b/>
      <w:sz w:val="24"/>
      <w:szCs w:val="20"/>
      <w:lang w:eastAsia="zh-CN"/>
    </w:rPr>
  </w:style>
  <w:style w:type="paragraph" w:customStyle="1" w:styleId="WW-Corpodetexto3">
    <w:name w:val="WW-Corpo de texto 3"/>
    <w:basedOn w:val="Normal"/>
    <w:uiPriority w:val="99"/>
    <w:rsid w:val="00D03E18"/>
    <w:pPr>
      <w:widowControl w:val="0"/>
      <w:suppressAutoHyphens/>
      <w:spacing w:after="0" w:line="240" w:lineRule="auto"/>
      <w:jc w:val="both"/>
    </w:pPr>
    <w:rPr>
      <w:rFonts w:ascii="Arial" w:eastAsia="Times New Roman" w:hAnsi="Arial" w:cs="Arial"/>
      <w:sz w:val="24"/>
      <w:szCs w:val="20"/>
      <w:lang w:eastAsia="zh-CN"/>
    </w:rPr>
  </w:style>
  <w:style w:type="paragraph" w:customStyle="1" w:styleId="Commarcadores22">
    <w:name w:val="Com marcadores 22"/>
    <w:basedOn w:val="Normal"/>
    <w:uiPriority w:val="99"/>
    <w:rsid w:val="00D03E18"/>
    <w:pPr>
      <w:suppressAutoHyphens/>
      <w:spacing w:after="0" w:line="240" w:lineRule="auto"/>
      <w:ind w:left="566" w:hanging="283"/>
    </w:pPr>
    <w:rPr>
      <w:rFonts w:ascii="Times New Roman" w:eastAsia="Times New Roman" w:hAnsi="Times New Roman" w:cs="Times New Roman"/>
      <w:sz w:val="20"/>
      <w:szCs w:val="20"/>
      <w:lang w:eastAsia="zh-CN"/>
    </w:rPr>
  </w:style>
  <w:style w:type="paragraph" w:customStyle="1" w:styleId="Commarcadores32">
    <w:name w:val="Com marcadores 32"/>
    <w:basedOn w:val="Normal"/>
    <w:uiPriority w:val="99"/>
    <w:rsid w:val="00D03E18"/>
    <w:pPr>
      <w:suppressAutoHyphens/>
      <w:spacing w:after="0" w:line="240" w:lineRule="auto"/>
      <w:ind w:left="849" w:hanging="283"/>
    </w:pPr>
    <w:rPr>
      <w:rFonts w:ascii="Times New Roman" w:eastAsia="Times New Roman" w:hAnsi="Times New Roman" w:cs="Times New Roman"/>
      <w:sz w:val="20"/>
      <w:szCs w:val="20"/>
      <w:lang w:eastAsia="zh-CN"/>
    </w:rPr>
  </w:style>
  <w:style w:type="paragraph" w:customStyle="1" w:styleId="Commarcadores51">
    <w:name w:val="Com marcadores 51"/>
    <w:basedOn w:val="Normal"/>
    <w:uiPriority w:val="99"/>
    <w:rsid w:val="00D03E18"/>
    <w:pPr>
      <w:suppressAutoHyphens/>
      <w:spacing w:after="0" w:line="240" w:lineRule="auto"/>
      <w:ind w:left="1415" w:hanging="283"/>
    </w:pPr>
    <w:rPr>
      <w:rFonts w:ascii="Times New Roman" w:eastAsia="Times New Roman" w:hAnsi="Times New Roman" w:cs="Times New Roman"/>
      <w:sz w:val="20"/>
      <w:szCs w:val="20"/>
      <w:lang w:eastAsia="zh-CN"/>
    </w:rPr>
  </w:style>
  <w:style w:type="paragraph" w:customStyle="1" w:styleId="Commarcadores21">
    <w:name w:val="Com marcadores 21"/>
    <w:basedOn w:val="Normal"/>
    <w:uiPriority w:val="99"/>
    <w:rsid w:val="00D03E18"/>
    <w:pPr>
      <w:tabs>
        <w:tab w:val="left" w:pos="643"/>
      </w:tabs>
      <w:suppressAutoHyphens/>
      <w:spacing w:after="0" w:line="240" w:lineRule="auto"/>
      <w:ind w:left="643" w:hanging="360"/>
      <w:jc w:val="both"/>
    </w:pPr>
    <w:rPr>
      <w:rFonts w:ascii="Times New Roman" w:eastAsia="Times New Roman" w:hAnsi="Times New Roman" w:cs="Times New Roman"/>
      <w:sz w:val="24"/>
      <w:szCs w:val="20"/>
      <w:lang w:eastAsia="zh-CN"/>
    </w:rPr>
  </w:style>
  <w:style w:type="paragraph" w:customStyle="1" w:styleId="Commarcadores31">
    <w:name w:val="Com marcadores 31"/>
    <w:basedOn w:val="Normal"/>
    <w:uiPriority w:val="99"/>
    <w:rsid w:val="00D03E18"/>
    <w:pPr>
      <w:tabs>
        <w:tab w:val="left" w:pos="926"/>
      </w:tabs>
      <w:suppressAutoHyphens/>
      <w:spacing w:after="0" w:line="240" w:lineRule="auto"/>
      <w:ind w:left="926" w:hanging="360"/>
    </w:pPr>
    <w:rPr>
      <w:rFonts w:ascii="Times New Roman" w:eastAsia="Times New Roman" w:hAnsi="Times New Roman" w:cs="Times New Roman"/>
      <w:sz w:val="20"/>
      <w:szCs w:val="20"/>
      <w:lang w:eastAsia="zh-CN"/>
    </w:rPr>
  </w:style>
  <w:style w:type="paragraph" w:customStyle="1" w:styleId="numeracao">
    <w:name w:val="numeracao"/>
    <w:basedOn w:val="Normal"/>
    <w:uiPriority w:val="99"/>
    <w:rsid w:val="00D03E18"/>
    <w:pPr>
      <w:suppressAutoHyphens/>
      <w:spacing w:before="120" w:after="0" w:line="240" w:lineRule="auto"/>
      <w:jc w:val="both"/>
    </w:pPr>
    <w:rPr>
      <w:rFonts w:ascii="Times New (W1)" w:eastAsia="Times New Roman" w:hAnsi="Times New (W1)" w:cs="Times New (W1)"/>
      <w:sz w:val="24"/>
      <w:szCs w:val="20"/>
      <w:lang w:eastAsia="zh-CN"/>
    </w:rPr>
  </w:style>
  <w:style w:type="paragraph" w:customStyle="1" w:styleId="BodyText22">
    <w:name w:val="Body Text 22"/>
    <w:basedOn w:val="Normal"/>
    <w:uiPriority w:val="99"/>
    <w:rsid w:val="00D03E18"/>
    <w:pPr>
      <w:suppressAutoHyphens/>
      <w:spacing w:after="0" w:line="240" w:lineRule="auto"/>
      <w:jc w:val="both"/>
    </w:pPr>
    <w:rPr>
      <w:rFonts w:ascii="Arial" w:eastAsia="Times New Roman" w:hAnsi="Arial" w:cs="Arial"/>
      <w:color w:val="000000"/>
      <w:szCs w:val="20"/>
      <w:lang w:eastAsia="zh-CN"/>
    </w:rPr>
  </w:style>
  <w:style w:type="paragraph" w:customStyle="1" w:styleId="western">
    <w:name w:val="western"/>
    <w:basedOn w:val="Normal"/>
    <w:uiPriority w:val="99"/>
    <w:rsid w:val="00D03E18"/>
    <w:pPr>
      <w:suppressAutoHyphens/>
      <w:spacing w:before="100" w:after="119" w:line="240" w:lineRule="auto"/>
    </w:pPr>
    <w:rPr>
      <w:rFonts w:ascii="Times New Roman" w:eastAsia="Times New Roman" w:hAnsi="Times New Roman" w:cs="Times New Roman"/>
      <w:sz w:val="24"/>
      <w:szCs w:val="20"/>
      <w:lang w:eastAsia="zh-CN"/>
    </w:rPr>
  </w:style>
  <w:style w:type="paragraph" w:customStyle="1" w:styleId="CHAMEX">
    <w:name w:val="CHAMEX"/>
    <w:uiPriority w:val="99"/>
    <w:rsid w:val="00D03E18"/>
    <w:pPr>
      <w:suppressAutoHyphens/>
      <w:spacing w:after="0" w:line="240" w:lineRule="auto"/>
      <w:jc w:val="both"/>
    </w:pPr>
    <w:rPr>
      <w:rFonts w:ascii="Times New Roman" w:eastAsia="Times New Roman" w:hAnsi="Times New Roman" w:cs="Times New Roman"/>
      <w:spacing w:val="15"/>
      <w:sz w:val="24"/>
      <w:szCs w:val="20"/>
      <w:lang w:eastAsia="zh-CN"/>
    </w:rPr>
  </w:style>
  <w:style w:type="paragraph" w:customStyle="1" w:styleId="Corpodetexto32">
    <w:name w:val="Corpo de texto 32"/>
    <w:basedOn w:val="Normal"/>
    <w:uiPriority w:val="99"/>
    <w:rsid w:val="00D03E18"/>
    <w:pPr>
      <w:suppressAutoHyphens/>
      <w:spacing w:after="0" w:line="240" w:lineRule="auto"/>
    </w:pPr>
    <w:rPr>
      <w:rFonts w:ascii="Times New Roman" w:eastAsia="Times New Roman" w:hAnsi="Times New Roman" w:cs="Times New Roman"/>
      <w:b/>
      <w:sz w:val="24"/>
      <w:szCs w:val="20"/>
      <w:lang w:eastAsia="zh-CN"/>
    </w:rPr>
  </w:style>
  <w:style w:type="paragraph" w:customStyle="1" w:styleId="BodyText">
    <w:name w:val="BodyText"/>
    <w:uiPriority w:val="99"/>
    <w:rsid w:val="00D03E18"/>
    <w:pPr>
      <w:suppressAutoHyphens/>
      <w:spacing w:after="0" w:line="240" w:lineRule="auto"/>
    </w:pPr>
    <w:rPr>
      <w:rFonts w:ascii="CG Times (WN)" w:eastAsia="Times New Roman" w:hAnsi="CG Times (WN)" w:cs="CG Times (WN)"/>
      <w:color w:val="000000"/>
      <w:sz w:val="24"/>
      <w:szCs w:val="20"/>
      <w:lang w:val="en-US" w:eastAsia="zh-CN"/>
    </w:rPr>
  </w:style>
  <w:style w:type="paragraph" w:customStyle="1" w:styleId="Saudao1">
    <w:name w:val="Saudação1"/>
    <w:basedOn w:val="Normal"/>
    <w:next w:val="Normal"/>
    <w:uiPriority w:val="99"/>
    <w:rsid w:val="00D03E18"/>
    <w:pPr>
      <w:suppressAutoHyphens/>
      <w:autoSpaceDE w:val="0"/>
      <w:spacing w:after="0" w:line="240" w:lineRule="auto"/>
      <w:ind w:left="709"/>
      <w:jc w:val="both"/>
    </w:pPr>
    <w:rPr>
      <w:rFonts w:ascii="Arial" w:eastAsia="Times New Roman" w:hAnsi="Arial" w:cs="Arial"/>
      <w:sz w:val="24"/>
      <w:szCs w:val="24"/>
      <w:lang w:eastAsia="zh-CN"/>
    </w:rPr>
  </w:style>
  <w:style w:type="paragraph" w:customStyle="1" w:styleId="Referncia">
    <w:name w:val="Referência"/>
    <w:basedOn w:val="Corpodetexto"/>
    <w:uiPriority w:val="99"/>
    <w:rsid w:val="00D03E18"/>
    <w:pPr>
      <w:suppressAutoHyphens/>
      <w:autoSpaceDE w:val="0"/>
      <w:ind w:left="709"/>
      <w:jc w:val="both"/>
    </w:pPr>
    <w:rPr>
      <w:rFonts w:ascii="Arial" w:hAnsi="Arial" w:cs="Arial"/>
      <w:b/>
      <w:bCs/>
      <w:szCs w:val="24"/>
      <w:lang w:eastAsia="zh-CN"/>
    </w:rPr>
  </w:style>
  <w:style w:type="paragraph" w:customStyle="1" w:styleId="D">
    <w:name w:val="D"/>
    <w:basedOn w:val="Normal"/>
    <w:uiPriority w:val="99"/>
    <w:rsid w:val="00D03E18"/>
    <w:pPr>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H4">
    <w:name w:val="H4"/>
    <w:basedOn w:val="Normal"/>
    <w:next w:val="Normal"/>
    <w:uiPriority w:val="99"/>
    <w:rsid w:val="00D03E18"/>
    <w:pPr>
      <w:keepNext/>
      <w:suppressAutoHyphens/>
      <w:spacing w:before="100" w:after="100" w:line="240" w:lineRule="auto"/>
    </w:pPr>
    <w:rPr>
      <w:rFonts w:ascii="Times New Roman" w:eastAsia="Times New Roman" w:hAnsi="Times New Roman" w:cs="Times New Roman"/>
      <w:b/>
      <w:sz w:val="24"/>
      <w:szCs w:val="20"/>
      <w:lang w:eastAsia="zh-CN"/>
    </w:rPr>
  </w:style>
  <w:style w:type="paragraph" w:customStyle="1" w:styleId="bodytext2">
    <w:name w:val="bodytext2"/>
    <w:basedOn w:val="Normal"/>
    <w:uiPriority w:val="99"/>
    <w:rsid w:val="00D03E18"/>
    <w:pPr>
      <w:suppressAutoHyphens/>
      <w:spacing w:before="100" w:after="100" w:line="240" w:lineRule="auto"/>
    </w:pPr>
    <w:rPr>
      <w:rFonts w:ascii="Times New Roman" w:eastAsia="Times New Roman" w:hAnsi="Times New Roman" w:cs="Times New Roman"/>
      <w:sz w:val="24"/>
      <w:szCs w:val="24"/>
      <w:lang w:eastAsia="zh-CN"/>
    </w:rPr>
  </w:style>
  <w:style w:type="paragraph" w:customStyle="1" w:styleId="Normal11pt">
    <w:name w:val="Normal + 11 pt"/>
    <w:basedOn w:val="Normal"/>
    <w:uiPriority w:val="99"/>
    <w:rsid w:val="00D03E18"/>
    <w:pPr>
      <w:suppressAutoHyphens/>
      <w:spacing w:after="0" w:line="240" w:lineRule="auto"/>
      <w:ind w:right="-759"/>
      <w:jc w:val="both"/>
    </w:pPr>
    <w:rPr>
      <w:rFonts w:ascii="Times New Roman" w:eastAsia="Times New Roman" w:hAnsi="Times New Roman" w:cs="Times New Roman"/>
      <w:b/>
      <w:lang w:eastAsia="zh-CN"/>
    </w:rPr>
  </w:style>
  <w:style w:type="paragraph" w:customStyle="1" w:styleId="WW-Default">
    <w:name w:val="WW-Default"/>
    <w:uiPriority w:val="99"/>
    <w:rsid w:val="00D03E18"/>
    <w:pPr>
      <w:widowControl w:val="0"/>
      <w:suppressAutoHyphens/>
      <w:autoSpaceDE w:val="0"/>
      <w:spacing w:after="0" w:line="240" w:lineRule="auto"/>
    </w:pPr>
    <w:rPr>
      <w:rFonts w:ascii="Arial" w:eastAsia="Arial" w:hAnsi="Arial" w:cs="Arial"/>
      <w:color w:val="000000"/>
      <w:sz w:val="24"/>
      <w:szCs w:val="24"/>
      <w:lang w:eastAsia="zh-CN"/>
    </w:rPr>
  </w:style>
  <w:style w:type="paragraph" w:customStyle="1" w:styleId="TRNvel2">
    <w:name w:val="TR Nível2"/>
    <w:basedOn w:val="Normal"/>
    <w:uiPriority w:val="99"/>
    <w:rsid w:val="00D03E18"/>
    <w:pPr>
      <w:tabs>
        <w:tab w:val="left" w:pos="1800"/>
      </w:tabs>
      <w:suppressAutoHyphens/>
      <w:spacing w:before="100" w:after="100" w:line="240" w:lineRule="auto"/>
      <w:ind w:left="1800" w:hanging="360"/>
      <w:jc w:val="both"/>
    </w:pPr>
    <w:rPr>
      <w:rFonts w:ascii="Arial" w:eastAsia="Times New Roman" w:hAnsi="Arial" w:cs="Arial"/>
      <w:bCs/>
      <w:color w:val="000000"/>
      <w:sz w:val="20"/>
      <w:szCs w:val="20"/>
      <w:lang w:eastAsia="zh-CN"/>
    </w:rPr>
  </w:style>
  <w:style w:type="paragraph" w:customStyle="1" w:styleId="TRNvel3">
    <w:name w:val="TR Nível3"/>
    <w:basedOn w:val="Normal"/>
    <w:uiPriority w:val="99"/>
    <w:rsid w:val="00D03E18"/>
    <w:pPr>
      <w:tabs>
        <w:tab w:val="left" w:pos="1355"/>
      </w:tabs>
      <w:suppressAutoHyphens/>
      <w:spacing w:before="100" w:after="100" w:line="240" w:lineRule="auto"/>
      <w:ind w:left="1355" w:hanging="504"/>
      <w:jc w:val="both"/>
    </w:pPr>
    <w:rPr>
      <w:rFonts w:ascii="Arial" w:eastAsia="Times New Roman" w:hAnsi="Arial" w:cs="Arial"/>
      <w:color w:val="000000"/>
      <w:sz w:val="20"/>
      <w:szCs w:val="20"/>
      <w:lang w:eastAsia="zh-CN"/>
    </w:rPr>
  </w:style>
  <w:style w:type="paragraph" w:customStyle="1" w:styleId="ABULLET">
    <w:name w:val="A BULLET"/>
    <w:basedOn w:val="Normal"/>
    <w:uiPriority w:val="99"/>
    <w:rsid w:val="00D03E18"/>
    <w:pPr>
      <w:suppressAutoHyphens/>
      <w:spacing w:after="0" w:line="240" w:lineRule="auto"/>
      <w:ind w:left="331" w:hanging="331"/>
    </w:pPr>
    <w:rPr>
      <w:rFonts w:ascii="Book Antiqua" w:eastAsia="Times New Roman" w:hAnsi="Book Antiqua" w:cs="Book Antiqua"/>
      <w:szCs w:val="20"/>
      <w:lang w:val="en-US" w:eastAsia="zh-CN"/>
    </w:rPr>
  </w:style>
  <w:style w:type="paragraph" w:customStyle="1" w:styleId="marcadormodelo1">
    <w:name w:val="marcador modelo 1"/>
    <w:basedOn w:val="Normal"/>
    <w:uiPriority w:val="99"/>
    <w:rsid w:val="00D03E18"/>
    <w:pPr>
      <w:tabs>
        <w:tab w:val="left" w:pos="709"/>
      </w:tabs>
      <w:suppressAutoHyphens/>
      <w:spacing w:before="120" w:after="0" w:line="240" w:lineRule="auto"/>
      <w:ind w:left="709" w:hanging="312"/>
      <w:jc w:val="both"/>
    </w:pPr>
    <w:rPr>
      <w:rFonts w:ascii="Arial" w:eastAsia="Times New Roman" w:hAnsi="Arial" w:cs="Arial"/>
      <w:b/>
      <w:color w:val="000000"/>
      <w:spacing w:val="4"/>
      <w:sz w:val="20"/>
      <w:szCs w:val="20"/>
      <w:lang w:eastAsia="zh-CN"/>
    </w:rPr>
  </w:style>
  <w:style w:type="paragraph" w:customStyle="1" w:styleId="COMPRAS1">
    <w:name w:val="COMPRAS 1"/>
    <w:basedOn w:val="Normal"/>
    <w:uiPriority w:val="99"/>
    <w:rsid w:val="00D03E18"/>
    <w:pPr>
      <w:tabs>
        <w:tab w:val="left" w:pos="643"/>
        <w:tab w:val="left" w:pos="1021"/>
      </w:tabs>
      <w:suppressAutoHyphens/>
      <w:spacing w:before="120" w:after="0" w:line="360" w:lineRule="auto"/>
      <w:ind w:left="643" w:hanging="360"/>
      <w:jc w:val="both"/>
    </w:pPr>
    <w:rPr>
      <w:rFonts w:ascii="Arial" w:eastAsia="Times New Roman" w:hAnsi="Arial" w:cs="Arial"/>
      <w:sz w:val="20"/>
      <w:szCs w:val="20"/>
      <w:lang w:eastAsia="zh-CN"/>
    </w:rPr>
  </w:style>
  <w:style w:type="paragraph" w:customStyle="1" w:styleId="COMPRAS2">
    <w:name w:val="COMPRAS 2"/>
    <w:basedOn w:val="COMPRAS1"/>
    <w:uiPriority w:val="99"/>
    <w:rsid w:val="00D03E18"/>
    <w:pPr>
      <w:tabs>
        <w:tab w:val="left" w:pos="926"/>
        <w:tab w:val="left" w:pos="1559"/>
      </w:tabs>
      <w:ind w:left="926"/>
    </w:pPr>
    <w:rPr>
      <w:spacing w:val="6"/>
    </w:rPr>
  </w:style>
  <w:style w:type="paragraph" w:customStyle="1" w:styleId="COMPRAS">
    <w:name w:val="COMPRAS"/>
    <w:basedOn w:val="Normal"/>
    <w:uiPriority w:val="99"/>
    <w:rsid w:val="00D03E18"/>
    <w:pPr>
      <w:tabs>
        <w:tab w:val="left" w:pos="643"/>
      </w:tabs>
      <w:suppressAutoHyphens/>
      <w:spacing w:before="120" w:after="0" w:line="360" w:lineRule="auto"/>
      <w:ind w:left="643" w:hanging="360"/>
    </w:pPr>
    <w:rPr>
      <w:rFonts w:ascii="Arial" w:eastAsia="Times New Roman" w:hAnsi="Arial" w:cs="Arial"/>
      <w:b/>
      <w:sz w:val="20"/>
      <w:szCs w:val="20"/>
      <w:lang w:eastAsia="zh-CN"/>
    </w:rPr>
  </w:style>
  <w:style w:type="paragraph" w:customStyle="1" w:styleId="LO-normal">
    <w:name w:val="LO-normal"/>
    <w:uiPriority w:val="99"/>
    <w:rsid w:val="00D03E18"/>
    <w:pPr>
      <w:suppressAutoHyphens/>
      <w:spacing w:after="0" w:line="240" w:lineRule="auto"/>
      <w:ind w:left="5" w:right="5"/>
      <w:jc w:val="both"/>
    </w:pPr>
    <w:rPr>
      <w:rFonts w:ascii="Times New Roman" w:eastAsia="Times New Roman" w:hAnsi="Times New Roman" w:cs="Times New Roman"/>
      <w:color w:val="000000"/>
      <w:sz w:val="24"/>
      <w:szCs w:val="24"/>
      <w:lang w:eastAsia="zh-CN"/>
    </w:rPr>
  </w:style>
  <w:style w:type="paragraph" w:customStyle="1" w:styleId="font5">
    <w:name w:val="font5"/>
    <w:basedOn w:val="Normal"/>
    <w:uiPriority w:val="99"/>
    <w:rsid w:val="00D03E18"/>
    <w:pPr>
      <w:suppressAutoHyphens/>
      <w:spacing w:before="100" w:after="100" w:line="240" w:lineRule="auto"/>
    </w:pPr>
    <w:rPr>
      <w:rFonts w:ascii="Arial" w:eastAsia="Arial Unicode MS" w:hAnsi="Arial" w:cs="Arial"/>
      <w:b/>
      <w:bCs/>
      <w:color w:val="003366"/>
      <w:sz w:val="16"/>
      <w:szCs w:val="16"/>
      <w:lang w:eastAsia="zh-CN"/>
    </w:rPr>
  </w:style>
  <w:style w:type="paragraph" w:customStyle="1" w:styleId="font6">
    <w:name w:val="font6"/>
    <w:basedOn w:val="Normal"/>
    <w:uiPriority w:val="99"/>
    <w:rsid w:val="00D03E18"/>
    <w:pPr>
      <w:suppressAutoHyphens/>
      <w:spacing w:before="100" w:after="100" w:line="240" w:lineRule="auto"/>
    </w:pPr>
    <w:rPr>
      <w:rFonts w:ascii="Arial" w:eastAsia="Arial Unicode MS" w:hAnsi="Arial" w:cs="Arial"/>
      <w:i/>
      <w:iCs/>
      <w:color w:val="FF0000"/>
      <w:sz w:val="16"/>
      <w:szCs w:val="16"/>
      <w:lang w:eastAsia="zh-CN"/>
    </w:rPr>
  </w:style>
  <w:style w:type="paragraph" w:customStyle="1" w:styleId="font7">
    <w:name w:val="font7"/>
    <w:basedOn w:val="Normal"/>
    <w:uiPriority w:val="99"/>
    <w:rsid w:val="00D03E18"/>
    <w:pPr>
      <w:suppressAutoHyphens/>
      <w:spacing w:before="100" w:after="100" w:line="240" w:lineRule="auto"/>
    </w:pPr>
    <w:rPr>
      <w:rFonts w:ascii="Arial" w:eastAsia="Arial Unicode MS" w:hAnsi="Arial" w:cs="Arial"/>
      <w:b/>
      <w:bCs/>
      <w:color w:val="003366"/>
      <w:sz w:val="14"/>
      <w:szCs w:val="14"/>
      <w:lang w:eastAsia="zh-CN"/>
    </w:rPr>
  </w:style>
  <w:style w:type="paragraph" w:customStyle="1" w:styleId="font8">
    <w:name w:val="font8"/>
    <w:basedOn w:val="Normal"/>
    <w:uiPriority w:val="99"/>
    <w:rsid w:val="00D03E18"/>
    <w:pPr>
      <w:suppressAutoHyphens/>
      <w:spacing w:before="100" w:after="100" w:line="240" w:lineRule="auto"/>
    </w:pPr>
    <w:rPr>
      <w:rFonts w:ascii="Arial" w:eastAsia="Arial Unicode MS" w:hAnsi="Arial" w:cs="Arial"/>
      <w:color w:val="FF0000"/>
      <w:sz w:val="20"/>
      <w:szCs w:val="20"/>
      <w:lang w:eastAsia="zh-CN"/>
    </w:rPr>
  </w:style>
  <w:style w:type="paragraph" w:customStyle="1" w:styleId="xl68">
    <w:name w:val="xl68"/>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69">
    <w:name w:val="xl69"/>
    <w:basedOn w:val="Normal"/>
    <w:uiPriority w:val="99"/>
    <w:rsid w:val="00D03E18"/>
    <w:pPr>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70">
    <w:name w:val="xl70"/>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71">
    <w:name w:val="xl71"/>
    <w:basedOn w:val="Normal"/>
    <w:uiPriority w:val="99"/>
    <w:rsid w:val="00D03E18"/>
    <w:pP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72">
    <w:name w:val="xl72"/>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sz w:val="16"/>
      <w:szCs w:val="16"/>
      <w:lang w:eastAsia="zh-CN"/>
    </w:rPr>
  </w:style>
  <w:style w:type="paragraph" w:customStyle="1" w:styleId="xl73">
    <w:name w:val="xl73"/>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color w:val="FF0000"/>
      <w:sz w:val="16"/>
      <w:szCs w:val="16"/>
      <w:lang w:eastAsia="zh-CN"/>
    </w:rPr>
  </w:style>
  <w:style w:type="paragraph" w:customStyle="1" w:styleId="xl74">
    <w:name w:val="xl74"/>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b/>
      <w:bCs/>
      <w:color w:val="003366"/>
      <w:sz w:val="16"/>
      <w:szCs w:val="16"/>
      <w:lang w:eastAsia="zh-CN"/>
    </w:rPr>
  </w:style>
  <w:style w:type="paragraph" w:customStyle="1" w:styleId="xl75">
    <w:name w:val="xl75"/>
    <w:basedOn w:val="Normal"/>
    <w:uiPriority w:val="99"/>
    <w:rsid w:val="00D03E18"/>
    <w:pPr>
      <w:pBdr>
        <w:top w:val="single" w:sz="4" w:space="0" w:color="808080"/>
        <w:left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b/>
      <w:bCs/>
      <w:i/>
      <w:iCs/>
      <w:color w:val="FF0000"/>
      <w:sz w:val="16"/>
      <w:szCs w:val="16"/>
      <w:lang w:eastAsia="zh-CN"/>
    </w:rPr>
  </w:style>
  <w:style w:type="paragraph" w:customStyle="1" w:styleId="xl76">
    <w:name w:val="xl76"/>
    <w:basedOn w:val="Normal"/>
    <w:uiPriority w:val="99"/>
    <w:rsid w:val="00D03E18"/>
    <w:pPr>
      <w:pBdr>
        <w:top w:val="single" w:sz="4" w:space="0" w:color="808080"/>
        <w:left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b/>
      <w:bCs/>
      <w:i/>
      <w:iCs/>
      <w:color w:val="FF0000"/>
      <w:sz w:val="16"/>
      <w:szCs w:val="16"/>
      <w:lang w:eastAsia="zh-CN"/>
    </w:rPr>
  </w:style>
  <w:style w:type="paragraph" w:customStyle="1" w:styleId="xl77">
    <w:name w:val="xl77"/>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78">
    <w:name w:val="xl78"/>
    <w:basedOn w:val="Normal"/>
    <w:uiPriority w:val="99"/>
    <w:rsid w:val="00D03E18"/>
    <w:pPr>
      <w:pBdr>
        <w:bottom w:val="single" w:sz="4" w:space="0" w:color="808080"/>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79">
    <w:name w:val="xl79"/>
    <w:basedOn w:val="Normal"/>
    <w:uiPriority w:val="99"/>
    <w:rsid w:val="00D03E18"/>
    <w:pPr>
      <w:pBdr>
        <w:bottom w:val="single" w:sz="4" w:space="0" w:color="808080"/>
        <w:right w:val="single" w:sz="4" w:space="0" w:color="FFFFFF"/>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80">
    <w:name w:val="xl80"/>
    <w:basedOn w:val="Normal"/>
    <w:uiPriority w:val="99"/>
    <w:rsid w:val="00D03E18"/>
    <w:pPr>
      <w:pBdr>
        <w:top w:val="single" w:sz="4" w:space="0" w:color="FFFFFF"/>
        <w:left w:val="single" w:sz="4" w:space="0" w:color="FFFFFF"/>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81">
    <w:name w:val="xl81"/>
    <w:basedOn w:val="Normal"/>
    <w:uiPriority w:val="99"/>
    <w:rsid w:val="00D03E18"/>
    <w:pPr>
      <w:pBdr>
        <w:top w:val="single" w:sz="4" w:space="0" w:color="FFFFFF"/>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82">
    <w:name w:val="xl82"/>
    <w:basedOn w:val="Normal"/>
    <w:uiPriority w:val="99"/>
    <w:rsid w:val="00D03E18"/>
    <w:pPr>
      <w:pBdr>
        <w:left w:val="single" w:sz="12" w:space="0" w:color="FFFFFF"/>
        <w:bottom w:val="single" w:sz="4" w:space="0" w:color="FFFFFF"/>
        <w:right w:val="single" w:sz="8" w:space="0" w:color="FFFFFF"/>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3">
    <w:name w:val="xl83"/>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24"/>
      <w:szCs w:val="24"/>
      <w:lang w:eastAsia="zh-CN"/>
    </w:rPr>
  </w:style>
  <w:style w:type="paragraph" w:customStyle="1" w:styleId="xl84">
    <w:name w:val="xl84"/>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85">
    <w:name w:val="xl85"/>
    <w:basedOn w:val="Normal"/>
    <w:uiPriority w:val="99"/>
    <w:rsid w:val="00D03E18"/>
    <w:pPr>
      <w:pBdr>
        <w:top w:val="single" w:sz="4" w:space="0" w:color="C0C0C0"/>
        <w:left w:val="single" w:sz="8" w:space="0" w:color="FFFFFF"/>
        <w:bottom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sz w:val="16"/>
      <w:szCs w:val="16"/>
      <w:lang w:eastAsia="zh-CN"/>
    </w:rPr>
  </w:style>
  <w:style w:type="paragraph" w:customStyle="1" w:styleId="xl86">
    <w:name w:val="xl86"/>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7">
    <w:name w:val="xl87"/>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sz w:val="16"/>
      <w:szCs w:val="16"/>
      <w:lang w:eastAsia="zh-CN"/>
    </w:rPr>
  </w:style>
  <w:style w:type="paragraph" w:customStyle="1" w:styleId="xl88">
    <w:name w:val="xl88"/>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9">
    <w:name w:val="xl89"/>
    <w:basedOn w:val="Normal"/>
    <w:uiPriority w:val="99"/>
    <w:rsid w:val="00D03E18"/>
    <w:pPr>
      <w:pBdr>
        <w:top w:val="single" w:sz="4" w:space="0" w:color="C0C0C0"/>
        <w:left w:val="single" w:sz="4" w:space="0" w:color="FFFFFF"/>
        <w:bottom w:val="single" w:sz="4" w:space="0" w:color="C0C0C0"/>
      </w:pBdr>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90">
    <w:name w:val="xl90"/>
    <w:basedOn w:val="Normal"/>
    <w:uiPriority w:val="99"/>
    <w:rsid w:val="00D03E18"/>
    <w:pPr>
      <w:pBdr>
        <w:left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91">
    <w:name w:val="xl91"/>
    <w:basedOn w:val="Normal"/>
    <w:uiPriority w:val="99"/>
    <w:rsid w:val="00D03E18"/>
    <w:pPr>
      <w:pBdr>
        <w:top w:val="single" w:sz="4" w:space="0" w:color="C0C0C0"/>
        <w:left w:val="single" w:sz="12" w:space="0" w:color="FFFFFF"/>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2">
    <w:name w:val="xl92"/>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93">
    <w:name w:val="xl93"/>
    <w:basedOn w:val="Normal"/>
    <w:uiPriority w:val="99"/>
    <w:rsid w:val="00D03E18"/>
    <w:pPr>
      <w:pBdr>
        <w:top w:val="single" w:sz="8" w:space="0" w:color="FFFFFF"/>
        <w:left w:val="single" w:sz="8" w:space="0" w:color="FFFFFF"/>
        <w:bottom w:val="single" w:sz="8" w:space="0" w:color="FFFFFF"/>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94">
    <w:name w:val="xl94"/>
    <w:basedOn w:val="Normal"/>
    <w:uiPriority w:val="99"/>
    <w:rsid w:val="00D03E18"/>
    <w:pPr>
      <w:pBdr>
        <w:top w:val="single" w:sz="8" w:space="0" w:color="FFFFFF"/>
        <w:bottom w:val="single" w:sz="8" w:space="0" w:color="FFFFFF"/>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95">
    <w:name w:val="xl95"/>
    <w:basedOn w:val="Normal"/>
    <w:uiPriority w:val="99"/>
    <w:rsid w:val="00D03E18"/>
    <w:pPr>
      <w:pBdr>
        <w:top w:val="single" w:sz="4" w:space="0" w:color="C0C0C0"/>
        <w:lef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6">
    <w:name w:val="xl9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97">
    <w:name w:val="xl97"/>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8">
    <w:name w:val="xl98"/>
    <w:basedOn w:val="Normal"/>
    <w:uiPriority w:val="99"/>
    <w:rsid w:val="00D03E18"/>
    <w:pP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9">
    <w:name w:val="xl99"/>
    <w:basedOn w:val="Normal"/>
    <w:uiPriority w:val="99"/>
    <w:rsid w:val="00D03E18"/>
    <w:pPr>
      <w:pBdr>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00">
    <w:name w:val="xl100"/>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16"/>
      <w:szCs w:val="16"/>
      <w:lang w:eastAsia="zh-CN"/>
    </w:rPr>
  </w:style>
  <w:style w:type="paragraph" w:customStyle="1" w:styleId="xl101">
    <w:name w:val="xl101"/>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02">
    <w:name w:val="xl102"/>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color w:val="FF0000"/>
      <w:sz w:val="16"/>
      <w:szCs w:val="16"/>
      <w:lang w:eastAsia="zh-CN"/>
    </w:rPr>
  </w:style>
  <w:style w:type="paragraph" w:customStyle="1" w:styleId="xl103">
    <w:name w:val="xl103"/>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04">
    <w:name w:val="xl104"/>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b/>
      <w:bCs/>
      <w:color w:val="FF0000"/>
      <w:sz w:val="16"/>
      <w:szCs w:val="16"/>
      <w:lang w:eastAsia="zh-CN"/>
    </w:rPr>
  </w:style>
  <w:style w:type="paragraph" w:customStyle="1" w:styleId="xl105">
    <w:name w:val="xl10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color w:val="FF0000"/>
      <w:sz w:val="16"/>
      <w:szCs w:val="16"/>
      <w:lang w:eastAsia="zh-CN"/>
    </w:rPr>
  </w:style>
  <w:style w:type="paragraph" w:customStyle="1" w:styleId="xl106">
    <w:name w:val="xl10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07">
    <w:name w:val="xl107"/>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sz w:val="16"/>
      <w:szCs w:val="16"/>
      <w:lang w:eastAsia="zh-CN"/>
    </w:rPr>
  </w:style>
  <w:style w:type="paragraph" w:customStyle="1" w:styleId="xl108">
    <w:name w:val="xl108"/>
    <w:basedOn w:val="Normal"/>
    <w:uiPriority w:val="99"/>
    <w:rsid w:val="00D03E18"/>
    <w:pPr>
      <w:pBdr>
        <w:top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color w:val="000000"/>
      <w:sz w:val="16"/>
      <w:szCs w:val="16"/>
      <w:lang w:eastAsia="zh-CN"/>
    </w:rPr>
  </w:style>
  <w:style w:type="paragraph" w:customStyle="1" w:styleId="xl109">
    <w:name w:val="xl109"/>
    <w:basedOn w:val="Normal"/>
    <w:uiPriority w:val="99"/>
    <w:rsid w:val="00D03E18"/>
    <w:pPr>
      <w:pBdr>
        <w:left w:val="single" w:sz="12" w:space="0" w:color="FFFFFF"/>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0">
    <w:name w:val="xl110"/>
    <w:basedOn w:val="Normal"/>
    <w:uiPriority w:val="99"/>
    <w:rsid w:val="00D03E18"/>
    <w:pPr>
      <w:pBdr>
        <w:top w:val="single" w:sz="12" w:space="0" w:color="FFFFFF"/>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1">
    <w:name w:val="xl111"/>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003366"/>
      <w:sz w:val="24"/>
      <w:szCs w:val="24"/>
      <w:lang w:eastAsia="zh-CN"/>
    </w:rPr>
  </w:style>
  <w:style w:type="paragraph" w:customStyle="1" w:styleId="xl112">
    <w:name w:val="xl112"/>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3">
    <w:name w:val="xl113"/>
    <w:basedOn w:val="Normal"/>
    <w:uiPriority w:val="99"/>
    <w:rsid w:val="00D03E18"/>
    <w:pPr>
      <w:pBdr>
        <w:bottom w:val="single" w:sz="4" w:space="0" w:color="C0C0C0"/>
        <w:right w:val="single" w:sz="8"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4">
    <w:name w:val="xl114"/>
    <w:basedOn w:val="Normal"/>
    <w:uiPriority w:val="99"/>
    <w:rsid w:val="00D03E18"/>
    <w:pPr>
      <w:pBdr>
        <w:left w:val="single" w:sz="12"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15">
    <w:name w:val="xl115"/>
    <w:basedOn w:val="Normal"/>
    <w:uiPriority w:val="99"/>
    <w:rsid w:val="00D03E18"/>
    <w:pPr>
      <w:pBdr>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6">
    <w:name w:val="xl116"/>
    <w:basedOn w:val="Normal"/>
    <w:uiPriority w:val="99"/>
    <w:rsid w:val="00D03E18"/>
    <w:pPr>
      <w:pBdr>
        <w:left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17">
    <w:name w:val="xl117"/>
    <w:basedOn w:val="Normal"/>
    <w:uiPriority w:val="99"/>
    <w:rsid w:val="00D03E18"/>
    <w:pPr>
      <w:pBdr>
        <w:top w:val="single" w:sz="8" w:space="0" w:color="C0C0C0"/>
        <w:left w:val="single" w:sz="8" w:space="0" w:color="C0C0C0"/>
        <w:bottom w:val="single" w:sz="8"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8">
    <w:name w:val="xl118"/>
    <w:basedOn w:val="Normal"/>
    <w:uiPriority w:val="99"/>
    <w:rsid w:val="00D03E18"/>
    <w:pPr>
      <w:pBdr>
        <w:top w:val="single" w:sz="8" w:space="0" w:color="C0C0C0"/>
        <w:left w:val="single" w:sz="4" w:space="0" w:color="C0C0C0"/>
        <w:bottom w:val="single" w:sz="8"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9">
    <w:name w:val="xl119"/>
    <w:basedOn w:val="Normal"/>
    <w:uiPriority w:val="99"/>
    <w:rsid w:val="00D03E18"/>
    <w:pPr>
      <w:pBdr>
        <w:bottom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20">
    <w:name w:val="xl120"/>
    <w:basedOn w:val="Normal"/>
    <w:uiPriority w:val="99"/>
    <w:rsid w:val="00D03E18"/>
    <w:pPr>
      <w:pBdr>
        <w:left w:val="single" w:sz="12" w:space="0" w:color="FFFFFF"/>
        <w:bottom w:val="single" w:sz="8" w:space="0" w:color="C0C0C0"/>
        <w:right w:val="single" w:sz="12"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1">
    <w:name w:val="xl121"/>
    <w:basedOn w:val="Normal"/>
    <w:uiPriority w:val="99"/>
    <w:rsid w:val="00D03E18"/>
    <w:pPr>
      <w:pBdr>
        <w:top w:val="single" w:sz="4" w:space="0" w:color="FFFFFF"/>
        <w:left w:val="single" w:sz="4" w:space="0" w:color="FFFFFF"/>
        <w:right w:val="single" w:sz="4" w:space="0" w:color="FFFFFF"/>
      </w:pBdr>
      <w:shd w:val="clear" w:color="auto" w:fill="FFFFFF"/>
      <w:suppressAutoHyphens/>
      <w:spacing w:before="100" w:after="100" w:line="240" w:lineRule="auto"/>
    </w:pPr>
    <w:rPr>
      <w:rFonts w:ascii="Arial Unicode MS" w:eastAsia="Arial Unicode MS" w:hAnsi="Arial Unicode MS" w:cs="Arial Unicode MS"/>
      <w:color w:val="FFFFFF"/>
      <w:sz w:val="16"/>
      <w:szCs w:val="16"/>
      <w:lang w:eastAsia="zh-CN"/>
    </w:rPr>
  </w:style>
  <w:style w:type="paragraph" w:customStyle="1" w:styleId="xl122">
    <w:name w:val="xl122"/>
    <w:basedOn w:val="Normal"/>
    <w:uiPriority w:val="99"/>
    <w:rsid w:val="00D03E18"/>
    <w:pPr>
      <w:pBdr>
        <w:top w:val="single" w:sz="8"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3">
    <w:name w:val="xl123"/>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99"/>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4">
    <w:name w:val="xl124"/>
    <w:basedOn w:val="Normal"/>
    <w:uiPriority w:val="99"/>
    <w:rsid w:val="00D03E18"/>
    <w:pPr>
      <w:pBdr>
        <w:left w:val="single" w:sz="12" w:space="0" w:color="FFFFFF"/>
        <w:bottom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5">
    <w:name w:val="xl125"/>
    <w:basedOn w:val="Normal"/>
    <w:uiPriority w:val="99"/>
    <w:rsid w:val="00D03E18"/>
    <w:pPr>
      <w:pBdr>
        <w:bottom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6">
    <w:name w:val="xl126"/>
    <w:basedOn w:val="Normal"/>
    <w:uiPriority w:val="99"/>
    <w:rsid w:val="00D03E18"/>
    <w:pPr>
      <w:pBdr>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7">
    <w:name w:val="xl127"/>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8">
    <w:name w:val="xl128"/>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29">
    <w:name w:val="xl129"/>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0">
    <w:name w:val="xl130"/>
    <w:basedOn w:val="Normal"/>
    <w:uiPriority w:val="99"/>
    <w:rsid w:val="00D03E18"/>
    <w:pPr>
      <w:pBdr>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31">
    <w:name w:val="xl131"/>
    <w:basedOn w:val="Normal"/>
    <w:uiPriority w:val="99"/>
    <w:rsid w:val="00D03E18"/>
    <w:pPr>
      <w:pBdr>
        <w:top w:val="single" w:sz="4" w:space="0" w:color="C0C0C0"/>
        <w:left w:val="single" w:sz="12" w:space="0" w:color="FFFFFF"/>
        <w:bottom w:val="single" w:sz="12" w:space="0" w:color="FFFFFF"/>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32">
    <w:name w:val="xl132"/>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33">
    <w:name w:val="xl133"/>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4">
    <w:name w:val="xl134"/>
    <w:basedOn w:val="Normal"/>
    <w:uiPriority w:val="99"/>
    <w:rsid w:val="00D03E18"/>
    <w:pPr>
      <w:pBdr>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35">
    <w:name w:val="xl135"/>
    <w:basedOn w:val="Normal"/>
    <w:uiPriority w:val="99"/>
    <w:rsid w:val="00D03E18"/>
    <w:pPr>
      <w:pBdr>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6">
    <w:name w:val="xl13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7">
    <w:name w:val="xl137"/>
    <w:basedOn w:val="Normal"/>
    <w:uiPriority w:val="99"/>
    <w:rsid w:val="00D03E18"/>
    <w:pPr>
      <w:pBdr>
        <w:bottom w:val="single" w:sz="4" w:space="0" w:color="808080"/>
        <w:right w:val="single" w:sz="4"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38">
    <w:name w:val="xl138"/>
    <w:basedOn w:val="Normal"/>
    <w:uiPriority w:val="99"/>
    <w:rsid w:val="00D03E18"/>
    <w:pPr>
      <w:pBdr>
        <w:top w:val="single" w:sz="4" w:space="0" w:color="808080"/>
        <w:bottom w:val="single" w:sz="4" w:space="0" w:color="80808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9">
    <w:name w:val="xl139"/>
    <w:basedOn w:val="Normal"/>
    <w:uiPriority w:val="99"/>
    <w:rsid w:val="00D03E18"/>
    <w:pPr>
      <w:pBdr>
        <w:top w:val="single" w:sz="4" w:space="0" w:color="808080"/>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40">
    <w:name w:val="xl140"/>
    <w:basedOn w:val="Normal"/>
    <w:uiPriority w:val="99"/>
    <w:rsid w:val="00D03E18"/>
    <w:pPr>
      <w:pBdr>
        <w:top w:val="single" w:sz="8" w:space="0" w:color="FFFFFF"/>
        <w:left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41">
    <w:name w:val="xl141"/>
    <w:basedOn w:val="Normal"/>
    <w:uiPriority w:val="99"/>
    <w:rsid w:val="00D03E18"/>
    <w:pPr>
      <w:pBdr>
        <w:top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2">
    <w:name w:val="xl142"/>
    <w:basedOn w:val="Normal"/>
    <w:uiPriority w:val="99"/>
    <w:rsid w:val="00D03E18"/>
    <w:pPr>
      <w:pBdr>
        <w:left w:val="single" w:sz="12" w:space="0" w:color="FFFFFF"/>
        <w:bottom w:val="single" w:sz="4" w:space="0" w:color="FFFFFF"/>
        <w:right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3">
    <w:name w:val="xl143"/>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44">
    <w:name w:val="xl144"/>
    <w:basedOn w:val="Normal"/>
    <w:uiPriority w:val="99"/>
    <w:rsid w:val="00D03E18"/>
    <w:pPr>
      <w:pBdr>
        <w:top w:val="single" w:sz="4" w:space="0" w:color="C0C0C0"/>
        <w:bottom w:val="single" w:sz="4"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5">
    <w:name w:val="xl145"/>
    <w:basedOn w:val="Normal"/>
    <w:uiPriority w:val="99"/>
    <w:rsid w:val="00D03E18"/>
    <w:pPr>
      <w:pBdr>
        <w:top w:val="single" w:sz="8" w:space="0" w:color="C0C0C0"/>
        <w:left w:val="single" w:sz="8" w:space="0" w:color="C0C0C0"/>
        <w:bottom w:val="single" w:sz="4"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6">
    <w:name w:val="xl14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7">
    <w:name w:val="xl147"/>
    <w:basedOn w:val="Normal"/>
    <w:uiPriority w:val="99"/>
    <w:rsid w:val="00D03E18"/>
    <w:pPr>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8">
    <w:name w:val="xl148"/>
    <w:basedOn w:val="Normal"/>
    <w:uiPriority w:val="99"/>
    <w:rsid w:val="00D03E18"/>
    <w:pPr>
      <w:pBdr>
        <w:top w:val="single" w:sz="8" w:space="0" w:color="C0C0C0"/>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49">
    <w:name w:val="xl149"/>
    <w:basedOn w:val="Normal"/>
    <w:uiPriority w:val="99"/>
    <w:rsid w:val="00D03E18"/>
    <w:pPr>
      <w:pBdr>
        <w:top w:val="single" w:sz="4" w:space="0" w:color="C0C0C0"/>
        <w:left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0">
    <w:name w:val="xl150"/>
    <w:basedOn w:val="Normal"/>
    <w:uiPriority w:val="99"/>
    <w:rsid w:val="00D03E18"/>
    <w:pPr>
      <w:pBdr>
        <w:top w:val="single" w:sz="4" w:space="0" w:color="C0C0C0"/>
        <w:bottom w:val="single" w:sz="4" w:space="0" w:color="C0C0C0"/>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151">
    <w:name w:val="xl151"/>
    <w:basedOn w:val="Normal"/>
    <w:uiPriority w:val="99"/>
    <w:rsid w:val="00D03E18"/>
    <w:pPr>
      <w:pBdr>
        <w:top w:val="single" w:sz="8" w:space="0" w:color="FFFFFF"/>
        <w:bottom w:val="single" w:sz="8" w:space="0" w:color="FFFFFF"/>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2">
    <w:name w:val="xl152"/>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3">
    <w:name w:val="xl153"/>
    <w:basedOn w:val="Normal"/>
    <w:uiPriority w:val="99"/>
    <w:rsid w:val="00D03E18"/>
    <w:pPr>
      <w:pBdr>
        <w:top w:val="single" w:sz="8" w:space="0" w:color="FFFFFF"/>
        <w:bottom w:val="single" w:sz="8" w:space="0" w:color="FFFFFF"/>
      </w:pBdr>
      <w:shd w:val="clear" w:color="auto" w:fill="CCE6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4">
    <w:name w:val="xl154"/>
    <w:basedOn w:val="Normal"/>
    <w:uiPriority w:val="99"/>
    <w:rsid w:val="00D03E18"/>
    <w:pPr>
      <w:shd w:val="clear" w:color="auto" w:fill="FFFF99"/>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55">
    <w:name w:val="xl155"/>
    <w:basedOn w:val="Normal"/>
    <w:uiPriority w:val="99"/>
    <w:rsid w:val="00D03E18"/>
    <w:pPr>
      <w:pBdr>
        <w:top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6">
    <w:name w:val="xl156"/>
    <w:basedOn w:val="Normal"/>
    <w:uiPriority w:val="99"/>
    <w:rsid w:val="00D03E18"/>
    <w:pPr>
      <w:pBdr>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57">
    <w:name w:val="xl157"/>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8">
    <w:name w:val="xl158"/>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59">
    <w:name w:val="xl159"/>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60">
    <w:name w:val="xl160"/>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1">
    <w:name w:val="xl161"/>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62">
    <w:name w:val="xl162"/>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3">
    <w:name w:val="xl163"/>
    <w:basedOn w:val="Normal"/>
    <w:uiPriority w:val="99"/>
    <w:rsid w:val="00D03E18"/>
    <w:pPr>
      <w:pBdr>
        <w:top w:val="single" w:sz="8" w:space="0" w:color="FFFFFF"/>
        <w:left w:val="single" w:sz="4" w:space="0" w:color="C0C0C0"/>
        <w:bottom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4">
    <w:name w:val="xl164"/>
    <w:basedOn w:val="Normal"/>
    <w:uiPriority w:val="99"/>
    <w:rsid w:val="00D03E18"/>
    <w:pPr>
      <w:pBdr>
        <w:top w:val="single" w:sz="8" w:space="0" w:color="FFFFFF"/>
        <w:left w:val="single" w:sz="4" w:space="0" w:color="C0C0C0"/>
        <w:bottom w:val="single" w:sz="8" w:space="0" w:color="FFFFFF"/>
        <w:right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5">
    <w:name w:val="xl165"/>
    <w:basedOn w:val="Normal"/>
    <w:uiPriority w:val="99"/>
    <w:rsid w:val="00D03E18"/>
    <w:pPr>
      <w:pBdr>
        <w:top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66">
    <w:name w:val="xl166"/>
    <w:basedOn w:val="Normal"/>
    <w:uiPriority w:val="99"/>
    <w:rsid w:val="00D03E18"/>
    <w:pPr>
      <w:pBdr>
        <w:top w:val="single" w:sz="4"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7">
    <w:name w:val="xl167"/>
    <w:basedOn w:val="Normal"/>
    <w:uiPriority w:val="99"/>
    <w:rsid w:val="00D03E18"/>
    <w:pPr>
      <w:pBdr>
        <w:top w:val="single" w:sz="4" w:space="0" w:color="C0C0C0"/>
        <w:bottom w:val="single" w:sz="4" w:space="0" w:color="C0C0C0"/>
        <w:right w:val="single" w:sz="4"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68">
    <w:name w:val="xl168"/>
    <w:basedOn w:val="Normal"/>
    <w:uiPriority w:val="99"/>
    <w:rsid w:val="00D03E18"/>
    <w:pPr>
      <w:pBdr>
        <w:top w:val="single" w:sz="8" w:space="0" w:color="FFFFFF"/>
        <w:bottom w:val="single" w:sz="8" w:space="0" w:color="FFFFFF"/>
        <w:right w:val="single" w:sz="8" w:space="0" w:color="C0C0C0"/>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9">
    <w:name w:val="xl169"/>
    <w:basedOn w:val="Normal"/>
    <w:uiPriority w:val="99"/>
    <w:rsid w:val="00D03E18"/>
    <w:pPr>
      <w:pBdr>
        <w:top w:val="single" w:sz="4"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70">
    <w:name w:val="xl170"/>
    <w:basedOn w:val="Normal"/>
    <w:uiPriority w:val="99"/>
    <w:rsid w:val="00D03E18"/>
    <w:pPr>
      <w:pBdr>
        <w:top w:val="single" w:sz="4" w:space="0" w:color="808080"/>
        <w:right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71">
    <w:name w:val="xl171"/>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i/>
      <w:iCs/>
      <w:color w:val="003366"/>
      <w:sz w:val="16"/>
      <w:szCs w:val="16"/>
      <w:lang w:eastAsia="zh-CN"/>
    </w:rPr>
  </w:style>
  <w:style w:type="paragraph" w:customStyle="1" w:styleId="xl172">
    <w:name w:val="xl172"/>
    <w:basedOn w:val="Normal"/>
    <w:uiPriority w:val="99"/>
    <w:rsid w:val="00D03E18"/>
    <w:pPr>
      <w:pBdr>
        <w:top w:val="single" w:sz="8" w:space="0" w:color="FFFFFF"/>
        <w:left w:val="single" w:sz="8" w:space="0" w:color="C0C0C0"/>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3">
    <w:name w:val="xl173"/>
    <w:basedOn w:val="Normal"/>
    <w:uiPriority w:val="99"/>
    <w:rsid w:val="00D03E18"/>
    <w:pPr>
      <w:pBdr>
        <w:bottom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74">
    <w:name w:val="xl174"/>
    <w:basedOn w:val="Normal"/>
    <w:uiPriority w:val="99"/>
    <w:rsid w:val="00D03E18"/>
    <w:pPr>
      <w:pBdr>
        <w:top w:val="single" w:sz="8" w:space="0" w:color="FFFFFF"/>
        <w:left w:val="single" w:sz="8" w:space="0" w:color="C0C0C0"/>
        <w:bottom w:val="single" w:sz="8" w:space="0" w:color="FFFFFF"/>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5">
    <w:name w:val="xl175"/>
    <w:basedOn w:val="Normal"/>
    <w:uiPriority w:val="99"/>
    <w:rsid w:val="00D03E18"/>
    <w:pPr>
      <w:pBdr>
        <w:top w:val="single" w:sz="8" w:space="0" w:color="FFFFFF"/>
        <w:left w:val="single" w:sz="8"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6">
    <w:name w:val="xl176"/>
    <w:basedOn w:val="Normal"/>
    <w:uiPriority w:val="99"/>
    <w:rsid w:val="00D03E18"/>
    <w:pPr>
      <w:pBdr>
        <w:top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177">
    <w:name w:val="xl177"/>
    <w:basedOn w:val="Normal"/>
    <w:uiPriority w:val="99"/>
    <w:rsid w:val="00D03E18"/>
    <w:pPr>
      <w:pBdr>
        <w:top w:val="single" w:sz="4" w:space="0" w:color="C0C0C0"/>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78">
    <w:name w:val="xl178"/>
    <w:basedOn w:val="Normal"/>
    <w:uiPriority w:val="99"/>
    <w:rsid w:val="00D03E18"/>
    <w:pPr>
      <w:pBdr>
        <w:left w:val="single" w:sz="8" w:space="0" w:color="C0C0C0"/>
        <w:bottom w:val="single" w:sz="8" w:space="0" w:color="FFFFFF"/>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9">
    <w:name w:val="xl179"/>
    <w:basedOn w:val="Normal"/>
    <w:uiPriority w:val="99"/>
    <w:rsid w:val="00D03E18"/>
    <w:pPr>
      <w:pBdr>
        <w:bottom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80">
    <w:name w:val="xl180"/>
    <w:basedOn w:val="Normal"/>
    <w:uiPriority w:val="99"/>
    <w:rsid w:val="00D03E18"/>
    <w:pPr>
      <w:pBdr>
        <w:left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1">
    <w:name w:val="xl181"/>
    <w:basedOn w:val="Normal"/>
    <w:uiPriority w:val="99"/>
    <w:rsid w:val="00D03E18"/>
    <w:pPr>
      <w:pBdr>
        <w:top w:val="single" w:sz="4" w:space="0" w:color="C0C0C0"/>
        <w:left w:val="single" w:sz="8"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82">
    <w:name w:val="xl182"/>
    <w:basedOn w:val="Normal"/>
    <w:uiPriority w:val="99"/>
    <w:rsid w:val="00D03E18"/>
    <w:pPr>
      <w:pBdr>
        <w:top w:val="single" w:sz="4" w:space="0" w:color="C0C0C0"/>
        <w:left w:val="single" w:sz="12" w:space="0" w:color="FFFFFF"/>
        <w:bottom w:val="single" w:sz="4" w:space="0" w:color="C0C0C0"/>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83">
    <w:name w:val="xl183"/>
    <w:basedOn w:val="Normal"/>
    <w:uiPriority w:val="99"/>
    <w:rsid w:val="00D03E18"/>
    <w:pPr>
      <w:pBdr>
        <w:top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84">
    <w:name w:val="xl184"/>
    <w:basedOn w:val="Normal"/>
    <w:uiPriority w:val="99"/>
    <w:rsid w:val="00D03E18"/>
    <w:pPr>
      <w:pBdr>
        <w:top w:val="single" w:sz="4" w:space="0" w:color="C0C0C0"/>
        <w:left w:val="single" w:sz="12" w:space="0" w:color="FFFFFF"/>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85">
    <w:name w:val="xl185"/>
    <w:basedOn w:val="Normal"/>
    <w:uiPriority w:val="99"/>
    <w:rsid w:val="00D03E18"/>
    <w:pPr>
      <w:pBdr>
        <w:left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6">
    <w:name w:val="xl186"/>
    <w:basedOn w:val="Normal"/>
    <w:uiPriority w:val="99"/>
    <w:rsid w:val="00D03E18"/>
    <w:pP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87">
    <w:name w:val="xl187"/>
    <w:basedOn w:val="Normal"/>
    <w:uiPriority w:val="99"/>
    <w:rsid w:val="00D03E18"/>
    <w:pPr>
      <w:pBdr>
        <w:top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88">
    <w:name w:val="xl188"/>
    <w:basedOn w:val="Normal"/>
    <w:uiPriority w:val="99"/>
    <w:rsid w:val="00D03E18"/>
    <w:pPr>
      <w:pBdr>
        <w:top w:val="single" w:sz="8" w:space="0" w:color="FFFFFF"/>
        <w:left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9">
    <w:name w:val="xl189"/>
    <w:basedOn w:val="Normal"/>
    <w:uiPriority w:val="99"/>
    <w:rsid w:val="00D03E18"/>
    <w:pPr>
      <w:pBdr>
        <w:top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90">
    <w:name w:val="xl190"/>
    <w:basedOn w:val="Normal"/>
    <w:uiPriority w:val="99"/>
    <w:rsid w:val="00D03E18"/>
    <w:pPr>
      <w:pBdr>
        <w:top w:val="single" w:sz="8" w:space="0" w:color="FFFFFF"/>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1">
    <w:name w:val="xl191"/>
    <w:basedOn w:val="Normal"/>
    <w:uiPriority w:val="99"/>
    <w:rsid w:val="00D03E18"/>
    <w:pPr>
      <w:pBdr>
        <w:top w:val="single" w:sz="8"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92">
    <w:name w:val="xl192"/>
    <w:basedOn w:val="Normal"/>
    <w:uiPriority w:val="99"/>
    <w:rsid w:val="00D03E18"/>
    <w:pPr>
      <w:pBdr>
        <w:top w:val="single" w:sz="8" w:space="0" w:color="FFFFFF"/>
        <w:right w:val="single" w:sz="8"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93">
    <w:name w:val="xl193"/>
    <w:basedOn w:val="Normal"/>
    <w:uiPriority w:val="99"/>
    <w:rsid w:val="00D03E18"/>
    <w:pPr>
      <w:pBdr>
        <w:left w:val="single" w:sz="8"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4">
    <w:name w:val="xl194"/>
    <w:basedOn w:val="Normal"/>
    <w:uiPriority w:val="99"/>
    <w:rsid w:val="00D03E18"/>
    <w:pPr>
      <w:pBdr>
        <w:left w:val="single" w:sz="4" w:space="0" w:color="C0C0C0"/>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95">
    <w:name w:val="xl195"/>
    <w:basedOn w:val="Normal"/>
    <w:uiPriority w:val="99"/>
    <w:rsid w:val="00D03E18"/>
    <w:pPr>
      <w:pBdr>
        <w:left w:val="single" w:sz="8"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6">
    <w:name w:val="xl196"/>
    <w:basedOn w:val="Normal"/>
    <w:uiPriority w:val="99"/>
    <w:rsid w:val="00D03E18"/>
    <w:pPr>
      <w:pBdr>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97">
    <w:name w:val="xl197"/>
    <w:basedOn w:val="Normal"/>
    <w:uiPriority w:val="99"/>
    <w:rsid w:val="00D03E18"/>
    <w:pPr>
      <w:pBdr>
        <w:left w:val="single" w:sz="4"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8">
    <w:name w:val="xl198"/>
    <w:basedOn w:val="Normal"/>
    <w:uiPriority w:val="99"/>
    <w:rsid w:val="00D03E18"/>
    <w:pPr>
      <w:pBdr>
        <w:top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99">
    <w:name w:val="xl199"/>
    <w:basedOn w:val="Normal"/>
    <w:uiPriority w:val="99"/>
    <w:rsid w:val="00D03E18"/>
    <w:pPr>
      <w:pBdr>
        <w:top w:val="single" w:sz="4" w:space="0" w:color="C0C0C0"/>
        <w:left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0">
    <w:name w:val="xl200"/>
    <w:basedOn w:val="Normal"/>
    <w:uiPriority w:val="99"/>
    <w:rsid w:val="00D03E18"/>
    <w:pPr>
      <w:pBdr>
        <w:top w:val="single" w:sz="4" w:space="0" w:color="C0C0C0"/>
        <w:left w:val="single" w:sz="4"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1">
    <w:name w:val="xl201"/>
    <w:basedOn w:val="Normal"/>
    <w:uiPriority w:val="99"/>
    <w:rsid w:val="00D03E18"/>
    <w:pPr>
      <w:pBdr>
        <w:right w:val="single" w:sz="8"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2">
    <w:name w:val="xl202"/>
    <w:basedOn w:val="Normal"/>
    <w:uiPriority w:val="99"/>
    <w:rsid w:val="00D03E18"/>
    <w:pPr>
      <w:pBdr>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203">
    <w:name w:val="xl203"/>
    <w:basedOn w:val="Normal"/>
    <w:uiPriority w:val="99"/>
    <w:rsid w:val="00D03E18"/>
    <w:pP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204">
    <w:name w:val="xl204"/>
    <w:basedOn w:val="Normal"/>
    <w:uiPriority w:val="99"/>
    <w:rsid w:val="00D03E18"/>
    <w:pPr>
      <w:pBdr>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05">
    <w:name w:val="xl205"/>
    <w:basedOn w:val="Normal"/>
    <w:uiPriority w:val="99"/>
    <w:rsid w:val="00D03E18"/>
    <w:pPr>
      <w:pBdr>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6">
    <w:name w:val="xl206"/>
    <w:basedOn w:val="Normal"/>
    <w:uiPriority w:val="99"/>
    <w:rsid w:val="00D03E18"/>
    <w:pPr>
      <w:pBdr>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7">
    <w:name w:val="xl207"/>
    <w:basedOn w:val="Normal"/>
    <w:uiPriority w:val="99"/>
    <w:rsid w:val="00D03E18"/>
    <w:pPr>
      <w:pBdr>
        <w:top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8">
    <w:name w:val="xl208"/>
    <w:basedOn w:val="Normal"/>
    <w:uiPriority w:val="99"/>
    <w:rsid w:val="00D03E18"/>
    <w:pPr>
      <w:pBdr>
        <w:right w:val="single" w:sz="4" w:space="0" w:color="FFFFFF"/>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09">
    <w:name w:val="xl209"/>
    <w:basedOn w:val="Normal"/>
    <w:uiPriority w:val="99"/>
    <w:rsid w:val="00D03E18"/>
    <w:pPr>
      <w:pBdr>
        <w:top w:val="single" w:sz="4" w:space="0" w:color="FFFFFF"/>
        <w:left w:val="single" w:sz="4" w:space="0" w:color="FFFFFF"/>
      </w:pBdr>
      <w:shd w:val="clear" w:color="auto" w:fill="FFFFFF"/>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10">
    <w:name w:val="xl210"/>
    <w:basedOn w:val="Normal"/>
    <w:uiPriority w:val="99"/>
    <w:rsid w:val="00D03E18"/>
    <w:pPr>
      <w:pBdr>
        <w:top w:val="single" w:sz="4" w:space="0" w:color="FFFFFF"/>
      </w:pBd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211">
    <w:name w:val="xl211"/>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212">
    <w:name w:val="xl212"/>
    <w:basedOn w:val="Normal"/>
    <w:uiPriority w:val="99"/>
    <w:rsid w:val="00D03E18"/>
    <w:pPr>
      <w:pBdr>
        <w:top w:val="single" w:sz="4" w:space="0" w:color="C0C0C0"/>
        <w:bottom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13">
    <w:name w:val="xl213"/>
    <w:basedOn w:val="Normal"/>
    <w:uiPriority w:val="99"/>
    <w:rsid w:val="00D03E18"/>
    <w:pPr>
      <w:pBdr>
        <w:top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14">
    <w:name w:val="xl214"/>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15">
    <w:name w:val="xl21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24"/>
      <w:szCs w:val="24"/>
      <w:lang w:eastAsia="zh-CN"/>
    </w:rPr>
  </w:style>
  <w:style w:type="paragraph" w:customStyle="1" w:styleId="xl216">
    <w:name w:val="xl21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24"/>
      <w:szCs w:val="24"/>
      <w:u w:val="single"/>
      <w:lang w:eastAsia="zh-CN"/>
    </w:rPr>
  </w:style>
  <w:style w:type="paragraph" w:customStyle="1" w:styleId="xl217">
    <w:name w:val="xl217"/>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18">
    <w:name w:val="xl218"/>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19">
    <w:name w:val="xl219"/>
    <w:basedOn w:val="Normal"/>
    <w:uiPriority w:val="99"/>
    <w:rsid w:val="00D03E18"/>
    <w:pPr>
      <w:pBdr>
        <w:top w:val="single" w:sz="4" w:space="0" w:color="808080"/>
        <w:bottom w:val="single" w:sz="8" w:space="0" w:color="808080"/>
        <w:right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0">
    <w:name w:val="xl220"/>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1">
    <w:name w:val="xl221"/>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2">
    <w:name w:val="xl222"/>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3">
    <w:name w:val="xl223"/>
    <w:basedOn w:val="Normal"/>
    <w:uiPriority w:val="99"/>
    <w:rsid w:val="00D03E18"/>
    <w:pPr>
      <w:pBdr>
        <w:top w:val="single" w:sz="4" w:space="0" w:color="808080"/>
        <w:bottom w:val="single" w:sz="8" w:space="0" w:color="808080"/>
        <w:right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4">
    <w:name w:val="xl224"/>
    <w:basedOn w:val="Normal"/>
    <w:uiPriority w:val="99"/>
    <w:rsid w:val="00D03E18"/>
    <w:pPr>
      <w:pBdr>
        <w:top w:val="single" w:sz="4" w:space="0" w:color="808080"/>
        <w:left w:val="single" w:sz="4" w:space="0" w:color="808080"/>
        <w:bottom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5">
    <w:name w:val="xl225"/>
    <w:basedOn w:val="Normal"/>
    <w:uiPriority w:val="99"/>
    <w:rsid w:val="00D03E18"/>
    <w:pPr>
      <w:pBdr>
        <w:top w:val="single" w:sz="4" w:space="0" w:color="808080"/>
        <w:bottom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6">
    <w:name w:val="xl226"/>
    <w:basedOn w:val="Normal"/>
    <w:uiPriority w:val="99"/>
    <w:rsid w:val="00D03E18"/>
    <w:pPr>
      <w:pBdr>
        <w:top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7">
    <w:name w:val="xl227"/>
    <w:basedOn w:val="Normal"/>
    <w:uiPriority w:val="99"/>
    <w:rsid w:val="00D03E18"/>
    <w:pPr>
      <w:pBdr>
        <w:top w:val="single" w:sz="4" w:space="0" w:color="C0C0C0"/>
        <w:bottom w:val="single" w:sz="8" w:space="0" w:color="FFFFFF"/>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8">
    <w:name w:val="xl228"/>
    <w:basedOn w:val="Normal"/>
    <w:uiPriority w:val="99"/>
    <w:rsid w:val="00D03E18"/>
    <w:pPr>
      <w:pBdr>
        <w:top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9">
    <w:name w:val="xl229"/>
    <w:basedOn w:val="Normal"/>
    <w:uiPriority w:val="99"/>
    <w:rsid w:val="00D03E18"/>
    <w:pPr>
      <w:pBdr>
        <w:top w:val="single" w:sz="4" w:space="0" w:color="808080"/>
        <w:left w:val="single" w:sz="8" w:space="0" w:color="808080"/>
        <w:bottom w:val="single" w:sz="8" w:space="0" w:color="808080"/>
      </w:pBdr>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30">
    <w:name w:val="xl230"/>
    <w:basedOn w:val="Normal"/>
    <w:uiPriority w:val="99"/>
    <w:rsid w:val="00D03E18"/>
    <w:pPr>
      <w:pBdr>
        <w:top w:val="single" w:sz="4" w:space="0" w:color="808080"/>
        <w:bottom w:val="single" w:sz="8" w:space="0" w:color="808080"/>
      </w:pBdr>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31">
    <w:name w:val="xl231"/>
    <w:basedOn w:val="Normal"/>
    <w:uiPriority w:val="99"/>
    <w:rsid w:val="00D03E18"/>
    <w:pPr>
      <w:pBdr>
        <w:top w:val="single" w:sz="4" w:space="0" w:color="C0C0C0"/>
        <w:bottom w:val="single" w:sz="4" w:space="0" w:color="C0C0C0"/>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2">
    <w:name w:val="xl232"/>
    <w:basedOn w:val="Normal"/>
    <w:uiPriority w:val="99"/>
    <w:rsid w:val="00D03E18"/>
    <w:pPr>
      <w:pBdr>
        <w:top w:val="single" w:sz="4" w:space="0" w:color="C0C0C0"/>
        <w:bottom w:val="single" w:sz="8" w:space="0" w:color="FFFFFF"/>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3">
    <w:name w:val="xl233"/>
    <w:basedOn w:val="Normal"/>
    <w:uiPriority w:val="99"/>
    <w:rsid w:val="00D03E18"/>
    <w:pPr>
      <w:pBdr>
        <w:top w:val="single" w:sz="8" w:space="0" w:color="FFFFFF"/>
        <w:bottom w:val="single" w:sz="8"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4">
    <w:name w:val="xl234"/>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5">
    <w:name w:val="xl23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6">
    <w:name w:val="xl236"/>
    <w:basedOn w:val="Normal"/>
    <w:uiPriority w:val="99"/>
    <w:rsid w:val="00D03E18"/>
    <w:pPr>
      <w:pBdr>
        <w:top w:val="single" w:sz="8" w:space="0" w:color="808080"/>
        <w:left w:val="single" w:sz="8" w:space="0" w:color="808080"/>
        <w:bottom w:val="single" w:sz="4" w:space="0" w:color="808080"/>
        <w:right w:val="single" w:sz="8"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37">
    <w:name w:val="xl237"/>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8">
    <w:name w:val="xl238"/>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9">
    <w:name w:val="xl239"/>
    <w:basedOn w:val="Normal"/>
    <w:uiPriority w:val="99"/>
    <w:rsid w:val="00D03E18"/>
    <w:pPr>
      <w:pBdr>
        <w:top w:val="single" w:sz="8" w:space="0" w:color="808080"/>
        <w:left w:val="single" w:sz="8" w:space="0" w:color="808080"/>
        <w:bottom w:val="single" w:sz="4"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0">
    <w:name w:val="xl240"/>
    <w:basedOn w:val="Normal"/>
    <w:uiPriority w:val="99"/>
    <w:rsid w:val="00D03E18"/>
    <w:pPr>
      <w:pBdr>
        <w:top w:val="single" w:sz="8" w:space="0" w:color="808080"/>
        <w:bottom w:val="single" w:sz="4" w:space="0" w:color="808080"/>
        <w:right w:val="single" w:sz="8"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1">
    <w:name w:val="xl241"/>
    <w:basedOn w:val="Normal"/>
    <w:uiPriority w:val="99"/>
    <w:rsid w:val="00D03E18"/>
    <w:pPr>
      <w:pBdr>
        <w:top w:val="single" w:sz="4" w:space="0" w:color="C0C0C0"/>
        <w:bottom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42">
    <w:name w:val="xl242"/>
    <w:basedOn w:val="Normal"/>
    <w:uiPriority w:val="99"/>
    <w:rsid w:val="00D03E18"/>
    <w:pPr>
      <w:pBdr>
        <w:top w:val="single" w:sz="4" w:space="0" w:color="FFFFFF"/>
        <w:left w:val="single" w:sz="4" w:space="0" w:color="FFFFFF"/>
        <w:bottom w:val="single" w:sz="4" w:space="0" w:color="808080"/>
      </w:pBdr>
      <w:shd w:val="clear" w:color="auto" w:fill="FFFF99"/>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43">
    <w:name w:val="xl243"/>
    <w:basedOn w:val="Normal"/>
    <w:uiPriority w:val="99"/>
    <w:rsid w:val="00D03E18"/>
    <w:pPr>
      <w:pBdr>
        <w:top w:val="single" w:sz="4" w:space="0" w:color="FFFFFF"/>
        <w:bottom w:val="single" w:sz="4" w:space="0" w:color="808080"/>
      </w:pBdr>
      <w:shd w:val="clear" w:color="auto" w:fill="FFFF99"/>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44">
    <w:name w:val="xl244"/>
    <w:basedOn w:val="Normal"/>
    <w:uiPriority w:val="99"/>
    <w:rsid w:val="00D03E18"/>
    <w:pPr>
      <w:pBdr>
        <w:top w:val="single" w:sz="8" w:space="0" w:color="808080"/>
        <w:bottom w:val="single" w:sz="4"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5">
    <w:name w:val="xl245"/>
    <w:basedOn w:val="Normal"/>
    <w:uiPriority w:val="99"/>
    <w:rsid w:val="00D03E18"/>
    <w:pPr>
      <w:shd w:val="clear" w:color="auto" w:fill="FFFF99"/>
      <w:suppressAutoHyphens/>
      <w:spacing w:before="100" w:after="100" w:line="240" w:lineRule="auto"/>
    </w:pPr>
    <w:rPr>
      <w:rFonts w:ascii="Arial Unicode MS" w:eastAsia="Arial Unicode MS" w:hAnsi="Arial Unicode MS" w:cs="Arial Unicode MS"/>
      <w:b/>
      <w:bCs/>
      <w:i/>
      <w:iCs/>
      <w:sz w:val="16"/>
      <w:szCs w:val="16"/>
      <w:lang w:eastAsia="zh-CN"/>
    </w:rPr>
  </w:style>
  <w:style w:type="paragraph" w:customStyle="1" w:styleId="1-Itens">
    <w:name w:val="1. - Itens"/>
    <w:basedOn w:val="Ttulo1"/>
    <w:uiPriority w:val="99"/>
    <w:rsid w:val="00D03E18"/>
    <w:pPr>
      <w:keepLines w:val="0"/>
      <w:tabs>
        <w:tab w:val="left" w:pos="0"/>
        <w:tab w:val="left" w:pos="567"/>
        <w:tab w:val="left" w:pos="851"/>
        <w:tab w:val="left" w:pos="1134"/>
        <w:tab w:val="left" w:pos="1418"/>
      </w:tabs>
      <w:suppressAutoHyphens/>
      <w:spacing w:line="240" w:lineRule="auto"/>
      <w:ind w:left="567" w:hanging="567"/>
      <w:jc w:val="both"/>
    </w:pPr>
    <w:rPr>
      <w:rFonts w:ascii="Arial" w:eastAsia="Times New Roman" w:hAnsi="Arial" w:cs="Arial"/>
      <w:bCs w:val="0"/>
      <w:color w:val="auto"/>
      <w:kern w:val="2"/>
      <w:sz w:val="24"/>
      <w:szCs w:val="20"/>
      <w:lang w:eastAsia="zh-CN"/>
    </w:rPr>
  </w:style>
  <w:style w:type="paragraph" w:customStyle="1" w:styleId="11-Subitens-Alt2">
    <w:name w:val="1.1. - Subitens - Alt + 2"/>
    <w:uiPriority w:val="99"/>
    <w:rsid w:val="00D03E18"/>
    <w:pPr>
      <w:tabs>
        <w:tab w:val="left" w:pos="1134"/>
        <w:tab w:val="left" w:pos="1418"/>
        <w:tab w:val="left" w:pos="1701"/>
        <w:tab w:val="left" w:pos="1985"/>
        <w:tab w:val="left" w:pos="3840"/>
      </w:tabs>
      <w:suppressAutoHyphens/>
      <w:spacing w:before="240" w:after="0" w:line="240" w:lineRule="auto"/>
      <w:ind w:firstLine="567"/>
      <w:jc w:val="both"/>
    </w:pPr>
    <w:rPr>
      <w:rFonts w:ascii="Arial" w:eastAsia="Times New Roman" w:hAnsi="Arial" w:cs="Arial"/>
      <w:sz w:val="24"/>
      <w:szCs w:val="20"/>
      <w:lang w:eastAsia="pt-BR"/>
    </w:rPr>
  </w:style>
  <w:style w:type="paragraph" w:customStyle="1" w:styleId="xl51">
    <w:name w:val="xl51"/>
    <w:basedOn w:val="Normal"/>
    <w:uiPriority w:val="99"/>
    <w:rsid w:val="00D03E18"/>
    <w:pPr>
      <w:suppressAutoHyphens/>
      <w:spacing w:before="100" w:after="100" w:line="240" w:lineRule="auto"/>
      <w:jc w:val="center"/>
    </w:pPr>
    <w:rPr>
      <w:rFonts w:ascii="Arial" w:eastAsia="Arial Unicode MS" w:hAnsi="Arial" w:cs="Arial"/>
      <w:b/>
      <w:bCs/>
      <w:sz w:val="24"/>
      <w:szCs w:val="24"/>
      <w:lang w:eastAsia="zh-CN"/>
    </w:rPr>
  </w:style>
  <w:style w:type="paragraph" w:customStyle="1" w:styleId="NoSpacing1">
    <w:name w:val="No Spacing1"/>
    <w:uiPriority w:val="99"/>
    <w:rsid w:val="00D03E18"/>
    <w:pPr>
      <w:suppressAutoHyphens/>
      <w:spacing w:after="0" w:line="240" w:lineRule="auto"/>
    </w:pPr>
    <w:rPr>
      <w:rFonts w:ascii="Calibri" w:eastAsia="Times New Roman" w:hAnsi="Calibri" w:cs="Calibri"/>
      <w:lang w:eastAsia="zh-CN"/>
    </w:rPr>
  </w:style>
  <w:style w:type="paragraph" w:customStyle="1" w:styleId="Normal10">
    <w:name w:val="Normal1"/>
    <w:uiPriority w:val="99"/>
    <w:rsid w:val="00D03E18"/>
    <w:pPr>
      <w:suppressAutoHyphens/>
      <w:spacing w:after="0" w:line="240" w:lineRule="auto"/>
      <w:ind w:left="5" w:right="5"/>
      <w:jc w:val="both"/>
    </w:pPr>
    <w:rPr>
      <w:rFonts w:ascii="Times New Roman" w:eastAsia="Times New Roman" w:hAnsi="Times New Roman" w:cs="Times New Roman"/>
      <w:color w:val="000000"/>
      <w:sz w:val="24"/>
      <w:szCs w:val="24"/>
      <w:lang w:eastAsia="zh-CN"/>
    </w:rPr>
  </w:style>
  <w:style w:type="paragraph" w:customStyle="1" w:styleId="Contedodoquadro">
    <w:name w:val="Conteúdo do quadro"/>
    <w:basedOn w:val="Normal"/>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LO-Normal1">
    <w:name w:val="LO-Normal1"/>
    <w:uiPriority w:val="99"/>
    <w:rsid w:val="00D03E18"/>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MEUSMARCADORES">
    <w:name w:val="MEUS MARCADORES"/>
    <w:basedOn w:val="Normal"/>
    <w:uiPriority w:val="99"/>
    <w:rsid w:val="00D03E18"/>
    <w:pPr>
      <w:tabs>
        <w:tab w:val="num" w:pos="1080"/>
      </w:tabs>
      <w:spacing w:after="0" w:line="240" w:lineRule="auto"/>
      <w:ind w:left="900"/>
      <w:jc w:val="both"/>
    </w:pPr>
    <w:rPr>
      <w:rFonts w:ascii="Times New Roman" w:eastAsia="Times New Roman" w:hAnsi="Times New Roman" w:cs="Times New Roman"/>
      <w:sz w:val="24"/>
      <w:szCs w:val="24"/>
      <w:lang w:eastAsia="pt-BR"/>
    </w:rPr>
  </w:style>
  <w:style w:type="character" w:customStyle="1" w:styleId="TranscrioChar">
    <w:name w:val="Transcrição Char"/>
    <w:link w:val="Transcrio"/>
    <w:locked/>
    <w:rsid w:val="00D03E18"/>
    <w:rPr>
      <w:rFonts w:ascii="Calibri" w:eastAsia="Times New Roman" w:hAnsi="Calibri" w:cs="Times New Roman"/>
      <w:bCs/>
      <w:color w:val="000000"/>
      <w:szCs w:val="24"/>
      <w:lang w:eastAsia="pt-BR"/>
    </w:rPr>
  </w:style>
  <w:style w:type="paragraph" w:customStyle="1" w:styleId="Transcrio">
    <w:name w:val="Transcrição"/>
    <w:basedOn w:val="NormalWeb"/>
    <w:link w:val="TranscrioChar"/>
    <w:qFormat/>
    <w:rsid w:val="00D03E18"/>
    <w:pPr>
      <w:spacing w:before="120" w:beforeAutospacing="0" w:after="0" w:afterAutospacing="0"/>
      <w:ind w:left="2268"/>
      <w:jc w:val="both"/>
    </w:pPr>
    <w:rPr>
      <w:rFonts w:ascii="Calibri" w:hAnsi="Calibri"/>
      <w:bCs/>
      <w:color w:val="000000"/>
      <w:sz w:val="22"/>
    </w:rPr>
  </w:style>
  <w:style w:type="character" w:customStyle="1" w:styleId="TextoChar">
    <w:name w:val="Texto Char"/>
    <w:link w:val="Texto"/>
    <w:locked/>
    <w:rsid w:val="00D03E18"/>
    <w:rPr>
      <w:rFonts w:ascii="Calibri" w:eastAsia="Times New Roman" w:hAnsi="Calibri" w:cs="Times New Roman"/>
      <w:sz w:val="26"/>
      <w:szCs w:val="26"/>
      <w:lang w:eastAsia="pt-BR"/>
    </w:rPr>
  </w:style>
  <w:style w:type="paragraph" w:customStyle="1" w:styleId="Texto">
    <w:name w:val="Texto"/>
    <w:basedOn w:val="NormalWeb"/>
    <w:link w:val="TextoChar"/>
    <w:qFormat/>
    <w:rsid w:val="00D03E18"/>
    <w:pPr>
      <w:spacing w:after="176" w:afterAutospacing="0"/>
      <w:ind w:firstLine="2268"/>
      <w:jc w:val="both"/>
    </w:pPr>
    <w:rPr>
      <w:rFonts w:ascii="Calibri" w:hAnsi="Calibri"/>
      <w:sz w:val="26"/>
      <w:szCs w:val="26"/>
    </w:rPr>
  </w:style>
  <w:style w:type="paragraph" w:customStyle="1" w:styleId="Tabela8">
    <w:name w:val="Tabela8"/>
    <w:basedOn w:val="Normal"/>
    <w:uiPriority w:val="99"/>
    <w:rsid w:val="00D03E18"/>
    <w:pPr>
      <w:keepNext/>
      <w:keepLines/>
      <w:spacing w:after="0" w:line="240" w:lineRule="auto"/>
      <w:jc w:val="both"/>
      <w:outlineLvl w:val="0"/>
    </w:pPr>
    <w:rPr>
      <w:rFonts w:ascii="Tahoma" w:eastAsia="Times New Roman" w:hAnsi="Tahoma" w:cs="Tahoma"/>
      <w:bCs/>
      <w:sz w:val="16"/>
      <w:szCs w:val="16"/>
      <w:lang w:eastAsia="pt-BR"/>
    </w:rPr>
  </w:style>
  <w:style w:type="paragraph" w:customStyle="1" w:styleId="Corpodotexto">
    <w:name w:val="Corpo do texto"/>
    <w:basedOn w:val="Normal"/>
    <w:uiPriority w:val="99"/>
    <w:rsid w:val="00D03E18"/>
    <w:pPr>
      <w:suppressAutoHyphens/>
      <w:spacing w:after="0" w:line="300" w:lineRule="exact"/>
      <w:jc w:val="both"/>
    </w:pPr>
    <w:rPr>
      <w:rFonts w:ascii="Times New Roman" w:eastAsia="Times New Roman" w:hAnsi="Times New Roman" w:cs="Times New Roman"/>
      <w:sz w:val="24"/>
      <w:szCs w:val="20"/>
      <w:lang w:eastAsia="pt-BR"/>
    </w:rPr>
  </w:style>
  <w:style w:type="paragraph" w:customStyle="1" w:styleId="PageHeader">
    <w:name w:val="PageHeader"/>
    <w:basedOn w:val="Normal"/>
    <w:uiPriority w:val="99"/>
    <w:rsid w:val="00D03E18"/>
    <w:pPr>
      <w:keepNext/>
      <w:keepLines/>
      <w:spacing w:after="0" w:line="240" w:lineRule="auto"/>
      <w:jc w:val="both"/>
      <w:outlineLvl w:val="0"/>
    </w:pPr>
    <w:rPr>
      <w:rFonts w:ascii="Tahoma" w:eastAsia="Tahoma" w:hAnsi="Tahoma" w:cs="Tahoma"/>
      <w:bCs/>
      <w:sz w:val="28"/>
      <w:szCs w:val="28"/>
      <w:lang w:eastAsia="pt-BR"/>
    </w:rPr>
  </w:style>
  <w:style w:type="character" w:customStyle="1" w:styleId="ParteinferiordoformulrioChar">
    <w:name w:val="Parte inferior do formulário Char"/>
    <w:basedOn w:val="Fontepargpadro"/>
    <w:link w:val="Parteinferiordoformulrio"/>
    <w:rsid w:val="00D03E18"/>
    <w:rPr>
      <w:rFonts w:ascii="Arial" w:hAnsi="Arial" w:cs="Arial"/>
      <w:vanish/>
      <w:sz w:val="16"/>
      <w:szCs w:val="16"/>
    </w:rPr>
  </w:style>
  <w:style w:type="paragraph" w:styleId="Parteinferiordoformulrio">
    <w:name w:val="HTML Bottom of Form"/>
    <w:basedOn w:val="Normal"/>
    <w:next w:val="Normal"/>
    <w:link w:val="ParteinferiordoformulrioChar"/>
    <w:hidden/>
    <w:unhideWhenUsed/>
    <w:rsid w:val="00D03E18"/>
    <w:pPr>
      <w:pBdr>
        <w:top w:val="single" w:sz="6" w:space="1" w:color="auto"/>
      </w:pBdr>
      <w:spacing w:after="0"/>
      <w:jc w:val="center"/>
    </w:pPr>
    <w:rPr>
      <w:rFonts w:ascii="Arial" w:hAnsi="Arial" w:cs="Arial"/>
      <w:vanish/>
      <w:sz w:val="16"/>
      <w:szCs w:val="16"/>
    </w:rPr>
  </w:style>
  <w:style w:type="character" w:customStyle="1" w:styleId="WW8Num2z0">
    <w:name w:val="WW8Num2z0"/>
    <w:rsid w:val="00D03E18"/>
    <w:rPr>
      <w:rFonts w:ascii="Symbol" w:hAnsi="Symbol" w:hint="default"/>
    </w:rPr>
  </w:style>
  <w:style w:type="character" w:customStyle="1" w:styleId="WW8Num5z0">
    <w:name w:val="WW8Num5z0"/>
    <w:rsid w:val="00D03E18"/>
    <w:rPr>
      <w:rFonts w:ascii="Wingdings" w:hAnsi="Wingdings" w:hint="default"/>
    </w:rPr>
  </w:style>
  <w:style w:type="character" w:customStyle="1" w:styleId="WW8Num6z0">
    <w:name w:val="WW8Num6z0"/>
    <w:rsid w:val="00D03E18"/>
    <w:rPr>
      <w:rFonts w:ascii="Wingdings" w:hAnsi="Wingdings" w:hint="default"/>
    </w:rPr>
  </w:style>
  <w:style w:type="character" w:customStyle="1" w:styleId="Fontepargpadro2">
    <w:name w:val="Fonte parág. padrão2"/>
    <w:rsid w:val="00D03E18"/>
  </w:style>
  <w:style w:type="character" w:customStyle="1" w:styleId="WW8Num2z1">
    <w:name w:val="WW8Num2z1"/>
    <w:rsid w:val="00D03E18"/>
    <w:rPr>
      <w:rFonts w:ascii="Courier New" w:hAnsi="Courier New" w:cs="Courier New" w:hint="default"/>
    </w:rPr>
  </w:style>
  <w:style w:type="character" w:customStyle="1" w:styleId="WW8Num2z2">
    <w:name w:val="WW8Num2z2"/>
    <w:rsid w:val="00D03E18"/>
    <w:rPr>
      <w:rFonts w:ascii="Wingdings" w:hAnsi="Wingdings" w:hint="default"/>
    </w:rPr>
  </w:style>
  <w:style w:type="character" w:customStyle="1" w:styleId="Fontepargpadro1">
    <w:name w:val="Fonte parág. padrão1"/>
    <w:rsid w:val="00D03E18"/>
  </w:style>
  <w:style w:type="character" w:customStyle="1" w:styleId="Smbolosdenumerao">
    <w:name w:val="Símbolos de numeração"/>
    <w:rsid w:val="00D03E18"/>
  </w:style>
  <w:style w:type="character" w:customStyle="1" w:styleId="CharChar2">
    <w:name w:val="Char Char2"/>
    <w:basedOn w:val="Fontepargpadro"/>
    <w:rsid w:val="00D03E18"/>
    <w:rPr>
      <w:rFonts w:ascii="Times New Roman" w:hAnsi="Times New Roman" w:cs="Times New Roman" w:hint="default"/>
      <w:b/>
      <w:bCs w:val="0"/>
      <w:sz w:val="24"/>
    </w:rPr>
  </w:style>
  <w:style w:type="character" w:customStyle="1" w:styleId="CharChar1">
    <w:name w:val="Char Char1"/>
    <w:basedOn w:val="Fontepargpadro"/>
    <w:rsid w:val="00D03E18"/>
    <w:rPr>
      <w:rFonts w:ascii="Times New Roman" w:hAnsi="Times New Roman" w:cs="Times New Roman" w:hint="default"/>
      <w:b/>
      <w:bCs w:val="0"/>
      <w:sz w:val="24"/>
    </w:rPr>
  </w:style>
  <w:style w:type="character" w:customStyle="1" w:styleId="CharChar21">
    <w:name w:val="Char Char21"/>
    <w:basedOn w:val="Fontepargpadro"/>
    <w:uiPriority w:val="99"/>
    <w:rsid w:val="00D03E18"/>
    <w:rPr>
      <w:rFonts w:ascii="Times New Roman" w:hAnsi="Times New Roman" w:cs="Times New Roman" w:hint="default"/>
      <w:b/>
      <w:bCs w:val="0"/>
      <w:sz w:val="24"/>
    </w:rPr>
  </w:style>
  <w:style w:type="character" w:customStyle="1" w:styleId="CharChar22">
    <w:name w:val="Char Char22"/>
    <w:basedOn w:val="Fontepargpadro"/>
    <w:uiPriority w:val="99"/>
    <w:rsid w:val="00D03E18"/>
    <w:rPr>
      <w:rFonts w:ascii="Times New Roman" w:hAnsi="Times New Roman" w:cs="Times New Roman" w:hint="default"/>
      <w:b/>
      <w:bCs w:val="0"/>
      <w:sz w:val="24"/>
    </w:rPr>
  </w:style>
  <w:style w:type="character" w:customStyle="1" w:styleId="CharChar">
    <w:name w:val="Char Char"/>
    <w:basedOn w:val="Fontepargpadro"/>
    <w:rsid w:val="00D03E18"/>
    <w:rPr>
      <w:rFonts w:ascii="Times New Roman" w:hAnsi="Times New Roman" w:cs="Times New Roman" w:hint="default"/>
      <w:b/>
      <w:bCs w:val="0"/>
      <w:sz w:val="24"/>
    </w:rPr>
  </w:style>
  <w:style w:type="character" w:customStyle="1" w:styleId="CharChar11">
    <w:name w:val="Char Char11"/>
    <w:basedOn w:val="Fontepargpadro"/>
    <w:uiPriority w:val="99"/>
    <w:rsid w:val="00D03E18"/>
    <w:rPr>
      <w:rFonts w:ascii="Times New Roman" w:hAnsi="Times New Roman" w:cs="Times New Roman" w:hint="default"/>
      <w:b/>
      <w:bCs w:val="0"/>
      <w:sz w:val="24"/>
    </w:rPr>
  </w:style>
  <w:style w:type="character" w:customStyle="1" w:styleId="hlhilite">
    <w:name w:val="hl hilite"/>
    <w:basedOn w:val="Fontepargpadro"/>
    <w:rsid w:val="00D03E18"/>
  </w:style>
  <w:style w:type="character" w:customStyle="1" w:styleId="splleitordocumentospgcpecastrepecasprocessos01">
    <w:name w:val="splleitordocumentos_pgcpecas_trepecasprocessos_01"/>
    <w:basedOn w:val="Fontepargpadro"/>
    <w:rsid w:val="00D03E18"/>
    <w:rPr>
      <w:rFonts w:ascii="Arial" w:hAnsi="Arial" w:cs="Arial" w:hint="default"/>
      <w:strike w:val="0"/>
      <w:dstrike w:val="0"/>
      <w:sz w:val="20"/>
      <w:szCs w:val="20"/>
      <w:u w:val="none"/>
      <w:effect w:val="none"/>
    </w:rPr>
  </w:style>
  <w:style w:type="character" w:customStyle="1" w:styleId="WW8Num1z0">
    <w:name w:val="WW8Num1z0"/>
    <w:rsid w:val="00D03E18"/>
    <w:rPr>
      <w:rFonts w:ascii="Symbol" w:hAnsi="Symbol" w:hint="default"/>
    </w:rPr>
  </w:style>
  <w:style w:type="character" w:customStyle="1" w:styleId="WW8Num1z1">
    <w:name w:val="WW8Num1z1"/>
    <w:rsid w:val="00D03E18"/>
    <w:rPr>
      <w:rFonts w:ascii="Times New Roman" w:hAnsi="Times New Roman" w:cs="Times New Roman" w:hint="default"/>
    </w:rPr>
  </w:style>
  <w:style w:type="character" w:customStyle="1" w:styleId="WW8Num3z0">
    <w:name w:val="WW8Num3z0"/>
    <w:rsid w:val="00D03E18"/>
    <w:rPr>
      <w:rFonts w:ascii="Symbol" w:hAnsi="Symbol" w:hint="default"/>
    </w:rPr>
  </w:style>
  <w:style w:type="character" w:customStyle="1" w:styleId="WW8Num3z1">
    <w:name w:val="WW8Num3z1"/>
    <w:rsid w:val="00D03E18"/>
    <w:rPr>
      <w:rFonts w:ascii="Courier New" w:hAnsi="Courier New" w:cs="Courier New" w:hint="default"/>
    </w:rPr>
  </w:style>
  <w:style w:type="character" w:customStyle="1" w:styleId="WW8Num3z2">
    <w:name w:val="WW8Num3z2"/>
    <w:rsid w:val="00D03E18"/>
    <w:rPr>
      <w:rFonts w:ascii="Wingdings" w:hAnsi="Wingdings" w:hint="default"/>
    </w:rPr>
  </w:style>
  <w:style w:type="character" w:customStyle="1" w:styleId="WW8Num4z0">
    <w:name w:val="WW8Num4z0"/>
    <w:rsid w:val="00D03E18"/>
    <w:rPr>
      <w:rFonts w:ascii="Times New Roman" w:hAnsi="Times New Roman" w:cs="Times New Roman" w:hint="default"/>
    </w:rPr>
  </w:style>
  <w:style w:type="character" w:customStyle="1" w:styleId="WW8Num7z0">
    <w:name w:val="WW8Num7z0"/>
    <w:rsid w:val="00D03E18"/>
    <w:rPr>
      <w:rFonts w:ascii="Times New Roman" w:hAnsi="Times New Roman" w:cs="Times New Roman" w:hint="default"/>
    </w:rPr>
  </w:style>
  <w:style w:type="character" w:customStyle="1" w:styleId="WW8Num8z0">
    <w:name w:val="WW8Num8z0"/>
    <w:rsid w:val="00D03E18"/>
    <w:rPr>
      <w:rFonts w:ascii="Times New Roman" w:hAnsi="Times New Roman" w:cs="Times New Roman" w:hint="default"/>
    </w:rPr>
  </w:style>
  <w:style w:type="character" w:customStyle="1" w:styleId="WW8Num9z0">
    <w:name w:val="WW8Num9z0"/>
    <w:rsid w:val="00D03E18"/>
    <w:rPr>
      <w:rFonts w:ascii="Times New Roman" w:hAnsi="Times New Roman" w:cs="Times New Roman" w:hint="default"/>
    </w:rPr>
  </w:style>
  <w:style w:type="character" w:customStyle="1" w:styleId="WW8Num10z0">
    <w:name w:val="WW8Num10z0"/>
    <w:rsid w:val="00D03E18"/>
    <w:rPr>
      <w:rFonts w:ascii="Times New Roman" w:hAnsi="Times New Roman" w:cs="Times New Roman" w:hint="default"/>
    </w:rPr>
  </w:style>
  <w:style w:type="character" w:customStyle="1" w:styleId="WW8Num11z0">
    <w:name w:val="WW8Num11z0"/>
    <w:rsid w:val="00D03E18"/>
    <w:rPr>
      <w:rFonts w:ascii="Times New Roman" w:hAnsi="Times New Roman" w:cs="Times New Roman" w:hint="default"/>
    </w:rPr>
  </w:style>
  <w:style w:type="character" w:customStyle="1" w:styleId="WW8Num12z0">
    <w:name w:val="WW8Num12z0"/>
    <w:rsid w:val="00D03E18"/>
    <w:rPr>
      <w:rFonts w:ascii="Times New Roman" w:hAnsi="Times New Roman" w:cs="Times New Roman" w:hint="default"/>
    </w:rPr>
  </w:style>
  <w:style w:type="character" w:customStyle="1" w:styleId="WW8Num13z0">
    <w:name w:val="WW8Num13z0"/>
    <w:rsid w:val="00D03E18"/>
    <w:rPr>
      <w:rFonts w:ascii="Times New Roman" w:hAnsi="Times New Roman" w:cs="Times New Roman" w:hint="default"/>
    </w:rPr>
  </w:style>
  <w:style w:type="character" w:customStyle="1" w:styleId="WW8Num14z0">
    <w:name w:val="WW8Num14z0"/>
    <w:rsid w:val="00D03E18"/>
    <w:rPr>
      <w:rFonts w:ascii="Times New Roman" w:hAnsi="Times New Roman" w:cs="Times New Roman" w:hint="default"/>
    </w:rPr>
  </w:style>
  <w:style w:type="character" w:customStyle="1" w:styleId="WW8Num15z0">
    <w:name w:val="WW8Num15z0"/>
    <w:rsid w:val="00D03E18"/>
    <w:rPr>
      <w:rFonts w:ascii="Times New Roman" w:hAnsi="Times New Roman" w:cs="Times New Roman" w:hint="default"/>
    </w:rPr>
  </w:style>
  <w:style w:type="character" w:customStyle="1" w:styleId="WW8Num16z0">
    <w:name w:val="WW8Num16z0"/>
    <w:rsid w:val="00D03E18"/>
    <w:rPr>
      <w:rFonts w:ascii="Times New Roman" w:hAnsi="Times New Roman" w:cs="Times New Roman" w:hint="default"/>
    </w:rPr>
  </w:style>
  <w:style w:type="character" w:customStyle="1" w:styleId="WW8Num17z0">
    <w:name w:val="WW8Num17z0"/>
    <w:rsid w:val="00D03E18"/>
    <w:rPr>
      <w:rFonts w:ascii="Times New Roman" w:hAnsi="Times New Roman" w:cs="Times New Roman" w:hint="default"/>
    </w:rPr>
  </w:style>
  <w:style w:type="character" w:customStyle="1" w:styleId="WW8Num18z0">
    <w:name w:val="WW8Num18z0"/>
    <w:rsid w:val="00D03E18"/>
    <w:rPr>
      <w:rFonts w:ascii="Times New Roman" w:hAnsi="Times New Roman" w:cs="Times New Roman" w:hint="default"/>
      <w:i/>
      <w:iCs w:val="0"/>
    </w:rPr>
  </w:style>
  <w:style w:type="character" w:customStyle="1" w:styleId="WW8Num18z1">
    <w:name w:val="WW8Num18z1"/>
    <w:rsid w:val="00D03E18"/>
    <w:rPr>
      <w:rFonts w:ascii="Times New Roman" w:hAnsi="Times New Roman" w:cs="Times New Roman" w:hint="default"/>
    </w:rPr>
  </w:style>
  <w:style w:type="character" w:customStyle="1" w:styleId="WW8Num19z0">
    <w:name w:val="WW8Num19z0"/>
    <w:rsid w:val="00D03E18"/>
    <w:rPr>
      <w:rFonts w:ascii="Times New Roman" w:hAnsi="Times New Roman" w:cs="Times New Roman" w:hint="default"/>
    </w:rPr>
  </w:style>
  <w:style w:type="character" w:customStyle="1" w:styleId="WW8Num20z0">
    <w:name w:val="WW8Num20z0"/>
    <w:rsid w:val="00D03E18"/>
    <w:rPr>
      <w:rFonts w:ascii="Times New Roman" w:hAnsi="Times New Roman" w:cs="Times New Roman" w:hint="default"/>
    </w:rPr>
  </w:style>
  <w:style w:type="character" w:customStyle="1" w:styleId="WW8Num21z0">
    <w:name w:val="WW8Num21z0"/>
    <w:rsid w:val="00D03E18"/>
    <w:rPr>
      <w:rFonts w:ascii="Times New Roman" w:hAnsi="Times New Roman" w:cs="Times New Roman" w:hint="default"/>
    </w:rPr>
  </w:style>
  <w:style w:type="character" w:customStyle="1" w:styleId="WW8Num22z0">
    <w:name w:val="WW8Num22z0"/>
    <w:rsid w:val="00D03E18"/>
    <w:rPr>
      <w:rFonts w:ascii="Times New Roman" w:hAnsi="Times New Roman" w:cs="Times New Roman" w:hint="default"/>
    </w:rPr>
  </w:style>
  <w:style w:type="character" w:customStyle="1" w:styleId="WW8Num23z0">
    <w:name w:val="WW8Num23z0"/>
    <w:rsid w:val="00D03E18"/>
    <w:rPr>
      <w:rFonts w:ascii="Times New Roman" w:hAnsi="Times New Roman" w:cs="Times New Roman" w:hint="default"/>
    </w:rPr>
  </w:style>
  <w:style w:type="character" w:customStyle="1" w:styleId="Absatz-Standardschriftart">
    <w:name w:val="Absatz-Standardschriftart"/>
    <w:rsid w:val="00D03E18"/>
  </w:style>
  <w:style w:type="character" w:customStyle="1" w:styleId="Fontepargpadro3">
    <w:name w:val="Fonte parág. padrão3"/>
    <w:rsid w:val="00D03E18"/>
  </w:style>
  <w:style w:type="character" w:customStyle="1" w:styleId="ListLabel1">
    <w:name w:val="ListLabel 1"/>
    <w:rsid w:val="00D03E18"/>
    <w:rPr>
      <w:rFonts w:ascii="Times New Roman" w:hAnsi="Times New Roman" w:cs="Times New Roman" w:hint="default"/>
    </w:rPr>
  </w:style>
  <w:style w:type="character" w:customStyle="1" w:styleId="ListLabel2">
    <w:name w:val="ListLabel 2"/>
    <w:rsid w:val="00D03E18"/>
    <w:rPr>
      <w:rFonts w:ascii="Times New Roman" w:hAnsi="Times New Roman" w:cs="Times New Roman" w:hint="default"/>
      <w:i/>
      <w:iCs w:val="0"/>
    </w:rPr>
  </w:style>
  <w:style w:type="character" w:customStyle="1" w:styleId="Marcas">
    <w:name w:val="Marcas"/>
    <w:rsid w:val="00D03E18"/>
    <w:rPr>
      <w:rFonts w:ascii="OpenSymbol" w:eastAsia="OpenSymbol" w:hAnsi="OpenSymbol" w:cs="OpenSymbol" w:hint="default"/>
    </w:rPr>
  </w:style>
  <w:style w:type="character" w:customStyle="1" w:styleId="CabealhoChar1">
    <w:name w:val="Cabeçalho Char1"/>
    <w:rsid w:val="00D03E18"/>
    <w:rPr>
      <w:rFonts w:ascii="Calibri" w:eastAsia="Calibri" w:hAnsi="Calibri" w:cs="Calibri" w:hint="default"/>
      <w:kern w:val="2"/>
      <w:sz w:val="22"/>
      <w:szCs w:val="22"/>
      <w:lang w:eastAsia="ar-SA"/>
    </w:rPr>
  </w:style>
  <w:style w:type="character" w:customStyle="1" w:styleId="apple-converted-space">
    <w:name w:val="apple-converted-space"/>
    <w:basedOn w:val="Fontepargpadro"/>
    <w:rsid w:val="00D03E18"/>
  </w:style>
  <w:style w:type="character" w:customStyle="1" w:styleId="Fontepargpadro4">
    <w:name w:val="Fonte parág. padrão4"/>
    <w:rsid w:val="00D03E18"/>
  </w:style>
  <w:style w:type="character" w:customStyle="1" w:styleId="Fontepargpadro5">
    <w:name w:val="Fonte parág. padrão5"/>
    <w:rsid w:val="00D03E18"/>
  </w:style>
  <w:style w:type="character" w:customStyle="1" w:styleId="highlight1">
    <w:name w:val="highlight1"/>
    <w:basedOn w:val="Fontepargpadro"/>
    <w:rsid w:val="00D03E18"/>
    <w:rPr>
      <w:shd w:val="clear" w:color="auto" w:fill="6DCFF6"/>
    </w:rPr>
  </w:style>
  <w:style w:type="character" w:customStyle="1" w:styleId="st">
    <w:name w:val="st"/>
    <w:basedOn w:val="Fontepargpadro"/>
    <w:rsid w:val="00D03E18"/>
  </w:style>
  <w:style w:type="character" w:customStyle="1" w:styleId="Fontepargpadro6">
    <w:name w:val="Fonte parág. padrão6"/>
    <w:rsid w:val="00D03E18"/>
  </w:style>
  <w:style w:type="character" w:customStyle="1" w:styleId="WW8Num1z2">
    <w:name w:val="WW8Num1z2"/>
    <w:rsid w:val="00D03E18"/>
  </w:style>
  <w:style w:type="character" w:customStyle="1" w:styleId="WW8Num1z3">
    <w:name w:val="WW8Num1z3"/>
    <w:rsid w:val="00D03E18"/>
  </w:style>
  <w:style w:type="character" w:customStyle="1" w:styleId="WW8Num1z4">
    <w:name w:val="WW8Num1z4"/>
    <w:rsid w:val="00D03E18"/>
  </w:style>
  <w:style w:type="character" w:customStyle="1" w:styleId="WW8Num1z5">
    <w:name w:val="WW8Num1z5"/>
    <w:rsid w:val="00D03E18"/>
  </w:style>
  <w:style w:type="character" w:customStyle="1" w:styleId="WW8Num1z6">
    <w:name w:val="WW8Num1z6"/>
    <w:rsid w:val="00D03E18"/>
  </w:style>
  <w:style w:type="character" w:customStyle="1" w:styleId="WW8Num1z7">
    <w:name w:val="WW8Num1z7"/>
    <w:rsid w:val="00D03E18"/>
  </w:style>
  <w:style w:type="character" w:customStyle="1" w:styleId="WW8Num1z8">
    <w:name w:val="WW8Num1z8"/>
    <w:rsid w:val="00D03E18"/>
  </w:style>
  <w:style w:type="character" w:customStyle="1" w:styleId="WW8Num2z3">
    <w:name w:val="WW8Num2z3"/>
    <w:rsid w:val="00D03E18"/>
  </w:style>
  <w:style w:type="character" w:customStyle="1" w:styleId="WW8Num2z4">
    <w:name w:val="WW8Num2z4"/>
    <w:rsid w:val="00D03E18"/>
  </w:style>
  <w:style w:type="character" w:customStyle="1" w:styleId="WW8Num2z5">
    <w:name w:val="WW8Num2z5"/>
    <w:rsid w:val="00D03E18"/>
    <w:rPr>
      <w:bCs/>
      <w:sz w:val="22"/>
      <w:szCs w:val="22"/>
    </w:rPr>
  </w:style>
  <w:style w:type="character" w:customStyle="1" w:styleId="WW8Num2z6">
    <w:name w:val="WW8Num2z6"/>
    <w:rsid w:val="00D03E18"/>
  </w:style>
  <w:style w:type="character" w:customStyle="1" w:styleId="WW8Num2z7">
    <w:name w:val="WW8Num2z7"/>
    <w:rsid w:val="00D03E18"/>
  </w:style>
  <w:style w:type="character" w:customStyle="1" w:styleId="WW8Num2z8">
    <w:name w:val="WW8Num2z8"/>
    <w:rsid w:val="00D03E18"/>
  </w:style>
  <w:style w:type="character" w:customStyle="1" w:styleId="WW8Num4z1">
    <w:name w:val="WW8Num4z1"/>
    <w:rsid w:val="00D03E18"/>
    <w:rPr>
      <w:b/>
      <w:bCs w:val="0"/>
    </w:rPr>
  </w:style>
  <w:style w:type="character" w:customStyle="1" w:styleId="WW8Num4z2">
    <w:name w:val="WW8Num4z2"/>
    <w:rsid w:val="00D03E18"/>
  </w:style>
  <w:style w:type="character" w:customStyle="1" w:styleId="WW8Num4z3">
    <w:name w:val="WW8Num4z3"/>
    <w:rsid w:val="00D03E18"/>
  </w:style>
  <w:style w:type="character" w:customStyle="1" w:styleId="WW8Num4z4">
    <w:name w:val="WW8Num4z4"/>
    <w:rsid w:val="00D03E18"/>
  </w:style>
  <w:style w:type="character" w:customStyle="1" w:styleId="WW8Num4z5">
    <w:name w:val="WW8Num4z5"/>
    <w:rsid w:val="00D03E18"/>
  </w:style>
  <w:style w:type="character" w:customStyle="1" w:styleId="WW8Num4z6">
    <w:name w:val="WW8Num4z6"/>
    <w:rsid w:val="00D03E18"/>
  </w:style>
  <w:style w:type="character" w:customStyle="1" w:styleId="WW8Num4z7">
    <w:name w:val="WW8Num4z7"/>
    <w:rsid w:val="00D03E18"/>
  </w:style>
  <w:style w:type="character" w:customStyle="1" w:styleId="WW8Num4z8">
    <w:name w:val="WW8Num4z8"/>
    <w:rsid w:val="00D03E18"/>
  </w:style>
  <w:style w:type="character" w:customStyle="1" w:styleId="WW8Num5z1">
    <w:name w:val="WW8Num5z1"/>
    <w:rsid w:val="00D03E18"/>
    <w:rPr>
      <w:rFonts w:ascii="Times New Roman" w:hAnsi="Times New Roman" w:cs="Times New Roman" w:hint="default"/>
      <w:b/>
      <w:bCs w:val="0"/>
      <w:i w:val="0"/>
      <w:iCs w:val="0"/>
      <w:color w:val="auto"/>
      <w:sz w:val="24"/>
    </w:rPr>
  </w:style>
  <w:style w:type="character" w:customStyle="1" w:styleId="WW8Num5z2">
    <w:name w:val="WW8Num5z2"/>
    <w:rsid w:val="00D03E18"/>
  </w:style>
  <w:style w:type="character" w:customStyle="1" w:styleId="WW8Num5z3">
    <w:name w:val="WW8Num5z3"/>
    <w:rsid w:val="00D03E18"/>
  </w:style>
  <w:style w:type="character" w:customStyle="1" w:styleId="WW8Num5z4">
    <w:name w:val="WW8Num5z4"/>
    <w:rsid w:val="00D03E18"/>
  </w:style>
  <w:style w:type="character" w:customStyle="1" w:styleId="WW8Num5z5">
    <w:name w:val="WW8Num5z5"/>
    <w:rsid w:val="00D03E18"/>
  </w:style>
  <w:style w:type="character" w:customStyle="1" w:styleId="WW8Num5z6">
    <w:name w:val="WW8Num5z6"/>
    <w:rsid w:val="00D03E18"/>
  </w:style>
  <w:style w:type="character" w:customStyle="1" w:styleId="WW8Num5z7">
    <w:name w:val="WW8Num5z7"/>
    <w:rsid w:val="00D03E18"/>
  </w:style>
  <w:style w:type="character" w:customStyle="1" w:styleId="WW8Num5z8">
    <w:name w:val="WW8Num5z8"/>
    <w:rsid w:val="00D03E18"/>
  </w:style>
  <w:style w:type="character" w:customStyle="1" w:styleId="WW8Num6z1">
    <w:name w:val="WW8Num6z1"/>
    <w:rsid w:val="00D03E18"/>
    <w:rPr>
      <w:b/>
      <w:bCs w:val="0"/>
    </w:rPr>
  </w:style>
  <w:style w:type="character" w:customStyle="1" w:styleId="WW8Num6z2">
    <w:name w:val="WW8Num6z2"/>
    <w:rsid w:val="00D03E18"/>
  </w:style>
  <w:style w:type="character" w:customStyle="1" w:styleId="WW8Num6z3">
    <w:name w:val="WW8Num6z3"/>
    <w:rsid w:val="00D03E18"/>
  </w:style>
  <w:style w:type="character" w:customStyle="1" w:styleId="WW8Num6z4">
    <w:name w:val="WW8Num6z4"/>
    <w:rsid w:val="00D03E18"/>
  </w:style>
  <w:style w:type="character" w:customStyle="1" w:styleId="WW8Num6z5">
    <w:name w:val="WW8Num6z5"/>
    <w:rsid w:val="00D03E18"/>
  </w:style>
  <w:style w:type="character" w:customStyle="1" w:styleId="WW8Num6z6">
    <w:name w:val="WW8Num6z6"/>
    <w:rsid w:val="00D03E18"/>
  </w:style>
  <w:style w:type="character" w:customStyle="1" w:styleId="WW8Num6z7">
    <w:name w:val="WW8Num6z7"/>
    <w:rsid w:val="00D03E18"/>
  </w:style>
  <w:style w:type="character" w:customStyle="1" w:styleId="WW8Num6z8">
    <w:name w:val="WW8Num6z8"/>
    <w:rsid w:val="00D03E18"/>
  </w:style>
  <w:style w:type="character" w:customStyle="1" w:styleId="WW8Num7z1">
    <w:name w:val="WW8Num7z1"/>
    <w:rsid w:val="00D03E18"/>
    <w:rPr>
      <w:b/>
      <w:bCs w:val="0"/>
    </w:rPr>
  </w:style>
  <w:style w:type="character" w:customStyle="1" w:styleId="WW8Num7z2">
    <w:name w:val="WW8Num7z2"/>
    <w:rsid w:val="00D03E18"/>
  </w:style>
  <w:style w:type="character" w:customStyle="1" w:styleId="WW8Num7z3">
    <w:name w:val="WW8Num7z3"/>
    <w:rsid w:val="00D03E18"/>
  </w:style>
  <w:style w:type="character" w:customStyle="1" w:styleId="WW8Num7z4">
    <w:name w:val="WW8Num7z4"/>
    <w:rsid w:val="00D03E18"/>
  </w:style>
  <w:style w:type="character" w:customStyle="1" w:styleId="WW8Num7z5">
    <w:name w:val="WW8Num7z5"/>
    <w:rsid w:val="00D03E18"/>
  </w:style>
  <w:style w:type="character" w:customStyle="1" w:styleId="WW8Num7z6">
    <w:name w:val="WW8Num7z6"/>
    <w:rsid w:val="00D03E18"/>
  </w:style>
  <w:style w:type="character" w:customStyle="1" w:styleId="WW8Num7z7">
    <w:name w:val="WW8Num7z7"/>
    <w:rsid w:val="00D03E18"/>
  </w:style>
  <w:style w:type="character" w:customStyle="1" w:styleId="WW8Num7z8">
    <w:name w:val="WW8Num7z8"/>
    <w:rsid w:val="00D03E18"/>
  </w:style>
  <w:style w:type="character" w:customStyle="1" w:styleId="WW8Num10z1">
    <w:name w:val="WW8Num10z1"/>
    <w:rsid w:val="00D03E18"/>
    <w:rPr>
      <w:rFonts w:ascii="Wingdings 2" w:hAnsi="Wingdings 2" w:cs="StarSymbol" w:hint="default"/>
      <w:sz w:val="18"/>
      <w:szCs w:val="18"/>
    </w:rPr>
  </w:style>
  <w:style w:type="character" w:customStyle="1" w:styleId="WW8Num10z2">
    <w:name w:val="WW8Num10z2"/>
    <w:rsid w:val="00D03E18"/>
    <w:rPr>
      <w:rFonts w:ascii="StarSymbol" w:eastAsia="StarSymbol" w:hAnsi="StarSymbol" w:cs="StarSymbol" w:hint="eastAsia"/>
      <w:sz w:val="18"/>
      <w:szCs w:val="18"/>
    </w:rPr>
  </w:style>
  <w:style w:type="character" w:customStyle="1" w:styleId="WW8Num13z2">
    <w:name w:val="WW8Num13z2"/>
    <w:rsid w:val="00D03E18"/>
    <w:rPr>
      <w:b/>
      <w:bCs w:val="0"/>
    </w:rPr>
  </w:style>
  <w:style w:type="character" w:customStyle="1" w:styleId="WW8Num14z2">
    <w:name w:val="WW8Num14z2"/>
    <w:rsid w:val="00D03E18"/>
    <w:rPr>
      <w:b/>
      <w:bCs w:val="0"/>
    </w:rPr>
  </w:style>
  <w:style w:type="character" w:customStyle="1" w:styleId="WW8Num15z2">
    <w:name w:val="WW8Num15z2"/>
    <w:rsid w:val="00D03E18"/>
    <w:rPr>
      <w:rFonts w:ascii="Times New Roman" w:hAnsi="Times New Roman" w:cs="Times New Roman" w:hint="default"/>
      <w:b/>
      <w:bCs w:val="0"/>
    </w:rPr>
  </w:style>
  <w:style w:type="character" w:customStyle="1" w:styleId="WW8Num16z2">
    <w:name w:val="WW8Num16z2"/>
    <w:rsid w:val="00D03E18"/>
    <w:rPr>
      <w:rFonts w:ascii="Times New Roman" w:hAnsi="Times New Roman" w:cs="Times New Roman" w:hint="default"/>
      <w:b/>
      <w:bCs w:val="0"/>
      <w:i w:val="0"/>
      <w:iCs w:val="0"/>
      <w:strike w:val="0"/>
      <w:dstrike w:val="0"/>
      <w:color w:val="auto"/>
      <w:u w:val="none"/>
      <w:effect w:val="none"/>
    </w:rPr>
  </w:style>
  <w:style w:type="character" w:customStyle="1" w:styleId="WW8Num18z2">
    <w:name w:val="WW8Num18z2"/>
    <w:rsid w:val="00D03E18"/>
  </w:style>
  <w:style w:type="character" w:customStyle="1" w:styleId="WW8Num18z3">
    <w:name w:val="WW8Num18z3"/>
    <w:rsid w:val="00D03E18"/>
  </w:style>
  <w:style w:type="character" w:customStyle="1" w:styleId="WW8Num18z4">
    <w:name w:val="WW8Num18z4"/>
    <w:rsid w:val="00D03E18"/>
  </w:style>
  <w:style w:type="character" w:customStyle="1" w:styleId="WW8Num18z5">
    <w:name w:val="WW8Num18z5"/>
    <w:rsid w:val="00D03E18"/>
  </w:style>
  <w:style w:type="character" w:customStyle="1" w:styleId="WW8Num18z6">
    <w:name w:val="WW8Num18z6"/>
    <w:rsid w:val="00D03E18"/>
  </w:style>
  <w:style w:type="character" w:customStyle="1" w:styleId="WW8Num18z7">
    <w:name w:val="WW8Num18z7"/>
    <w:rsid w:val="00D03E18"/>
  </w:style>
  <w:style w:type="character" w:customStyle="1" w:styleId="WW8Num18z8">
    <w:name w:val="WW8Num18z8"/>
    <w:rsid w:val="00D03E18"/>
  </w:style>
  <w:style w:type="character" w:customStyle="1" w:styleId="WW8Num19z1">
    <w:name w:val="WW8Num19z1"/>
    <w:rsid w:val="00D03E18"/>
    <w:rPr>
      <w:rFonts w:ascii="Arial" w:hAnsi="Arial" w:cs="Arial" w:hint="default"/>
      <w:b w:val="0"/>
      <w:bCs w:val="0"/>
      <w:sz w:val="20"/>
      <w:szCs w:val="20"/>
    </w:rPr>
  </w:style>
  <w:style w:type="character" w:customStyle="1" w:styleId="WW8Num19z2">
    <w:name w:val="WW8Num19z2"/>
    <w:rsid w:val="00D03E18"/>
    <w:rPr>
      <w:b w:val="0"/>
      <w:bCs w:val="0"/>
    </w:rPr>
  </w:style>
  <w:style w:type="character" w:customStyle="1" w:styleId="WW8Num19z5">
    <w:name w:val="WW8Num19z5"/>
    <w:rsid w:val="00D03E18"/>
  </w:style>
  <w:style w:type="character" w:customStyle="1" w:styleId="WW8Num19z6">
    <w:name w:val="WW8Num19z6"/>
    <w:rsid w:val="00D03E18"/>
  </w:style>
  <w:style w:type="character" w:customStyle="1" w:styleId="WW8Num19z7">
    <w:name w:val="WW8Num19z7"/>
    <w:rsid w:val="00D03E18"/>
  </w:style>
  <w:style w:type="character" w:customStyle="1" w:styleId="WW8Num19z8">
    <w:name w:val="WW8Num19z8"/>
    <w:rsid w:val="00D03E18"/>
  </w:style>
  <w:style w:type="character" w:customStyle="1" w:styleId="WW8Num20z1">
    <w:name w:val="WW8Num20z1"/>
    <w:rsid w:val="00D03E18"/>
  </w:style>
  <w:style w:type="character" w:customStyle="1" w:styleId="WW8Num20z2">
    <w:name w:val="WW8Num20z2"/>
    <w:rsid w:val="00D03E18"/>
  </w:style>
  <w:style w:type="character" w:customStyle="1" w:styleId="WW8Num20z3">
    <w:name w:val="WW8Num20z3"/>
    <w:rsid w:val="00D03E18"/>
  </w:style>
  <w:style w:type="character" w:customStyle="1" w:styleId="WW8Num20z4">
    <w:name w:val="WW8Num20z4"/>
    <w:rsid w:val="00D03E18"/>
  </w:style>
  <w:style w:type="character" w:customStyle="1" w:styleId="WW8Num20z5">
    <w:name w:val="WW8Num20z5"/>
    <w:rsid w:val="00D03E18"/>
  </w:style>
  <w:style w:type="character" w:customStyle="1" w:styleId="WW8Num20z6">
    <w:name w:val="WW8Num20z6"/>
    <w:rsid w:val="00D03E18"/>
  </w:style>
  <w:style w:type="character" w:customStyle="1" w:styleId="WW8Num20z7">
    <w:name w:val="WW8Num20z7"/>
    <w:rsid w:val="00D03E18"/>
  </w:style>
  <w:style w:type="character" w:customStyle="1" w:styleId="WW8Num20z8">
    <w:name w:val="WW8Num20z8"/>
    <w:rsid w:val="00D03E18"/>
  </w:style>
  <w:style w:type="character" w:customStyle="1" w:styleId="WW8Num21z1">
    <w:name w:val="WW8Num21z1"/>
    <w:rsid w:val="00D03E18"/>
    <w:rPr>
      <w:rFonts w:ascii="Arial" w:hAnsi="Arial" w:cs="Arial" w:hint="default"/>
      <w:b w:val="0"/>
      <w:bCs w:val="0"/>
      <w:i w:val="0"/>
      <w:iCs w:val="0"/>
      <w:sz w:val="20"/>
      <w:szCs w:val="20"/>
    </w:rPr>
  </w:style>
  <w:style w:type="character" w:customStyle="1" w:styleId="WW8Num21z2">
    <w:name w:val="WW8Num21z2"/>
    <w:rsid w:val="00D03E18"/>
    <w:rPr>
      <w:b w:val="0"/>
      <w:bCs w:val="0"/>
      <w:i w:val="0"/>
      <w:iCs w:val="0"/>
      <w:sz w:val="20"/>
      <w:szCs w:val="20"/>
    </w:rPr>
  </w:style>
  <w:style w:type="character" w:customStyle="1" w:styleId="WW8Num21z3">
    <w:name w:val="WW8Num21z3"/>
    <w:rsid w:val="00D03E18"/>
  </w:style>
  <w:style w:type="character" w:customStyle="1" w:styleId="WW8Num21z4">
    <w:name w:val="WW8Num21z4"/>
    <w:rsid w:val="00D03E18"/>
  </w:style>
  <w:style w:type="character" w:customStyle="1" w:styleId="WW8Num21z5">
    <w:name w:val="WW8Num21z5"/>
    <w:rsid w:val="00D03E18"/>
  </w:style>
  <w:style w:type="character" w:customStyle="1" w:styleId="WW8Num21z6">
    <w:name w:val="WW8Num21z6"/>
    <w:rsid w:val="00D03E18"/>
  </w:style>
  <w:style w:type="character" w:customStyle="1" w:styleId="WW8Num21z7">
    <w:name w:val="WW8Num21z7"/>
    <w:rsid w:val="00D03E18"/>
  </w:style>
  <w:style w:type="character" w:customStyle="1" w:styleId="WW8Num21z8">
    <w:name w:val="WW8Num21z8"/>
    <w:rsid w:val="00D03E18"/>
  </w:style>
  <w:style w:type="character" w:customStyle="1" w:styleId="WW8Num22z1">
    <w:name w:val="WW8Num22z1"/>
    <w:rsid w:val="00D03E18"/>
  </w:style>
  <w:style w:type="character" w:customStyle="1" w:styleId="WW8Num22z2">
    <w:name w:val="WW8Num22z2"/>
    <w:rsid w:val="00D03E18"/>
  </w:style>
  <w:style w:type="character" w:customStyle="1" w:styleId="WW8Num22z3">
    <w:name w:val="WW8Num22z3"/>
    <w:rsid w:val="00D03E18"/>
  </w:style>
  <w:style w:type="character" w:customStyle="1" w:styleId="WW8Num22z4">
    <w:name w:val="WW8Num22z4"/>
    <w:rsid w:val="00D03E18"/>
  </w:style>
  <w:style w:type="character" w:customStyle="1" w:styleId="WW8Num22z5">
    <w:name w:val="WW8Num22z5"/>
    <w:rsid w:val="00D03E18"/>
  </w:style>
  <w:style w:type="character" w:customStyle="1" w:styleId="WW8Num22z6">
    <w:name w:val="WW8Num22z6"/>
    <w:rsid w:val="00D03E18"/>
  </w:style>
  <w:style w:type="character" w:customStyle="1" w:styleId="WW8Num22z7">
    <w:name w:val="WW8Num22z7"/>
    <w:rsid w:val="00D03E18"/>
  </w:style>
  <w:style w:type="character" w:customStyle="1" w:styleId="WW8Num22z8">
    <w:name w:val="WW8Num22z8"/>
    <w:rsid w:val="00D03E18"/>
  </w:style>
  <w:style w:type="character" w:customStyle="1" w:styleId="WW8Num23z1">
    <w:name w:val="WW8Num23z1"/>
    <w:rsid w:val="00D03E18"/>
    <w:rPr>
      <w:rFonts w:ascii="Times New Roman" w:hAnsi="Times New Roman" w:cs="Times New Roman" w:hint="default"/>
      <w:i w:val="0"/>
      <w:iCs w:val="0"/>
    </w:rPr>
  </w:style>
  <w:style w:type="character" w:customStyle="1" w:styleId="WW8Num24z0">
    <w:name w:val="WW8Num24z0"/>
    <w:rsid w:val="00D03E18"/>
    <w:rPr>
      <w:rFonts w:ascii="Times New Roman" w:hAnsi="Times New Roman" w:cs="Times New Roman" w:hint="default"/>
    </w:rPr>
  </w:style>
  <w:style w:type="character" w:customStyle="1" w:styleId="WW8Num25z0">
    <w:name w:val="WW8Num25z0"/>
    <w:rsid w:val="00D03E18"/>
  </w:style>
  <w:style w:type="character" w:customStyle="1" w:styleId="WW8Num25z1">
    <w:name w:val="WW8Num25z1"/>
    <w:rsid w:val="00D03E18"/>
    <w:rPr>
      <w:b w:val="0"/>
      <w:bCs w:val="0"/>
      <w:sz w:val="20"/>
      <w:szCs w:val="20"/>
    </w:rPr>
  </w:style>
  <w:style w:type="character" w:customStyle="1" w:styleId="WW8Num25z2">
    <w:name w:val="WW8Num25z2"/>
    <w:rsid w:val="00D03E18"/>
  </w:style>
  <w:style w:type="character" w:customStyle="1" w:styleId="WW8Num25z3">
    <w:name w:val="WW8Num25z3"/>
    <w:rsid w:val="00D03E18"/>
  </w:style>
  <w:style w:type="character" w:customStyle="1" w:styleId="WW8Num25z4">
    <w:name w:val="WW8Num25z4"/>
    <w:rsid w:val="00D03E18"/>
  </w:style>
  <w:style w:type="character" w:customStyle="1" w:styleId="WW8Num25z5">
    <w:name w:val="WW8Num25z5"/>
    <w:rsid w:val="00D03E18"/>
  </w:style>
  <w:style w:type="character" w:customStyle="1" w:styleId="WW8Num25z6">
    <w:name w:val="WW8Num25z6"/>
    <w:rsid w:val="00D03E18"/>
  </w:style>
  <w:style w:type="character" w:customStyle="1" w:styleId="WW8Num25z7">
    <w:name w:val="WW8Num25z7"/>
    <w:rsid w:val="00D03E18"/>
  </w:style>
  <w:style w:type="character" w:customStyle="1" w:styleId="WW8Num25z8">
    <w:name w:val="WW8Num25z8"/>
    <w:rsid w:val="00D03E18"/>
  </w:style>
  <w:style w:type="character" w:customStyle="1" w:styleId="WW8Num26z0">
    <w:name w:val="WW8Num26z0"/>
    <w:rsid w:val="00D03E18"/>
  </w:style>
  <w:style w:type="character" w:customStyle="1" w:styleId="WW8Num26z1">
    <w:name w:val="WW8Num26z1"/>
    <w:rsid w:val="00D03E18"/>
  </w:style>
  <w:style w:type="character" w:customStyle="1" w:styleId="WW8Num26z2">
    <w:name w:val="WW8Num26z2"/>
    <w:rsid w:val="00D03E18"/>
    <w:rPr>
      <w:rFonts w:ascii="Arial" w:hAnsi="Arial" w:cs="Arial" w:hint="default"/>
      <w:sz w:val="22"/>
      <w:szCs w:val="22"/>
    </w:rPr>
  </w:style>
  <w:style w:type="character" w:customStyle="1" w:styleId="WW8Num26z3">
    <w:name w:val="WW8Num26z3"/>
    <w:rsid w:val="00D03E18"/>
  </w:style>
  <w:style w:type="character" w:customStyle="1" w:styleId="WW8Num26z4">
    <w:name w:val="WW8Num26z4"/>
    <w:rsid w:val="00D03E18"/>
  </w:style>
  <w:style w:type="character" w:customStyle="1" w:styleId="WW8Num26z5">
    <w:name w:val="WW8Num26z5"/>
    <w:rsid w:val="00D03E18"/>
  </w:style>
  <w:style w:type="character" w:customStyle="1" w:styleId="WW8Num26z6">
    <w:name w:val="WW8Num26z6"/>
    <w:rsid w:val="00D03E18"/>
  </w:style>
  <w:style w:type="character" w:customStyle="1" w:styleId="WW8Num26z7">
    <w:name w:val="WW8Num26z7"/>
    <w:rsid w:val="00D03E18"/>
  </w:style>
  <w:style w:type="character" w:customStyle="1" w:styleId="WW8Num26z8">
    <w:name w:val="WW8Num26z8"/>
    <w:rsid w:val="00D03E18"/>
  </w:style>
  <w:style w:type="character" w:customStyle="1" w:styleId="WW8Num27z0">
    <w:name w:val="WW8Num27z0"/>
    <w:rsid w:val="00D03E18"/>
    <w:rPr>
      <w:rFonts w:ascii="Symbol" w:hAnsi="Symbol" w:cs="Symbol" w:hint="default"/>
    </w:rPr>
  </w:style>
  <w:style w:type="character" w:customStyle="1" w:styleId="WW8Num27z1">
    <w:name w:val="WW8Num27z1"/>
    <w:rsid w:val="00D03E18"/>
    <w:rPr>
      <w:rFonts w:ascii="Courier New" w:hAnsi="Courier New" w:cs="Courier New" w:hint="default"/>
    </w:rPr>
  </w:style>
  <w:style w:type="character" w:customStyle="1" w:styleId="WW8Num27z2">
    <w:name w:val="WW8Num27z2"/>
    <w:rsid w:val="00D03E18"/>
    <w:rPr>
      <w:rFonts w:ascii="Wingdings" w:hAnsi="Wingdings" w:cs="Wingdings" w:hint="default"/>
    </w:rPr>
  </w:style>
  <w:style w:type="character" w:customStyle="1" w:styleId="WW8Num28z0">
    <w:name w:val="WW8Num28z0"/>
    <w:rsid w:val="00D03E18"/>
    <w:rPr>
      <w:b/>
      <w:bCs w:val="0"/>
    </w:rPr>
  </w:style>
  <w:style w:type="character" w:customStyle="1" w:styleId="WW8Num28z1">
    <w:name w:val="WW8Num28z1"/>
    <w:rsid w:val="00D03E18"/>
  </w:style>
  <w:style w:type="character" w:customStyle="1" w:styleId="WW8Num28z2">
    <w:name w:val="WW8Num28z2"/>
    <w:rsid w:val="00D03E18"/>
  </w:style>
  <w:style w:type="character" w:customStyle="1" w:styleId="WW8Num28z3">
    <w:name w:val="WW8Num28z3"/>
    <w:rsid w:val="00D03E18"/>
  </w:style>
  <w:style w:type="character" w:customStyle="1" w:styleId="WW8Num28z4">
    <w:name w:val="WW8Num28z4"/>
    <w:rsid w:val="00D03E18"/>
  </w:style>
  <w:style w:type="character" w:customStyle="1" w:styleId="WW8Num28z5">
    <w:name w:val="WW8Num28z5"/>
    <w:rsid w:val="00D03E18"/>
  </w:style>
  <w:style w:type="character" w:customStyle="1" w:styleId="WW8Num28z6">
    <w:name w:val="WW8Num28z6"/>
    <w:rsid w:val="00D03E18"/>
  </w:style>
  <w:style w:type="character" w:customStyle="1" w:styleId="WW8Num28z7">
    <w:name w:val="WW8Num28z7"/>
    <w:rsid w:val="00D03E18"/>
  </w:style>
  <w:style w:type="character" w:customStyle="1" w:styleId="WW8Num28z8">
    <w:name w:val="WW8Num28z8"/>
    <w:rsid w:val="00D03E18"/>
  </w:style>
  <w:style w:type="character" w:customStyle="1" w:styleId="WW8Num29z0">
    <w:name w:val="WW8Num29z0"/>
    <w:rsid w:val="00D03E18"/>
  </w:style>
  <w:style w:type="character" w:customStyle="1" w:styleId="WW8Num29z1">
    <w:name w:val="WW8Num29z1"/>
    <w:rsid w:val="00D03E18"/>
  </w:style>
  <w:style w:type="character" w:customStyle="1" w:styleId="WW8Num29z2">
    <w:name w:val="WW8Num29z2"/>
    <w:rsid w:val="00D03E18"/>
  </w:style>
  <w:style w:type="character" w:customStyle="1" w:styleId="WW8Num29z3">
    <w:name w:val="WW8Num29z3"/>
    <w:rsid w:val="00D03E18"/>
  </w:style>
  <w:style w:type="character" w:customStyle="1" w:styleId="WW8Num29z4">
    <w:name w:val="WW8Num29z4"/>
    <w:rsid w:val="00D03E18"/>
  </w:style>
  <w:style w:type="character" w:customStyle="1" w:styleId="WW8Num29z5">
    <w:name w:val="WW8Num29z5"/>
    <w:rsid w:val="00D03E18"/>
  </w:style>
  <w:style w:type="character" w:customStyle="1" w:styleId="WW8Num29z6">
    <w:name w:val="WW8Num29z6"/>
    <w:rsid w:val="00D03E18"/>
  </w:style>
  <w:style w:type="character" w:customStyle="1" w:styleId="WW8Num29z7">
    <w:name w:val="WW8Num29z7"/>
    <w:rsid w:val="00D03E18"/>
  </w:style>
  <w:style w:type="character" w:customStyle="1" w:styleId="WW8Num29z8">
    <w:name w:val="WW8Num29z8"/>
    <w:rsid w:val="00D03E18"/>
  </w:style>
  <w:style w:type="character" w:customStyle="1" w:styleId="WW8Num30z0">
    <w:name w:val="WW8Num30z0"/>
    <w:rsid w:val="00D03E18"/>
  </w:style>
  <w:style w:type="character" w:customStyle="1" w:styleId="WW8Num30z1">
    <w:name w:val="WW8Num30z1"/>
    <w:rsid w:val="00D03E18"/>
  </w:style>
  <w:style w:type="character" w:customStyle="1" w:styleId="WW8Num30z2">
    <w:name w:val="WW8Num30z2"/>
    <w:rsid w:val="00D03E18"/>
  </w:style>
  <w:style w:type="character" w:customStyle="1" w:styleId="WW8Num30z3">
    <w:name w:val="WW8Num30z3"/>
    <w:rsid w:val="00D03E18"/>
  </w:style>
  <w:style w:type="character" w:customStyle="1" w:styleId="WW8Num30z4">
    <w:name w:val="WW8Num30z4"/>
    <w:rsid w:val="00D03E18"/>
  </w:style>
  <w:style w:type="character" w:customStyle="1" w:styleId="WW8Num30z5">
    <w:name w:val="WW8Num30z5"/>
    <w:rsid w:val="00D03E18"/>
  </w:style>
  <w:style w:type="character" w:customStyle="1" w:styleId="WW8Num30z6">
    <w:name w:val="WW8Num30z6"/>
    <w:rsid w:val="00D03E18"/>
  </w:style>
  <w:style w:type="character" w:customStyle="1" w:styleId="WW8Num30z7">
    <w:name w:val="WW8Num30z7"/>
    <w:rsid w:val="00D03E18"/>
  </w:style>
  <w:style w:type="character" w:customStyle="1" w:styleId="WW8Num30z8">
    <w:name w:val="WW8Num30z8"/>
    <w:rsid w:val="00D03E18"/>
  </w:style>
  <w:style w:type="character" w:customStyle="1" w:styleId="WW8Num31z0">
    <w:name w:val="WW8Num31z0"/>
    <w:rsid w:val="00D03E18"/>
    <w:rPr>
      <w:b w:val="0"/>
      <w:bCs w:val="0"/>
    </w:rPr>
  </w:style>
  <w:style w:type="character" w:customStyle="1" w:styleId="WW8Num31z2">
    <w:name w:val="WW8Num31z2"/>
    <w:rsid w:val="00D03E18"/>
  </w:style>
  <w:style w:type="character" w:customStyle="1" w:styleId="WW8Num31z3">
    <w:name w:val="WW8Num31z3"/>
    <w:rsid w:val="00D03E18"/>
  </w:style>
  <w:style w:type="character" w:customStyle="1" w:styleId="WW8Num31z4">
    <w:name w:val="WW8Num31z4"/>
    <w:rsid w:val="00D03E18"/>
  </w:style>
  <w:style w:type="character" w:customStyle="1" w:styleId="WW8Num31z5">
    <w:name w:val="WW8Num31z5"/>
    <w:rsid w:val="00D03E18"/>
  </w:style>
  <w:style w:type="character" w:customStyle="1" w:styleId="WW8Num31z6">
    <w:name w:val="WW8Num31z6"/>
    <w:rsid w:val="00D03E18"/>
  </w:style>
  <w:style w:type="character" w:customStyle="1" w:styleId="WW8Num31z7">
    <w:name w:val="WW8Num31z7"/>
    <w:rsid w:val="00D03E18"/>
  </w:style>
  <w:style w:type="character" w:customStyle="1" w:styleId="WW8Num31z8">
    <w:name w:val="WW8Num31z8"/>
    <w:rsid w:val="00D03E18"/>
  </w:style>
  <w:style w:type="character" w:customStyle="1" w:styleId="CharChar8">
    <w:name w:val="Char Char8"/>
    <w:rsid w:val="00D03E18"/>
    <w:rPr>
      <w:b/>
      <w:bCs w:val="0"/>
      <w:sz w:val="24"/>
      <w:lang w:val="pt-BR" w:bidi="ar-SA"/>
    </w:rPr>
  </w:style>
  <w:style w:type="character" w:customStyle="1" w:styleId="CharChar7">
    <w:name w:val="Char Char7"/>
    <w:rsid w:val="00D03E18"/>
    <w:rPr>
      <w:b/>
      <w:bCs w:val="0"/>
      <w:sz w:val="24"/>
      <w:lang w:val="pt-BR" w:bidi="ar-SA"/>
    </w:rPr>
  </w:style>
  <w:style w:type="character" w:customStyle="1" w:styleId="CharChar6">
    <w:name w:val="Char Char6"/>
    <w:rsid w:val="00D03E18"/>
    <w:rPr>
      <w:sz w:val="24"/>
      <w:lang w:val="pt-BR" w:bidi="ar-SA"/>
    </w:rPr>
  </w:style>
  <w:style w:type="character" w:customStyle="1" w:styleId="CharChar5">
    <w:name w:val="Char Char5"/>
    <w:rsid w:val="00D03E18"/>
    <w:rPr>
      <w:sz w:val="24"/>
      <w:lang w:val="pt-BR" w:bidi="ar-SA"/>
    </w:rPr>
  </w:style>
  <w:style w:type="character" w:customStyle="1" w:styleId="CabealhosuperiorCharChar">
    <w:name w:val="Cabeçalho superior Char Char"/>
    <w:rsid w:val="00D03E18"/>
    <w:rPr>
      <w:rFonts w:ascii="MS Sans Serif" w:hAnsi="MS Sans Serif" w:cs="MS Sans Serif" w:hint="default"/>
      <w:lang w:val="pt-BR" w:bidi="ar-SA"/>
    </w:rPr>
  </w:style>
  <w:style w:type="character" w:customStyle="1" w:styleId="CharChar4">
    <w:name w:val="Char Char4"/>
    <w:rsid w:val="00D03E18"/>
    <w:rPr>
      <w:sz w:val="28"/>
      <w:lang w:val="pt-BR" w:bidi="ar-SA"/>
    </w:rPr>
  </w:style>
  <w:style w:type="character" w:customStyle="1" w:styleId="A0">
    <w:name w:val="A0"/>
    <w:rsid w:val="00D03E18"/>
    <w:rPr>
      <w:color w:val="000000"/>
      <w:sz w:val="22"/>
    </w:rPr>
  </w:style>
  <w:style w:type="character" w:customStyle="1" w:styleId="CorpodetextoChar1">
    <w:name w:val="Corpo de texto Char1"/>
    <w:rsid w:val="00D03E18"/>
    <w:rPr>
      <w:sz w:val="24"/>
      <w:lang w:val="pt-BR" w:bidi="ar-SA"/>
    </w:rPr>
  </w:style>
  <w:style w:type="character" w:customStyle="1" w:styleId="CharChar3">
    <w:name w:val="Char Char3"/>
    <w:rsid w:val="00D03E18"/>
    <w:rPr>
      <w:lang w:val="pt-BR" w:bidi="ar-SA"/>
    </w:rPr>
  </w:style>
  <w:style w:type="character" w:customStyle="1" w:styleId="Caracteresdenotaderodap">
    <w:name w:val="Caracteres de nota de rodapé"/>
    <w:rsid w:val="00D03E18"/>
    <w:rPr>
      <w:vertAlign w:val="superscript"/>
    </w:rPr>
  </w:style>
  <w:style w:type="character" w:customStyle="1" w:styleId="CITE">
    <w:name w:val="CITE"/>
    <w:rsid w:val="00D03E18"/>
    <w:rPr>
      <w:i/>
      <w:iCs w:val="0"/>
    </w:rPr>
  </w:style>
  <w:style w:type="character" w:customStyle="1" w:styleId="FooterChar">
    <w:name w:val="Footer Char"/>
    <w:rsid w:val="00D03E18"/>
    <w:rPr>
      <w:lang w:val="pt-BR" w:bidi="ar-SA"/>
    </w:rPr>
  </w:style>
  <w:style w:type="character" w:customStyle="1" w:styleId="CabealhosuperiorChar">
    <w:name w:val="Cabeçalho superior Char"/>
    <w:rsid w:val="00D03E18"/>
    <w:rPr>
      <w:rFonts w:ascii="MS Sans Serif" w:hAnsi="MS Sans Serif" w:cs="MS Sans Serif" w:hint="default"/>
      <w:lang w:val="pt-BR" w:bidi="ar-SA"/>
    </w:rPr>
  </w:style>
  <w:style w:type="character" w:customStyle="1" w:styleId="apple-style-span">
    <w:name w:val="apple-style-span"/>
    <w:basedOn w:val="Fontepargpadro1"/>
    <w:rsid w:val="00D03E18"/>
  </w:style>
  <w:style w:type="character" w:customStyle="1" w:styleId="textos1">
    <w:name w:val="textos1"/>
    <w:rsid w:val="00D03E18"/>
    <w:rPr>
      <w:rFonts w:ascii="Verdana" w:hAnsi="Verdana" w:cs="Verdana" w:hint="default"/>
      <w:strike w:val="0"/>
      <w:dstrike w:val="0"/>
      <w:color w:val="003366"/>
      <w:sz w:val="15"/>
      <w:szCs w:val="15"/>
      <w:u w:val="none"/>
      <w:effect w:val="none"/>
    </w:rPr>
  </w:style>
  <w:style w:type="character" w:customStyle="1" w:styleId="WW-Absatz-Standardschriftart">
    <w:name w:val="WW-Absatz-Standardschriftart"/>
    <w:rsid w:val="00D03E18"/>
  </w:style>
  <w:style w:type="character" w:customStyle="1" w:styleId="WW-Absatz-Standardschriftart1">
    <w:name w:val="WW-Absatz-Standardschriftart1"/>
    <w:rsid w:val="00D03E18"/>
  </w:style>
  <w:style w:type="character" w:customStyle="1" w:styleId="WW-Absatz-Standardschriftart11">
    <w:name w:val="WW-Absatz-Standardschriftart11"/>
    <w:rsid w:val="00D03E18"/>
  </w:style>
  <w:style w:type="character" w:customStyle="1" w:styleId="Heading8Char1">
    <w:name w:val="Heading 8 Char1"/>
    <w:rsid w:val="00D03E18"/>
    <w:rPr>
      <w:rFonts w:ascii="Arial" w:hAnsi="Arial" w:cs="Arial" w:hint="default"/>
      <w:b/>
      <w:bCs w:val="0"/>
      <w:sz w:val="24"/>
    </w:rPr>
  </w:style>
  <w:style w:type="character" w:customStyle="1" w:styleId="Heading3Char">
    <w:name w:val="Heading 3 Char"/>
    <w:rsid w:val="00D03E18"/>
    <w:rPr>
      <w:rFonts w:ascii="Cambria" w:eastAsia="Times New Roman" w:hAnsi="Cambria" w:cs="Times New Roman" w:hint="default"/>
      <w:b/>
      <w:bCs/>
      <w:sz w:val="26"/>
      <w:szCs w:val="26"/>
    </w:rPr>
  </w:style>
  <w:style w:type="character" w:customStyle="1" w:styleId="AssuntodocomentrioChar1">
    <w:name w:val="Assunto do comentário Char1"/>
    <w:basedOn w:val="TextodecomentrioChar"/>
    <w:rsid w:val="00D03E18"/>
    <w:rPr>
      <w:rFonts w:ascii="Times New Roman" w:eastAsia="Times New Roman" w:hAnsi="Times New Roman" w:cs="Times New Roman"/>
      <w:sz w:val="20"/>
      <w:szCs w:val="20"/>
      <w:lang w:eastAsia="pt-BR"/>
    </w:rPr>
  </w:style>
  <w:style w:type="character" w:customStyle="1" w:styleId="SubttuloChar1">
    <w:name w:val="Subtítulo Char1"/>
    <w:basedOn w:val="Fontepargpadro"/>
    <w:uiPriority w:val="11"/>
    <w:rsid w:val="00D03E18"/>
    <w:rPr>
      <w:rFonts w:asciiTheme="majorHAnsi" w:eastAsiaTheme="majorEastAsia" w:hAnsiTheme="majorHAnsi" w:cstheme="majorBidi" w:hint="default"/>
      <w:i/>
      <w:iCs/>
      <w:color w:val="4F81BD" w:themeColor="accent1"/>
      <w:spacing w:val="15"/>
      <w:sz w:val="24"/>
      <w:szCs w:val="24"/>
    </w:rPr>
  </w:style>
  <w:style w:type="table" w:styleId="Tabelaclssica1">
    <w:name w:val="Table Classic 1"/>
    <w:basedOn w:val="Tabelanormal"/>
    <w:unhideWhenUsed/>
    <w:rsid w:val="00D03E18"/>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1">
    <w:name w:val="Sem lista1"/>
    <w:next w:val="Semlista"/>
    <w:semiHidden/>
    <w:unhideWhenUsed/>
    <w:rsid w:val="001E7E45"/>
  </w:style>
  <w:style w:type="character" w:styleId="Nmerodepgina">
    <w:name w:val="page number"/>
    <w:basedOn w:val="Fontepargpadro"/>
    <w:rsid w:val="001E7E45"/>
  </w:style>
  <w:style w:type="table" w:styleId="Tabelacomgrade">
    <w:name w:val="Table Grid"/>
    <w:basedOn w:val="Tabelanormal"/>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uiPriority w:val="99"/>
    <w:rsid w:val="001E7E45"/>
    <w:rPr>
      <w:sz w:val="16"/>
      <w:szCs w:val="16"/>
    </w:rPr>
  </w:style>
  <w:style w:type="character" w:styleId="nfase">
    <w:name w:val="Emphasis"/>
    <w:basedOn w:val="Fontepargpadro"/>
    <w:qFormat/>
    <w:rsid w:val="001E7E45"/>
    <w:rPr>
      <w:i/>
      <w:iCs/>
    </w:rPr>
  </w:style>
  <w:style w:type="numbering" w:customStyle="1" w:styleId="Semlista11">
    <w:name w:val="Sem lista11"/>
    <w:next w:val="Semlista"/>
    <w:semiHidden/>
    <w:unhideWhenUsed/>
    <w:rsid w:val="001E7E45"/>
  </w:style>
  <w:style w:type="character" w:customStyle="1" w:styleId="TextodebaloChar1">
    <w:name w:val="Texto de balão Char1"/>
    <w:uiPriority w:val="99"/>
    <w:semiHidden/>
    <w:rsid w:val="001E7E45"/>
    <w:rPr>
      <w:rFonts w:ascii="Tahoma" w:eastAsia="Calibri" w:hAnsi="Tahoma" w:cs="Tahoma"/>
      <w:kern w:val="1"/>
      <w:sz w:val="16"/>
      <w:szCs w:val="16"/>
      <w:lang w:eastAsia="ar-SA"/>
    </w:rPr>
  </w:style>
  <w:style w:type="paragraph" w:styleId="Reviso">
    <w:name w:val="Revision"/>
    <w:hidden/>
    <w:uiPriority w:val="99"/>
    <w:semiHidden/>
    <w:rsid w:val="001E7E45"/>
    <w:pPr>
      <w:spacing w:after="0" w:line="240" w:lineRule="auto"/>
    </w:pPr>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1E7E45"/>
    <w:rPr>
      <w:rFonts w:cs="Times New Roman"/>
      <w:color w:val="808080"/>
    </w:rPr>
  </w:style>
  <w:style w:type="table" w:customStyle="1" w:styleId="SombreamentoClaro-nfase11">
    <w:name w:val="Sombreamento Claro - Ênfase 11"/>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12">
    <w:name w:val="Sombreamento Claro - Ênfase 12"/>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Refdenotaderodap">
    <w:name w:val="footnote reference"/>
    <w:basedOn w:val="Fontepargpadro"/>
    <w:uiPriority w:val="99"/>
    <w:unhideWhenUsed/>
    <w:rsid w:val="001E7E45"/>
    <w:rPr>
      <w:vertAlign w:val="superscript"/>
    </w:rPr>
  </w:style>
  <w:style w:type="table" w:customStyle="1" w:styleId="TableNormal">
    <w:name w:val="Table Normal"/>
    <w:uiPriority w:val="2"/>
    <w:semiHidden/>
    <w:unhideWhenUsed/>
    <w:qFormat/>
    <w:rsid w:val="001E7E4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SombreamentoClaro-nfase13">
    <w:name w:val="Sombreamento Claro - Ênfase 13"/>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3">
    <w:name w:val="Tabela com grade3"/>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
    <w:name w:val="Tabela com grade5"/>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
    <w:name w:val="Tabela com grade6"/>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
    <w:name w:val="Tabela com grade7"/>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8">
    <w:name w:val="Tabela com grade8"/>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9">
    <w:name w:val="Tabela com grade9"/>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0">
    <w:name w:val="Tabela com grade10"/>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odetexto3Char1">
    <w:name w:val="Corpo de texto 3 Char1"/>
    <w:basedOn w:val="Fontepargpadro"/>
    <w:semiHidden/>
    <w:rsid w:val="001E7E45"/>
    <w:rPr>
      <w:sz w:val="28"/>
      <w:szCs w:val="24"/>
    </w:rPr>
  </w:style>
  <w:style w:type="table" w:customStyle="1" w:styleId="Tabelacomgrade11">
    <w:name w:val="Tabela com grade11"/>
    <w:basedOn w:val="Tabelanormal"/>
    <w:next w:val="Tabelacomgrade"/>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
    <w:name w:val="Tabela com grade12"/>
    <w:basedOn w:val="Tabelanormal"/>
    <w:next w:val="Tabelacomgrade"/>
    <w:rsid w:val="001E7E45"/>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
    <w:name w:val="Tabela com grade13"/>
    <w:basedOn w:val="Tabelanormal"/>
    <w:next w:val="Tabelacomgrade"/>
    <w:rsid w:val="001E7E45"/>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1">
    <w:name w:val="Título 3 Char1"/>
    <w:basedOn w:val="Fontepargpadro"/>
    <w:uiPriority w:val="9"/>
    <w:semiHidden/>
    <w:rsid w:val="001E7E45"/>
    <w:rPr>
      <w:rFonts w:asciiTheme="majorHAnsi" w:eastAsiaTheme="majorEastAsia" w:hAnsiTheme="majorHAnsi" w:cstheme="majorBidi"/>
      <w:b/>
      <w:bCs/>
      <w:color w:val="4F81BD" w:themeColor="accent1"/>
    </w:rPr>
  </w:style>
  <w:style w:type="character" w:customStyle="1" w:styleId="Ttulo5Char1">
    <w:name w:val="Título 5 Char1"/>
    <w:basedOn w:val="Fontepargpadro"/>
    <w:uiPriority w:val="9"/>
    <w:semiHidden/>
    <w:rsid w:val="001E7E45"/>
    <w:rPr>
      <w:rFonts w:asciiTheme="majorHAnsi" w:eastAsiaTheme="majorEastAsia" w:hAnsiTheme="majorHAnsi" w:cstheme="majorBidi"/>
      <w:color w:val="243F60" w:themeColor="accent1" w:themeShade="7F"/>
    </w:rPr>
  </w:style>
  <w:style w:type="character" w:customStyle="1" w:styleId="Ttulo6Char1">
    <w:name w:val="Título 6 Char1"/>
    <w:basedOn w:val="Fontepargpadro"/>
    <w:uiPriority w:val="9"/>
    <w:semiHidden/>
    <w:rsid w:val="001E7E45"/>
    <w:rPr>
      <w:rFonts w:asciiTheme="majorHAnsi" w:eastAsiaTheme="majorEastAsia" w:hAnsiTheme="majorHAnsi" w:cstheme="majorBidi"/>
      <w:i/>
      <w:iCs/>
      <w:color w:val="243F60" w:themeColor="accent1" w:themeShade="7F"/>
    </w:rPr>
  </w:style>
  <w:style w:type="character" w:customStyle="1" w:styleId="Ttulo7Char1">
    <w:name w:val="Título 7 Char1"/>
    <w:basedOn w:val="Fontepargpadro"/>
    <w:uiPriority w:val="9"/>
    <w:semiHidden/>
    <w:rsid w:val="001E7E45"/>
    <w:rPr>
      <w:rFonts w:asciiTheme="majorHAnsi" w:eastAsiaTheme="majorEastAsia" w:hAnsiTheme="majorHAnsi" w:cstheme="majorBidi"/>
      <w:i/>
      <w:iCs/>
      <w:color w:val="404040" w:themeColor="text1" w:themeTint="BF"/>
    </w:rPr>
  </w:style>
  <w:style w:type="paragraph" w:styleId="Textodenotadefim">
    <w:name w:val="endnote text"/>
    <w:basedOn w:val="Normal"/>
    <w:link w:val="TextodenotadefimChar"/>
    <w:uiPriority w:val="99"/>
    <w:rsid w:val="002D09C4"/>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rsid w:val="002D09C4"/>
    <w:rPr>
      <w:rFonts w:ascii="Times New Roman" w:eastAsia="Times New Roman" w:hAnsi="Times New Roman" w:cs="Times New Roman"/>
      <w:sz w:val="20"/>
      <w:szCs w:val="20"/>
      <w:lang w:eastAsia="pt-BR"/>
    </w:rPr>
  </w:style>
  <w:style w:type="character" w:styleId="Refdenotadefim">
    <w:name w:val="endnote reference"/>
    <w:basedOn w:val="Fontepargpadro"/>
    <w:rsid w:val="002D09C4"/>
    <w:rPr>
      <w:vertAlign w:val="superscript"/>
    </w:rPr>
  </w:style>
  <w:style w:type="character" w:customStyle="1" w:styleId="WW8Num3z3">
    <w:name w:val="WW8Num3z3"/>
    <w:rsid w:val="002D09C4"/>
    <w:rPr>
      <w:rFonts w:ascii="Symbol" w:hAnsi="Symbol" w:cs="Symbol" w:hint="default"/>
    </w:rPr>
  </w:style>
  <w:style w:type="character" w:customStyle="1" w:styleId="WW8Num8z1">
    <w:name w:val="WW8Num8z1"/>
    <w:rsid w:val="002D09C4"/>
  </w:style>
  <w:style w:type="character" w:customStyle="1" w:styleId="WW8Num8z2">
    <w:name w:val="WW8Num8z2"/>
    <w:rsid w:val="002D09C4"/>
  </w:style>
  <w:style w:type="character" w:customStyle="1" w:styleId="WW8Num8z3">
    <w:name w:val="WW8Num8z3"/>
    <w:rsid w:val="002D09C4"/>
  </w:style>
  <w:style w:type="character" w:customStyle="1" w:styleId="WW8Num8z4">
    <w:name w:val="WW8Num8z4"/>
    <w:rsid w:val="002D09C4"/>
  </w:style>
  <w:style w:type="character" w:customStyle="1" w:styleId="WW8Num8z5">
    <w:name w:val="WW8Num8z5"/>
    <w:rsid w:val="002D09C4"/>
  </w:style>
  <w:style w:type="character" w:customStyle="1" w:styleId="WW8Num8z6">
    <w:name w:val="WW8Num8z6"/>
    <w:rsid w:val="002D09C4"/>
  </w:style>
  <w:style w:type="character" w:customStyle="1" w:styleId="WW8Num8z7">
    <w:name w:val="WW8Num8z7"/>
    <w:rsid w:val="002D09C4"/>
  </w:style>
  <w:style w:type="character" w:customStyle="1" w:styleId="WW8Num8z8">
    <w:name w:val="WW8Num8z8"/>
    <w:rsid w:val="002D09C4"/>
  </w:style>
  <w:style w:type="character" w:customStyle="1" w:styleId="WW8Num9z1">
    <w:name w:val="WW8Num9z1"/>
    <w:rsid w:val="002D09C4"/>
  </w:style>
  <w:style w:type="character" w:customStyle="1" w:styleId="WW8Num9z2">
    <w:name w:val="WW8Num9z2"/>
    <w:rsid w:val="002D09C4"/>
  </w:style>
  <w:style w:type="character" w:customStyle="1" w:styleId="WW8Num9z3">
    <w:name w:val="WW8Num9z3"/>
    <w:rsid w:val="002D09C4"/>
  </w:style>
  <w:style w:type="character" w:customStyle="1" w:styleId="WW8Num9z4">
    <w:name w:val="WW8Num9z4"/>
    <w:rsid w:val="002D09C4"/>
  </w:style>
  <w:style w:type="character" w:customStyle="1" w:styleId="WW8Num9z5">
    <w:name w:val="WW8Num9z5"/>
    <w:rsid w:val="002D09C4"/>
  </w:style>
  <w:style w:type="character" w:customStyle="1" w:styleId="WW8Num9z6">
    <w:name w:val="WW8Num9z6"/>
    <w:rsid w:val="002D09C4"/>
  </w:style>
  <w:style w:type="character" w:customStyle="1" w:styleId="WW8Num9z7">
    <w:name w:val="WW8Num9z7"/>
    <w:rsid w:val="002D09C4"/>
  </w:style>
  <w:style w:type="character" w:customStyle="1" w:styleId="WW8Num9z8">
    <w:name w:val="WW8Num9z8"/>
    <w:rsid w:val="002D09C4"/>
  </w:style>
  <w:style w:type="character" w:customStyle="1" w:styleId="WW8Num10z3">
    <w:name w:val="WW8Num10z3"/>
    <w:rsid w:val="002D09C4"/>
    <w:rPr>
      <w:rFonts w:ascii="Symbol" w:hAnsi="Symbol" w:cs="Symbol" w:hint="default"/>
    </w:rPr>
  </w:style>
  <w:style w:type="character" w:customStyle="1" w:styleId="WW8Num11z1">
    <w:name w:val="WW8Num11z1"/>
    <w:rsid w:val="002D09C4"/>
    <w:rPr>
      <w:rFonts w:ascii="Courier New" w:hAnsi="Courier New" w:cs="Courier New" w:hint="default"/>
    </w:rPr>
  </w:style>
  <w:style w:type="character" w:customStyle="1" w:styleId="WW8Num11z2">
    <w:name w:val="WW8Num11z2"/>
    <w:rsid w:val="002D09C4"/>
    <w:rPr>
      <w:rFonts w:ascii="Wingdings" w:hAnsi="Wingdings" w:cs="Wingdings" w:hint="default"/>
    </w:rPr>
  </w:style>
  <w:style w:type="character" w:customStyle="1" w:styleId="WW8Num11z3">
    <w:name w:val="WW8Num11z3"/>
    <w:rsid w:val="002D09C4"/>
    <w:rPr>
      <w:rFonts w:ascii="Symbol" w:hAnsi="Symbol" w:cs="Symbol" w:hint="default"/>
    </w:rPr>
  </w:style>
  <w:style w:type="character" w:customStyle="1" w:styleId="WW8Num12z1">
    <w:name w:val="WW8Num12z1"/>
    <w:rsid w:val="002D09C4"/>
  </w:style>
  <w:style w:type="character" w:customStyle="1" w:styleId="WW8Num12z2">
    <w:name w:val="WW8Num12z2"/>
    <w:rsid w:val="002D09C4"/>
  </w:style>
  <w:style w:type="character" w:customStyle="1" w:styleId="WW8Num12z3">
    <w:name w:val="WW8Num12z3"/>
    <w:rsid w:val="002D09C4"/>
  </w:style>
  <w:style w:type="character" w:customStyle="1" w:styleId="WW8Num12z4">
    <w:name w:val="WW8Num12z4"/>
    <w:rsid w:val="002D09C4"/>
  </w:style>
  <w:style w:type="character" w:customStyle="1" w:styleId="WW8Num12z5">
    <w:name w:val="WW8Num12z5"/>
    <w:rsid w:val="002D09C4"/>
  </w:style>
  <w:style w:type="character" w:customStyle="1" w:styleId="WW8Num12z6">
    <w:name w:val="WW8Num12z6"/>
    <w:rsid w:val="002D09C4"/>
  </w:style>
  <w:style w:type="character" w:customStyle="1" w:styleId="WW8Num12z7">
    <w:name w:val="WW8Num12z7"/>
    <w:rsid w:val="002D09C4"/>
  </w:style>
  <w:style w:type="character" w:customStyle="1" w:styleId="WW8Num12z8">
    <w:name w:val="WW8Num12z8"/>
    <w:rsid w:val="002D09C4"/>
  </w:style>
  <w:style w:type="character" w:customStyle="1" w:styleId="WW8Num13z1">
    <w:name w:val="WW8Num13z1"/>
    <w:rsid w:val="002D09C4"/>
  </w:style>
  <w:style w:type="character" w:customStyle="1" w:styleId="WW8Num13z3">
    <w:name w:val="WW8Num13z3"/>
    <w:rsid w:val="002D09C4"/>
  </w:style>
  <w:style w:type="character" w:customStyle="1" w:styleId="WW8Num13z4">
    <w:name w:val="WW8Num13z4"/>
    <w:rsid w:val="002D09C4"/>
  </w:style>
  <w:style w:type="character" w:customStyle="1" w:styleId="WW8Num13z5">
    <w:name w:val="WW8Num13z5"/>
    <w:rsid w:val="002D09C4"/>
  </w:style>
  <w:style w:type="character" w:customStyle="1" w:styleId="WW8Num13z6">
    <w:name w:val="WW8Num13z6"/>
    <w:rsid w:val="002D09C4"/>
  </w:style>
  <w:style w:type="character" w:customStyle="1" w:styleId="WW8Num13z7">
    <w:name w:val="WW8Num13z7"/>
    <w:rsid w:val="002D09C4"/>
  </w:style>
  <w:style w:type="character" w:customStyle="1" w:styleId="WW8Num13z8">
    <w:name w:val="WW8Num13z8"/>
    <w:rsid w:val="002D09C4"/>
  </w:style>
  <w:style w:type="character" w:customStyle="1" w:styleId="WW8Num14z1">
    <w:name w:val="WW8Num14z1"/>
    <w:rsid w:val="002D09C4"/>
    <w:rPr>
      <w:rFonts w:ascii="Courier New" w:hAnsi="Courier New" w:cs="Courier New" w:hint="default"/>
    </w:rPr>
  </w:style>
  <w:style w:type="character" w:customStyle="1" w:styleId="WW8Num14z3">
    <w:name w:val="WW8Num14z3"/>
    <w:rsid w:val="002D09C4"/>
    <w:rPr>
      <w:rFonts w:ascii="Symbol" w:hAnsi="Symbol" w:cs="Symbol" w:hint="default"/>
    </w:rPr>
  </w:style>
  <w:style w:type="character" w:customStyle="1" w:styleId="WW8Num15z1">
    <w:name w:val="WW8Num15z1"/>
    <w:rsid w:val="002D09C4"/>
  </w:style>
  <w:style w:type="character" w:customStyle="1" w:styleId="WW8Num15z3">
    <w:name w:val="WW8Num15z3"/>
    <w:rsid w:val="002D09C4"/>
  </w:style>
  <w:style w:type="character" w:customStyle="1" w:styleId="WW8Num15z4">
    <w:name w:val="WW8Num15z4"/>
    <w:rsid w:val="002D09C4"/>
  </w:style>
  <w:style w:type="character" w:customStyle="1" w:styleId="WW8Num15z5">
    <w:name w:val="WW8Num15z5"/>
    <w:rsid w:val="002D09C4"/>
  </w:style>
  <w:style w:type="character" w:customStyle="1" w:styleId="WW8Num15z6">
    <w:name w:val="WW8Num15z6"/>
    <w:rsid w:val="002D09C4"/>
  </w:style>
  <w:style w:type="character" w:customStyle="1" w:styleId="WW8Num15z7">
    <w:name w:val="WW8Num15z7"/>
    <w:rsid w:val="002D09C4"/>
  </w:style>
  <w:style w:type="character" w:customStyle="1" w:styleId="WW8Num15z8">
    <w:name w:val="WW8Num15z8"/>
    <w:rsid w:val="002D09C4"/>
  </w:style>
  <w:style w:type="character" w:customStyle="1" w:styleId="WW8Num16z1">
    <w:name w:val="WW8Num16z1"/>
    <w:rsid w:val="002D09C4"/>
    <w:rPr>
      <w:rFonts w:ascii="Courier New" w:hAnsi="Courier New" w:cs="Courier New" w:hint="default"/>
    </w:rPr>
  </w:style>
  <w:style w:type="character" w:customStyle="1" w:styleId="WW8Num16z3">
    <w:name w:val="WW8Num16z3"/>
    <w:rsid w:val="002D09C4"/>
    <w:rPr>
      <w:rFonts w:ascii="Symbol" w:hAnsi="Symbol" w:cs="Symbol" w:hint="default"/>
    </w:rPr>
  </w:style>
  <w:style w:type="character" w:customStyle="1" w:styleId="WW8Num17z1">
    <w:name w:val="WW8Num17z1"/>
    <w:rsid w:val="002D09C4"/>
    <w:rPr>
      <w:rFonts w:ascii="Courier New" w:hAnsi="Courier New" w:cs="Courier New" w:hint="default"/>
    </w:rPr>
  </w:style>
  <w:style w:type="character" w:customStyle="1" w:styleId="WW8Num17z2">
    <w:name w:val="WW8Num17z2"/>
    <w:rsid w:val="002D09C4"/>
    <w:rPr>
      <w:rFonts w:ascii="Wingdings" w:hAnsi="Wingdings" w:cs="Wingdings" w:hint="default"/>
    </w:rPr>
  </w:style>
  <w:style w:type="character" w:customStyle="1" w:styleId="WW8Num17z3">
    <w:name w:val="WW8Num17z3"/>
    <w:rsid w:val="002D09C4"/>
    <w:rPr>
      <w:rFonts w:ascii="Symbol" w:hAnsi="Symbol" w:cs="Symbol" w:hint="default"/>
    </w:rPr>
  </w:style>
  <w:style w:type="character" w:customStyle="1" w:styleId="WW8Num19z3">
    <w:name w:val="WW8Num19z3"/>
    <w:rsid w:val="002D09C4"/>
  </w:style>
  <w:style w:type="character" w:customStyle="1" w:styleId="WW8Num19z4">
    <w:name w:val="WW8Num19z4"/>
    <w:rsid w:val="002D09C4"/>
  </w:style>
  <w:style w:type="character" w:customStyle="1" w:styleId="MenoPendente1">
    <w:name w:val="Menção Pendente1"/>
    <w:rsid w:val="002D09C4"/>
    <w:rPr>
      <w:color w:val="808080"/>
      <w:shd w:val="clear" w:color="auto" w:fill="E6E6E6"/>
    </w:rPr>
  </w:style>
  <w:style w:type="paragraph" w:customStyle="1" w:styleId="Heading">
    <w:name w:val="Heading"/>
    <w:basedOn w:val="Normal"/>
    <w:next w:val="Corpodetexto"/>
    <w:uiPriority w:val="99"/>
    <w:rsid w:val="002D09C4"/>
    <w:pPr>
      <w:keepNext/>
      <w:suppressAutoHyphens/>
      <w:spacing w:before="240" w:after="120" w:line="240" w:lineRule="auto"/>
    </w:pPr>
    <w:rPr>
      <w:rFonts w:ascii="Liberation Sans" w:eastAsia="Droid Sans Fallback" w:hAnsi="Liberation Sans" w:cs="FreeSans"/>
      <w:sz w:val="28"/>
      <w:szCs w:val="28"/>
      <w:lang w:eastAsia="zh-CN"/>
    </w:rPr>
  </w:style>
  <w:style w:type="paragraph" w:customStyle="1" w:styleId="Index">
    <w:name w:val="Index"/>
    <w:basedOn w:val="Normal"/>
    <w:uiPriority w:val="99"/>
    <w:rsid w:val="002D09C4"/>
    <w:pPr>
      <w:suppressLineNumbers/>
      <w:suppressAutoHyphens/>
      <w:spacing w:after="0" w:line="240" w:lineRule="auto"/>
    </w:pPr>
    <w:rPr>
      <w:rFonts w:ascii="Times New Roman" w:eastAsia="Times New Roman" w:hAnsi="Times New Roman" w:cs="FreeSans"/>
      <w:sz w:val="20"/>
      <w:szCs w:val="20"/>
      <w:lang w:eastAsia="zh-CN"/>
    </w:rPr>
  </w:style>
  <w:style w:type="paragraph" w:customStyle="1" w:styleId="MapadoDocumento1">
    <w:name w:val="Mapa do Documento1"/>
    <w:basedOn w:val="Normal"/>
    <w:uiPriority w:val="99"/>
    <w:rsid w:val="002D09C4"/>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TableContents">
    <w:name w:val="Table Contents"/>
    <w:basedOn w:val="Normal"/>
    <w:uiPriority w:val="99"/>
    <w:rsid w:val="002D09C4"/>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uiPriority w:val="99"/>
    <w:rsid w:val="002D09C4"/>
    <w:pPr>
      <w:jc w:val="center"/>
    </w:pPr>
    <w:rPr>
      <w:b/>
      <w:bCs/>
    </w:rPr>
  </w:style>
  <w:style w:type="paragraph" w:customStyle="1" w:styleId="FrameContents">
    <w:name w:val="Frame Contents"/>
    <w:basedOn w:val="Normal"/>
    <w:uiPriority w:val="99"/>
    <w:rsid w:val="002D09C4"/>
    <w:pPr>
      <w:suppressAutoHyphens/>
      <w:spacing w:after="0" w:line="240" w:lineRule="auto"/>
    </w:pPr>
    <w:rPr>
      <w:rFonts w:ascii="Times New Roman" w:eastAsia="Times New Roman" w:hAnsi="Times New Roman" w:cs="Times New Roman"/>
      <w:sz w:val="20"/>
      <w:szCs w:val="20"/>
      <w:lang w:eastAsia="zh-CN"/>
    </w:rPr>
  </w:style>
  <w:style w:type="paragraph" w:customStyle="1" w:styleId="Quotations">
    <w:name w:val="Quotations"/>
    <w:basedOn w:val="Normal"/>
    <w:uiPriority w:val="99"/>
    <w:rsid w:val="002D09C4"/>
    <w:pPr>
      <w:suppressAutoHyphens/>
      <w:spacing w:after="283" w:line="240" w:lineRule="auto"/>
      <w:ind w:left="567" w:right="567"/>
    </w:pPr>
    <w:rPr>
      <w:rFonts w:ascii="Times New Roman" w:eastAsia="Times New Roman" w:hAnsi="Times New Roman" w:cs="Times New Roman"/>
      <w:sz w:val="20"/>
      <w:szCs w:val="20"/>
      <w:lang w:eastAsia="zh-CN"/>
    </w:rPr>
  </w:style>
  <w:style w:type="paragraph" w:customStyle="1" w:styleId="TEXTO0">
    <w:name w:val="TEXTO"/>
    <w:basedOn w:val="Rodap"/>
    <w:uiPriority w:val="99"/>
    <w:rsid w:val="002D09C4"/>
    <w:pPr>
      <w:tabs>
        <w:tab w:val="clear" w:pos="4252"/>
        <w:tab w:val="clear" w:pos="8504"/>
      </w:tabs>
      <w:spacing w:before="240" w:after="240" w:line="360" w:lineRule="auto"/>
      <w:ind w:firstLine="1134"/>
      <w:jc w:val="both"/>
    </w:pPr>
    <w:rPr>
      <w:rFonts w:ascii="Arial" w:eastAsia="Times New Roman" w:hAnsi="Arial" w:cs="Times New Roman"/>
      <w:sz w:val="24"/>
      <w:szCs w:val="20"/>
      <w:lang w:eastAsia="pt-BR"/>
    </w:rPr>
  </w:style>
  <w:style w:type="numbering" w:customStyle="1" w:styleId="Semlista2">
    <w:name w:val="Sem lista2"/>
    <w:next w:val="Semlista"/>
    <w:uiPriority w:val="99"/>
    <w:semiHidden/>
    <w:unhideWhenUsed/>
    <w:rsid w:val="000E12AE"/>
  </w:style>
  <w:style w:type="table" w:customStyle="1" w:styleId="Tabelacomgrade14">
    <w:name w:val="Tabela com grade14"/>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5">
    <w:name w:val="Tabela com grade15"/>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
    <w:name w:val="Tabela com grade2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lssica11">
    <w:name w:val="Tabela clássica 11"/>
    <w:basedOn w:val="Tabelanormal"/>
    <w:next w:val="Tabelaclssica1"/>
    <w:rsid w:val="000E12AE"/>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12">
    <w:name w:val="Sem lista12"/>
    <w:next w:val="Semlista"/>
    <w:semiHidden/>
    <w:unhideWhenUsed/>
    <w:rsid w:val="000E12AE"/>
  </w:style>
  <w:style w:type="table" w:customStyle="1" w:styleId="SombreamentoClaro-nfase111">
    <w:name w:val="Sombreamento Claro - Ênfase 11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121">
    <w:name w:val="Sombreamento Claro - Ênfase 12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Normal1">
    <w:name w:val="Table Normal1"/>
    <w:uiPriority w:val="2"/>
    <w:semiHidden/>
    <w:unhideWhenUsed/>
    <w:qFormat/>
    <w:rsid w:val="000E12AE"/>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SombreamentoClaro-nfase131">
    <w:name w:val="Sombreamento Claro - Ênfase 13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31">
    <w:name w:val="Tabela com grade3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1">
    <w:name w:val="Tabela com grade4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1">
    <w:name w:val="Tabela com grade5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1">
    <w:name w:val="Tabela com grade6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1">
    <w:name w:val="Tabela com grade7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81">
    <w:name w:val="Tabela com grade8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91">
    <w:name w:val="Tabela com grade9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01">
    <w:name w:val="Tabela com grade10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1">
    <w:name w:val="Tabela com grade11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1">
    <w:name w:val="Tabela com grade121"/>
    <w:basedOn w:val="Tabelanormal"/>
    <w:next w:val="Tabelacomgrade"/>
    <w:rsid w:val="000E12AE"/>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1">
    <w:name w:val="Tabela com grade131"/>
    <w:basedOn w:val="Tabelanormal"/>
    <w:next w:val="Tabelacomgrade"/>
    <w:rsid w:val="000E12AE"/>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Normal"/>
    <w:uiPriority w:val="99"/>
    <w:rsid w:val="000E12AE"/>
    <w:pP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EmptyLayoutCell">
    <w:name w:val="EmptyLayoutCell"/>
    <w:basedOn w:val="Normal"/>
    <w:uiPriority w:val="99"/>
    <w:rsid w:val="000E12AE"/>
    <w:pPr>
      <w:spacing w:after="0" w:line="240" w:lineRule="auto"/>
    </w:pPr>
    <w:rPr>
      <w:rFonts w:ascii="Times New Roman" w:eastAsia="Times New Roman" w:hAnsi="Times New Roman" w:cs="Times New Roman"/>
      <w:sz w:val="2"/>
      <w:szCs w:val="20"/>
      <w:lang w:val="en-US"/>
    </w:rPr>
  </w:style>
  <w:style w:type="character" w:customStyle="1" w:styleId="A3">
    <w:name w:val="A3"/>
    <w:uiPriority w:val="99"/>
    <w:rsid w:val="00E04D51"/>
    <w:rPr>
      <w:color w:val="000000"/>
      <w:sz w:val="18"/>
      <w:szCs w:val="18"/>
    </w:rPr>
  </w:style>
  <w:style w:type="paragraph" w:customStyle="1" w:styleId="Pa0">
    <w:name w:val="Pa0"/>
    <w:basedOn w:val="Default"/>
    <w:next w:val="Default"/>
    <w:uiPriority w:val="99"/>
    <w:rsid w:val="00E04D51"/>
    <w:pPr>
      <w:spacing w:line="241" w:lineRule="atLeast"/>
    </w:pPr>
    <w:rPr>
      <w:rFonts w:ascii="Times New Roman" w:eastAsiaTheme="minorHAnsi" w:hAnsi="Times New Roman" w:cs="Times New Roman"/>
      <w:color w:val="auto"/>
      <w:lang w:eastAsia="en-US"/>
    </w:rPr>
  </w:style>
  <w:style w:type="paragraph" w:customStyle="1" w:styleId="Pa7">
    <w:name w:val="Pa7"/>
    <w:basedOn w:val="Default"/>
    <w:next w:val="Default"/>
    <w:uiPriority w:val="99"/>
    <w:rsid w:val="00E04D51"/>
    <w:pPr>
      <w:spacing w:line="201" w:lineRule="atLeast"/>
    </w:pPr>
    <w:rPr>
      <w:rFonts w:ascii="Times New Roman" w:eastAsiaTheme="minorHAnsi" w:hAnsi="Times New Roman" w:cs="Times New Roman"/>
      <w:color w:val="auto"/>
      <w:lang w:eastAsia="en-US"/>
    </w:rPr>
  </w:style>
  <w:style w:type="paragraph" w:customStyle="1" w:styleId="Pa13">
    <w:name w:val="Pa13"/>
    <w:basedOn w:val="Default"/>
    <w:next w:val="Default"/>
    <w:uiPriority w:val="99"/>
    <w:rsid w:val="00E04D51"/>
    <w:pPr>
      <w:spacing w:line="241" w:lineRule="atLeast"/>
    </w:pPr>
    <w:rPr>
      <w:rFonts w:ascii="Times New Roman" w:eastAsiaTheme="minorHAnsi" w:hAnsi="Times New Roman" w:cs="Times New Roman"/>
      <w:color w:val="auto"/>
      <w:lang w:eastAsia="en-US"/>
    </w:rPr>
  </w:style>
  <w:style w:type="paragraph" w:customStyle="1" w:styleId="Pa2">
    <w:name w:val="Pa2"/>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28">
    <w:name w:val="Pa28"/>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29">
    <w:name w:val="Pa29"/>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6">
    <w:name w:val="Pa6"/>
    <w:basedOn w:val="Default"/>
    <w:next w:val="Default"/>
    <w:uiPriority w:val="99"/>
    <w:rsid w:val="00847444"/>
    <w:pPr>
      <w:spacing w:line="201" w:lineRule="atLeast"/>
    </w:pPr>
    <w:rPr>
      <w:rFonts w:ascii="Times New Roman" w:eastAsiaTheme="minorHAnsi" w:hAnsi="Times New Roman" w:cs="Times New Roman"/>
      <w:color w:val="auto"/>
      <w:lang w:eastAsia="en-US"/>
    </w:rPr>
  </w:style>
  <w:style w:type="paragraph" w:customStyle="1" w:styleId="Pa32">
    <w:name w:val="Pa32"/>
    <w:basedOn w:val="Default"/>
    <w:next w:val="Default"/>
    <w:uiPriority w:val="99"/>
    <w:rsid w:val="00341A9D"/>
    <w:pPr>
      <w:spacing w:line="241" w:lineRule="atLeast"/>
    </w:pPr>
    <w:rPr>
      <w:rFonts w:ascii="Times New Roman" w:eastAsiaTheme="minorHAnsi" w:hAnsi="Times New Roman" w:cs="Times New Roman"/>
      <w:color w:val="auto"/>
      <w:lang w:eastAsia="en-US"/>
    </w:rPr>
  </w:style>
  <w:style w:type="paragraph" w:customStyle="1" w:styleId="Pa50">
    <w:name w:val="Pa50"/>
    <w:basedOn w:val="Default"/>
    <w:next w:val="Default"/>
    <w:uiPriority w:val="99"/>
    <w:rsid w:val="00847EC1"/>
    <w:pPr>
      <w:spacing w:line="241" w:lineRule="atLeast"/>
    </w:pPr>
    <w:rPr>
      <w:rFonts w:ascii="Times New Roman" w:eastAsiaTheme="minorHAnsi" w:hAnsi="Times New Roman" w:cs="Times New Roman"/>
      <w:color w:val="auto"/>
      <w:lang w:eastAsia="en-US"/>
    </w:rPr>
  </w:style>
  <w:style w:type="character" w:customStyle="1" w:styleId="A4">
    <w:name w:val="A4"/>
    <w:uiPriority w:val="99"/>
    <w:rsid w:val="00847EC1"/>
    <w:rPr>
      <w:i/>
      <w:iCs/>
      <w:color w:val="000000"/>
      <w:sz w:val="18"/>
      <w:szCs w:val="18"/>
    </w:rPr>
  </w:style>
  <w:style w:type="paragraph" w:customStyle="1" w:styleId="EstiloCRJ">
    <w:name w:val="EstiloCRJ"/>
    <w:basedOn w:val="Ttulo1"/>
    <w:link w:val="EstiloCRJChar"/>
    <w:qFormat/>
    <w:rsid w:val="005D37B5"/>
    <w:pPr>
      <w:jc w:val="right"/>
    </w:pPr>
    <w:rPr>
      <w:rFonts w:asciiTheme="minorHAnsi" w:hAnsiTheme="minorHAnsi" w:cstheme="minorHAnsi"/>
      <w:color w:val="auto"/>
      <w:sz w:val="32"/>
      <w:szCs w:val="32"/>
    </w:rPr>
  </w:style>
  <w:style w:type="paragraph" w:customStyle="1" w:styleId="CRJSUMRIO">
    <w:name w:val="CRJ SUMÁRIO"/>
    <w:basedOn w:val="Sumrio1"/>
    <w:link w:val="CRJSUMRIOChar"/>
    <w:qFormat/>
    <w:rsid w:val="005D37B5"/>
  </w:style>
  <w:style w:type="character" w:customStyle="1" w:styleId="EstiloCRJChar">
    <w:name w:val="EstiloCRJ Char"/>
    <w:basedOn w:val="Ttulo1Char"/>
    <w:link w:val="EstiloCRJ"/>
    <w:rsid w:val="005D37B5"/>
    <w:rPr>
      <w:rFonts w:asciiTheme="majorHAnsi" w:eastAsiaTheme="majorEastAsia" w:hAnsiTheme="majorHAnsi" w:cstheme="minorHAnsi"/>
      <w:b/>
      <w:bCs/>
      <w:color w:val="365F91" w:themeColor="accent1" w:themeShade="BF"/>
      <w:sz w:val="32"/>
      <w:szCs w:val="32"/>
    </w:rPr>
  </w:style>
  <w:style w:type="character" w:customStyle="1" w:styleId="Sumrio1Char">
    <w:name w:val="Sumário 1 Char"/>
    <w:basedOn w:val="Fontepargpadro"/>
    <w:link w:val="Sumrio1"/>
    <w:uiPriority w:val="39"/>
    <w:rsid w:val="006F11E0"/>
    <w:rPr>
      <w:rFonts w:cstheme="minorHAnsi"/>
      <w:b/>
      <w:noProof/>
      <w:color w:val="0341BD"/>
    </w:rPr>
  </w:style>
  <w:style w:type="character" w:customStyle="1" w:styleId="CRJSUMRIOChar">
    <w:name w:val="CRJ SUMÁRIO Char"/>
    <w:basedOn w:val="Sumrio1Char"/>
    <w:link w:val="CRJSUMRIO"/>
    <w:rsid w:val="005D37B5"/>
    <w:rPr>
      <w:rFonts w:cstheme="minorHAnsi"/>
      <w:b/>
      <w:noProof/>
      <w:color w:val="034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37778">
      <w:bodyDiv w:val="1"/>
      <w:marLeft w:val="0"/>
      <w:marRight w:val="0"/>
      <w:marTop w:val="0"/>
      <w:marBottom w:val="0"/>
      <w:divBdr>
        <w:top w:val="none" w:sz="0" w:space="0" w:color="auto"/>
        <w:left w:val="none" w:sz="0" w:space="0" w:color="auto"/>
        <w:bottom w:val="none" w:sz="0" w:space="0" w:color="auto"/>
        <w:right w:val="none" w:sz="0" w:space="0" w:color="auto"/>
      </w:divBdr>
    </w:div>
    <w:div w:id="838739999">
      <w:bodyDiv w:val="1"/>
      <w:marLeft w:val="0"/>
      <w:marRight w:val="0"/>
      <w:marTop w:val="0"/>
      <w:marBottom w:val="0"/>
      <w:divBdr>
        <w:top w:val="none" w:sz="0" w:space="0" w:color="auto"/>
        <w:left w:val="none" w:sz="0" w:space="0" w:color="auto"/>
        <w:bottom w:val="none" w:sz="0" w:space="0" w:color="auto"/>
        <w:right w:val="none" w:sz="0" w:space="0" w:color="auto"/>
      </w:divBdr>
    </w:div>
    <w:div w:id="845097524">
      <w:bodyDiv w:val="1"/>
      <w:marLeft w:val="0"/>
      <w:marRight w:val="0"/>
      <w:marTop w:val="0"/>
      <w:marBottom w:val="0"/>
      <w:divBdr>
        <w:top w:val="none" w:sz="0" w:space="0" w:color="auto"/>
        <w:left w:val="none" w:sz="0" w:space="0" w:color="auto"/>
        <w:bottom w:val="none" w:sz="0" w:space="0" w:color="auto"/>
        <w:right w:val="none" w:sz="0" w:space="0" w:color="auto"/>
      </w:divBdr>
    </w:div>
    <w:div w:id="855538443">
      <w:bodyDiv w:val="1"/>
      <w:marLeft w:val="0"/>
      <w:marRight w:val="0"/>
      <w:marTop w:val="0"/>
      <w:marBottom w:val="0"/>
      <w:divBdr>
        <w:top w:val="none" w:sz="0" w:space="0" w:color="auto"/>
        <w:left w:val="none" w:sz="0" w:space="0" w:color="auto"/>
        <w:bottom w:val="none" w:sz="0" w:space="0" w:color="auto"/>
        <w:right w:val="none" w:sz="0" w:space="0" w:color="auto"/>
      </w:divBdr>
    </w:div>
    <w:div w:id="1105491968">
      <w:bodyDiv w:val="1"/>
      <w:marLeft w:val="0"/>
      <w:marRight w:val="0"/>
      <w:marTop w:val="0"/>
      <w:marBottom w:val="0"/>
      <w:divBdr>
        <w:top w:val="none" w:sz="0" w:space="0" w:color="auto"/>
        <w:left w:val="none" w:sz="0" w:space="0" w:color="auto"/>
        <w:bottom w:val="none" w:sz="0" w:space="0" w:color="auto"/>
        <w:right w:val="none" w:sz="0" w:space="0" w:color="auto"/>
      </w:divBdr>
      <w:divsChild>
        <w:div w:id="14236027">
          <w:marLeft w:val="0"/>
          <w:marRight w:val="0"/>
          <w:marTop w:val="0"/>
          <w:marBottom w:val="0"/>
          <w:divBdr>
            <w:top w:val="none" w:sz="0" w:space="0" w:color="auto"/>
            <w:left w:val="none" w:sz="0" w:space="0" w:color="auto"/>
            <w:bottom w:val="none" w:sz="0" w:space="0" w:color="auto"/>
            <w:right w:val="none" w:sz="0" w:space="0" w:color="auto"/>
          </w:divBdr>
        </w:div>
        <w:div w:id="166990986">
          <w:marLeft w:val="0"/>
          <w:marRight w:val="0"/>
          <w:marTop w:val="0"/>
          <w:marBottom w:val="0"/>
          <w:divBdr>
            <w:top w:val="none" w:sz="0" w:space="0" w:color="auto"/>
            <w:left w:val="none" w:sz="0" w:space="0" w:color="auto"/>
            <w:bottom w:val="none" w:sz="0" w:space="0" w:color="auto"/>
            <w:right w:val="none" w:sz="0" w:space="0" w:color="auto"/>
          </w:divBdr>
        </w:div>
        <w:div w:id="200243898">
          <w:marLeft w:val="0"/>
          <w:marRight w:val="0"/>
          <w:marTop w:val="0"/>
          <w:marBottom w:val="0"/>
          <w:divBdr>
            <w:top w:val="none" w:sz="0" w:space="0" w:color="auto"/>
            <w:left w:val="none" w:sz="0" w:space="0" w:color="auto"/>
            <w:bottom w:val="none" w:sz="0" w:space="0" w:color="auto"/>
            <w:right w:val="none" w:sz="0" w:space="0" w:color="auto"/>
          </w:divBdr>
        </w:div>
        <w:div w:id="278687613">
          <w:marLeft w:val="0"/>
          <w:marRight w:val="0"/>
          <w:marTop w:val="0"/>
          <w:marBottom w:val="0"/>
          <w:divBdr>
            <w:top w:val="none" w:sz="0" w:space="0" w:color="auto"/>
            <w:left w:val="none" w:sz="0" w:space="0" w:color="auto"/>
            <w:bottom w:val="none" w:sz="0" w:space="0" w:color="auto"/>
            <w:right w:val="none" w:sz="0" w:space="0" w:color="auto"/>
          </w:divBdr>
        </w:div>
        <w:div w:id="298655167">
          <w:marLeft w:val="0"/>
          <w:marRight w:val="0"/>
          <w:marTop w:val="0"/>
          <w:marBottom w:val="0"/>
          <w:divBdr>
            <w:top w:val="none" w:sz="0" w:space="0" w:color="auto"/>
            <w:left w:val="none" w:sz="0" w:space="0" w:color="auto"/>
            <w:bottom w:val="none" w:sz="0" w:space="0" w:color="auto"/>
            <w:right w:val="none" w:sz="0" w:space="0" w:color="auto"/>
          </w:divBdr>
        </w:div>
        <w:div w:id="387655967">
          <w:marLeft w:val="0"/>
          <w:marRight w:val="0"/>
          <w:marTop w:val="0"/>
          <w:marBottom w:val="0"/>
          <w:divBdr>
            <w:top w:val="none" w:sz="0" w:space="0" w:color="auto"/>
            <w:left w:val="none" w:sz="0" w:space="0" w:color="auto"/>
            <w:bottom w:val="none" w:sz="0" w:space="0" w:color="auto"/>
            <w:right w:val="none" w:sz="0" w:space="0" w:color="auto"/>
          </w:divBdr>
        </w:div>
        <w:div w:id="421100943">
          <w:marLeft w:val="0"/>
          <w:marRight w:val="0"/>
          <w:marTop w:val="0"/>
          <w:marBottom w:val="0"/>
          <w:divBdr>
            <w:top w:val="none" w:sz="0" w:space="0" w:color="auto"/>
            <w:left w:val="none" w:sz="0" w:space="0" w:color="auto"/>
            <w:bottom w:val="none" w:sz="0" w:space="0" w:color="auto"/>
            <w:right w:val="none" w:sz="0" w:space="0" w:color="auto"/>
          </w:divBdr>
        </w:div>
        <w:div w:id="822283236">
          <w:marLeft w:val="0"/>
          <w:marRight w:val="0"/>
          <w:marTop w:val="0"/>
          <w:marBottom w:val="0"/>
          <w:divBdr>
            <w:top w:val="none" w:sz="0" w:space="0" w:color="auto"/>
            <w:left w:val="none" w:sz="0" w:space="0" w:color="auto"/>
            <w:bottom w:val="none" w:sz="0" w:space="0" w:color="auto"/>
            <w:right w:val="none" w:sz="0" w:space="0" w:color="auto"/>
          </w:divBdr>
        </w:div>
        <w:div w:id="833304829">
          <w:marLeft w:val="0"/>
          <w:marRight w:val="0"/>
          <w:marTop w:val="0"/>
          <w:marBottom w:val="0"/>
          <w:divBdr>
            <w:top w:val="none" w:sz="0" w:space="0" w:color="auto"/>
            <w:left w:val="none" w:sz="0" w:space="0" w:color="auto"/>
            <w:bottom w:val="none" w:sz="0" w:space="0" w:color="auto"/>
            <w:right w:val="none" w:sz="0" w:space="0" w:color="auto"/>
          </w:divBdr>
        </w:div>
        <w:div w:id="866673601">
          <w:marLeft w:val="0"/>
          <w:marRight w:val="0"/>
          <w:marTop w:val="0"/>
          <w:marBottom w:val="0"/>
          <w:divBdr>
            <w:top w:val="none" w:sz="0" w:space="0" w:color="auto"/>
            <w:left w:val="none" w:sz="0" w:space="0" w:color="auto"/>
            <w:bottom w:val="none" w:sz="0" w:space="0" w:color="auto"/>
            <w:right w:val="none" w:sz="0" w:space="0" w:color="auto"/>
          </w:divBdr>
        </w:div>
        <w:div w:id="875311518">
          <w:marLeft w:val="0"/>
          <w:marRight w:val="0"/>
          <w:marTop w:val="0"/>
          <w:marBottom w:val="0"/>
          <w:divBdr>
            <w:top w:val="none" w:sz="0" w:space="0" w:color="auto"/>
            <w:left w:val="none" w:sz="0" w:space="0" w:color="auto"/>
            <w:bottom w:val="none" w:sz="0" w:space="0" w:color="auto"/>
            <w:right w:val="none" w:sz="0" w:space="0" w:color="auto"/>
          </w:divBdr>
        </w:div>
        <w:div w:id="1139494955">
          <w:marLeft w:val="0"/>
          <w:marRight w:val="0"/>
          <w:marTop w:val="0"/>
          <w:marBottom w:val="0"/>
          <w:divBdr>
            <w:top w:val="none" w:sz="0" w:space="0" w:color="auto"/>
            <w:left w:val="none" w:sz="0" w:space="0" w:color="auto"/>
            <w:bottom w:val="none" w:sz="0" w:space="0" w:color="auto"/>
            <w:right w:val="none" w:sz="0" w:space="0" w:color="auto"/>
          </w:divBdr>
        </w:div>
        <w:div w:id="1287616036">
          <w:marLeft w:val="0"/>
          <w:marRight w:val="0"/>
          <w:marTop w:val="0"/>
          <w:marBottom w:val="0"/>
          <w:divBdr>
            <w:top w:val="none" w:sz="0" w:space="0" w:color="auto"/>
            <w:left w:val="none" w:sz="0" w:space="0" w:color="auto"/>
            <w:bottom w:val="none" w:sz="0" w:space="0" w:color="auto"/>
            <w:right w:val="none" w:sz="0" w:space="0" w:color="auto"/>
          </w:divBdr>
        </w:div>
        <w:div w:id="1436562501">
          <w:marLeft w:val="0"/>
          <w:marRight w:val="0"/>
          <w:marTop w:val="0"/>
          <w:marBottom w:val="0"/>
          <w:divBdr>
            <w:top w:val="none" w:sz="0" w:space="0" w:color="auto"/>
            <w:left w:val="none" w:sz="0" w:space="0" w:color="auto"/>
            <w:bottom w:val="none" w:sz="0" w:space="0" w:color="auto"/>
            <w:right w:val="none" w:sz="0" w:space="0" w:color="auto"/>
          </w:divBdr>
        </w:div>
        <w:div w:id="1489707463">
          <w:marLeft w:val="0"/>
          <w:marRight w:val="0"/>
          <w:marTop w:val="0"/>
          <w:marBottom w:val="0"/>
          <w:divBdr>
            <w:top w:val="none" w:sz="0" w:space="0" w:color="auto"/>
            <w:left w:val="none" w:sz="0" w:space="0" w:color="auto"/>
            <w:bottom w:val="none" w:sz="0" w:space="0" w:color="auto"/>
            <w:right w:val="none" w:sz="0" w:space="0" w:color="auto"/>
          </w:divBdr>
        </w:div>
        <w:div w:id="1575628529">
          <w:marLeft w:val="0"/>
          <w:marRight w:val="0"/>
          <w:marTop w:val="0"/>
          <w:marBottom w:val="0"/>
          <w:divBdr>
            <w:top w:val="none" w:sz="0" w:space="0" w:color="auto"/>
            <w:left w:val="none" w:sz="0" w:space="0" w:color="auto"/>
            <w:bottom w:val="none" w:sz="0" w:space="0" w:color="auto"/>
            <w:right w:val="none" w:sz="0" w:space="0" w:color="auto"/>
          </w:divBdr>
        </w:div>
        <w:div w:id="1775591751">
          <w:marLeft w:val="0"/>
          <w:marRight w:val="0"/>
          <w:marTop w:val="0"/>
          <w:marBottom w:val="0"/>
          <w:divBdr>
            <w:top w:val="none" w:sz="0" w:space="0" w:color="auto"/>
            <w:left w:val="none" w:sz="0" w:space="0" w:color="auto"/>
            <w:bottom w:val="none" w:sz="0" w:space="0" w:color="auto"/>
            <w:right w:val="none" w:sz="0" w:space="0" w:color="auto"/>
          </w:divBdr>
        </w:div>
        <w:div w:id="1792437419">
          <w:marLeft w:val="0"/>
          <w:marRight w:val="0"/>
          <w:marTop w:val="0"/>
          <w:marBottom w:val="0"/>
          <w:divBdr>
            <w:top w:val="none" w:sz="0" w:space="0" w:color="auto"/>
            <w:left w:val="none" w:sz="0" w:space="0" w:color="auto"/>
            <w:bottom w:val="none" w:sz="0" w:space="0" w:color="auto"/>
            <w:right w:val="none" w:sz="0" w:space="0" w:color="auto"/>
          </w:divBdr>
        </w:div>
        <w:div w:id="1932543552">
          <w:marLeft w:val="0"/>
          <w:marRight w:val="0"/>
          <w:marTop w:val="0"/>
          <w:marBottom w:val="0"/>
          <w:divBdr>
            <w:top w:val="none" w:sz="0" w:space="0" w:color="auto"/>
            <w:left w:val="none" w:sz="0" w:space="0" w:color="auto"/>
            <w:bottom w:val="none" w:sz="0" w:space="0" w:color="auto"/>
            <w:right w:val="none" w:sz="0" w:space="0" w:color="auto"/>
          </w:divBdr>
        </w:div>
      </w:divsChild>
    </w:div>
    <w:div w:id="1560246250">
      <w:bodyDiv w:val="1"/>
      <w:marLeft w:val="0"/>
      <w:marRight w:val="0"/>
      <w:marTop w:val="0"/>
      <w:marBottom w:val="0"/>
      <w:divBdr>
        <w:top w:val="none" w:sz="0" w:space="0" w:color="auto"/>
        <w:left w:val="none" w:sz="0" w:space="0" w:color="auto"/>
        <w:bottom w:val="none" w:sz="0" w:space="0" w:color="auto"/>
        <w:right w:val="none" w:sz="0" w:space="0" w:color="auto"/>
      </w:divBdr>
    </w:div>
    <w:div w:id="1574779563">
      <w:bodyDiv w:val="1"/>
      <w:marLeft w:val="0"/>
      <w:marRight w:val="0"/>
      <w:marTop w:val="0"/>
      <w:marBottom w:val="0"/>
      <w:divBdr>
        <w:top w:val="none" w:sz="0" w:space="0" w:color="auto"/>
        <w:left w:val="none" w:sz="0" w:space="0" w:color="auto"/>
        <w:bottom w:val="none" w:sz="0" w:space="0" w:color="auto"/>
        <w:right w:val="none" w:sz="0" w:space="0" w:color="auto"/>
      </w:divBdr>
    </w:div>
    <w:div w:id="1706563588">
      <w:bodyDiv w:val="1"/>
      <w:marLeft w:val="0"/>
      <w:marRight w:val="0"/>
      <w:marTop w:val="0"/>
      <w:marBottom w:val="0"/>
      <w:divBdr>
        <w:top w:val="none" w:sz="0" w:space="0" w:color="auto"/>
        <w:left w:val="none" w:sz="0" w:space="0" w:color="auto"/>
        <w:bottom w:val="none" w:sz="0" w:space="0" w:color="auto"/>
        <w:right w:val="none" w:sz="0" w:space="0" w:color="auto"/>
      </w:divBdr>
    </w:div>
    <w:div w:id="194491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tcepi.tc.br/fiscalizado/pesquisa-de-processos/?tipo=0&amp;processo=013710%2F2025" TargetMode="External"/><Relationship Id="rId26" Type="http://schemas.openxmlformats.org/officeDocument/2006/relationships/hyperlink" Target="https://www.tcepi.tc.br/fiscalizado/pesquisa-de-processos/?tipo=0&amp;processo=015869%2F2025" TargetMode="External"/><Relationship Id="rId39" Type="http://schemas.openxmlformats.org/officeDocument/2006/relationships/hyperlink" Target="https://www.tcepi.tc.br/fiscalizado/pesquisa-de-processos/?tipo=0&amp;processo=001290%2F2026" TargetMode="External"/><Relationship Id="rId21" Type="http://schemas.openxmlformats.org/officeDocument/2006/relationships/hyperlink" Target="https://www.tcepi.tc.br/publicacao/484182.pdf" TargetMode="External"/><Relationship Id="rId34" Type="http://schemas.openxmlformats.org/officeDocument/2006/relationships/hyperlink" Target="https://www.tcepi.tc.br/fiscalizado/pesquisa-de-processos/?tipo=0&amp;processo=010792%2F2025" TargetMode="External"/><Relationship Id="rId42" Type="http://schemas.openxmlformats.org/officeDocument/2006/relationships/hyperlink" Target="https://www.tcepi.tc.br/publicacao/484173.pdf" TargetMode="External"/><Relationship Id="rId47" Type="http://schemas.openxmlformats.org/officeDocument/2006/relationships/hyperlink" Target="https://www.tcepi.tc.br/fiscalizado/pesquisa-de-processos/?tipo=0&amp;processo=009481%2F2025" TargetMode="External"/><Relationship Id="rId50" Type="http://schemas.openxmlformats.org/officeDocument/2006/relationships/hyperlink" Target="https://www.tcepi.tc.br/publicacao/484178.pdf" TargetMode="External"/><Relationship Id="rId55" Type="http://schemas.openxmlformats.org/officeDocument/2006/relationships/hyperlink" Target="https://www.tcepi.tc.br/fiscalizado/pesquisa-de-processos/?tipo=0&amp;processo=009074%2F2024" TargetMode="External"/><Relationship Id="rId63" Type="http://schemas.openxmlformats.org/officeDocument/2006/relationships/hyperlink" Target="https://www.tcepi.tc.br/fiscalizado/pesquisa-de-processos/?tipo=0&amp;processo=001272%2F2026" TargetMode="External"/><Relationship Id="rId68"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tcepi.tc.br/fiscalizado/pesquisa-de-processos/?tipo=0&amp;processo=011909%2F2025" TargetMode="External"/><Relationship Id="rId29" Type="http://schemas.openxmlformats.org/officeDocument/2006/relationships/hyperlink" Target="https://www.tcepi.tc.br/publicacao/484181.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tcepi.tc.br/fiscalizado/pesquisa-de-processos/?tipo=0&amp;processo=004914%2F2025" TargetMode="External"/><Relationship Id="rId32" Type="http://schemas.openxmlformats.org/officeDocument/2006/relationships/hyperlink" Target="https://www.tcepi.tc.br/fiscalizado/pesquisa-de-processos/?tipo=0&amp;processo=010611%2F2025" TargetMode="External"/><Relationship Id="rId37" Type="http://schemas.openxmlformats.org/officeDocument/2006/relationships/hyperlink" Target="https://www.tcepi.tc.br/fiscalizado/pesquisa-de-processos/?tipo=0&amp;processo=011944%2F2025" TargetMode="External"/><Relationship Id="rId40" Type="http://schemas.openxmlformats.org/officeDocument/2006/relationships/hyperlink" Target="https://www.tcepi.tc.br/publicacao/484173.pdf" TargetMode="External"/><Relationship Id="rId45" Type="http://schemas.openxmlformats.org/officeDocument/2006/relationships/hyperlink" Target="https://www.tcepi.tc.br/fiscalizado/pesquisa-de-processos/?tipo=0&amp;processo=006201%2F2024" TargetMode="External"/><Relationship Id="rId53" Type="http://schemas.openxmlformats.org/officeDocument/2006/relationships/hyperlink" Target="https://www.tcepi.tc.br/fiscalizado/pesquisa-de-processos/?tipo=0&amp;processo=002248%2F2026" TargetMode="External"/><Relationship Id="rId58" Type="http://schemas.openxmlformats.org/officeDocument/2006/relationships/hyperlink" Target="https://www.tcepi.tc.br/publicacao/484182.pdf" TargetMode="External"/><Relationship Id="rId66"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yperlink" Target="https://www.tcepi.tc.br/publicacao/484182.pdf" TargetMode="External"/><Relationship Id="rId28" Type="http://schemas.openxmlformats.org/officeDocument/2006/relationships/hyperlink" Target="https://www.tcepi.tc.br/fiscalizado/pesquisa-de-processos/?tipo=0&amp;processo=010015%2F2025" TargetMode="External"/><Relationship Id="rId36" Type="http://schemas.openxmlformats.org/officeDocument/2006/relationships/hyperlink" Target="https://www.tcepi.tc.br/fiscalizado/pesquisa-de-processos/?tipo=0&amp;processo=004398%2F2025" TargetMode="External"/><Relationship Id="rId49" Type="http://schemas.openxmlformats.org/officeDocument/2006/relationships/hyperlink" Target="https://www.tcepi.tc.br/fiscalizado/pesquisa-de-processos/?tipo=0&amp;processo=002239%2F2026" TargetMode="External"/><Relationship Id="rId57" Type="http://schemas.openxmlformats.org/officeDocument/2006/relationships/hyperlink" Target="https://www.tcepi.tc.br/fiscalizado/pesquisa-de-processos/?tipo=0&amp;processo=014549%2F2024" TargetMode="External"/><Relationship Id="rId61" Type="http://schemas.openxmlformats.org/officeDocument/2006/relationships/hyperlink" Target="https://www.tcepi.tc.br/fiscalizado/pesquisa-de-processos/?tipo=0&amp;processo=015142%2F2024" TargetMode="External"/><Relationship Id="rId10" Type="http://schemas.openxmlformats.org/officeDocument/2006/relationships/image" Target="media/image1.png"/><Relationship Id="rId19" Type="http://schemas.openxmlformats.org/officeDocument/2006/relationships/hyperlink" Target="https://www.tcepi.tc.br/publicacao/484169.pdf" TargetMode="External"/><Relationship Id="rId31" Type="http://schemas.openxmlformats.org/officeDocument/2006/relationships/hyperlink" Target="https://www.tcepi.tc.br/publicacao/484166.pdf" TargetMode="External"/><Relationship Id="rId44" Type="http://schemas.openxmlformats.org/officeDocument/2006/relationships/hyperlink" Target="https://www.tcepi.tc.br/publicacao/484172.pdf" TargetMode="External"/><Relationship Id="rId52" Type="http://schemas.openxmlformats.org/officeDocument/2006/relationships/hyperlink" Target="https://www.tcepi.tc.br/publicacao/484179.pdf" TargetMode="External"/><Relationship Id="rId60" Type="http://schemas.openxmlformats.org/officeDocument/2006/relationships/hyperlink" Target="https://www.tcepi.tc.br/publicacao/484178.pdf" TargetMode="External"/><Relationship Id="rId65"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www.tcepi.tc.br/fiscalizado/pesquisa-de-processos/?tipo=0&amp;processo=004914%2F2025" TargetMode="External"/><Relationship Id="rId27" Type="http://schemas.openxmlformats.org/officeDocument/2006/relationships/hyperlink" Target="https://www.tcepi.tc.br/publicacao/484183.pdf" TargetMode="External"/><Relationship Id="rId30" Type="http://schemas.openxmlformats.org/officeDocument/2006/relationships/hyperlink" Target="https://www.tcepi.tc.br/fiscalizado/pesquisa-de-processos/?tipo=0&amp;processo=010350%2F2025" TargetMode="External"/><Relationship Id="rId35" Type="http://schemas.openxmlformats.org/officeDocument/2006/relationships/hyperlink" Target="https://www.tcepi.tc.br/publicacao/484173.pdf" TargetMode="External"/><Relationship Id="rId43" Type="http://schemas.openxmlformats.org/officeDocument/2006/relationships/hyperlink" Target="https://www.tcepi.tc.br/fiscalizado/pesquisa-de-processos/?tipo=0&amp;processo=009989%2F2025+" TargetMode="External"/><Relationship Id="rId48" Type="http://schemas.openxmlformats.org/officeDocument/2006/relationships/hyperlink" Target="https://www.tcepi.tc.br/publicacao/484179.pdf" TargetMode="External"/><Relationship Id="rId56" Type="http://schemas.openxmlformats.org/officeDocument/2006/relationships/hyperlink" Target="https://www.tcepi.tc.br/publicacao/484180.pdf" TargetMode="External"/><Relationship Id="rId64" Type="http://schemas.openxmlformats.org/officeDocument/2006/relationships/hyperlink" Target="https://www.tcepi.tc.br/publicacao/484183.pdf" TargetMode="External"/><Relationship Id="rId69"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www.tcepi.tc.br/fiscalizado/pesquisa-de-processos/?tipo=0&amp;processo=003140%2F2026" TargetMode="Externa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hyperlink" Target="https://www.tcepi.tc.br/publicacao/484183.pdf" TargetMode="External"/><Relationship Id="rId25" Type="http://schemas.openxmlformats.org/officeDocument/2006/relationships/hyperlink" Target="https://www.tcepi.tc.br/publicacao/484181.pdf" TargetMode="External"/><Relationship Id="rId33" Type="http://schemas.openxmlformats.org/officeDocument/2006/relationships/hyperlink" Target="https://www.tcepi.tc.br/publicacao/484182.pdf" TargetMode="External"/><Relationship Id="rId38" Type="http://schemas.openxmlformats.org/officeDocument/2006/relationships/hyperlink" Target="https://www.tcepi.tc.br/publicacao/484177.pdf" TargetMode="External"/><Relationship Id="rId46" Type="http://schemas.openxmlformats.org/officeDocument/2006/relationships/hyperlink" Target="https://www.tcepi.tc.br/publicacao/484177.pdf" TargetMode="External"/><Relationship Id="rId59" Type="http://schemas.openxmlformats.org/officeDocument/2006/relationships/hyperlink" Target="https://www.tcepi.tc.br/fiscalizado/pesquisa-de-processos/?tipo=0&amp;processo=008158%2F2025" TargetMode="External"/><Relationship Id="rId67" Type="http://schemas.openxmlformats.org/officeDocument/2006/relationships/footer" Target="footer4.xml"/><Relationship Id="rId20" Type="http://schemas.openxmlformats.org/officeDocument/2006/relationships/hyperlink" Target="https://www.tcepi.tc.br/fiscalizado/pesquisa-de-processos/?tipo=0&amp;processo=001790%2F2026" TargetMode="External"/><Relationship Id="rId41" Type="http://schemas.openxmlformats.org/officeDocument/2006/relationships/hyperlink" Target="https://www.tcepi.tc.br/fiscalizado/pesquisa-de-processos/?tipo=0&amp;processo=012538%2F2025" TargetMode="External"/><Relationship Id="rId54" Type="http://schemas.openxmlformats.org/officeDocument/2006/relationships/hyperlink" Target="https://www.tcepi.tc.br/publicacao/484179.pdf" TargetMode="External"/><Relationship Id="rId62" Type="http://schemas.openxmlformats.org/officeDocument/2006/relationships/hyperlink" Target="https://www.tcepi.tc.br/publicacao/484177.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Trata-se de boletim de jurisprudência elaborado pela Comissão de Regimento e Jurisprudência do TCE-PI com base nos entendimentos proferidos nas Câmaras e no Plenário do TCE-PI publicados no mês de Abril de 2026. Este documento não substitui a publicação oficial das decisões e seus efeitos legais. </Abstract>
  <CompanyAddress>Comissão de Regimento e Jurisprudência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AF2B19-8EAA-4C51-BEBC-0097BD4F7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47</Pages>
  <Words>12489</Words>
  <Characters>67445</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Boletim deJurisprudência</vt:lpstr>
    </vt:vector>
  </TitlesOfParts>
  <Company>Tribunal de Contas do Estado do Piauí</Company>
  <LinksUpToDate>false</LinksUpToDate>
  <CharactersWithSpaces>79775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Boletim deJurisprudência</dc:title>
  <dc:creator>EDIÇÃO OFICIAL – ABRIL – 2026</dc:creator>
  <cp:lastModifiedBy>Yngrid Fernandes Nogueira de Sousa</cp:lastModifiedBy>
  <cp:revision>14</cp:revision>
  <cp:lastPrinted>2026-05-06T15:43:00Z</cp:lastPrinted>
  <dcterms:created xsi:type="dcterms:W3CDTF">2026-05-06T14:35:00Z</dcterms:created>
  <dcterms:modified xsi:type="dcterms:W3CDTF">2026-05-06T15:45:00Z</dcterms:modified>
</cp:coreProperties>
</file>