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5524" w14:textId="52ACDA9A" w:rsidR="007143C7" w:rsidRPr="002F32E2" w:rsidRDefault="007143C7" w:rsidP="00717559">
      <w:pPr>
        <w:pStyle w:val="Ttulo"/>
        <w:keepNext/>
        <w:spacing w:line="340" w:lineRule="exact"/>
        <w:rPr>
          <w:rFonts w:ascii="ZapfHumnst BT" w:hAnsi="ZapfHumnst BT" w:cs="Arial"/>
          <w:i w:val="0"/>
          <w:sz w:val="23"/>
          <w:szCs w:val="23"/>
          <w:u w:val="none"/>
        </w:rPr>
      </w:pPr>
      <w:r w:rsidRPr="002F32E2">
        <w:rPr>
          <w:rFonts w:ascii="ZapfHumnst BT" w:hAnsi="ZapfHumnst BT" w:cs="Arial"/>
          <w:i w:val="0"/>
          <w:sz w:val="23"/>
          <w:szCs w:val="23"/>
          <w:u w:val="none"/>
        </w:rPr>
        <w:t>ATA DA SESSÃO ORDINÁRIA DA PRIMEIRA CÂMARA Nº 0</w:t>
      </w:r>
      <w:r w:rsidR="001068E0" w:rsidRPr="002F32E2">
        <w:rPr>
          <w:rFonts w:ascii="ZapfHumnst BT" w:hAnsi="ZapfHumnst BT" w:cs="Arial"/>
          <w:i w:val="0"/>
          <w:sz w:val="23"/>
          <w:szCs w:val="23"/>
          <w:u w:val="none"/>
        </w:rPr>
        <w:t>0</w:t>
      </w:r>
      <w:r w:rsidR="00681739" w:rsidRPr="002F32E2">
        <w:rPr>
          <w:rFonts w:ascii="ZapfHumnst BT" w:hAnsi="ZapfHumnst BT" w:cs="Arial"/>
          <w:i w:val="0"/>
          <w:sz w:val="23"/>
          <w:szCs w:val="23"/>
          <w:u w:val="none"/>
        </w:rPr>
        <w:t>4</w:t>
      </w:r>
      <w:r w:rsidRPr="002F32E2">
        <w:rPr>
          <w:rFonts w:ascii="ZapfHumnst BT" w:hAnsi="ZapfHumnst BT" w:cs="Arial"/>
          <w:i w:val="0"/>
          <w:sz w:val="23"/>
          <w:szCs w:val="23"/>
          <w:u w:val="none"/>
        </w:rPr>
        <w:t>/202</w:t>
      </w:r>
      <w:r w:rsidR="001068E0" w:rsidRPr="002F32E2">
        <w:rPr>
          <w:rFonts w:ascii="ZapfHumnst BT" w:hAnsi="ZapfHumnst BT" w:cs="Arial"/>
          <w:i w:val="0"/>
          <w:sz w:val="23"/>
          <w:szCs w:val="23"/>
          <w:u w:val="none"/>
        </w:rPr>
        <w:t>6</w:t>
      </w:r>
    </w:p>
    <w:p w14:paraId="42C03A97" w14:textId="77777777" w:rsidR="007143C7" w:rsidRPr="002F32E2" w:rsidRDefault="007143C7" w:rsidP="00717559">
      <w:pPr>
        <w:keepNext/>
        <w:spacing w:line="340" w:lineRule="exact"/>
        <w:jc w:val="both"/>
        <w:rPr>
          <w:rFonts w:ascii="ZapfHumnst BT" w:hAnsi="ZapfHumnst BT" w:cs="Arial"/>
          <w:sz w:val="23"/>
          <w:szCs w:val="23"/>
        </w:rPr>
      </w:pPr>
    </w:p>
    <w:p w14:paraId="63949E00" w14:textId="77777777" w:rsidR="007143C7" w:rsidRPr="002F32E2" w:rsidRDefault="007143C7" w:rsidP="00717559">
      <w:pPr>
        <w:keepNext/>
        <w:spacing w:line="340" w:lineRule="exact"/>
        <w:jc w:val="both"/>
        <w:rPr>
          <w:rFonts w:ascii="ZapfHumnst BT" w:hAnsi="ZapfHumnst BT" w:cs="Arial"/>
          <w:sz w:val="23"/>
          <w:szCs w:val="23"/>
        </w:rPr>
      </w:pPr>
    </w:p>
    <w:p w14:paraId="750533B8" w14:textId="39FCE0CF" w:rsidR="004758C4" w:rsidRPr="002F32E2" w:rsidRDefault="00CF4ABC" w:rsidP="00717559">
      <w:pPr>
        <w:spacing w:line="340" w:lineRule="exact"/>
        <w:jc w:val="both"/>
        <w:rPr>
          <w:rFonts w:ascii="ZapfHumnst BT" w:hAnsi="ZapfHumnst BT" w:cs="Arial"/>
          <w:sz w:val="23"/>
          <w:szCs w:val="23"/>
        </w:rPr>
      </w:pPr>
      <w:r w:rsidRPr="002F32E2">
        <w:rPr>
          <w:rFonts w:ascii="ZapfHumnst BT" w:hAnsi="ZapfHumnst BT" w:cs="Arial"/>
          <w:sz w:val="23"/>
          <w:szCs w:val="23"/>
        </w:rPr>
        <w:t xml:space="preserve">Aos </w:t>
      </w:r>
      <w:r w:rsidR="00681739" w:rsidRPr="002F32E2">
        <w:rPr>
          <w:rFonts w:ascii="ZapfHumnst BT" w:hAnsi="ZapfHumnst BT" w:cs="Arial"/>
          <w:sz w:val="23"/>
          <w:szCs w:val="23"/>
        </w:rPr>
        <w:t>dez</w:t>
      </w:r>
      <w:r w:rsidR="0027038A" w:rsidRPr="002F32E2">
        <w:rPr>
          <w:rFonts w:ascii="ZapfHumnst BT" w:hAnsi="ZapfHumnst BT" w:cs="Arial"/>
          <w:sz w:val="23"/>
          <w:szCs w:val="23"/>
        </w:rPr>
        <w:t xml:space="preserve"> dias</w:t>
      </w:r>
      <w:r w:rsidR="00B64DA8" w:rsidRPr="002F32E2">
        <w:rPr>
          <w:rFonts w:ascii="ZapfHumnst BT" w:hAnsi="ZapfHumnst BT" w:cs="Arial"/>
          <w:sz w:val="23"/>
          <w:szCs w:val="23"/>
        </w:rPr>
        <w:t xml:space="preserve"> </w:t>
      </w:r>
      <w:r w:rsidRPr="002F32E2">
        <w:rPr>
          <w:rFonts w:ascii="ZapfHumnst BT" w:hAnsi="ZapfHumnst BT" w:cs="Arial"/>
          <w:sz w:val="23"/>
          <w:szCs w:val="23"/>
        </w:rPr>
        <w:t xml:space="preserve">do mês de </w:t>
      </w:r>
      <w:r w:rsidR="00681739" w:rsidRPr="002F32E2">
        <w:rPr>
          <w:rFonts w:ascii="ZapfHumnst BT" w:hAnsi="ZapfHumnst BT" w:cs="Arial"/>
          <w:sz w:val="23"/>
          <w:szCs w:val="23"/>
        </w:rPr>
        <w:t>março</w:t>
      </w:r>
      <w:r w:rsidR="004758C4" w:rsidRPr="002F32E2">
        <w:rPr>
          <w:rFonts w:ascii="ZapfHumnst BT" w:hAnsi="ZapfHumnst BT" w:cs="Arial"/>
          <w:sz w:val="23"/>
          <w:szCs w:val="23"/>
        </w:rPr>
        <w:t xml:space="preserve"> </w:t>
      </w:r>
      <w:r w:rsidRPr="002F32E2">
        <w:rPr>
          <w:rFonts w:ascii="ZapfHumnst BT" w:hAnsi="ZapfHumnst BT" w:cs="Arial"/>
          <w:sz w:val="23"/>
          <w:szCs w:val="23"/>
        </w:rPr>
        <w:t xml:space="preserve">do ano de dois mil e vinte e </w:t>
      </w:r>
      <w:r w:rsidR="001068E0" w:rsidRPr="002F32E2">
        <w:rPr>
          <w:rFonts w:ascii="ZapfHumnst BT" w:hAnsi="ZapfHumnst BT" w:cs="Arial"/>
          <w:sz w:val="23"/>
          <w:szCs w:val="23"/>
        </w:rPr>
        <w:t>seis</w:t>
      </w:r>
      <w:r w:rsidRPr="002F32E2">
        <w:rPr>
          <w:rFonts w:ascii="ZapfHumnst BT" w:hAnsi="ZapfHumnst BT" w:cs="Arial"/>
          <w:sz w:val="23"/>
          <w:szCs w:val="23"/>
        </w:rPr>
        <w:t>, em Teresina, Capital do Estado do Piauí, às nove horas, na Sala das Sessões, reuniu-se ordinariamente, a Primeira Câmara do Tribunal de Contas do Estado do Piauí, sob a Presidência</w:t>
      </w:r>
      <w:r w:rsidR="0027038A" w:rsidRPr="002F32E2">
        <w:rPr>
          <w:rFonts w:ascii="ZapfHumnst BT" w:hAnsi="ZapfHumnst BT" w:cs="Arial"/>
          <w:sz w:val="23"/>
          <w:szCs w:val="23"/>
        </w:rPr>
        <w:t xml:space="preserve"> </w:t>
      </w:r>
      <w:r w:rsidR="001C5B6C" w:rsidRPr="002F32E2">
        <w:rPr>
          <w:rFonts w:ascii="ZapfHumnst BT" w:hAnsi="ZapfHumnst BT" w:cs="Arial"/>
          <w:sz w:val="23"/>
          <w:szCs w:val="23"/>
        </w:rPr>
        <w:t>d</w:t>
      </w:r>
      <w:r w:rsidR="000C4E9B" w:rsidRPr="002F32E2">
        <w:rPr>
          <w:rFonts w:ascii="ZapfHumnst BT" w:hAnsi="ZapfHumnst BT" w:cs="Arial"/>
          <w:sz w:val="23"/>
          <w:szCs w:val="23"/>
        </w:rPr>
        <w:t>a</w:t>
      </w:r>
      <w:r w:rsidR="001C5B6C" w:rsidRPr="002F32E2">
        <w:rPr>
          <w:rFonts w:ascii="ZapfHumnst BT" w:hAnsi="ZapfHumnst BT" w:cs="Arial"/>
          <w:sz w:val="23"/>
          <w:szCs w:val="23"/>
        </w:rPr>
        <w:t xml:space="preserve"> </w:t>
      </w:r>
      <w:r w:rsidR="00B64DA8" w:rsidRPr="002F32E2">
        <w:rPr>
          <w:rFonts w:ascii="ZapfHumnst BT" w:hAnsi="ZapfHumnst BT" w:cs="Arial"/>
          <w:sz w:val="23"/>
          <w:szCs w:val="23"/>
        </w:rPr>
        <w:t>Exm</w:t>
      </w:r>
      <w:r w:rsidR="00945381" w:rsidRPr="002F32E2">
        <w:rPr>
          <w:rFonts w:ascii="ZapfHumnst BT" w:hAnsi="ZapfHumnst BT" w:cs="Arial"/>
          <w:sz w:val="23"/>
          <w:szCs w:val="23"/>
        </w:rPr>
        <w:t>a</w:t>
      </w:r>
      <w:r w:rsidR="00B64DA8" w:rsidRPr="002F32E2">
        <w:rPr>
          <w:rFonts w:ascii="ZapfHumnst BT" w:hAnsi="ZapfHumnst BT" w:cs="Arial"/>
          <w:sz w:val="23"/>
          <w:szCs w:val="23"/>
        </w:rPr>
        <w:t>. Sr</w:t>
      </w:r>
      <w:r w:rsidR="00945381" w:rsidRPr="002F32E2">
        <w:rPr>
          <w:rFonts w:ascii="ZapfHumnst BT" w:hAnsi="ZapfHumnst BT" w:cs="Arial"/>
          <w:sz w:val="23"/>
          <w:szCs w:val="23"/>
        </w:rPr>
        <w:t>a</w:t>
      </w:r>
      <w:r w:rsidRPr="002F32E2">
        <w:rPr>
          <w:rFonts w:ascii="ZapfHumnst BT" w:hAnsi="ZapfHumnst BT" w:cs="Arial"/>
          <w:sz w:val="23"/>
          <w:szCs w:val="23"/>
        </w:rPr>
        <w:t xml:space="preserve">. </w:t>
      </w:r>
      <w:r w:rsidR="004758C4" w:rsidRPr="002F32E2">
        <w:rPr>
          <w:rFonts w:ascii="ZapfHumnst BT" w:hAnsi="ZapfHumnst BT" w:cs="Arial"/>
          <w:sz w:val="23"/>
          <w:szCs w:val="23"/>
        </w:rPr>
        <w:t>Cons.</w:t>
      </w:r>
      <w:r w:rsidR="00945381" w:rsidRPr="002F32E2">
        <w:rPr>
          <w:rFonts w:ascii="ZapfHumnst BT" w:hAnsi="ZapfHumnst BT" w:cs="Arial"/>
          <w:sz w:val="23"/>
          <w:szCs w:val="23"/>
        </w:rPr>
        <w:t>ª</w:t>
      </w:r>
      <w:r w:rsidR="0027038A" w:rsidRPr="002F32E2">
        <w:rPr>
          <w:rFonts w:ascii="ZapfHumnst BT" w:hAnsi="ZapfHumnst BT" w:cs="Arial"/>
          <w:sz w:val="23"/>
          <w:szCs w:val="23"/>
        </w:rPr>
        <w:t xml:space="preserve"> </w:t>
      </w:r>
      <w:r w:rsidR="00945381" w:rsidRPr="002F32E2">
        <w:rPr>
          <w:rFonts w:ascii="ZapfHumnst BT" w:hAnsi="ZapfHumnst BT" w:cs="Arial"/>
          <w:sz w:val="23"/>
          <w:szCs w:val="23"/>
        </w:rPr>
        <w:t>Rejane Ribeiro Sousa Dias</w:t>
      </w:r>
      <w:r w:rsidR="00F110E5" w:rsidRPr="002F32E2">
        <w:rPr>
          <w:rFonts w:ascii="ZapfHumnst BT" w:eastAsia="Times New Roman" w:hAnsi="ZapfHumnst BT" w:cs="Arial"/>
          <w:sz w:val="23"/>
          <w:szCs w:val="23"/>
        </w:rPr>
        <w:t xml:space="preserve">. </w:t>
      </w:r>
      <w:r w:rsidR="00982F9F" w:rsidRPr="002F32E2">
        <w:rPr>
          <w:rFonts w:ascii="ZapfHumnst BT" w:hAnsi="ZapfHumnst BT" w:cs="Arial"/>
          <w:sz w:val="23"/>
          <w:szCs w:val="23"/>
        </w:rPr>
        <w:t>Presentes, também</w:t>
      </w:r>
      <w:r w:rsidR="004758C4" w:rsidRPr="002F32E2">
        <w:rPr>
          <w:rFonts w:ascii="ZapfHumnst BT" w:hAnsi="ZapfHumnst BT" w:cs="Arial"/>
          <w:sz w:val="23"/>
          <w:szCs w:val="23"/>
        </w:rPr>
        <w:t xml:space="preserve">: </w:t>
      </w:r>
      <w:r w:rsidR="0027038A" w:rsidRPr="002F32E2">
        <w:rPr>
          <w:rFonts w:ascii="ZapfHumnst BT" w:hAnsi="ZapfHumnst BT" w:cs="Arial"/>
          <w:sz w:val="23"/>
          <w:szCs w:val="23"/>
        </w:rPr>
        <w:t xml:space="preserve">Cons. Substituto </w:t>
      </w:r>
      <w:r w:rsidR="00945381" w:rsidRPr="002F32E2">
        <w:rPr>
          <w:rFonts w:ascii="ZapfHumnst BT" w:hAnsi="ZapfHumnst BT" w:cs="Arial"/>
          <w:sz w:val="23"/>
          <w:szCs w:val="23"/>
        </w:rPr>
        <w:t>Delano Carneiro da Cunha Câmara</w:t>
      </w:r>
      <w:r w:rsidR="0027038A" w:rsidRPr="002F32E2">
        <w:rPr>
          <w:rFonts w:ascii="ZapfHumnst BT" w:hAnsi="ZapfHumnst BT" w:cs="Arial"/>
          <w:sz w:val="23"/>
          <w:szCs w:val="23"/>
        </w:rPr>
        <w:t xml:space="preserve"> (</w:t>
      </w:r>
      <w:r w:rsidR="0027038A" w:rsidRPr="002F32E2">
        <w:rPr>
          <w:rFonts w:ascii="ZapfHumnst BT" w:hAnsi="ZapfHumnst BT" w:cs="Arial"/>
          <w:i/>
          <w:iCs/>
          <w:sz w:val="23"/>
          <w:szCs w:val="23"/>
        </w:rPr>
        <w:t>Portaria nº 1</w:t>
      </w:r>
      <w:r w:rsidR="00945381" w:rsidRPr="002F32E2">
        <w:rPr>
          <w:rFonts w:ascii="ZapfHumnst BT" w:hAnsi="ZapfHumnst BT" w:cs="Arial"/>
          <w:i/>
          <w:iCs/>
          <w:sz w:val="23"/>
          <w:szCs w:val="23"/>
        </w:rPr>
        <w:t>4</w:t>
      </w:r>
      <w:r w:rsidR="0027038A" w:rsidRPr="002F32E2">
        <w:rPr>
          <w:rFonts w:ascii="ZapfHumnst BT" w:hAnsi="ZapfHumnst BT" w:cs="Arial"/>
          <w:i/>
          <w:iCs/>
          <w:sz w:val="23"/>
          <w:szCs w:val="23"/>
        </w:rPr>
        <w:t>0/2026</w:t>
      </w:r>
      <w:r w:rsidR="0027038A" w:rsidRPr="002F32E2">
        <w:rPr>
          <w:rFonts w:ascii="ZapfHumnst BT" w:hAnsi="ZapfHumnst BT" w:cs="Arial"/>
          <w:sz w:val="23"/>
          <w:szCs w:val="23"/>
        </w:rPr>
        <w:t xml:space="preserve">), em substituição à Cons.ª </w:t>
      </w:r>
      <w:r w:rsidR="00945381" w:rsidRPr="002F32E2">
        <w:rPr>
          <w:rFonts w:ascii="ZapfHumnst BT" w:hAnsi="ZapfHumnst BT" w:cs="Arial"/>
          <w:sz w:val="23"/>
          <w:szCs w:val="23"/>
        </w:rPr>
        <w:t>Flora Izabel Nobre Rodrigues; o Cons. Substituto Jackson Nobre Veras, convocado para substituto o Cons. Kleber Dantas Eulálio</w:t>
      </w:r>
      <w:r w:rsidR="0027038A" w:rsidRPr="002F32E2">
        <w:rPr>
          <w:rFonts w:ascii="ZapfHumnst BT" w:hAnsi="ZapfHumnst BT" w:cs="Arial"/>
          <w:sz w:val="23"/>
          <w:szCs w:val="23"/>
        </w:rPr>
        <w:t xml:space="preserve">; e o Representante do Ministério Público de Contas do Estado do Piauí, </w:t>
      </w:r>
      <w:r w:rsidR="000C4E9B" w:rsidRPr="002F32E2">
        <w:rPr>
          <w:rFonts w:ascii="ZapfHumnst BT" w:hAnsi="ZapfHumnst BT" w:cs="Arial"/>
          <w:sz w:val="23"/>
          <w:szCs w:val="23"/>
        </w:rPr>
        <w:t xml:space="preserve">Procurador </w:t>
      </w:r>
      <w:r w:rsidR="00945381" w:rsidRPr="002F32E2">
        <w:rPr>
          <w:rFonts w:ascii="ZapfHumnst BT" w:hAnsi="ZapfHumnst BT" w:cs="Arial"/>
          <w:sz w:val="23"/>
          <w:szCs w:val="23"/>
        </w:rPr>
        <w:t>Márcio André Madeira de Vasconcelos</w:t>
      </w:r>
      <w:r w:rsidR="0027038A" w:rsidRPr="002F32E2">
        <w:rPr>
          <w:rFonts w:ascii="ZapfHumnst BT" w:hAnsi="ZapfHumnst BT" w:cs="Arial"/>
          <w:sz w:val="23"/>
          <w:szCs w:val="23"/>
        </w:rPr>
        <w:t xml:space="preserve">. Ausentes: </w:t>
      </w:r>
      <w:r w:rsidR="00945381" w:rsidRPr="002F32E2">
        <w:rPr>
          <w:rFonts w:ascii="ZapfHumnst BT" w:hAnsi="ZapfHumnst BT" w:cs="Arial"/>
          <w:sz w:val="23"/>
          <w:szCs w:val="23"/>
        </w:rPr>
        <w:t>o Cons. Kleber Dantas Eulálio</w:t>
      </w:r>
      <w:r w:rsidR="0027038A" w:rsidRPr="002F32E2">
        <w:rPr>
          <w:rFonts w:ascii="ZapfHumnst BT" w:hAnsi="ZapfHumnst BT" w:cs="Arial"/>
          <w:sz w:val="23"/>
          <w:szCs w:val="23"/>
        </w:rPr>
        <w:t xml:space="preserve">; </w:t>
      </w:r>
      <w:r w:rsidR="00945381" w:rsidRPr="002F32E2">
        <w:rPr>
          <w:rFonts w:ascii="ZapfHumnst BT" w:hAnsi="ZapfHumnst BT" w:cs="Arial"/>
          <w:sz w:val="23"/>
          <w:szCs w:val="23"/>
        </w:rPr>
        <w:t>a</w:t>
      </w:r>
      <w:r w:rsidR="0027038A" w:rsidRPr="002F32E2">
        <w:rPr>
          <w:rFonts w:ascii="ZapfHumnst BT" w:hAnsi="ZapfHumnst BT" w:cs="Arial"/>
          <w:sz w:val="23"/>
          <w:szCs w:val="23"/>
        </w:rPr>
        <w:t xml:space="preserve"> </w:t>
      </w:r>
      <w:r w:rsidR="0040688D" w:rsidRPr="002F32E2">
        <w:rPr>
          <w:rFonts w:ascii="ZapfHumnst BT" w:hAnsi="ZapfHumnst BT" w:cs="Arial"/>
          <w:sz w:val="23"/>
          <w:szCs w:val="23"/>
        </w:rPr>
        <w:t>Cons.</w:t>
      </w:r>
      <w:r w:rsidR="00945381" w:rsidRPr="002F32E2">
        <w:rPr>
          <w:rFonts w:ascii="ZapfHumnst BT" w:hAnsi="ZapfHumnst BT" w:cs="Arial"/>
          <w:sz w:val="23"/>
          <w:szCs w:val="23"/>
        </w:rPr>
        <w:t>ª</w:t>
      </w:r>
      <w:r w:rsidR="0040688D" w:rsidRPr="002F32E2">
        <w:rPr>
          <w:rFonts w:ascii="ZapfHumnst BT" w:hAnsi="ZapfHumnst BT" w:cs="Arial"/>
          <w:sz w:val="23"/>
          <w:szCs w:val="23"/>
        </w:rPr>
        <w:t xml:space="preserve"> </w:t>
      </w:r>
      <w:r w:rsidR="00945381" w:rsidRPr="002F32E2">
        <w:rPr>
          <w:rFonts w:ascii="ZapfHumnst BT" w:hAnsi="ZapfHumnst BT" w:cs="Arial"/>
          <w:sz w:val="23"/>
          <w:szCs w:val="23"/>
        </w:rPr>
        <w:t>Flora Izabel Nobre Rodrigues</w:t>
      </w:r>
      <w:r w:rsidR="0040688D" w:rsidRPr="002F32E2">
        <w:rPr>
          <w:rFonts w:ascii="ZapfHumnst BT" w:hAnsi="ZapfHumnst BT" w:cs="Arial"/>
          <w:sz w:val="23"/>
          <w:szCs w:val="23"/>
        </w:rPr>
        <w:t xml:space="preserve"> </w:t>
      </w:r>
      <w:r w:rsidR="00945381" w:rsidRPr="002F32E2">
        <w:rPr>
          <w:rFonts w:ascii="ZapfHumnst BT" w:hAnsi="ZapfHumnst BT" w:cs="Arial"/>
          <w:sz w:val="23"/>
          <w:szCs w:val="23"/>
        </w:rPr>
        <w:t>(</w:t>
      </w:r>
      <w:r w:rsidR="0027038A" w:rsidRPr="002F32E2">
        <w:rPr>
          <w:rFonts w:ascii="ZapfHumnst BT" w:hAnsi="ZapfHumnst BT" w:cs="Arial"/>
          <w:i/>
          <w:iCs/>
          <w:sz w:val="23"/>
          <w:szCs w:val="23"/>
        </w:rPr>
        <w:t xml:space="preserve">em viagem a serviço do TCE/PI – Portaria nº </w:t>
      </w:r>
      <w:r w:rsidR="00945381" w:rsidRPr="002F32E2">
        <w:rPr>
          <w:rFonts w:ascii="ZapfHumnst BT" w:hAnsi="ZapfHumnst BT" w:cs="Arial"/>
          <w:i/>
          <w:iCs/>
          <w:sz w:val="23"/>
          <w:szCs w:val="23"/>
        </w:rPr>
        <w:t>99</w:t>
      </w:r>
      <w:r w:rsidR="0027038A" w:rsidRPr="002F32E2">
        <w:rPr>
          <w:rFonts w:ascii="ZapfHumnst BT" w:hAnsi="ZapfHumnst BT" w:cs="Arial"/>
          <w:i/>
          <w:iCs/>
          <w:sz w:val="23"/>
          <w:szCs w:val="23"/>
        </w:rPr>
        <w:t>/2026</w:t>
      </w:r>
      <w:r w:rsidR="0027038A" w:rsidRPr="002F32E2">
        <w:rPr>
          <w:rFonts w:ascii="ZapfHumnst BT" w:hAnsi="ZapfHumnst BT" w:cs="Arial"/>
          <w:sz w:val="23"/>
          <w:szCs w:val="23"/>
        </w:rPr>
        <w:t xml:space="preserve">); e </w:t>
      </w:r>
      <w:r w:rsidR="004758C4" w:rsidRPr="002F32E2">
        <w:rPr>
          <w:rFonts w:ascii="ZapfHumnst BT" w:hAnsi="ZapfHumnst BT" w:cs="Arial"/>
          <w:sz w:val="23"/>
          <w:szCs w:val="23"/>
        </w:rPr>
        <w:t>o Cons. Substituto Ja</w:t>
      </w:r>
      <w:r w:rsidR="00945381" w:rsidRPr="002F32E2">
        <w:rPr>
          <w:rFonts w:ascii="ZapfHumnst BT" w:hAnsi="ZapfHumnst BT" w:cs="Arial"/>
          <w:sz w:val="23"/>
          <w:szCs w:val="23"/>
        </w:rPr>
        <w:t>ylson Fabianh Lopes Campelo</w:t>
      </w:r>
      <w:r w:rsidR="0027038A" w:rsidRPr="002F32E2">
        <w:rPr>
          <w:rFonts w:ascii="ZapfHumnst BT" w:hAnsi="ZapfHumnst BT" w:cs="Arial"/>
          <w:sz w:val="23"/>
          <w:szCs w:val="23"/>
        </w:rPr>
        <w:t>.</w:t>
      </w:r>
    </w:p>
    <w:p w14:paraId="1E9169EB" w14:textId="77777777" w:rsidR="007143C7" w:rsidRPr="002F32E2" w:rsidRDefault="007143C7" w:rsidP="00717559">
      <w:pPr>
        <w:keepNext/>
        <w:tabs>
          <w:tab w:val="center" w:pos="4821"/>
          <w:tab w:val="left" w:pos="6110"/>
          <w:tab w:val="left" w:pos="6692"/>
        </w:tabs>
        <w:spacing w:line="340" w:lineRule="exact"/>
        <w:jc w:val="center"/>
        <w:rPr>
          <w:rFonts w:ascii="ZapfHumnst BT" w:hAnsi="ZapfHumnst BT" w:cs="Arial"/>
          <w:b/>
          <w:sz w:val="23"/>
          <w:szCs w:val="23"/>
        </w:rPr>
      </w:pPr>
    </w:p>
    <w:p w14:paraId="4B992041" w14:textId="77777777" w:rsidR="007143C7" w:rsidRPr="002F32E2" w:rsidRDefault="007143C7" w:rsidP="00717559">
      <w:pPr>
        <w:keepNext/>
        <w:tabs>
          <w:tab w:val="center" w:pos="4821"/>
          <w:tab w:val="left" w:pos="6110"/>
          <w:tab w:val="left" w:pos="6692"/>
        </w:tabs>
        <w:spacing w:line="340" w:lineRule="exact"/>
        <w:jc w:val="center"/>
        <w:rPr>
          <w:rFonts w:ascii="ZapfHumnst BT" w:hAnsi="ZapfHumnst BT" w:cs="Arial"/>
          <w:b/>
          <w:sz w:val="23"/>
          <w:szCs w:val="23"/>
        </w:rPr>
      </w:pPr>
      <w:r w:rsidRPr="002F32E2">
        <w:rPr>
          <w:rFonts w:ascii="ZapfHumnst BT" w:hAnsi="ZapfHumnst BT" w:cs="Arial"/>
          <w:b/>
          <w:sz w:val="23"/>
          <w:szCs w:val="23"/>
        </w:rPr>
        <w:t>EXPEDIENTE</w:t>
      </w:r>
    </w:p>
    <w:p w14:paraId="4C774D2E" w14:textId="77777777" w:rsidR="007143C7" w:rsidRPr="002F32E2" w:rsidRDefault="007143C7" w:rsidP="00717559">
      <w:pPr>
        <w:keepNext/>
        <w:spacing w:line="340" w:lineRule="exact"/>
        <w:jc w:val="both"/>
        <w:rPr>
          <w:rFonts w:ascii="ZapfHumnst BT" w:hAnsi="ZapfHumnst BT" w:cs="Arial"/>
          <w:sz w:val="23"/>
          <w:szCs w:val="23"/>
        </w:rPr>
      </w:pPr>
    </w:p>
    <w:p w14:paraId="17D8C950" w14:textId="77777777" w:rsidR="007143C7" w:rsidRPr="002F32E2" w:rsidRDefault="007143C7" w:rsidP="00717559">
      <w:pPr>
        <w:keepNext/>
        <w:spacing w:line="340" w:lineRule="exact"/>
        <w:jc w:val="both"/>
        <w:rPr>
          <w:rFonts w:ascii="ZapfHumnst BT" w:hAnsi="ZapfHumnst BT" w:cs="Arial"/>
          <w:sz w:val="23"/>
          <w:szCs w:val="23"/>
        </w:rPr>
      </w:pPr>
      <w:r w:rsidRPr="002F32E2">
        <w:rPr>
          <w:rFonts w:ascii="ZapfHumnst BT" w:hAnsi="ZapfHumnst BT" w:cs="Arial"/>
          <w:sz w:val="23"/>
          <w:szCs w:val="23"/>
        </w:rPr>
        <w:t>Não houve matéria.</w:t>
      </w:r>
    </w:p>
    <w:p w14:paraId="72AFAF3E" w14:textId="77777777" w:rsidR="007143C7" w:rsidRPr="002F32E2" w:rsidRDefault="007143C7" w:rsidP="00717559">
      <w:pPr>
        <w:keepNext/>
        <w:spacing w:line="340" w:lineRule="exact"/>
        <w:jc w:val="both"/>
        <w:rPr>
          <w:rFonts w:ascii="ZapfHumnst BT" w:hAnsi="ZapfHumnst BT" w:cs="Arial"/>
          <w:b/>
          <w:sz w:val="23"/>
          <w:szCs w:val="23"/>
        </w:rPr>
      </w:pPr>
    </w:p>
    <w:p w14:paraId="58E2CBAB" w14:textId="77777777" w:rsidR="007143C7" w:rsidRPr="002F32E2" w:rsidRDefault="007143C7" w:rsidP="00717559">
      <w:pPr>
        <w:keepNext/>
        <w:spacing w:line="340" w:lineRule="exact"/>
        <w:jc w:val="center"/>
        <w:rPr>
          <w:rFonts w:ascii="ZapfHumnst BT" w:hAnsi="ZapfHumnst BT" w:cs="Arial"/>
          <w:b/>
          <w:sz w:val="23"/>
          <w:szCs w:val="23"/>
        </w:rPr>
      </w:pPr>
      <w:r w:rsidRPr="002F32E2">
        <w:rPr>
          <w:rFonts w:ascii="ZapfHumnst BT" w:hAnsi="ZapfHumnst BT" w:cs="Arial"/>
          <w:b/>
          <w:sz w:val="23"/>
          <w:szCs w:val="23"/>
        </w:rPr>
        <w:t>OUTRAS MATÉRIAS</w:t>
      </w:r>
    </w:p>
    <w:p w14:paraId="0FAC3990" w14:textId="77777777" w:rsidR="007143C7" w:rsidRPr="002F32E2" w:rsidRDefault="007143C7" w:rsidP="00717559">
      <w:pPr>
        <w:keepNext/>
        <w:spacing w:line="340" w:lineRule="exact"/>
        <w:jc w:val="both"/>
        <w:rPr>
          <w:rFonts w:ascii="ZapfHumnst BT" w:hAnsi="ZapfHumnst BT" w:cs="Arial"/>
          <w:sz w:val="23"/>
          <w:szCs w:val="23"/>
        </w:rPr>
      </w:pPr>
    </w:p>
    <w:p w14:paraId="5D290601" w14:textId="77777777" w:rsidR="007143C7" w:rsidRPr="002F32E2" w:rsidRDefault="007143C7" w:rsidP="00717559">
      <w:pPr>
        <w:keepNext/>
        <w:spacing w:line="340" w:lineRule="exact"/>
        <w:jc w:val="both"/>
        <w:rPr>
          <w:rFonts w:ascii="ZapfHumnst BT" w:hAnsi="ZapfHumnst BT" w:cs="Arial"/>
          <w:sz w:val="23"/>
          <w:szCs w:val="23"/>
        </w:rPr>
      </w:pPr>
      <w:r w:rsidRPr="002F32E2">
        <w:rPr>
          <w:rFonts w:ascii="ZapfHumnst BT" w:hAnsi="ZapfHumnst BT" w:cs="Arial"/>
          <w:sz w:val="23"/>
          <w:szCs w:val="23"/>
        </w:rPr>
        <w:t>Não houve matéria.</w:t>
      </w:r>
    </w:p>
    <w:p w14:paraId="09D83327" w14:textId="77777777" w:rsidR="007143C7" w:rsidRPr="002F32E2" w:rsidRDefault="007143C7" w:rsidP="00717559">
      <w:pPr>
        <w:keepNext/>
        <w:spacing w:line="340" w:lineRule="exact"/>
        <w:jc w:val="both"/>
        <w:rPr>
          <w:rFonts w:ascii="ZapfHumnst BT" w:hAnsi="ZapfHumnst BT" w:cs="Arial"/>
          <w:b/>
          <w:sz w:val="23"/>
          <w:szCs w:val="23"/>
        </w:rPr>
      </w:pPr>
    </w:p>
    <w:p w14:paraId="462F0A07" w14:textId="55AE04C6" w:rsidR="007143C7" w:rsidRPr="002F32E2" w:rsidRDefault="007143C7" w:rsidP="00717559">
      <w:pPr>
        <w:keepNext/>
        <w:spacing w:line="340" w:lineRule="exact"/>
        <w:jc w:val="center"/>
        <w:rPr>
          <w:rFonts w:ascii="ZapfHumnst BT" w:hAnsi="ZapfHumnst BT" w:cs="Arial"/>
          <w:b/>
          <w:caps/>
          <w:sz w:val="23"/>
          <w:szCs w:val="23"/>
        </w:rPr>
      </w:pPr>
      <w:r w:rsidRPr="002F32E2">
        <w:rPr>
          <w:rFonts w:ascii="ZapfHumnst BT" w:hAnsi="ZapfHumnst BT" w:cs="Arial"/>
          <w:b/>
          <w:caps/>
          <w:sz w:val="23"/>
          <w:szCs w:val="23"/>
        </w:rPr>
        <w:t xml:space="preserve">PROCESSOS </w:t>
      </w:r>
      <w:r w:rsidR="00563C83" w:rsidRPr="002F32E2">
        <w:rPr>
          <w:rFonts w:ascii="ZapfHumnst BT" w:hAnsi="ZapfHumnst BT" w:cs="Arial"/>
          <w:b/>
          <w:caps/>
          <w:sz w:val="23"/>
          <w:szCs w:val="23"/>
        </w:rPr>
        <w:t xml:space="preserve">APRECIADOS E </w:t>
      </w:r>
      <w:r w:rsidRPr="002F32E2">
        <w:rPr>
          <w:rFonts w:ascii="ZapfHumnst BT" w:hAnsi="ZapfHumnst BT" w:cs="Arial"/>
          <w:b/>
          <w:caps/>
          <w:sz w:val="23"/>
          <w:szCs w:val="23"/>
        </w:rPr>
        <w:t>JULGADOS</w:t>
      </w:r>
    </w:p>
    <w:p w14:paraId="1E119A8D" w14:textId="77777777" w:rsidR="009A5C33" w:rsidRPr="002F32E2" w:rsidRDefault="009A5C33" w:rsidP="00717559">
      <w:pPr>
        <w:keepNext/>
        <w:spacing w:line="340" w:lineRule="exact"/>
        <w:jc w:val="center"/>
        <w:rPr>
          <w:rFonts w:ascii="ZapfHumnst BT" w:hAnsi="ZapfHumnst BT" w:cs="Arial"/>
          <w:bCs/>
          <w:caps/>
          <w:sz w:val="23"/>
          <w:szCs w:val="23"/>
        </w:rPr>
      </w:pPr>
    </w:p>
    <w:p w14:paraId="7D70470E" w14:textId="77777777" w:rsidR="009A5C33" w:rsidRPr="002F32E2" w:rsidRDefault="009A5C33" w:rsidP="00717559">
      <w:pPr>
        <w:keepNext/>
        <w:spacing w:line="340" w:lineRule="exact"/>
        <w:jc w:val="center"/>
        <w:rPr>
          <w:rFonts w:ascii="ZapfHumnst BT" w:hAnsi="ZapfHumnst BT" w:cs="Arial"/>
          <w:bCs/>
          <w:caps/>
          <w:sz w:val="23"/>
          <w:szCs w:val="23"/>
        </w:rPr>
      </w:pPr>
    </w:p>
    <w:p w14:paraId="7EECB413" w14:textId="7D12B6EA" w:rsidR="0032487D" w:rsidRPr="002F32E2" w:rsidRDefault="009A5C33" w:rsidP="00717559">
      <w:pPr>
        <w:spacing w:line="340" w:lineRule="exact"/>
        <w:jc w:val="both"/>
        <w:rPr>
          <w:rFonts w:ascii="ZapfHumnst BT" w:hAnsi="ZapfHumnst BT" w:cs="Arial"/>
          <w:b/>
          <w:sz w:val="23"/>
          <w:szCs w:val="23"/>
        </w:rPr>
      </w:pPr>
      <w:r w:rsidRPr="002F32E2">
        <w:rPr>
          <w:rFonts w:ascii="ZapfHumnst BT" w:hAnsi="ZapfHumnst BT" w:cs="Arial"/>
          <w:b/>
          <w:sz w:val="23"/>
          <w:szCs w:val="23"/>
        </w:rPr>
        <w:t>RELATADOS PEL</w:t>
      </w:r>
      <w:r w:rsidR="00FE192D" w:rsidRPr="002F32E2">
        <w:rPr>
          <w:rFonts w:ascii="ZapfHumnst BT" w:hAnsi="ZapfHumnst BT" w:cs="Arial"/>
          <w:b/>
          <w:sz w:val="23"/>
          <w:szCs w:val="23"/>
        </w:rPr>
        <w:t>A</w:t>
      </w:r>
      <w:r w:rsidRPr="002F32E2">
        <w:rPr>
          <w:rFonts w:ascii="ZapfHumnst BT" w:hAnsi="ZapfHumnst BT" w:cs="Arial"/>
          <w:b/>
          <w:sz w:val="23"/>
          <w:szCs w:val="23"/>
        </w:rPr>
        <w:t xml:space="preserve"> CONS.</w:t>
      </w:r>
      <w:r w:rsidR="00FE192D" w:rsidRPr="002F32E2">
        <w:rPr>
          <w:rFonts w:ascii="ZapfHumnst BT" w:hAnsi="ZapfHumnst BT" w:cs="Arial"/>
          <w:b/>
          <w:sz w:val="23"/>
          <w:szCs w:val="23"/>
        </w:rPr>
        <w:t>ª REJANEE RIBEIRO SOUSA DIAS</w:t>
      </w:r>
    </w:p>
    <w:p w14:paraId="52001AAE" w14:textId="77777777" w:rsidR="00FE192D" w:rsidRPr="002F32E2" w:rsidRDefault="00FE192D" w:rsidP="00717559">
      <w:pPr>
        <w:spacing w:line="340" w:lineRule="exact"/>
        <w:jc w:val="both"/>
        <w:rPr>
          <w:rFonts w:ascii="ZapfHumnst BT" w:hAnsi="ZapfHumnst BT" w:cs="Arial"/>
          <w:b/>
          <w:sz w:val="23"/>
          <w:szCs w:val="23"/>
        </w:rPr>
      </w:pPr>
    </w:p>
    <w:p w14:paraId="381BA63C" w14:textId="45D1CBC3" w:rsidR="00435FC7" w:rsidRPr="002F32E2" w:rsidRDefault="00435FC7" w:rsidP="00435FC7">
      <w:pPr>
        <w:spacing w:line="300" w:lineRule="exact"/>
        <w:jc w:val="both"/>
        <w:rPr>
          <w:rFonts w:ascii="ZapfHumnst BT" w:hAnsi="ZapfHumnst BT" w:cs="Arial"/>
          <w:i/>
          <w:iCs/>
          <w:sz w:val="23"/>
          <w:szCs w:val="23"/>
        </w:rPr>
      </w:pPr>
      <w:r w:rsidRPr="002F32E2">
        <w:rPr>
          <w:rFonts w:ascii="ZapfHumnst BT" w:hAnsi="ZapfHumnst BT" w:cs="Arial"/>
          <w:sz w:val="23"/>
          <w:szCs w:val="23"/>
        </w:rPr>
        <w:t>EXTRATO DE JULGAMENTO Nº 34/2026.</w:t>
      </w:r>
      <w:r w:rsidRPr="002F32E2">
        <w:rPr>
          <w:rFonts w:ascii="ZapfHumnst BT" w:hAnsi="ZapfHumnst BT" w:cs="Arial"/>
          <w:b/>
          <w:sz w:val="23"/>
          <w:szCs w:val="23"/>
        </w:rPr>
        <w:t xml:space="preserve"> </w:t>
      </w:r>
      <w:r w:rsidRPr="002F32E2">
        <w:rPr>
          <w:rFonts w:ascii="ZapfHumnst BT" w:hAnsi="ZapfHumnst BT" w:cs="Arial"/>
          <w:b/>
          <w:caps/>
          <w:noProof/>
          <w:sz w:val="23"/>
          <w:szCs w:val="23"/>
        </w:rPr>
        <w:t xml:space="preserve">TC/000074/2026 – </w:t>
      </w:r>
      <w:r w:rsidRPr="002F32E2">
        <w:rPr>
          <w:rFonts w:ascii="ZapfHumnst BT" w:hAnsi="ZapfHumnst BT" w:cs="Arial"/>
          <w:b/>
          <w:caps/>
          <w:sz w:val="23"/>
          <w:szCs w:val="23"/>
        </w:rPr>
        <w:t xml:space="preserve">Aposentadoria por Invalidez com Proventos Integrais </w:t>
      </w:r>
      <w:r w:rsidRPr="002F32E2">
        <w:rPr>
          <w:rFonts w:ascii="ZapfHumnst BT" w:hAnsi="ZapfHumnst BT" w:cs="Arial"/>
          <w:b/>
          <w:sz w:val="23"/>
          <w:szCs w:val="23"/>
        </w:rPr>
        <w:t>(</w:t>
      </w:r>
      <w:r w:rsidRPr="002F32E2">
        <w:rPr>
          <w:rFonts w:ascii="ZapfHumnst BT" w:hAnsi="ZapfHumnst BT" w:cs="Arial"/>
          <w:b/>
          <w:i/>
          <w:iCs/>
          <w:sz w:val="23"/>
          <w:szCs w:val="23"/>
        </w:rPr>
        <w:t>art. 40, §1°, inciso I da CF/88</w:t>
      </w:r>
      <w:r w:rsidRPr="002F32E2">
        <w:rPr>
          <w:rFonts w:ascii="ZapfHumnst BT" w:hAnsi="ZapfHumnst BT" w:cs="Arial"/>
          <w:b/>
          <w:sz w:val="23"/>
          <w:szCs w:val="23"/>
        </w:rPr>
        <w:t>).</w:t>
      </w:r>
      <w:r w:rsidRPr="002F32E2">
        <w:rPr>
          <w:rFonts w:ascii="ZapfHumnst BT" w:hAnsi="ZapfHumnst BT" w:cs="Arial"/>
          <w:bCs/>
          <w:caps/>
          <w:noProof/>
          <w:sz w:val="23"/>
          <w:szCs w:val="23"/>
        </w:rPr>
        <w:t xml:space="preserve"> </w:t>
      </w:r>
      <w:r w:rsidRPr="002F32E2">
        <w:rPr>
          <w:rFonts w:ascii="ZapfHumnst BT" w:hAnsi="ZapfHumnst BT" w:cs="Arial"/>
          <w:b/>
          <w:noProof/>
          <w:sz w:val="23"/>
          <w:szCs w:val="23"/>
        </w:rPr>
        <w:t xml:space="preserve">INTERESSADO(A): VALDELICE BARBOSA DE ALMEIDA </w:t>
      </w:r>
      <w:r w:rsidRPr="002F32E2">
        <w:rPr>
          <w:rFonts w:ascii="ZapfHumnst BT" w:hAnsi="ZapfHumnst BT" w:cs="Arial"/>
          <w:noProof/>
          <w:sz w:val="23"/>
          <w:szCs w:val="23"/>
        </w:rPr>
        <w:t>(</w:t>
      </w:r>
      <w:r w:rsidRPr="002F32E2">
        <w:rPr>
          <w:rFonts w:ascii="ZapfHumnst BT" w:hAnsi="ZapfHumnst BT" w:cs="Arial"/>
          <w:sz w:val="23"/>
          <w:szCs w:val="23"/>
        </w:rPr>
        <w:t>CPF nº 226.***.***-**)</w:t>
      </w:r>
      <w:r w:rsidRPr="002F32E2">
        <w:rPr>
          <w:rFonts w:ascii="ZapfHumnst BT" w:hAnsi="ZapfHumnst BT" w:cs="Arial"/>
          <w:bCs/>
          <w:sz w:val="23"/>
          <w:szCs w:val="23"/>
        </w:rPr>
        <w:t>, ocupante do cargo de Técnico da Fazenda Estadual, classe III, referência “A”, matrícula n° 002765-X, do quadro de pessoal da Secretaria da Fazenda do Estado do Piauí</w:t>
      </w:r>
      <w:r w:rsidRPr="002F32E2">
        <w:rPr>
          <w:rFonts w:ascii="ZapfHumnst BT" w:hAnsi="ZapfHumnst BT" w:cs="Arial"/>
          <w:bCs/>
          <w:noProof/>
          <w:sz w:val="23"/>
          <w:szCs w:val="23"/>
        </w:rPr>
        <w:t xml:space="preserve">. </w:t>
      </w:r>
      <w:r w:rsidRPr="002F32E2">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2F32E2">
        <w:rPr>
          <w:rFonts w:ascii="ZapfHumnst BT" w:hAnsi="ZapfHumnst BT"/>
          <w:sz w:val="23"/>
          <w:szCs w:val="23"/>
        </w:rPr>
        <w:t xml:space="preserve">e o mais que dos autos consta, decidiu a 1ª Câmara, unânime, de acordo com o parecer ministerial, conforme </w:t>
      </w:r>
      <w:r w:rsidRPr="002F32E2">
        <w:rPr>
          <w:rFonts w:ascii="ZapfHumnst BT" w:hAnsi="ZapfHumnst BT" w:cs="Arial"/>
          <w:sz w:val="23"/>
          <w:szCs w:val="23"/>
        </w:rPr>
        <w:t xml:space="preserve">e pelos fundamentos expostos no voto da Relatora </w:t>
      </w:r>
      <w:r w:rsidRPr="002F32E2">
        <w:rPr>
          <w:rFonts w:ascii="ZapfHumnst BT" w:hAnsi="ZapfHumnst BT"/>
          <w:sz w:val="23"/>
          <w:szCs w:val="23"/>
        </w:rPr>
        <w:t xml:space="preserve">(peça 11), nos seguintes termos: a) </w:t>
      </w:r>
      <w:r w:rsidRPr="002F32E2">
        <w:rPr>
          <w:rFonts w:ascii="ZapfHumnst BT" w:hAnsi="ZapfHumnst BT" w:cs="Arial"/>
          <w:i/>
          <w:iCs/>
          <w:sz w:val="23"/>
          <w:szCs w:val="23"/>
        </w:rPr>
        <w:t>pelo</w:t>
      </w:r>
      <w:r w:rsidRPr="002F32E2">
        <w:rPr>
          <w:rFonts w:ascii="ZapfHumnst BT" w:hAnsi="ZapfHumnst BT" w:cs="Arial"/>
          <w:b/>
          <w:bCs/>
          <w:i/>
          <w:iCs/>
          <w:sz w:val="23"/>
          <w:szCs w:val="23"/>
        </w:rPr>
        <w:t xml:space="preserve"> REGISTRO</w:t>
      </w:r>
      <w:r w:rsidRPr="002F32E2">
        <w:rPr>
          <w:rFonts w:ascii="ZapfHumnst BT" w:hAnsi="ZapfHumnst BT" w:cs="Arial"/>
          <w:i/>
          <w:iCs/>
          <w:sz w:val="23"/>
          <w:szCs w:val="23"/>
        </w:rPr>
        <w:t xml:space="preserve"> do ato concessório de</w:t>
      </w:r>
      <w:r w:rsidRPr="002F32E2">
        <w:rPr>
          <w:rFonts w:ascii="ZapfHumnst BT" w:hAnsi="ZapfHumnst BT" w:cs="Arial"/>
          <w:b/>
          <w:bCs/>
          <w:i/>
          <w:iCs/>
          <w:caps/>
          <w:sz w:val="23"/>
          <w:szCs w:val="23"/>
        </w:rPr>
        <w:t xml:space="preserve"> Aposentadoria por Invalidez com proventos integrais</w:t>
      </w:r>
      <w:r w:rsidRPr="002F32E2">
        <w:rPr>
          <w:rFonts w:ascii="ZapfHumnst BT" w:hAnsi="ZapfHumnst BT" w:cs="Arial"/>
          <w:i/>
          <w:iCs/>
          <w:sz w:val="23"/>
          <w:szCs w:val="23"/>
        </w:rPr>
        <w:t>, concedida à servidora</w:t>
      </w:r>
      <w:r w:rsidRPr="002F32E2">
        <w:rPr>
          <w:rFonts w:ascii="ZapfHumnst BT" w:hAnsi="ZapfHumnst BT" w:cs="Arial"/>
          <w:b/>
          <w:bCs/>
          <w:i/>
          <w:iCs/>
          <w:sz w:val="23"/>
          <w:szCs w:val="23"/>
        </w:rPr>
        <w:t xml:space="preserve"> Valdelice Barbosa de Almeida</w:t>
      </w:r>
      <w:r w:rsidRPr="002F32E2">
        <w:rPr>
          <w:rFonts w:ascii="ZapfHumnst BT" w:hAnsi="ZapfHumnst BT" w:cs="Arial"/>
          <w:i/>
          <w:iCs/>
          <w:sz w:val="23"/>
          <w:szCs w:val="23"/>
        </w:rPr>
        <w:t xml:space="preserve">, CPF n° 226********, no cargo de Técnico da Fazenda Estadual, classe III, referência “A”, </w:t>
      </w:r>
      <w:r w:rsidRPr="002F32E2">
        <w:rPr>
          <w:rFonts w:ascii="ZapfHumnst BT" w:hAnsi="ZapfHumnst BT" w:cs="Arial"/>
          <w:i/>
          <w:iCs/>
          <w:sz w:val="23"/>
          <w:szCs w:val="23"/>
        </w:rPr>
        <w:lastRenderedPageBreak/>
        <w:t>matrícula n° 002765-X, da Secretaria da Fazenda do Estado do Piauí, com fundamento no art. 40, §1°, inciso I da CF/88, materializado na</w:t>
      </w:r>
      <w:r w:rsidRPr="002F32E2">
        <w:rPr>
          <w:rFonts w:ascii="ZapfHumnst BT" w:hAnsi="ZapfHumnst BT" w:cs="Arial"/>
          <w:b/>
          <w:bCs/>
          <w:i/>
          <w:iCs/>
          <w:sz w:val="23"/>
          <w:szCs w:val="23"/>
        </w:rPr>
        <w:t xml:space="preserve"> Portaria n° 21.000- 596-GB-DUGP/2008</w:t>
      </w:r>
      <w:r w:rsidRPr="002F32E2">
        <w:rPr>
          <w:rFonts w:ascii="ZapfHumnst BT" w:hAnsi="ZapfHumnst BT" w:cs="Arial"/>
          <w:i/>
          <w:iCs/>
          <w:sz w:val="23"/>
          <w:szCs w:val="23"/>
        </w:rPr>
        <w:t xml:space="preserve"> (fls. 106 e 107 da peça 01), publicada no D.O.E de n° 115, em 20/06/2008 (fls. 106 da peça 01), considerando a implementação dos requisitos para aposentadoria, o recente entendimento do STF nas ADI nº 6615/MT, ADI nº 4.151/DF, ADI nº 4616/DF e ADI nº 6966/DF, e o que mais consta no processo.</w:t>
      </w:r>
    </w:p>
    <w:p w14:paraId="690C6D95" w14:textId="77777777" w:rsidR="00FE192D" w:rsidRPr="002F32E2" w:rsidRDefault="00FE192D" w:rsidP="00717559">
      <w:pPr>
        <w:spacing w:line="340" w:lineRule="exact"/>
        <w:jc w:val="both"/>
        <w:rPr>
          <w:rFonts w:ascii="ZapfHumnst BT" w:hAnsi="ZapfHumnst BT" w:cs="Arial"/>
          <w:sz w:val="23"/>
          <w:szCs w:val="23"/>
        </w:rPr>
      </w:pPr>
    </w:p>
    <w:p w14:paraId="0B54645A" w14:textId="2E48CE6D" w:rsidR="0032487D" w:rsidRPr="002F32E2" w:rsidRDefault="001D3D87" w:rsidP="001D3D87">
      <w:pPr>
        <w:spacing w:line="300" w:lineRule="exact"/>
        <w:jc w:val="both"/>
        <w:rPr>
          <w:rFonts w:ascii="ZapfHumnst BT" w:hAnsi="ZapfHumnst BT" w:cs="Arial"/>
          <w:sz w:val="23"/>
          <w:szCs w:val="23"/>
        </w:rPr>
      </w:pPr>
      <w:r w:rsidRPr="002F32E2">
        <w:rPr>
          <w:rFonts w:ascii="ZapfHumnst BT" w:hAnsi="ZapfHumnst BT" w:cs="Arial"/>
          <w:sz w:val="23"/>
          <w:szCs w:val="23"/>
        </w:rPr>
        <w:t>EXTRATO DE JULGAMENTO Nº 35/2026.</w:t>
      </w:r>
      <w:r w:rsidRPr="002F32E2">
        <w:rPr>
          <w:rFonts w:ascii="ZapfHumnst BT" w:hAnsi="ZapfHumnst BT" w:cs="Arial"/>
          <w:b/>
          <w:sz w:val="23"/>
          <w:szCs w:val="23"/>
        </w:rPr>
        <w:t xml:space="preserve"> </w:t>
      </w:r>
      <w:r w:rsidRPr="002F32E2">
        <w:rPr>
          <w:rFonts w:ascii="ZapfHumnst BT" w:hAnsi="ZapfHumnst BT" w:cs="Arial"/>
          <w:b/>
          <w:caps/>
          <w:noProof/>
          <w:sz w:val="23"/>
          <w:szCs w:val="23"/>
        </w:rPr>
        <w:t xml:space="preserve">TC/000419/2026 – </w:t>
      </w:r>
      <w:r w:rsidRPr="002F32E2">
        <w:rPr>
          <w:rFonts w:ascii="ZapfHumnst BT" w:hAnsi="ZapfHumnst BT" w:cs="Arial"/>
          <w:b/>
          <w:caps/>
          <w:sz w:val="23"/>
          <w:szCs w:val="23"/>
        </w:rPr>
        <w:t xml:space="preserve">Aposentadoria por Idade e Tempo de Contribuição (Regra de Transição da EC n° 41/03 – </w:t>
      </w:r>
      <w:r w:rsidRPr="002F32E2">
        <w:rPr>
          <w:rFonts w:ascii="ZapfHumnst BT" w:hAnsi="ZapfHumnst BT" w:cs="Arial"/>
          <w:b/>
          <w:i/>
          <w:iCs/>
          <w:sz w:val="23"/>
          <w:szCs w:val="23"/>
        </w:rPr>
        <w:t>art. 6°, I, II, III e IV da EC n° 41/03</w:t>
      </w:r>
      <w:r w:rsidRPr="002F32E2">
        <w:rPr>
          <w:rFonts w:ascii="ZapfHumnst BT" w:hAnsi="ZapfHumnst BT" w:cs="Arial"/>
          <w:b/>
          <w:sz w:val="23"/>
          <w:szCs w:val="23"/>
        </w:rPr>
        <w:t>).</w:t>
      </w:r>
      <w:r w:rsidRPr="002F32E2">
        <w:rPr>
          <w:rFonts w:ascii="ZapfHumnst BT" w:hAnsi="ZapfHumnst BT" w:cs="Arial"/>
          <w:bCs/>
          <w:caps/>
          <w:noProof/>
          <w:sz w:val="23"/>
          <w:szCs w:val="23"/>
        </w:rPr>
        <w:t xml:space="preserve"> </w:t>
      </w:r>
      <w:r w:rsidRPr="002F32E2">
        <w:rPr>
          <w:rFonts w:ascii="ZapfHumnst BT" w:hAnsi="ZapfHumnst BT" w:cs="Arial"/>
          <w:b/>
          <w:noProof/>
          <w:sz w:val="23"/>
          <w:szCs w:val="23"/>
        </w:rPr>
        <w:t xml:space="preserve">INTERESSADO(A): ALCIONE CÉSAR BARROS </w:t>
      </w:r>
      <w:r w:rsidRPr="002F32E2">
        <w:rPr>
          <w:rFonts w:ascii="ZapfHumnst BT" w:hAnsi="ZapfHumnst BT" w:cs="Arial"/>
          <w:noProof/>
          <w:sz w:val="23"/>
          <w:szCs w:val="23"/>
        </w:rPr>
        <w:t>(</w:t>
      </w:r>
      <w:r w:rsidRPr="002F32E2">
        <w:rPr>
          <w:rFonts w:ascii="ZapfHumnst BT" w:hAnsi="ZapfHumnst BT" w:cs="Arial"/>
          <w:sz w:val="23"/>
          <w:szCs w:val="23"/>
        </w:rPr>
        <w:t>CPF nº 095.***.***-**)</w:t>
      </w:r>
      <w:r w:rsidRPr="002F32E2">
        <w:rPr>
          <w:rFonts w:ascii="ZapfHumnst BT" w:hAnsi="ZapfHumnst BT" w:cs="Arial"/>
          <w:bCs/>
          <w:sz w:val="23"/>
          <w:szCs w:val="23"/>
        </w:rPr>
        <w:t>, ocupante do cargo de Agente de Tributos da Fazenda Estadual, classe Especial, referência “C”, Matrícula n° 040139-X, do quadro de pessoal da Secretaria da Fazenda do Estado do Piauí (SEFAZ)</w:t>
      </w:r>
      <w:r w:rsidRPr="002F32E2">
        <w:rPr>
          <w:rFonts w:ascii="ZapfHumnst BT" w:hAnsi="ZapfHumnst BT" w:cs="Arial"/>
          <w:bCs/>
          <w:noProof/>
          <w:sz w:val="23"/>
          <w:szCs w:val="23"/>
        </w:rPr>
        <w:t xml:space="preserve">. </w:t>
      </w:r>
      <w:r w:rsidRPr="002F32E2">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2F32E2">
        <w:rPr>
          <w:rFonts w:ascii="ZapfHumnst BT" w:hAnsi="ZapfHumnst BT"/>
          <w:sz w:val="23"/>
          <w:szCs w:val="23"/>
        </w:rPr>
        <w:t xml:space="preserve">e o mais que dos autos consta, decidiu a 1ª Câmara, unânime, de acordo com o parecer ministerial, conforme </w:t>
      </w:r>
      <w:r w:rsidRPr="002F32E2">
        <w:rPr>
          <w:rFonts w:ascii="ZapfHumnst BT" w:hAnsi="ZapfHumnst BT" w:cs="Arial"/>
          <w:sz w:val="23"/>
          <w:szCs w:val="23"/>
        </w:rPr>
        <w:t xml:space="preserve">e pelos fundamentos expostos no voto da Relatora </w:t>
      </w:r>
      <w:r w:rsidRPr="002F32E2">
        <w:rPr>
          <w:rFonts w:ascii="ZapfHumnst BT" w:hAnsi="ZapfHumnst BT"/>
          <w:sz w:val="23"/>
          <w:szCs w:val="23"/>
        </w:rPr>
        <w:t xml:space="preserve">(peça 11), nos seguintes termos: a) </w:t>
      </w:r>
      <w:r w:rsidRPr="002F32E2">
        <w:rPr>
          <w:rFonts w:ascii="ZapfHumnst BT" w:hAnsi="ZapfHumnst BT" w:cs="Arial"/>
          <w:i/>
          <w:iCs/>
          <w:sz w:val="23"/>
          <w:szCs w:val="23"/>
        </w:rPr>
        <w:t>pelo</w:t>
      </w:r>
      <w:r w:rsidRPr="002F32E2">
        <w:rPr>
          <w:rFonts w:ascii="ZapfHumnst BT" w:hAnsi="ZapfHumnst BT" w:cs="Arial"/>
          <w:b/>
          <w:bCs/>
          <w:i/>
          <w:iCs/>
          <w:sz w:val="23"/>
          <w:szCs w:val="23"/>
        </w:rPr>
        <w:t xml:space="preserve"> REGISTRO</w:t>
      </w:r>
      <w:r w:rsidRPr="002F32E2">
        <w:rPr>
          <w:rFonts w:ascii="ZapfHumnst BT" w:hAnsi="ZapfHumnst BT" w:cs="Arial"/>
          <w:i/>
          <w:iCs/>
          <w:sz w:val="23"/>
          <w:szCs w:val="23"/>
        </w:rPr>
        <w:t xml:space="preserve"> do ato concessório de</w:t>
      </w:r>
      <w:r w:rsidRPr="002F32E2">
        <w:rPr>
          <w:rFonts w:ascii="ZapfHumnst BT" w:hAnsi="ZapfHumnst BT" w:cs="Arial"/>
          <w:b/>
          <w:bCs/>
          <w:i/>
          <w:iCs/>
          <w:caps/>
          <w:sz w:val="23"/>
          <w:szCs w:val="23"/>
        </w:rPr>
        <w:t xml:space="preserve"> Aposentadoria por Idade e Tempo de Contribuição com proventos integrais</w:t>
      </w:r>
      <w:r w:rsidRPr="002F32E2">
        <w:rPr>
          <w:rFonts w:ascii="ZapfHumnst BT" w:hAnsi="ZapfHumnst BT" w:cs="Arial"/>
          <w:i/>
          <w:iCs/>
          <w:sz w:val="23"/>
          <w:szCs w:val="23"/>
        </w:rPr>
        <w:t>, concedida ao servidor</w:t>
      </w:r>
      <w:r w:rsidRPr="002F32E2">
        <w:rPr>
          <w:rFonts w:ascii="ZapfHumnst BT" w:hAnsi="ZapfHumnst BT" w:cs="Arial"/>
          <w:b/>
          <w:bCs/>
          <w:i/>
          <w:iCs/>
          <w:sz w:val="23"/>
          <w:szCs w:val="23"/>
        </w:rPr>
        <w:t xml:space="preserve"> Alcione César Barros</w:t>
      </w:r>
      <w:r w:rsidRPr="002F32E2">
        <w:rPr>
          <w:rFonts w:ascii="ZapfHumnst BT" w:hAnsi="ZapfHumnst BT" w:cs="Arial"/>
          <w:i/>
          <w:iCs/>
          <w:sz w:val="23"/>
          <w:szCs w:val="23"/>
        </w:rPr>
        <w:t xml:space="preserve">, CPF n° 095********, vinculado à Secretaria da Fazenda do Estado do Piauí – SEFAZ PI, com base no art. 6°, I, II, III e IV da EC n° 41/03, materializado na </w:t>
      </w:r>
      <w:r w:rsidRPr="002F32E2">
        <w:rPr>
          <w:rFonts w:ascii="ZapfHumnst BT" w:hAnsi="ZapfHumnst BT" w:cs="Arial"/>
          <w:b/>
          <w:bCs/>
          <w:i/>
          <w:iCs/>
          <w:sz w:val="23"/>
          <w:szCs w:val="23"/>
        </w:rPr>
        <w:t>Portaria GP n° 2190/2025 – PIAUIPREV</w:t>
      </w:r>
      <w:r w:rsidRPr="002F32E2">
        <w:rPr>
          <w:rFonts w:ascii="ZapfHumnst BT" w:hAnsi="ZapfHumnst BT" w:cs="Arial"/>
          <w:i/>
          <w:iCs/>
          <w:sz w:val="23"/>
          <w:szCs w:val="23"/>
        </w:rPr>
        <w:t>, às fls. 1.190, publicada no D.O.E de n° 250, em 30/12/25 (fls. 1.193), considerando a implementação dos requisitos para aposentadoria, o recente entendimento do STF nas ADI nº 6615/MT, ADI nº 4.151/DF, ADI nº 4616/DF e ADI nº 6966/DF, e o que mais consta no processo.</w:t>
      </w:r>
    </w:p>
    <w:p w14:paraId="27CF9FB6" w14:textId="77777777" w:rsidR="00B5300A" w:rsidRPr="002F32E2" w:rsidRDefault="00B5300A" w:rsidP="00CE4809">
      <w:pPr>
        <w:spacing w:line="300" w:lineRule="exact"/>
        <w:jc w:val="both"/>
        <w:rPr>
          <w:rFonts w:ascii="ZapfHumnst BT" w:hAnsi="ZapfHumnst BT" w:cs="Arial"/>
          <w:sz w:val="23"/>
          <w:szCs w:val="23"/>
        </w:rPr>
      </w:pPr>
    </w:p>
    <w:p w14:paraId="3A23EA50" w14:textId="2D72E73A" w:rsidR="001D3D87" w:rsidRPr="002F32E2" w:rsidRDefault="00185AB6" w:rsidP="00185AB6">
      <w:pPr>
        <w:spacing w:line="300" w:lineRule="exact"/>
        <w:jc w:val="both"/>
        <w:rPr>
          <w:rFonts w:ascii="ZapfHumnst BT" w:hAnsi="ZapfHumnst BT" w:cs="Arial"/>
          <w:sz w:val="23"/>
          <w:szCs w:val="23"/>
        </w:rPr>
      </w:pPr>
      <w:r w:rsidRPr="002F32E2">
        <w:rPr>
          <w:rFonts w:ascii="ZapfHumnst BT" w:hAnsi="ZapfHumnst BT" w:cs="Arial"/>
          <w:sz w:val="23"/>
          <w:szCs w:val="23"/>
        </w:rPr>
        <w:t>EXTRATO DE JULGAMENTO Nº 36/2026.</w:t>
      </w:r>
      <w:r w:rsidRPr="002F32E2">
        <w:rPr>
          <w:rFonts w:ascii="ZapfHumnst BT" w:hAnsi="ZapfHumnst BT" w:cs="Arial"/>
          <w:b/>
          <w:sz w:val="23"/>
          <w:szCs w:val="23"/>
        </w:rPr>
        <w:t xml:space="preserve"> </w:t>
      </w:r>
      <w:r w:rsidRPr="002F32E2">
        <w:rPr>
          <w:rFonts w:ascii="ZapfHumnst BT" w:hAnsi="ZapfHumnst BT" w:cs="Arial"/>
          <w:b/>
          <w:noProof/>
          <w:sz w:val="23"/>
          <w:szCs w:val="23"/>
        </w:rPr>
        <w:t xml:space="preserve">TC/011110/2024 – </w:t>
      </w:r>
      <w:r w:rsidRPr="002F32E2">
        <w:rPr>
          <w:rFonts w:ascii="ZapfHumnst BT" w:hAnsi="ZapfHumnst BT" w:cs="Arial"/>
          <w:b/>
          <w:caps/>
          <w:noProof/>
          <w:sz w:val="23"/>
          <w:szCs w:val="23"/>
        </w:rPr>
        <w:t>Pensão por Morte</w:t>
      </w:r>
      <w:r w:rsidRPr="002F32E2">
        <w:rPr>
          <w:rFonts w:ascii="ZapfHumnst BT" w:hAnsi="ZapfHumnst BT" w:cs="Arial"/>
          <w:b/>
          <w:noProof/>
          <w:sz w:val="23"/>
          <w:szCs w:val="23"/>
        </w:rPr>
        <w:t>. INTERESSADA(S): MARIA DAS GRAÇAS ALVES DE MEDEIROS</w:t>
      </w:r>
      <w:r w:rsidRPr="002F32E2">
        <w:rPr>
          <w:rFonts w:ascii="ZapfHumnst BT" w:hAnsi="ZapfHumnst BT" w:cs="Arial"/>
          <w:bCs/>
          <w:sz w:val="23"/>
          <w:szCs w:val="23"/>
        </w:rPr>
        <w:t xml:space="preserve"> (CPF n° 342</w:t>
      </w:r>
      <w:r w:rsidRPr="002F32E2">
        <w:rPr>
          <w:rFonts w:ascii="ZapfHumnst BT" w:hAnsi="ZapfHumnst BT" w:cs="Arial"/>
          <w:sz w:val="23"/>
          <w:szCs w:val="23"/>
        </w:rPr>
        <w:t>.***.***-**</w:t>
      </w:r>
      <w:r w:rsidRPr="002F32E2">
        <w:rPr>
          <w:rFonts w:ascii="ZapfHumnst BT" w:hAnsi="ZapfHumnst BT" w:cs="Arial"/>
          <w:bCs/>
          <w:sz w:val="23"/>
          <w:szCs w:val="23"/>
        </w:rPr>
        <w:t xml:space="preserve">), na condição de cônjuge do servidor inativo falecido Antônio Vicente de Medeiros (CPF n° 353.***.***-**), outrora ocupante do cargo de Músico, matrícula n° 5000-1, vinculado à Secretaria Municipal de Cultura de Parnaíba-PI, cujo óbito ocorreu em 16/9/2022 (certidão de óbito à fl. 14 da peça 2). </w:t>
      </w:r>
      <w:r w:rsidRPr="002F32E2">
        <w:rPr>
          <w:rFonts w:ascii="ZapfHumnst BT" w:hAnsi="ZapfHumnst BT" w:cs="Arial"/>
          <w:sz w:val="23"/>
          <w:szCs w:val="23"/>
        </w:rPr>
        <w:t xml:space="preserve">Vistos, relatados e discutidos os presentes autos, considerando o Relatório da Divisão de Fiscalização de Aposentadorias, Reformas e Pensões – DFPESSOAL 3 (peça 4), o Relatório Preliminar da Divisão de Fiscalização de Aposentadorias, Reformas e Pensões – DFPESSOAL 3 (peça 14), os Relatórios Complementares da Divisão de Fiscalização de Aposentadorias, Reformas e Pensões – DFPESSOAL 3 (peça 24, 34 e 46), os pareceres do Ministério Público de Contas-MPC (peça 5, 15, 25, 35 e 47), </w:t>
      </w:r>
      <w:r w:rsidRPr="002F32E2">
        <w:rPr>
          <w:rFonts w:ascii="ZapfHumnst BT" w:hAnsi="ZapfHumnst BT"/>
          <w:sz w:val="23"/>
          <w:szCs w:val="23"/>
        </w:rPr>
        <w:t xml:space="preserve">e o mais que dos autos consta, decidiu a 1ª Câmara, unânime, de acordo com o parecer ministerial, </w:t>
      </w:r>
      <w:r w:rsidRPr="002F32E2">
        <w:rPr>
          <w:rFonts w:ascii="ZapfHumnst BT" w:hAnsi="ZapfHumnst BT" w:cs="Arial"/>
          <w:sz w:val="23"/>
          <w:szCs w:val="23"/>
        </w:rPr>
        <w:t xml:space="preserve">conforme e pelos fundamentos expostos no voto da Relatora </w:t>
      </w:r>
      <w:r w:rsidRPr="002F32E2">
        <w:rPr>
          <w:rFonts w:ascii="ZapfHumnst BT" w:hAnsi="ZapfHumnst BT"/>
          <w:sz w:val="23"/>
          <w:szCs w:val="23"/>
        </w:rPr>
        <w:t xml:space="preserve">(peça 52), nos seguintes termos: a) </w:t>
      </w:r>
      <w:r w:rsidRPr="002F32E2">
        <w:rPr>
          <w:rFonts w:ascii="ZapfHumnst BT" w:hAnsi="ZapfHumnst BT" w:cs="Arial"/>
          <w:i/>
          <w:iCs/>
          <w:sz w:val="23"/>
          <w:szCs w:val="23"/>
        </w:rPr>
        <w:t>pelo</w:t>
      </w:r>
      <w:r w:rsidRPr="002F32E2">
        <w:rPr>
          <w:rFonts w:ascii="ZapfHumnst BT" w:hAnsi="ZapfHumnst BT" w:cs="Arial"/>
          <w:b/>
          <w:bCs/>
          <w:i/>
          <w:iCs/>
          <w:sz w:val="23"/>
          <w:szCs w:val="23"/>
        </w:rPr>
        <w:t xml:space="preserve"> NÃO REGISTRO</w:t>
      </w:r>
      <w:r w:rsidRPr="002F32E2">
        <w:rPr>
          <w:rFonts w:ascii="ZapfHumnst BT" w:hAnsi="ZapfHumnst BT" w:cs="Arial"/>
          <w:i/>
          <w:iCs/>
          <w:sz w:val="23"/>
          <w:szCs w:val="23"/>
        </w:rPr>
        <w:t xml:space="preserve"> do ato concessório de</w:t>
      </w:r>
      <w:r w:rsidRPr="002F32E2">
        <w:rPr>
          <w:rFonts w:ascii="ZapfHumnst BT" w:hAnsi="ZapfHumnst BT" w:cs="Arial"/>
          <w:b/>
          <w:bCs/>
          <w:i/>
          <w:iCs/>
          <w:caps/>
          <w:sz w:val="23"/>
          <w:szCs w:val="23"/>
        </w:rPr>
        <w:t xml:space="preserve"> Pensão por morte</w:t>
      </w:r>
      <w:r w:rsidRPr="002F32E2">
        <w:rPr>
          <w:rFonts w:ascii="ZapfHumnst BT" w:hAnsi="ZapfHumnst BT" w:cs="Arial"/>
          <w:i/>
          <w:iCs/>
          <w:sz w:val="23"/>
          <w:szCs w:val="23"/>
        </w:rPr>
        <w:t xml:space="preserve"> de servidor inativo, concedida à Sra.</w:t>
      </w:r>
      <w:r w:rsidRPr="002F32E2">
        <w:rPr>
          <w:rFonts w:ascii="ZapfHumnst BT" w:hAnsi="ZapfHumnst BT" w:cs="Arial"/>
          <w:b/>
          <w:bCs/>
          <w:i/>
          <w:iCs/>
          <w:sz w:val="23"/>
          <w:szCs w:val="23"/>
        </w:rPr>
        <w:t xml:space="preserve"> Maria das Graças Alves de Medeiros</w:t>
      </w:r>
      <w:r w:rsidRPr="002F32E2">
        <w:rPr>
          <w:rFonts w:ascii="ZapfHumnst BT" w:hAnsi="ZapfHumnst BT" w:cs="Arial"/>
          <w:i/>
          <w:iCs/>
          <w:sz w:val="23"/>
          <w:szCs w:val="23"/>
        </w:rPr>
        <w:t>, CPF n° 342********, materializado na</w:t>
      </w:r>
      <w:r w:rsidRPr="002F32E2">
        <w:rPr>
          <w:rFonts w:ascii="ZapfHumnst BT" w:hAnsi="ZapfHumnst BT" w:cs="Arial"/>
          <w:b/>
          <w:bCs/>
          <w:i/>
          <w:iCs/>
          <w:sz w:val="23"/>
          <w:szCs w:val="23"/>
        </w:rPr>
        <w:t xml:space="preserve"> Portaria GP n° 244/2023</w:t>
      </w:r>
      <w:r w:rsidRPr="002F32E2">
        <w:rPr>
          <w:rFonts w:ascii="ZapfHumnst BT" w:hAnsi="ZapfHumnst BT" w:cs="Arial"/>
          <w:i/>
          <w:iCs/>
          <w:sz w:val="23"/>
          <w:szCs w:val="23"/>
        </w:rPr>
        <w:t xml:space="preserve">, publicada no Diário Oficial do Município de </w:t>
      </w:r>
      <w:r w:rsidRPr="002F32E2">
        <w:rPr>
          <w:rFonts w:ascii="ZapfHumnst BT" w:hAnsi="ZapfHumnst BT" w:cs="Arial"/>
          <w:i/>
          <w:iCs/>
          <w:sz w:val="23"/>
          <w:szCs w:val="23"/>
        </w:rPr>
        <w:lastRenderedPageBreak/>
        <w:t>Parnaíba-PI n° 3340, ano XXV, em 27/03/2023, tendo em vista o Relatório Complementar da Divisão de Fiscalização, o Parecer Ministerial e o que mais consta no processo que apontaram a ausência de comprovação da dependência econômica por parte da interessada.</w:t>
      </w:r>
    </w:p>
    <w:p w14:paraId="231FC425" w14:textId="77777777" w:rsidR="009A5C33" w:rsidRPr="002F32E2" w:rsidRDefault="009A5C33" w:rsidP="00717559">
      <w:pPr>
        <w:spacing w:line="340" w:lineRule="exact"/>
        <w:jc w:val="both"/>
        <w:rPr>
          <w:rFonts w:ascii="ZapfHumnst BT" w:hAnsi="ZapfHumnst BT" w:cs="Arial"/>
          <w:sz w:val="23"/>
          <w:szCs w:val="23"/>
        </w:rPr>
      </w:pPr>
    </w:p>
    <w:p w14:paraId="2C1D74DD" w14:textId="25278230" w:rsidR="00185AB6" w:rsidRPr="002F32E2" w:rsidRDefault="000D4709" w:rsidP="000D4709">
      <w:pPr>
        <w:spacing w:line="270" w:lineRule="exact"/>
        <w:jc w:val="both"/>
        <w:rPr>
          <w:rFonts w:ascii="ZapfHumnst BT" w:hAnsi="ZapfHumnst BT" w:cs="Arial"/>
          <w:i/>
          <w:iCs/>
          <w:sz w:val="23"/>
          <w:szCs w:val="23"/>
        </w:rPr>
      </w:pPr>
      <w:r w:rsidRPr="002F32E2">
        <w:rPr>
          <w:rFonts w:ascii="ZapfHumnst BT" w:hAnsi="ZapfHumnst BT" w:cs="Arial"/>
          <w:sz w:val="23"/>
          <w:szCs w:val="23"/>
        </w:rPr>
        <w:t>EXTRATO DE JULGAMENTO Nº 37/2026.</w:t>
      </w:r>
      <w:r w:rsidRPr="002F32E2">
        <w:rPr>
          <w:rFonts w:ascii="ZapfHumnst BT" w:hAnsi="ZapfHumnst BT" w:cs="Arial"/>
          <w:b/>
          <w:sz w:val="23"/>
          <w:szCs w:val="23"/>
        </w:rPr>
        <w:t xml:space="preserve"> </w:t>
      </w:r>
      <w:r w:rsidRPr="002F32E2">
        <w:rPr>
          <w:rFonts w:ascii="ZapfHumnst BT" w:hAnsi="ZapfHumnst BT" w:cs="Arial"/>
          <w:b/>
          <w:noProof/>
          <w:sz w:val="23"/>
          <w:szCs w:val="23"/>
        </w:rPr>
        <w:t xml:space="preserve">TC/014622/2025 – </w:t>
      </w:r>
      <w:r w:rsidRPr="002F32E2">
        <w:rPr>
          <w:rFonts w:ascii="ZapfHumnst BT" w:hAnsi="ZapfHumnst BT" w:cs="Arial"/>
          <w:b/>
          <w:caps/>
          <w:noProof/>
          <w:sz w:val="23"/>
          <w:szCs w:val="23"/>
        </w:rPr>
        <w:t>Pensão por Morte de Servidor ATIVO</w:t>
      </w:r>
      <w:r w:rsidRPr="002F32E2">
        <w:rPr>
          <w:rFonts w:ascii="ZapfHumnst BT" w:hAnsi="ZapfHumnst BT" w:cs="Arial"/>
          <w:b/>
          <w:noProof/>
          <w:sz w:val="23"/>
          <w:szCs w:val="23"/>
        </w:rPr>
        <w:t xml:space="preserve"> (</w:t>
      </w:r>
      <w:r w:rsidRPr="002F32E2">
        <w:rPr>
          <w:rFonts w:ascii="ZapfHumnst BT" w:hAnsi="ZapfHumnst BT" w:cs="Arial"/>
          <w:b/>
          <w:i/>
          <w:iCs/>
          <w:noProof/>
          <w:sz w:val="23"/>
          <w:szCs w:val="23"/>
        </w:rPr>
        <w:t>artigo 40, § 7° da CF/88 com redação da EC n° 103/19 e artigo 52, §§ 1° e 2° do ADCT da CE/89, acrescido pela EC n° 54/19 c/c artigos 121 e seguintes da LC n° 13/94 e com o Decreto Estadual n° 16.450/16</w:t>
      </w:r>
      <w:r w:rsidRPr="002F32E2">
        <w:rPr>
          <w:rFonts w:ascii="ZapfHumnst BT" w:hAnsi="ZapfHumnst BT" w:cs="Arial"/>
          <w:b/>
          <w:noProof/>
          <w:sz w:val="23"/>
          <w:szCs w:val="23"/>
        </w:rPr>
        <w:t>). INTERESSADA(S): MARIA DAS NEVES COSTA SALES</w:t>
      </w:r>
      <w:r w:rsidRPr="002F32E2">
        <w:rPr>
          <w:rFonts w:ascii="ZapfHumnst BT" w:hAnsi="ZapfHumnst BT" w:cs="Arial"/>
          <w:bCs/>
          <w:sz w:val="23"/>
          <w:szCs w:val="23"/>
        </w:rPr>
        <w:t xml:space="preserve"> (CPF n° 221</w:t>
      </w:r>
      <w:r w:rsidRPr="002F32E2">
        <w:rPr>
          <w:rFonts w:ascii="ZapfHumnst BT" w:hAnsi="ZapfHumnst BT" w:cs="Arial"/>
          <w:sz w:val="23"/>
          <w:szCs w:val="23"/>
        </w:rPr>
        <w:t>.***.***-**</w:t>
      </w:r>
      <w:r w:rsidRPr="002F32E2">
        <w:rPr>
          <w:rFonts w:ascii="ZapfHumnst BT" w:hAnsi="ZapfHumnst BT" w:cs="Arial"/>
          <w:bCs/>
          <w:sz w:val="23"/>
          <w:szCs w:val="23"/>
        </w:rPr>
        <w:t xml:space="preserve">), na condição de cônjuge do servidor falecido José Leôncio de Sales Filho (CPF n° 316.***.***-**, outrora ocupante do cargo de Agente de Tributos da Fazenda Estadual, Classe Especial, Padrão “C”, matrícula n° 0384062, do quadro de pessoal da Secretaria da Fazenda do Estado do Piauí (SEFAZ), cujo óbito ocorreu em 09/06/2025 (certidão de óbito à fl. 24 da peça 1). </w:t>
      </w:r>
      <w:r w:rsidRPr="002F32E2">
        <w:rPr>
          <w:rFonts w:ascii="ZapfHumnst BT" w:hAnsi="ZapfHumnst BT" w:cs="Arial"/>
          <w:sz w:val="23"/>
          <w:szCs w:val="23"/>
        </w:rPr>
        <w:t xml:space="preserve">Vistos, relatados e discutidos os presentes autos, considerando o Relatório Preliminar da Divisão de Fiscalização de Aposentadorias, Reformas e Pensões – DFPESSOAL 3 (peça 3), o parecer do Ministério Público de Contas-MPC (peça 4), </w:t>
      </w:r>
      <w:r w:rsidRPr="002F32E2">
        <w:rPr>
          <w:rFonts w:ascii="ZapfHumnst BT" w:hAnsi="ZapfHumnst BT"/>
          <w:sz w:val="23"/>
          <w:szCs w:val="23"/>
        </w:rPr>
        <w:t xml:space="preserve">e o mais que dos autos consta, decidiu a 1ª Câmara, unânime, de acordo com o parecer ministerial, </w:t>
      </w:r>
      <w:r w:rsidRPr="002F32E2">
        <w:rPr>
          <w:rFonts w:ascii="ZapfHumnst BT" w:hAnsi="ZapfHumnst BT" w:cs="Arial"/>
          <w:sz w:val="23"/>
          <w:szCs w:val="23"/>
        </w:rPr>
        <w:t xml:space="preserve">conforme e pelos fundamentos expostos no voto da Relatora </w:t>
      </w:r>
      <w:r w:rsidRPr="002F32E2">
        <w:rPr>
          <w:rFonts w:ascii="ZapfHumnst BT" w:hAnsi="ZapfHumnst BT"/>
          <w:sz w:val="23"/>
          <w:szCs w:val="23"/>
        </w:rPr>
        <w:t xml:space="preserve">(peça 11), nos seguintes termos: a) </w:t>
      </w:r>
      <w:r w:rsidRPr="002F32E2">
        <w:rPr>
          <w:rFonts w:ascii="ZapfHumnst BT" w:hAnsi="ZapfHumnst BT" w:cs="Arial"/>
          <w:i/>
          <w:iCs/>
          <w:sz w:val="23"/>
          <w:szCs w:val="23"/>
        </w:rPr>
        <w:t>pelo</w:t>
      </w:r>
      <w:r w:rsidRPr="002F32E2">
        <w:rPr>
          <w:rFonts w:ascii="ZapfHumnst BT" w:hAnsi="ZapfHumnst BT" w:cs="Arial"/>
          <w:b/>
          <w:bCs/>
          <w:i/>
          <w:iCs/>
          <w:sz w:val="23"/>
          <w:szCs w:val="23"/>
        </w:rPr>
        <w:t xml:space="preserve"> REGISTRO</w:t>
      </w:r>
      <w:r w:rsidRPr="002F32E2">
        <w:rPr>
          <w:rFonts w:ascii="ZapfHumnst BT" w:hAnsi="ZapfHumnst BT" w:cs="Arial"/>
          <w:i/>
          <w:iCs/>
          <w:sz w:val="23"/>
          <w:szCs w:val="23"/>
        </w:rPr>
        <w:t xml:space="preserve"> do ato concessório de</w:t>
      </w:r>
      <w:r w:rsidRPr="002F32E2">
        <w:rPr>
          <w:rFonts w:ascii="ZapfHumnst BT" w:hAnsi="ZapfHumnst BT" w:cs="Arial"/>
          <w:b/>
          <w:bCs/>
          <w:i/>
          <w:iCs/>
          <w:caps/>
          <w:sz w:val="23"/>
          <w:szCs w:val="23"/>
        </w:rPr>
        <w:t xml:space="preserve"> Pensão por morte</w:t>
      </w:r>
      <w:r w:rsidRPr="002F32E2">
        <w:rPr>
          <w:rFonts w:ascii="ZapfHumnst BT" w:hAnsi="ZapfHumnst BT" w:cs="Arial"/>
          <w:i/>
          <w:iCs/>
          <w:sz w:val="23"/>
          <w:szCs w:val="23"/>
        </w:rPr>
        <w:t xml:space="preserve"> de servidor ativo, concedida à Sra.</w:t>
      </w:r>
      <w:r w:rsidRPr="002F32E2">
        <w:rPr>
          <w:rFonts w:ascii="ZapfHumnst BT" w:hAnsi="ZapfHumnst BT" w:cs="Arial"/>
          <w:b/>
          <w:bCs/>
          <w:i/>
          <w:iCs/>
          <w:sz w:val="23"/>
          <w:szCs w:val="23"/>
        </w:rPr>
        <w:t xml:space="preserve"> Maria das Neves Costa Sales</w:t>
      </w:r>
      <w:r w:rsidRPr="002F32E2">
        <w:rPr>
          <w:rFonts w:ascii="ZapfHumnst BT" w:hAnsi="ZapfHumnst BT" w:cs="Arial"/>
          <w:i/>
          <w:iCs/>
          <w:sz w:val="23"/>
          <w:szCs w:val="23"/>
        </w:rPr>
        <w:t>, CPF n° 221********, na qualidade de cônjuge do servidor falecido, Sr. José Leôncio de Sales Filho, CPF n° 316********, ocupante do cargo Agente de Tributos da Fazenda Estadual, Classe Especial, Padrão “C”, matrícula n° 0384062, da Secretaria da Fazenda do Estado do Piauí (SEFAZ), materializado na</w:t>
      </w:r>
      <w:r w:rsidRPr="002F32E2">
        <w:rPr>
          <w:rFonts w:ascii="ZapfHumnst BT" w:hAnsi="ZapfHumnst BT" w:cs="Arial"/>
          <w:b/>
          <w:bCs/>
          <w:i/>
          <w:iCs/>
          <w:sz w:val="23"/>
          <w:szCs w:val="23"/>
        </w:rPr>
        <w:t xml:space="preserve"> Portaria GP n° 1989/2025/PIAUIPREV</w:t>
      </w:r>
      <w:r w:rsidRPr="002F32E2">
        <w:rPr>
          <w:rFonts w:ascii="ZapfHumnst BT" w:hAnsi="ZapfHumnst BT" w:cs="Arial"/>
          <w:i/>
          <w:iCs/>
          <w:sz w:val="23"/>
          <w:szCs w:val="23"/>
        </w:rPr>
        <w:t>, de 23/10/2025, publicada no D.O.E de n° 210, publicado em 31/10/2025, considerando a implementação dos requisitos para aposentadoria, o recente entendimento do STF nas ADI nº 6615/MT, ADI nº 4.151/DF, ADI nº 4616/DF e ADI nº 6966/DF, e o que mais consta no processo.</w:t>
      </w:r>
    </w:p>
    <w:p w14:paraId="77BA2DAC" w14:textId="77777777" w:rsidR="000D4709" w:rsidRPr="002F32E2" w:rsidRDefault="000D4709" w:rsidP="000D4709">
      <w:pPr>
        <w:spacing w:line="270" w:lineRule="exact"/>
        <w:jc w:val="both"/>
        <w:rPr>
          <w:rFonts w:ascii="ZapfHumnst BT" w:hAnsi="ZapfHumnst BT" w:cs="Arial"/>
          <w:i/>
          <w:iCs/>
          <w:sz w:val="23"/>
          <w:szCs w:val="23"/>
        </w:rPr>
      </w:pPr>
    </w:p>
    <w:p w14:paraId="3C770F34" w14:textId="146A50BD" w:rsidR="000D4709" w:rsidRPr="002F32E2" w:rsidRDefault="003028DB" w:rsidP="003028DB">
      <w:pPr>
        <w:autoSpaceDE w:val="0"/>
        <w:autoSpaceDN w:val="0"/>
        <w:adjustRightInd w:val="0"/>
        <w:spacing w:line="300" w:lineRule="exact"/>
        <w:jc w:val="both"/>
        <w:rPr>
          <w:rFonts w:ascii="ZapfHumnst BT" w:hAnsi="ZapfHumnst BT" w:cs="Arial"/>
          <w:sz w:val="23"/>
          <w:szCs w:val="23"/>
        </w:rPr>
      </w:pPr>
      <w:r w:rsidRPr="002F32E2">
        <w:rPr>
          <w:rFonts w:ascii="ZapfHumnst BT" w:hAnsi="ZapfHumnst BT" w:cs="Arial"/>
          <w:sz w:val="23"/>
          <w:szCs w:val="23"/>
        </w:rPr>
        <w:t>EXTRATO DE JULGAMENTO PARCIAL Nº 38/2026.</w:t>
      </w:r>
      <w:r w:rsidRPr="002F32E2">
        <w:rPr>
          <w:rFonts w:ascii="ZapfHumnst BT" w:hAnsi="ZapfHumnst BT" w:cs="Arial"/>
          <w:b/>
          <w:sz w:val="23"/>
          <w:szCs w:val="23"/>
        </w:rPr>
        <w:t xml:space="preserve"> </w:t>
      </w:r>
      <w:r w:rsidRPr="002F32E2">
        <w:rPr>
          <w:rFonts w:ascii="ZapfHumnst BT" w:hAnsi="ZapfHumnst BT" w:cs="Arial"/>
          <w:b/>
          <w:noProof/>
          <w:sz w:val="23"/>
          <w:szCs w:val="23"/>
        </w:rPr>
        <w:t>TC/005455/2025 – PRESTAÇÃO DE CONTAS DE GOVERNO DA PREFEITURA MUNICIPAL DE NAZARÉ DO PIAUÍ-PI (EXERCÍCIO FINANCEIRO DE 2024)</w:t>
      </w:r>
      <w:r w:rsidRPr="002F32E2">
        <w:rPr>
          <w:rFonts w:ascii="ZapfHumnst BT" w:hAnsi="ZapfHumnst BT" w:cs="Arial"/>
          <w:sz w:val="23"/>
          <w:szCs w:val="23"/>
        </w:rPr>
        <w:t>. Responsável(</w:t>
      </w:r>
      <w:proofErr w:type="spellStart"/>
      <w:r w:rsidRPr="002F32E2">
        <w:rPr>
          <w:rFonts w:ascii="ZapfHumnst BT" w:hAnsi="ZapfHumnst BT" w:cs="Arial"/>
          <w:sz w:val="23"/>
          <w:szCs w:val="23"/>
        </w:rPr>
        <w:t>is</w:t>
      </w:r>
      <w:proofErr w:type="spellEnd"/>
      <w:r w:rsidRPr="002F32E2">
        <w:rPr>
          <w:rFonts w:ascii="ZapfHumnst BT" w:hAnsi="ZapfHumnst BT" w:cs="Arial"/>
          <w:sz w:val="23"/>
          <w:szCs w:val="23"/>
        </w:rPr>
        <w:t>):</w:t>
      </w:r>
      <w:r w:rsidRPr="002F32E2">
        <w:rPr>
          <w:rFonts w:ascii="ZapfHumnst BT" w:hAnsi="ZapfHumnst BT" w:cs="Arial"/>
          <w:sz w:val="23"/>
          <w:szCs w:val="23"/>
          <w:lang w:val="pt-PT"/>
        </w:rPr>
        <w:t xml:space="preserve"> </w:t>
      </w:r>
      <w:r w:rsidRPr="002F32E2">
        <w:rPr>
          <w:rFonts w:ascii="ZapfHumnst BT" w:hAnsi="ZapfHumnst BT" w:cs="Arial"/>
          <w:sz w:val="23"/>
          <w:szCs w:val="23"/>
        </w:rPr>
        <w:t>Raimundo Nonato Costa – Prefeito Municipal</w:t>
      </w:r>
      <w:r w:rsidRPr="002F32E2">
        <w:rPr>
          <w:rFonts w:ascii="ZapfHumnst BT" w:hAnsi="ZapfHumnst BT" w:cs="Arial"/>
          <w:bCs/>
          <w:sz w:val="23"/>
          <w:szCs w:val="23"/>
        </w:rPr>
        <w:t>. Advogado(s): José Maria de Araújo Costa (OAB/PI nº 6.761) – (Procuração: fl. 1 da peça 19.2)</w:t>
      </w:r>
      <w:r w:rsidRPr="002F32E2">
        <w:rPr>
          <w:rFonts w:ascii="ZapfHumnst BT" w:hAnsi="ZapfHumnst BT" w:cs="Helvetica"/>
          <w:sz w:val="23"/>
          <w:szCs w:val="23"/>
        </w:rPr>
        <w:t xml:space="preserve">. </w:t>
      </w:r>
      <w:r w:rsidRPr="002F32E2">
        <w:rPr>
          <w:rFonts w:ascii="ZapfHumnst BT" w:hAnsi="ZapfHumnst BT" w:cs="Arial"/>
          <w:bCs/>
          <w:sz w:val="23"/>
          <w:szCs w:val="23"/>
        </w:rPr>
        <w:t>Decidiu a Primeira Câmara, unânime, ouvido o Representante do Ministério Público de Contas e em consonância com o requerimento oral da Relatora</w:t>
      </w:r>
      <w:r w:rsidRPr="002F32E2">
        <w:rPr>
          <w:rFonts w:ascii="ZapfHumnst BT" w:hAnsi="ZapfHumnst BT"/>
          <w:sz w:val="23"/>
          <w:szCs w:val="23"/>
        </w:rPr>
        <w:t>,</w:t>
      </w:r>
      <w:r w:rsidRPr="002F32E2">
        <w:rPr>
          <w:rFonts w:ascii="ZapfHumnst BT" w:hAnsi="ZapfHumnst BT"/>
          <w:b/>
          <w:sz w:val="23"/>
          <w:szCs w:val="23"/>
        </w:rPr>
        <w:t xml:space="preserve"> </w:t>
      </w:r>
      <w:r w:rsidRPr="002F32E2">
        <w:rPr>
          <w:rFonts w:ascii="ZapfHumnst BT" w:hAnsi="ZapfHumnst BT" w:cs="Arial"/>
          <w:b/>
          <w:sz w:val="23"/>
          <w:szCs w:val="23"/>
        </w:rPr>
        <w:t>retirar de pauta</w:t>
      </w:r>
      <w:r w:rsidRPr="002F32E2">
        <w:rPr>
          <w:rFonts w:ascii="ZapfHumnst BT" w:hAnsi="ZapfHumnst BT" w:cs="Arial"/>
          <w:bCs/>
          <w:sz w:val="23"/>
          <w:szCs w:val="23"/>
        </w:rPr>
        <w:t xml:space="preserve"> o presente processo para</w:t>
      </w:r>
      <w:r w:rsidRPr="002F32E2">
        <w:rPr>
          <w:rFonts w:ascii="ZapfHumnst BT" w:hAnsi="ZapfHumnst BT" w:cs="Arial"/>
          <w:b/>
          <w:sz w:val="23"/>
          <w:szCs w:val="23"/>
        </w:rPr>
        <w:t xml:space="preserve"> reexame da matéria</w:t>
      </w:r>
      <w:r w:rsidRPr="002F32E2">
        <w:rPr>
          <w:rFonts w:ascii="ZapfHumnst BT" w:hAnsi="ZapfHumnst BT" w:cs="Arial"/>
          <w:bCs/>
          <w:sz w:val="23"/>
          <w:szCs w:val="23"/>
        </w:rPr>
        <w:t>.</w:t>
      </w:r>
    </w:p>
    <w:p w14:paraId="0118FF22" w14:textId="77777777" w:rsidR="00185AB6" w:rsidRPr="002F32E2" w:rsidRDefault="00185AB6" w:rsidP="00717559">
      <w:pPr>
        <w:spacing w:line="340" w:lineRule="exact"/>
        <w:jc w:val="both"/>
        <w:rPr>
          <w:rFonts w:ascii="ZapfHumnst BT" w:hAnsi="ZapfHumnst BT" w:cs="Arial"/>
          <w:sz w:val="23"/>
          <w:szCs w:val="23"/>
        </w:rPr>
      </w:pPr>
    </w:p>
    <w:p w14:paraId="37005B59" w14:textId="780600AA" w:rsidR="00185AB6" w:rsidRPr="002F32E2" w:rsidRDefault="00EA64C2" w:rsidP="00EA64C2">
      <w:pPr>
        <w:spacing w:line="300" w:lineRule="exact"/>
        <w:jc w:val="both"/>
        <w:rPr>
          <w:rFonts w:ascii="ZapfHumnst BT" w:hAnsi="ZapfHumnst BT" w:cs="Arial"/>
          <w:i/>
          <w:iCs/>
          <w:sz w:val="23"/>
          <w:szCs w:val="23"/>
        </w:rPr>
      </w:pPr>
      <w:r w:rsidRPr="002F32E2">
        <w:rPr>
          <w:rFonts w:ascii="ZapfHumnst BT" w:hAnsi="ZapfHumnst BT" w:cs="Arial"/>
          <w:sz w:val="23"/>
          <w:szCs w:val="23"/>
        </w:rPr>
        <w:t>EXTRATO DE JULGAMENTO Nº 39/2026.</w:t>
      </w:r>
      <w:r w:rsidRPr="002F32E2">
        <w:rPr>
          <w:rFonts w:ascii="ZapfHumnst BT" w:hAnsi="ZapfHumnst BT" w:cs="Arial"/>
          <w:b/>
          <w:sz w:val="23"/>
          <w:szCs w:val="23"/>
        </w:rPr>
        <w:t xml:space="preserve"> </w:t>
      </w:r>
      <w:r w:rsidRPr="002F32E2">
        <w:rPr>
          <w:rFonts w:ascii="ZapfHumnst BT" w:hAnsi="ZapfHumnst BT" w:cs="Arial"/>
          <w:b/>
          <w:caps/>
          <w:noProof/>
          <w:sz w:val="23"/>
          <w:szCs w:val="23"/>
        </w:rPr>
        <w:t xml:space="preserve">TC/000235/2026 – </w:t>
      </w:r>
      <w:r w:rsidRPr="002F32E2">
        <w:rPr>
          <w:rFonts w:ascii="ZapfHumnst BT" w:hAnsi="ZapfHumnst BT" w:cs="Arial"/>
          <w:b/>
          <w:caps/>
          <w:sz w:val="23"/>
          <w:szCs w:val="23"/>
        </w:rPr>
        <w:t xml:space="preserve">Aposentadoria por Idade e Tempo de Contribuição </w:t>
      </w:r>
      <w:r w:rsidRPr="002F32E2">
        <w:rPr>
          <w:rFonts w:ascii="ZapfHumnst BT" w:hAnsi="ZapfHumnst BT" w:cs="Arial"/>
          <w:b/>
          <w:sz w:val="23"/>
          <w:szCs w:val="23"/>
        </w:rPr>
        <w:t>(</w:t>
      </w:r>
      <w:r w:rsidRPr="002F32E2">
        <w:rPr>
          <w:rFonts w:ascii="ZapfHumnst BT" w:hAnsi="ZapfHumnst BT" w:cs="Arial"/>
          <w:b/>
          <w:i/>
          <w:iCs/>
          <w:sz w:val="23"/>
          <w:szCs w:val="23"/>
        </w:rPr>
        <w:t>art. 6º da Emenda Constitucional nº 41/2003 c/c art. 40 da Constituição Federal e art. 23 da Lei Municipal nº 262/2014</w:t>
      </w:r>
      <w:r w:rsidRPr="002F32E2">
        <w:rPr>
          <w:rFonts w:ascii="ZapfHumnst BT" w:hAnsi="ZapfHumnst BT" w:cs="Arial"/>
          <w:b/>
          <w:sz w:val="23"/>
          <w:szCs w:val="23"/>
        </w:rPr>
        <w:t>).</w:t>
      </w:r>
      <w:r w:rsidRPr="002F32E2">
        <w:rPr>
          <w:rFonts w:ascii="ZapfHumnst BT" w:hAnsi="ZapfHumnst BT" w:cs="Arial"/>
          <w:bCs/>
          <w:caps/>
          <w:noProof/>
          <w:sz w:val="23"/>
          <w:szCs w:val="23"/>
        </w:rPr>
        <w:t xml:space="preserve"> </w:t>
      </w:r>
      <w:r w:rsidRPr="002F32E2">
        <w:rPr>
          <w:rFonts w:ascii="ZapfHumnst BT" w:hAnsi="ZapfHumnst BT" w:cs="Arial"/>
          <w:b/>
          <w:noProof/>
          <w:sz w:val="23"/>
          <w:szCs w:val="23"/>
        </w:rPr>
        <w:t xml:space="preserve">INTERESSADO(A): ANA MARIA GOMES DE ARAÚJO NOBREZA </w:t>
      </w:r>
      <w:r w:rsidRPr="002F32E2">
        <w:rPr>
          <w:rFonts w:ascii="ZapfHumnst BT" w:hAnsi="ZapfHumnst BT" w:cs="Arial"/>
          <w:noProof/>
          <w:sz w:val="23"/>
          <w:szCs w:val="23"/>
        </w:rPr>
        <w:t>(</w:t>
      </w:r>
      <w:r w:rsidRPr="002F32E2">
        <w:rPr>
          <w:rFonts w:ascii="ZapfHumnst BT" w:hAnsi="ZapfHumnst BT" w:cs="Arial"/>
          <w:sz w:val="23"/>
          <w:szCs w:val="23"/>
        </w:rPr>
        <w:t>CPF nº 937.***.***-**)</w:t>
      </w:r>
      <w:r w:rsidRPr="002F32E2">
        <w:rPr>
          <w:rFonts w:ascii="ZapfHumnst BT" w:hAnsi="ZapfHumnst BT" w:cs="Arial"/>
          <w:bCs/>
          <w:sz w:val="23"/>
          <w:szCs w:val="23"/>
        </w:rPr>
        <w:t>, ocupante do cargo de Agente Comunitário de Saúde 40h, classe “B”, nível V, matrícula nº 36012-1, do quadro de pessoal da Secretaria Municipal de Saúde de São João do Piauí-PI</w:t>
      </w:r>
      <w:r w:rsidRPr="002F32E2">
        <w:rPr>
          <w:rFonts w:ascii="ZapfHumnst BT" w:hAnsi="ZapfHumnst BT" w:cs="Arial"/>
          <w:bCs/>
          <w:noProof/>
          <w:sz w:val="23"/>
          <w:szCs w:val="23"/>
        </w:rPr>
        <w:t xml:space="preserve">. </w:t>
      </w:r>
      <w:r w:rsidRPr="002F32E2">
        <w:rPr>
          <w:rFonts w:ascii="ZapfHumnst BT" w:hAnsi="ZapfHumnst BT" w:cs="Arial"/>
          <w:sz w:val="23"/>
          <w:szCs w:val="23"/>
        </w:rPr>
        <w:t xml:space="preserve">Vistos, relatados e discutidos os presentes autos, considerando o Relatório Preliminar da Divisão de Fiscalização de Aposentadorias, Reformas e Pensões – DFPESSOAL 3 (peça 3), o parecer do Ministério Público de Contas-MPC (peça 4), </w:t>
      </w:r>
      <w:r w:rsidRPr="002F32E2">
        <w:rPr>
          <w:rFonts w:ascii="ZapfHumnst BT" w:hAnsi="ZapfHumnst BT"/>
          <w:sz w:val="23"/>
          <w:szCs w:val="23"/>
        </w:rPr>
        <w:t xml:space="preserve">e o </w:t>
      </w:r>
      <w:r w:rsidRPr="002F32E2">
        <w:rPr>
          <w:rFonts w:ascii="ZapfHumnst BT" w:hAnsi="ZapfHumnst BT"/>
          <w:sz w:val="23"/>
          <w:szCs w:val="23"/>
        </w:rPr>
        <w:lastRenderedPageBreak/>
        <w:t xml:space="preserve">mais que dos autos consta, decidiu a 1ª Câmara, unânime, de acordo com o parecer ministerial, conforme </w:t>
      </w:r>
      <w:r w:rsidRPr="002F32E2">
        <w:rPr>
          <w:rFonts w:ascii="ZapfHumnst BT" w:hAnsi="ZapfHumnst BT" w:cs="Arial"/>
          <w:sz w:val="23"/>
          <w:szCs w:val="23"/>
        </w:rPr>
        <w:t xml:space="preserve">e pelos fundamentos expostos no voto da Relatora </w:t>
      </w:r>
      <w:r w:rsidRPr="002F32E2">
        <w:rPr>
          <w:rFonts w:ascii="ZapfHumnst BT" w:hAnsi="ZapfHumnst BT"/>
          <w:sz w:val="23"/>
          <w:szCs w:val="23"/>
        </w:rPr>
        <w:t xml:space="preserve">(peça 9), nos seguintes termos: a) </w:t>
      </w:r>
      <w:r w:rsidRPr="002F32E2">
        <w:rPr>
          <w:rFonts w:ascii="ZapfHumnst BT" w:hAnsi="ZapfHumnst BT" w:cs="Arial"/>
          <w:i/>
          <w:iCs/>
          <w:sz w:val="23"/>
          <w:szCs w:val="23"/>
        </w:rPr>
        <w:t>pelo</w:t>
      </w:r>
      <w:r w:rsidRPr="002F32E2">
        <w:rPr>
          <w:rFonts w:ascii="ZapfHumnst BT" w:hAnsi="ZapfHumnst BT" w:cs="Arial"/>
          <w:b/>
          <w:bCs/>
          <w:i/>
          <w:iCs/>
          <w:sz w:val="23"/>
          <w:szCs w:val="23"/>
        </w:rPr>
        <w:t xml:space="preserve"> REGISTRO</w:t>
      </w:r>
      <w:r w:rsidRPr="002F32E2">
        <w:rPr>
          <w:rFonts w:ascii="ZapfHumnst BT" w:hAnsi="ZapfHumnst BT" w:cs="Arial"/>
          <w:i/>
          <w:iCs/>
          <w:sz w:val="23"/>
          <w:szCs w:val="23"/>
        </w:rPr>
        <w:t xml:space="preserve"> do ato concessório de</w:t>
      </w:r>
      <w:r w:rsidRPr="002F32E2">
        <w:rPr>
          <w:rFonts w:ascii="ZapfHumnst BT" w:hAnsi="ZapfHumnst BT" w:cs="Arial"/>
          <w:b/>
          <w:bCs/>
          <w:i/>
          <w:iCs/>
          <w:caps/>
          <w:sz w:val="23"/>
          <w:szCs w:val="23"/>
        </w:rPr>
        <w:t xml:space="preserve"> aposentadoria</w:t>
      </w:r>
      <w:r w:rsidRPr="002F32E2">
        <w:rPr>
          <w:rFonts w:ascii="ZapfHumnst BT" w:hAnsi="ZapfHumnst BT" w:cs="Arial"/>
          <w:i/>
          <w:iCs/>
          <w:sz w:val="23"/>
          <w:szCs w:val="23"/>
        </w:rPr>
        <w:t xml:space="preserve"> concedida à Sra.</w:t>
      </w:r>
      <w:r w:rsidRPr="002F32E2">
        <w:rPr>
          <w:rFonts w:ascii="ZapfHumnst BT" w:hAnsi="ZapfHumnst BT" w:cs="Arial"/>
          <w:b/>
          <w:bCs/>
          <w:i/>
          <w:iCs/>
          <w:sz w:val="23"/>
          <w:szCs w:val="23"/>
        </w:rPr>
        <w:t xml:space="preserve"> Ana Maria Gomes de Araújo Nobreza</w:t>
      </w:r>
      <w:r w:rsidRPr="002F32E2">
        <w:rPr>
          <w:rFonts w:ascii="ZapfHumnst BT" w:hAnsi="ZapfHumnst BT" w:cs="Arial"/>
          <w:i/>
          <w:iCs/>
          <w:sz w:val="23"/>
          <w:szCs w:val="23"/>
        </w:rPr>
        <w:t xml:space="preserve">, CPF Nº 937.***.***- **, materializado na </w:t>
      </w:r>
      <w:r w:rsidRPr="002F32E2">
        <w:rPr>
          <w:rFonts w:ascii="ZapfHumnst BT" w:hAnsi="ZapfHumnst BT" w:cs="Arial"/>
          <w:b/>
          <w:bCs/>
          <w:i/>
          <w:iCs/>
          <w:sz w:val="23"/>
          <w:szCs w:val="23"/>
        </w:rPr>
        <w:t>Portaria GP n° 357/2025</w:t>
      </w:r>
      <w:r w:rsidRPr="002F32E2">
        <w:rPr>
          <w:rFonts w:ascii="ZapfHumnst BT" w:hAnsi="ZapfHumnst BT" w:cs="Arial"/>
          <w:i/>
          <w:iCs/>
          <w:sz w:val="23"/>
          <w:szCs w:val="23"/>
        </w:rPr>
        <w:t>, publicada no Diário Oficial do Município n° 150, ano I, em 12/12/2025, considerando o Relatório Complementar da Divisão de Fiscalização, o Parecer Ministerial e o que mais consta no processo.</w:t>
      </w:r>
    </w:p>
    <w:p w14:paraId="19548281" w14:textId="77777777" w:rsidR="00EA64C2" w:rsidRPr="002F32E2" w:rsidRDefault="00EA64C2" w:rsidP="00EA64C2">
      <w:pPr>
        <w:spacing w:line="300" w:lineRule="exact"/>
        <w:jc w:val="both"/>
        <w:rPr>
          <w:rFonts w:ascii="ZapfHumnst BT" w:hAnsi="ZapfHumnst BT" w:cs="Arial"/>
          <w:i/>
          <w:iCs/>
          <w:sz w:val="23"/>
          <w:szCs w:val="23"/>
        </w:rPr>
      </w:pPr>
    </w:p>
    <w:p w14:paraId="4B385258" w14:textId="77777777" w:rsidR="00A977C3" w:rsidRPr="002F32E2" w:rsidRDefault="00A977C3" w:rsidP="00717559">
      <w:pPr>
        <w:spacing w:line="340" w:lineRule="exact"/>
        <w:jc w:val="both"/>
        <w:rPr>
          <w:rFonts w:ascii="ZapfHumnst BT" w:hAnsi="ZapfHumnst BT" w:cs="Arial"/>
          <w:b/>
          <w:sz w:val="23"/>
          <w:szCs w:val="23"/>
        </w:rPr>
      </w:pPr>
    </w:p>
    <w:p w14:paraId="32289BC3" w14:textId="034084D2" w:rsidR="009F3EDD" w:rsidRPr="002F32E2" w:rsidRDefault="00563C83" w:rsidP="00717559">
      <w:pPr>
        <w:spacing w:line="340" w:lineRule="exact"/>
        <w:jc w:val="both"/>
        <w:rPr>
          <w:rFonts w:ascii="ZapfHumnst BT" w:hAnsi="ZapfHumnst BT" w:cs="Arial"/>
          <w:b/>
          <w:sz w:val="23"/>
          <w:szCs w:val="23"/>
        </w:rPr>
      </w:pPr>
      <w:r w:rsidRPr="002F32E2">
        <w:rPr>
          <w:rFonts w:ascii="ZapfHumnst BT" w:hAnsi="ZapfHumnst BT" w:cs="Arial"/>
          <w:b/>
          <w:sz w:val="23"/>
          <w:szCs w:val="23"/>
        </w:rPr>
        <w:t>RELAT</w:t>
      </w:r>
      <w:r w:rsidR="00800E45">
        <w:rPr>
          <w:rFonts w:ascii="ZapfHumnst BT" w:hAnsi="ZapfHumnst BT" w:cs="Arial"/>
          <w:b/>
          <w:sz w:val="23"/>
          <w:szCs w:val="23"/>
        </w:rPr>
        <w:t xml:space="preserve">OR SUBSTITUTO: </w:t>
      </w:r>
      <w:r w:rsidR="00D6298E" w:rsidRPr="002F32E2">
        <w:rPr>
          <w:rFonts w:ascii="ZapfHumnst BT" w:hAnsi="ZapfHumnst BT" w:cs="Arial"/>
          <w:b/>
          <w:sz w:val="23"/>
          <w:szCs w:val="23"/>
        </w:rPr>
        <w:t xml:space="preserve">CONS. </w:t>
      </w:r>
      <w:r w:rsidR="00A977C3" w:rsidRPr="002F32E2">
        <w:rPr>
          <w:rFonts w:ascii="ZapfHumnst BT" w:hAnsi="ZapfHumnst BT" w:cs="Arial"/>
          <w:b/>
          <w:sz w:val="23"/>
          <w:szCs w:val="23"/>
        </w:rPr>
        <w:t>SUBSTITUTO JACKSON NOBRE VERAS</w:t>
      </w:r>
    </w:p>
    <w:p w14:paraId="4187D2F2" w14:textId="532262FC" w:rsidR="00A977C3" w:rsidRPr="002F32E2" w:rsidRDefault="00A977C3" w:rsidP="00717559">
      <w:pPr>
        <w:spacing w:line="340" w:lineRule="exact"/>
        <w:jc w:val="both"/>
        <w:rPr>
          <w:rFonts w:ascii="ZapfHumnst BT" w:hAnsi="ZapfHumnst BT" w:cs="Arial"/>
          <w:i/>
          <w:sz w:val="23"/>
          <w:szCs w:val="23"/>
        </w:rPr>
      </w:pPr>
      <w:r w:rsidRPr="002F32E2">
        <w:rPr>
          <w:rFonts w:ascii="ZapfHumnst BT" w:hAnsi="ZapfHumnst BT" w:cs="Arial"/>
          <w:i/>
          <w:sz w:val="23"/>
          <w:szCs w:val="23"/>
        </w:rPr>
        <w:t>(</w:t>
      </w:r>
      <w:r w:rsidR="00800E45">
        <w:rPr>
          <w:rFonts w:ascii="ZapfHumnst BT" w:hAnsi="ZapfHumnst BT" w:cs="Arial"/>
          <w:i/>
          <w:sz w:val="23"/>
          <w:szCs w:val="23"/>
        </w:rPr>
        <w:t>Relator: Con</w:t>
      </w:r>
      <w:r w:rsidRPr="002F32E2">
        <w:rPr>
          <w:rFonts w:ascii="ZapfHumnst BT" w:hAnsi="ZapfHumnst BT" w:cs="Arial"/>
          <w:i/>
          <w:sz w:val="23"/>
          <w:szCs w:val="23"/>
        </w:rPr>
        <w:t>s. Kleber Dantas Eulálio)</w:t>
      </w:r>
    </w:p>
    <w:p w14:paraId="727A5849" w14:textId="77777777" w:rsidR="00C32AAD" w:rsidRPr="002F32E2" w:rsidRDefault="00C32AAD" w:rsidP="00717559">
      <w:pPr>
        <w:spacing w:line="340" w:lineRule="exact"/>
        <w:jc w:val="both"/>
        <w:rPr>
          <w:rFonts w:ascii="ZapfHumnst BT" w:hAnsi="ZapfHumnst BT" w:cs="Arial"/>
          <w:i/>
          <w:sz w:val="23"/>
          <w:szCs w:val="23"/>
        </w:rPr>
      </w:pPr>
    </w:p>
    <w:p w14:paraId="5A99E0DA" w14:textId="487EECFD" w:rsidR="00C32AAD" w:rsidRPr="002F32E2" w:rsidRDefault="00C32AAD" w:rsidP="00C32AAD">
      <w:pPr>
        <w:spacing w:line="300" w:lineRule="exact"/>
        <w:jc w:val="both"/>
        <w:rPr>
          <w:rFonts w:ascii="ZapfHumnst BT" w:hAnsi="ZapfHumnst BT" w:cs="Arial"/>
          <w:i/>
          <w:sz w:val="23"/>
          <w:szCs w:val="23"/>
        </w:rPr>
      </w:pPr>
      <w:r w:rsidRPr="002F32E2">
        <w:rPr>
          <w:rFonts w:ascii="ZapfHumnst BT" w:hAnsi="ZapfHumnst BT" w:cs="Arial"/>
          <w:sz w:val="23"/>
          <w:szCs w:val="23"/>
        </w:rPr>
        <w:t>EXTRATO DE JULGAMENTO PARCIAL Nº 40/2026.</w:t>
      </w:r>
      <w:r w:rsidRPr="002F32E2">
        <w:rPr>
          <w:rFonts w:ascii="ZapfHumnst BT" w:hAnsi="ZapfHumnst BT" w:cs="Arial"/>
          <w:b/>
          <w:sz w:val="23"/>
          <w:szCs w:val="23"/>
        </w:rPr>
        <w:t xml:space="preserve"> </w:t>
      </w:r>
      <w:r w:rsidRPr="002F32E2">
        <w:rPr>
          <w:rFonts w:ascii="ZapfHumnst BT" w:hAnsi="ZapfHumnst BT" w:cs="Arial"/>
          <w:b/>
          <w:noProof/>
          <w:sz w:val="23"/>
          <w:szCs w:val="23"/>
        </w:rPr>
        <w:t>TC/006028/2024 – INSPEÇÃO NA PREFEITURA MUNICIPAL DE PIMENTEIRAS-PI (EXERCÍCIO FINANCEIRO DE 2024)</w:t>
      </w:r>
      <w:r w:rsidRPr="002F32E2">
        <w:rPr>
          <w:rFonts w:ascii="ZapfHumnst BT" w:hAnsi="ZapfHumnst BT" w:cs="Arial"/>
          <w:sz w:val="23"/>
          <w:szCs w:val="23"/>
        </w:rPr>
        <w:t>. Objeto: analisar a contratação de serviços de transporte escolar prestados no âmbito do Município de Pimenteiras-PI, nos exercícios de 2023 e 2024.</w:t>
      </w:r>
      <w:r w:rsidRPr="002F32E2">
        <w:rPr>
          <w:rFonts w:ascii="ZapfHumnst BT" w:hAnsi="ZapfHumnst BT"/>
          <w:sz w:val="23"/>
          <w:szCs w:val="23"/>
        </w:rPr>
        <w:t xml:space="preserve"> Interessado(s)</w:t>
      </w:r>
      <w:r w:rsidRPr="002F32E2">
        <w:rPr>
          <w:rFonts w:ascii="ZapfHumnst BT" w:hAnsi="ZapfHumnst BT" w:cs="Arial"/>
          <w:sz w:val="23"/>
          <w:szCs w:val="23"/>
        </w:rPr>
        <w:t xml:space="preserve">: Maria Lúcia de Lacerda – Prefeita Municipal; Ana Cleide Galdino Loiola – Secretária Municipal de Educação; </w:t>
      </w:r>
      <w:proofErr w:type="spellStart"/>
      <w:r w:rsidRPr="002F32E2">
        <w:rPr>
          <w:rFonts w:ascii="ZapfHumnst BT" w:hAnsi="ZapfHumnst BT" w:cs="Arial"/>
          <w:sz w:val="23"/>
          <w:szCs w:val="23"/>
        </w:rPr>
        <w:t>Osmídio</w:t>
      </w:r>
      <w:proofErr w:type="spellEnd"/>
      <w:r w:rsidRPr="002F32E2">
        <w:rPr>
          <w:rFonts w:ascii="ZapfHumnst BT" w:hAnsi="ZapfHumnst BT" w:cs="Arial"/>
          <w:sz w:val="23"/>
          <w:szCs w:val="23"/>
        </w:rPr>
        <w:t xml:space="preserve"> Maciel Gomes Filho – Secretário Municipal de Finanças; Yuri Cunha </w:t>
      </w:r>
      <w:proofErr w:type="spellStart"/>
      <w:r w:rsidRPr="002F32E2">
        <w:rPr>
          <w:rFonts w:ascii="ZapfHumnst BT" w:hAnsi="ZapfHumnst BT" w:cs="Arial"/>
          <w:sz w:val="23"/>
          <w:szCs w:val="23"/>
        </w:rPr>
        <w:t>Shimamoto</w:t>
      </w:r>
      <w:proofErr w:type="spellEnd"/>
      <w:r w:rsidRPr="002F32E2">
        <w:rPr>
          <w:rFonts w:ascii="ZapfHumnst BT" w:hAnsi="ZapfHumnst BT" w:cs="Arial"/>
          <w:sz w:val="23"/>
          <w:szCs w:val="23"/>
        </w:rPr>
        <w:t xml:space="preserve"> – Representante da empresa </w:t>
      </w:r>
      <w:r w:rsidRPr="002F32E2">
        <w:rPr>
          <w:rFonts w:ascii="ZapfHumnst BT" w:hAnsi="ZapfHumnst BT" w:cs="Arial"/>
          <w:caps/>
          <w:sz w:val="23"/>
          <w:szCs w:val="23"/>
        </w:rPr>
        <w:t>Shimamoto Empreendimentos Ltda.</w:t>
      </w:r>
      <w:r w:rsidRPr="002F32E2">
        <w:rPr>
          <w:rFonts w:ascii="ZapfHumnst BT" w:hAnsi="ZapfHumnst BT" w:cs="Arial"/>
          <w:sz w:val="23"/>
          <w:szCs w:val="23"/>
        </w:rPr>
        <w:t xml:space="preserve">; e Edmundo Soares de Carvalho Filho - Representante da empresa </w:t>
      </w:r>
      <w:r w:rsidRPr="002F32E2">
        <w:rPr>
          <w:rFonts w:ascii="ZapfHumnst BT" w:hAnsi="ZapfHumnst BT" w:cs="Arial"/>
          <w:caps/>
          <w:sz w:val="23"/>
          <w:szCs w:val="23"/>
        </w:rPr>
        <w:t>Piauí Locações de Veículos e Transporte Escolar</w:t>
      </w:r>
      <w:r w:rsidRPr="002F32E2">
        <w:rPr>
          <w:rFonts w:ascii="ZapfHumnst BT" w:hAnsi="ZapfHumnst BT" w:cs="Arial"/>
          <w:sz w:val="23"/>
          <w:szCs w:val="23"/>
        </w:rPr>
        <w:t xml:space="preserve">. </w:t>
      </w:r>
      <w:r w:rsidRPr="002F32E2">
        <w:rPr>
          <w:rFonts w:ascii="ZapfHumnst BT" w:hAnsi="ZapfHumnst BT"/>
          <w:sz w:val="23"/>
          <w:szCs w:val="23"/>
        </w:rPr>
        <w:t xml:space="preserve">Advogado(s): </w:t>
      </w:r>
      <w:proofErr w:type="spellStart"/>
      <w:r w:rsidRPr="002F32E2">
        <w:rPr>
          <w:rFonts w:ascii="ZapfHumnst BT" w:hAnsi="ZapfHumnst BT"/>
          <w:sz w:val="23"/>
          <w:szCs w:val="23"/>
        </w:rPr>
        <w:t>Valdílio</w:t>
      </w:r>
      <w:proofErr w:type="spellEnd"/>
      <w:r w:rsidRPr="002F32E2">
        <w:rPr>
          <w:rFonts w:ascii="ZapfHumnst BT" w:hAnsi="ZapfHumnst BT"/>
          <w:sz w:val="23"/>
          <w:szCs w:val="23"/>
        </w:rPr>
        <w:t xml:space="preserve"> Souza Falcão Filho (OAB/PI nº 3.789) – (Substabelecimento sem reservas de poderes: </w:t>
      </w:r>
      <w:r w:rsidRPr="002F32E2">
        <w:rPr>
          <w:rFonts w:ascii="ZapfHumnst BT" w:hAnsi="ZapfHumnst BT" w:cs="Arial"/>
          <w:sz w:val="23"/>
          <w:szCs w:val="23"/>
        </w:rPr>
        <w:t>Maria Lúcia de Lacerda/Prefeita Municipal</w:t>
      </w:r>
      <w:r w:rsidRPr="002F32E2">
        <w:rPr>
          <w:rFonts w:ascii="ZapfHumnst BT" w:hAnsi="ZapfHumnst BT"/>
          <w:sz w:val="23"/>
          <w:szCs w:val="23"/>
        </w:rPr>
        <w:t xml:space="preserve"> – fl. 1 da peça 58.2); e José Maria de Araújo Costa (OAB/PI nº 6.761) – (Procuração: </w:t>
      </w:r>
      <w:r w:rsidRPr="002F32E2">
        <w:rPr>
          <w:rFonts w:ascii="ZapfHumnst BT" w:hAnsi="ZapfHumnst BT" w:cs="Arial"/>
          <w:sz w:val="23"/>
          <w:szCs w:val="23"/>
        </w:rPr>
        <w:t xml:space="preserve">empresa </w:t>
      </w:r>
      <w:r w:rsidRPr="002F32E2">
        <w:rPr>
          <w:rFonts w:ascii="ZapfHumnst BT" w:hAnsi="ZapfHumnst BT" w:cs="Arial"/>
          <w:caps/>
          <w:sz w:val="23"/>
          <w:szCs w:val="23"/>
        </w:rPr>
        <w:t xml:space="preserve">Shimamoto Empreendimentos Ltda. </w:t>
      </w:r>
      <w:r w:rsidRPr="002F32E2">
        <w:rPr>
          <w:rFonts w:ascii="ZapfHumnst BT" w:hAnsi="ZapfHumnst BT"/>
          <w:sz w:val="23"/>
          <w:szCs w:val="23"/>
        </w:rPr>
        <w:t xml:space="preserve">– fl. 1 da peça 61.2). </w:t>
      </w:r>
      <w:r w:rsidRPr="002F32E2">
        <w:rPr>
          <w:rFonts w:ascii="ZapfHumnst BT" w:hAnsi="ZapfHumnst BT" w:cs="Arial"/>
          <w:bCs/>
          <w:sz w:val="23"/>
          <w:szCs w:val="23"/>
        </w:rPr>
        <w:t xml:space="preserve">Decidiu a Primeira Câmara, unânime, ouvido o Representante do Ministério Público de Contas e em consonância com a manifestação oral da Exma. Sra. </w:t>
      </w:r>
      <w:r w:rsidRPr="002F32E2">
        <w:rPr>
          <w:rFonts w:ascii="ZapfHumnst BT" w:hAnsi="ZapfHumnst BT" w:cs="Arial"/>
          <w:sz w:val="23"/>
          <w:szCs w:val="23"/>
        </w:rPr>
        <w:t>Cons.ª Rejane Ribeiro Sousa Dias</w:t>
      </w:r>
      <w:r w:rsidRPr="002F32E2">
        <w:rPr>
          <w:rFonts w:ascii="ZapfHumnst BT" w:hAnsi="ZapfHumnst BT"/>
          <w:sz w:val="23"/>
          <w:szCs w:val="23"/>
        </w:rPr>
        <w:t xml:space="preserve"> (Presidente da Primeira Câmara),</w:t>
      </w:r>
      <w:r w:rsidRPr="002F32E2">
        <w:rPr>
          <w:rFonts w:ascii="ZapfHumnst BT" w:hAnsi="ZapfHumnst BT"/>
          <w:b/>
          <w:sz w:val="23"/>
          <w:szCs w:val="23"/>
        </w:rPr>
        <w:t xml:space="preserve"> </w:t>
      </w:r>
      <w:r w:rsidRPr="002F32E2">
        <w:rPr>
          <w:rFonts w:ascii="ZapfHumnst BT" w:hAnsi="ZapfHumnst BT" w:cs="Arial"/>
          <w:b/>
          <w:sz w:val="23"/>
          <w:szCs w:val="23"/>
        </w:rPr>
        <w:t>retirar de pauta</w:t>
      </w:r>
      <w:r w:rsidRPr="002F32E2">
        <w:rPr>
          <w:rFonts w:ascii="ZapfHumnst BT" w:hAnsi="ZapfHumnst BT" w:cs="Arial"/>
          <w:bCs/>
          <w:sz w:val="23"/>
          <w:szCs w:val="23"/>
        </w:rPr>
        <w:t xml:space="preserve"> o presente processo, pelo </w:t>
      </w:r>
      <w:r w:rsidRPr="002F32E2">
        <w:rPr>
          <w:rFonts w:ascii="ZapfHumnst BT" w:hAnsi="ZapfHumnst BT" w:cs="Arial"/>
          <w:b/>
          <w:sz w:val="23"/>
          <w:szCs w:val="23"/>
        </w:rPr>
        <w:t>prazo de 01 (uma) sessão de julgamento</w:t>
      </w:r>
      <w:r w:rsidRPr="002F32E2">
        <w:rPr>
          <w:rFonts w:ascii="ZapfHumnst BT" w:hAnsi="ZapfHumnst BT" w:cs="Arial"/>
          <w:bCs/>
          <w:sz w:val="23"/>
          <w:szCs w:val="23"/>
        </w:rPr>
        <w:t xml:space="preserve">, em razão da ausência do Relator </w:t>
      </w:r>
      <w:r w:rsidRPr="002F32E2">
        <w:rPr>
          <w:rFonts w:ascii="ZapfHumnst BT" w:hAnsi="ZapfHumnst BT" w:cs="Arial"/>
          <w:sz w:val="23"/>
          <w:szCs w:val="23"/>
        </w:rPr>
        <w:t>Cons. Kleber Dantas Eulálio</w:t>
      </w:r>
      <w:r w:rsidRPr="002F32E2">
        <w:rPr>
          <w:rFonts w:ascii="ZapfHumnst BT" w:hAnsi="ZapfHumnst BT" w:cs="Arial"/>
          <w:bCs/>
          <w:sz w:val="23"/>
          <w:szCs w:val="23"/>
        </w:rPr>
        <w:t xml:space="preserve">. Assim, o referido processo </w:t>
      </w:r>
      <w:r w:rsidRPr="002F32E2">
        <w:rPr>
          <w:rFonts w:ascii="ZapfHumnst BT" w:hAnsi="ZapfHumnst BT" w:cs="Arial"/>
          <w:b/>
          <w:sz w:val="23"/>
          <w:szCs w:val="23"/>
        </w:rPr>
        <w:t>retornará à Pauta de Julgamento da Primeira Câmara do dia 24/03/2026</w:t>
      </w:r>
      <w:r w:rsidRPr="002F32E2">
        <w:rPr>
          <w:rFonts w:ascii="ZapfHumnst BT" w:hAnsi="ZapfHumnst BT" w:cs="Arial"/>
          <w:bCs/>
          <w:sz w:val="23"/>
          <w:szCs w:val="23"/>
        </w:rPr>
        <w:t>.</w:t>
      </w:r>
    </w:p>
    <w:p w14:paraId="021EBD59" w14:textId="77777777" w:rsidR="0069139A" w:rsidRPr="002F32E2" w:rsidRDefault="0069139A" w:rsidP="00717559">
      <w:pPr>
        <w:spacing w:line="340" w:lineRule="exact"/>
        <w:jc w:val="both"/>
        <w:rPr>
          <w:rFonts w:ascii="ZapfHumnst BT" w:hAnsi="ZapfHumnst BT" w:cs="Arial"/>
          <w:b/>
          <w:sz w:val="23"/>
          <w:szCs w:val="23"/>
        </w:rPr>
      </w:pPr>
    </w:p>
    <w:p w14:paraId="485680CC" w14:textId="4C50B91E" w:rsidR="00C32AAD" w:rsidRPr="002F32E2" w:rsidRDefault="004F1D24" w:rsidP="004F1D24">
      <w:pPr>
        <w:spacing w:line="300" w:lineRule="exact"/>
        <w:jc w:val="both"/>
        <w:rPr>
          <w:rFonts w:ascii="ZapfHumnst BT" w:hAnsi="ZapfHumnst BT" w:cs="Arial"/>
          <w:bCs/>
          <w:sz w:val="23"/>
          <w:szCs w:val="23"/>
        </w:rPr>
      </w:pPr>
      <w:r w:rsidRPr="002F32E2">
        <w:rPr>
          <w:rFonts w:ascii="ZapfHumnst BT" w:hAnsi="ZapfHumnst BT" w:cs="Arial"/>
          <w:sz w:val="23"/>
          <w:szCs w:val="23"/>
        </w:rPr>
        <w:t>EXTRATO DE JULGAMENTO PARCIAL Nº 41/2026.</w:t>
      </w:r>
      <w:r w:rsidRPr="002F32E2">
        <w:rPr>
          <w:rFonts w:ascii="ZapfHumnst BT" w:hAnsi="ZapfHumnst BT" w:cs="Arial"/>
          <w:b/>
          <w:sz w:val="23"/>
          <w:szCs w:val="23"/>
        </w:rPr>
        <w:t xml:space="preserve"> </w:t>
      </w:r>
      <w:r w:rsidRPr="002F32E2">
        <w:rPr>
          <w:rFonts w:ascii="ZapfHumnst BT" w:hAnsi="ZapfHumnst BT" w:cs="Arial"/>
          <w:b/>
          <w:noProof/>
          <w:sz w:val="23"/>
          <w:szCs w:val="23"/>
        </w:rPr>
        <w:t>TC/002814/2025 – DENÚNCIA CONTRA A PREFEITURA MUNICIPAL DE DOMINGOS MOURÃO-PI (EXERCÍCIO FINANCEIRO DE 2025)</w:t>
      </w:r>
      <w:r w:rsidRPr="002F32E2">
        <w:rPr>
          <w:rFonts w:ascii="ZapfHumnst BT" w:hAnsi="ZapfHumnst BT" w:cs="Arial"/>
          <w:sz w:val="23"/>
          <w:szCs w:val="23"/>
        </w:rPr>
        <w:t>. Objeto:</w:t>
      </w:r>
      <w:r w:rsidRPr="002F32E2">
        <w:rPr>
          <w:rFonts w:ascii="ZapfHumnst BT" w:hAnsi="ZapfHumnst BT"/>
          <w:sz w:val="23"/>
          <w:szCs w:val="23"/>
        </w:rPr>
        <w:t xml:space="preserve"> supostas irregularidades ocorridas nos Pregões Eletrônicos 005/2025, 006/2025 e 007/2025, que têm como objeto, respectivamente, a prestação de serviços de fretamento de veículos, a prestação de serviços mecânicos e a aquisição de combustível</w:t>
      </w:r>
      <w:r w:rsidRPr="002F32E2">
        <w:rPr>
          <w:rFonts w:ascii="ZapfHumnst BT" w:hAnsi="ZapfHumnst BT" w:cs="Arial"/>
          <w:sz w:val="23"/>
          <w:szCs w:val="23"/>
        </w:rPr>
        <w:t xml:space="preserve">. Denunciado(s): Maria </w:t>
      </w:r>
      <w:proofErr w:type="spellStart"/>
      <w:r w:rsidRPr="002F32E2">
        <w:rPr>
          <w:rFonts w:ascii="ZapfHumnst BT" w:hAnsi="ZapfHumnst BT" w:cs="Arial"/>
          <w:sz w:val="23"/>
          <w:szCs w:val="23"/>
        </w:rPr>
        <w:t>Irinelda</w:t>
      </w:r>
      <w:proofErr w:type="spellEnd"/>
      <w:r w:rsidRPr="002F32E2">
        <w:rPr>
          <w:rFonts w:ascii="ZapfHumnst BT" w:hAnsi="ZapfHumnst BT" w:cs="Arial"/>
          <w:sz w:val="23"/>
          <w:szCs w:val="23"/>
        </w:rPr>
        <w:t xml:space="preserve"> Gomes de Oliveira Silva – Prefeita Municipal; e Ricardo Fabrício de Brito Pereira – Vice-Prefeito Municipal. Advogado(s) do(s) Denunciado(s): Carla Isabelle Gomes Ferreira (OAB/PI nº 7.345) – (Procuração: Maria </w:t>
      </w:r>
      <w:proofErr w:type="spellStart"/>
      <w:r w:rsidRPr="002F32E2">
        <w:rPr>
          <w:rFonts w:ascii="ZapfHumnst BT" w:hAnsi="ZapfHumnst BT" w:cs="Arial"/>
          <w:sz w:val="23"/>
          <w:szCs w:val="23"/>
        </w:rPr>
        <w:t>Irinelda</w:t>
      </w:r>
      <w:proofErr w:type="spellEnd"/>
      <w:r w:rsidRPr="002F32E2">
        <w:rPr>
          <w:rFonts w:ascii="ZapfHumnst BT" w:hAnsi="ZapfHumnst BT" w:cs="Arial"/>
          <w:sz w:val="23"/>
          <w:szCs w:val="23"/>
        </w:rPr>
        <w:t xml:space="preserve"> Gomes de Oliveira Silva/Prefeita Municipal – fl. 2 da peça 29.1; e Ricardo Fabrício de Brito Pereira/Vice-Prefeito Municipal – fl. 3 da peça 29.1). </w:t>
      </w:r>
      <w:r w:rsidRPr="002F32E2">
        <w:rPr>
          <w:rFonts w:ascii="ZapfHumnst BT" w:hAnsi="ZapfHumnst BT" w:cs="Arial"/>
          <w:bCs/>
          <w:sz w:val="23"/>
          <w:szCs w:val="23"/>
        </w:rPr>
        <w:t xml:space="preserve">Decidiu a Primeira Câmara, unânime, ouvido o Representante do Ministério Público de Contas e em consonância com a manifestação oral da Exma. Sra. </w:t>
      </w:r>
      <w:r w:rsidRPr="002F32E2">
        <w:rPr>
          <w:rFonts w:ascii="ZapfHumnst BT" w:hAnsi="ZapfHumnst BT" w:cs="Arial"/>
          <w:sz w:val="23"/>
          <w:szCs w:val="23"/>
        </w:rPr>
        <w:t xml:space="preserve">Cons.ª Rejane Ribeiro </w:t>
      </w:r>
      <w:r w:rsidRPr="002F32E2">
        <w:rPr>
          <w:rFonts w:ascii="ZapfHumnst BT" w:hAnsi="ZapfHumnst BT" w:cs="Arial"/>
          <w:sz w:val="23"/>
          <w:szCs w:val="23"/>
        </w:rPr>
        <w:lastRenderedPageBreak/>
        <w:t>Sousa Dias</w:t>
      </w:r>
      <w:r w:rsidRPr="002F32E2">
        <w:rPr>
          <w:rFonts w:ascii="ZapfHumnst BT" w:hAnsi="ZapfHumnst BT"/>
          <w:sz w:val="23"/>
          <w:szCs w:val="23"/>
        </w:rPr>
        <w:t xml:space="preserve"> (Presidente da Primeira Câmara),</w:t>
      </w:r>
      <w:r w:rsidRPr="002F32E2">
        <w:rPr>
          <w:rFonts w:ascii="ZapfHumnst BT" w:hAnsi="ZapfHumnst BT"/>
          <w:b/>
          <w:sz w:val="23"/>
          <w:szCs w:val="23"/>
        </w:rPr>
        <w:t xml:space="preserve"> </w:t>
      </w:r>
      <w:r w:rsidRPr="002F32E2">
        <w:rPr>
          <w:rFonts w:ascii="ZapfHumnst BT" w:hAnsi="ZapfHumnst BT" w:cs="Arial"/>
          <w:b/>
          <w:sz w:val="23"/>
          <w:szCs w:val="23"/>
        </w:rPr>
        <w:t>retirar de pauta</w:t>
      </w:r>
      <w:r w:rsidRPr="002F32E2">
        <w:rPr>
          <w:rFonts w:ascii="ZapfHumnst BT" w:hAnsi="ZapfHumnst BT" w:cs="Arial"/>
          <w:bCs/>
          <w:sz w:val="23"/>
          <w:szCs w:val="23"/>
        </w:rPr>
        <w:t xml:space="preserve"> o presente processo, pelo </w:t>
      </w:r>
      <w:r w:rsidRPr="002F32E2">
        <w:rPr>
          <w:rFonts w:ascii="ZapfHumnst BT" w:hAnsi="ZapfHumnst BT" w:cs="Arial"/>
          <w:b/>
          <w:sz w:val="23"/>
          <w:szCs w:val="23"/>
        </w:rPr>
        <w:t>prazo de 01 (uma) sessão de julgamento</w:t>
      </w:r>
      <w:r w:rsidRPr="002F32E2">
        <w:rPr>
          <w:rFonts w:ascii="ZapfHumnst BT" w:hAnsi="ZapfHumnst BT" w:cs="Arial"/>
          <w:bCs/>
          <w:sz w:val="23"/>
          <w:szCs w:val="23"/>
        </w:rPr>
        <w:t xml:space="preserve">, em razão da ausência do Relator </w:t>
      </w:r>
      <w:r w:rsidRPr="002F32E2">
        <w:rPr>
          <w:rFonts w:ascii="ZapfHumnst BT" w:hAnsi="ZapfHumnst BT" w:cs="Arial"/>
          <w:sz w:val="23"/>
          <w:szCs w:val="23"/>
        </w:rPr>
        <w:t>Cons. Kleber Dantas Eulálio</w:t>
      </w:r>
      <w:r w:rsidRPr="002F32E2">
        <w:rPr>
          <w:rFonts w:ascii="ZapfHumnst BT" w:hAnsi="ZapfHumnst BT" w:cs="Arial"/>
          <w:bCs/>
          <w:sz w:val="23"/>
          <w:szCs w:val="23"/>
        </w:rPr>
        <w:t xml:space="preserve">. Assim, o referido processo </w:t>
      </w:r>
      <w:r w:rsidRPr="002F32E2">
        <w:rPr>
          <w:rFonts w:ascii="ZapfHumnst BT" w:hAnsi="ZapfHumnst BT" w:cs="Arial"/>
          <w:b/>
          <w:sz w:val="23"/>
          <w:szCs w:val="23"/>
        </w:rPr>
        <w:t>retornará à Pauta de Julgamento da Primeira Câmara do dia 24/03/2026</w:t>
      </w:r>
      <w:r w:rsidRPr="002F32E2">
        <w:rPr>
          <w:rFonts w:ascii="ZapfHumnst BT" w:hAnsi="ZapfHumnst BT" w:cs="Arial"/>
          <w:bCs/>
          <w:sz w:val="23"/>
          <w:szCs w:val="23"/>
        </w:rPr>
        <w:t>.</w:t>
      </w:r>
    </w:p>
    <w:p w14:paraId="32E67CC0" w14:textId="77777777" w:rsidR="00314FE1" w:rsidRDefault="00314FE1" w:rsidP="004F1D24">
      <w:pPr>
        <w:spacing w:line="300" w:lineRule="exact"/>
        <w:jc w:val="both"/>
        <w:rPr>
          <w:rFonts w:ascii="ZapfHumnst BT" w:hAnsi="ZapfHumnst BT" w:cs="Arial"/>
          <w:bCs/>
          <w:sz w:val="23"/>
          <w:szCs w:val="23"/>
        </w:rPr>
      </w:pPr>
    </w:p>
    <w:p w14:paraId="21B7F866" w14:textId="77777777" w:rsidR="00A84A55" w:rsidRPr="002F32E2" w:rsidRDefault="00A84A55" w:rsidP="004F1D24">
      <w:pPr>
        <w:spacing w:line="300" w:lineRule="exact"/>
        <w:jc w:val="both"/>
        <w:rPr>
          <w:rFonts w:ascii="ZapfHumnst BT" w:hAnsi="ZapfHumnst BT" w:cs="Arial"/>
          <w:bCs/>
          <w:sz w:val="23"/>
          <w:szCs w:val="23"/>
        </w:rPr>
      </w:pPr>
    </w:p>
    <w:p w14:paraId="048C26C3" w14:textId="23897238" w:rsidR="009A5C33" w:rsidRPr="002F32E2" w:rsidRDefault="00800E45" w:rsidP="00800E45">
      <w:pPr>
        <w:keepNext/>
        <w:spacing w:line="340" w:lineRule="exact"/>
        <w:jc w:val="both"/>
        <w:rPr>
          <w:rFonts w:ascii="ZapfHumnst BT" w:hAnsi="ZapfHumnst BT" w:cs="Arial"/>
          <w:b/>
          <w:sz w:val="23"/>
          <w:szCs w:val="23"/>
        </w:rPr>
      </w:pPr>
      <w:r w:rsidRPr="002F32E2">
        <w:rPr>
          <w:rFonts w:ascii="ZapfHumnst BT" w:hAnsi="ZapfHumnst BT" w:cs="Arial"/>
          <w:b/>
          <w:sz w:val="23"/>
          <w:szCs w:val="23"/>
        </w:rPr>
        <w:t>RELAT</w:t>
      </w:r>
      <w:r>
        <w:rPr>
          <w:rFonts w:ascii="ZapfHumnst BT" w:hAnsi="ZapfHumnst BT" w:cs="Arial"/>
          <w:b/>
          <w:sz w:val="23"/>
          <w:szCs w:val="23"/>
        </w:rPr>
        <w:t xml:space="preserve">OR SUBSTITUTO: </w:t>
      </w:r>
      <w:r w:rsidR="009A5C33" w:rsidRPr="002F32E2">
        <w:rPr>
          <w:rFonts w:ascii="ZapfHumnst BT" w:hAnsi="ZapfHumnst BT" w:cs="Arial"/>
          <w:b/>
          <w:sz w:val="23"/>
          <w:szCs w:val="23"/>
        </w:rPr>
        <w:t xml:space="preserve"> CONS.</w:t>
      </w:r>
      <w:r w:rsidR="00314FE1" w:rsidRPr="002F32E2">
        <w:rPr>
          <w:rFonts w:ascii="ZapfHumnst BT" w:hAnsi="ZapfHumnst BT" w:cs="Arial"/>
          <w:b/>
          <w:sz w:val="23"/>
          <w:szCs w:val="23"/>
        </w:rPr>
        <w:t xml:space="preserve"> SUBSTITUTO DELANO CARNEIRO DA CUNHA CÂMARA</w:t>
      </w:r>
    </w:p>
    <w:p w14:paraId="7CCCC8A7" w14:textId="37CFCD91" w:rsidR="00314FE1" w:rsidRPr="002F32E2" w:rsidRDefault="00C671F6" w:rsidP="00800E45">
      <w:pPr>
        <w:keepNext/>
        <w:spacing w:line="340" w:lineRule="exact"/>
        <w:jc w:val="both"/>
        <w:rPr>
          <w:rFonts w:ascii="ZapfHumnst BT" w:hAnsi="ZapfHumnst BT" w:cs="Arial"/>
          <w:sz w:val="23"/>
          <w:szCs w:val="23"/>
        </w:rPr>
      </w:pPr>
      <w:r w:rsidRPr="002F32E2">
        <w:rPr>
          <w:rFonts w:ascii="ZapfHumnst BT" w:hAnsi="ZapfHumnst BT" w:cs="Arial"/>
          <w:sz w:val="23"/>
          <w:szCs w:val="23"/>
        </w:rPr>
        <w:t>(</w:t>
      </w:r>
      <w:r w:rsidR="00800E45" w:rsidRPr="00800E45">
        <w:rPr>
          <w:rFonts w:ascii="ZapfHumnst BT" w:hAnsi="ZapfHumnst BT" w:cs="Arial"/>
          <w:i/>
          <w:iCs/>
          <w:sz w:val="23"/>
          <w:szCs w:val="23"/>
        </w:rPr>
        <w:t xml:space="preserve">Relatora: </w:t>
      </w:r>
      <w:r w:rsidRPr="00800E45">
        <w:rPr>
          <w:rFonts w:ascii="ZapfHumnst BT" w:hAnsi="ZapfHumnst BT" w:cs="Arial"/>
          <w:i/>
          <w:iCs/>
          <w:sz w:val="23"/>
          <w:szCs w:val="23"/>
        </w:rPr>
        <w:t>Cons. ª Flora Izabel Nobre Rodrigues</w:t>
      </w:r>
      <w:r w:rsidRPr="002F32E2">
        <w:rPr>
          <w:rFonts w:ascii="ZapfHumnst BT" w:hAnsi="ZapfHumnst BT" w:cs="Arial"/>
          <w:sz w:val="23"/>
          <w:szCs w:val="23"/>
        </w:rPr>
        <w:t>)</w:t>
      </w:r>
    </w:p>
    <w:p w14:paraId="39F0198D" w14:textId="77777777" w:rsidR="00C671F6" w:rsidRPr="002F32E2" w:rsidRDefault="00C671F6" w:rsidP="00717559">
      <w:pPr>
        <w:keepNext/>
        <w:spacing w:line="340" w:lineRule="exact"/>
        <w:rPr>
          <w:rFonts w:ascii="ZapfHumnst BT" w:hAnsi="ZapfHumnst BT" w:cs="Arial"/>
          <w:sz w:val="23"/>
          <w:szCs w:val="23"/>
        </w:rPr>
      </w:pPr>
    </w:p>
    <w:p w14:paraId="4B11087E" w14:textId="211268E5" w:rsidR="00C671F6" w:rsidRPr="002F32E2" w:rsidRDefault="004570CB" w:rsidP="004570CB">
      <w:pPr>
        <w:spacing w:line="300" w:lineRule="exact"/>
        <w:jc w:val="both"/>
        <w:rPr>
          <w:rFonts w:ascii="ZapfHumnst BT" w:hAnsi="ZapfHumnst BT" w:cs="Arial"/>
          <w:sz w:val="23"/>
          <w:szCs w:val="23"/>
        </w:rPr>
      </w:pPr>
      <w:r w:rsidRPr="002F32E2">
        <w:rPr>
          <w:rFonts w:ascii="ZapfHumnst BT" w:hAnsi="ZapfHumnst BT" w:cs="Arial"/>
          <w:sz w:val="23"/>
          <w:szCs w:val="23"/>
        </w:rPr>
        <w:t>EXTRATO DE JULGAMENTO PARCIAL Nº 42/2026.</w:t>
      </w:r>
      <w:r w:rsidRPr="002F32E2">
        <w:rPr>
          <w:rFonts w:ascii="ZapfHumnst BT" w:hAnsi="ZapfHumnst BT" w:cs="Arial"/>
          <w:b/>
          <w:sz w:val="23"/>
          <w:szCs w:val="23"/>
        </w:rPr>
        <w:t xml:space="preserve"> </w:t>
      </w:r>
      <w:r w:rsidRPr="002F32E2">
        <w:rPr>
          <w:rFonts w:ascii="ZapfHumnst BT" w:hAnsi="ZapfHumnst BT" w:cs="Arial"/>
          <w:b/>
          <w:caps/>
          <w:noProof/>
          <w:sz w:val="23"/>
          <w:szCs w:val="23"/>
        </w:rPr>
        <w:t xml:space="preserve">TC/000491/2026 – </w:t>
      </w:r>
      <w:r w:rsidRPr="002F32E2">
        <w:rPr>
          <w:rFonts w:ascii="ZapfHumnst BT" w:hAnsi="ZapfHumnst BT" w:cs="Arial"/>
          <w:b/>
          <w:caps/>
          <w:sz w:val="23"/>
          <w:szCs w:val="23"/>
        </w:rPr>
        <w:t xml:space="preserve">Aposentadoria por Idade e Tempo de Contribuição (Regra de Transição da EC n° 41/03 – </w:t>
      </w:r>
      <w:r w:rsidRPr="002F32E2">
        <w:rPr>
          <w:rFonts w:ascii="ZapfHumnst BT" w:hAnsi="ZapfHumnst BT" w:cs="Arial"/>
          <w:b/>
          <w:i/>
          <w:iCs/>
          <w:sz w:val="23"/>
          <w:szCs w:val="23"/>
        </w:rPr>
        <w:t>art. 6°, I, II, III e IV da EC n° 41/03</w:t>
      </w:r>
      <w:r w:rsidRPr="002F32E2">
        <w:rPr>
          <w:rFonts w:ascii="ZapfHumnst BT" w:hAnsi="ZapfHumnst BT" w:cs="Arial"/>
          <w:b/>
          <w:sz w:val="23"/>
          <w:szCs w:val="23"/>
        </w:rPr>
        <w:t>).</w:t>
      </w:r>
      <w:r w:rsidRPr="002F32E2">
        <w:rPr>
          <w:rFonts w:ascii="ZapfHumnst BT" w:hAnsi="ZapfHumnst BT" w:cs="Arial"/>
          <w:bCs/>
          <w:caps/>
          <w:noProof/>
          <w:sz w:val="23"/>
          <w:szCs w:val="23"/>
        </w:rPr>
        <w:t xml:space="preserve"> </w:t>
      </w:r>
      <w:r w:rsidRPr="002F32E2">
        <w:rPr>
          <w:rFonts w:ascii="ZapfHumnst BT" w:hAnsi="ZapfHumnst BT" w:cs="Arial"/>
          <w:b/>
          <w:noProof/>
          <w:sz w:val="23"/>
          <w:szCs w:val="23"/>
        </w:rPr>
        <w:t xml:space="preserve">INTERESSADO(A): FRANCISCO MENDES DE SOUSA </w:t>
      </w:r>
      <w:r w:rsidRPr="002F32E2">
        <w:rPr>
          <w:rFonts w:ascii="ZapfHumnst BT" w:hAnsi="ZapfHumnst BT" w:cs="Arial"/>
          <w:noProof/>
          <w:sz w:val="23"/>
          <w:szCs w:val="23"/>
        </w:rPr>
        <w:t>(</w:t>
      </w:r>
      <w:r w:rsidRPr="002F32E2">
        <w:rPr>
          <w:rFonts w:ascii="ZapfHumnst BT" w:hAnsi="ZapfHumnst BT" w:cs="Arial"/>
          <w:sz w:val="23"/>
          <w:szCs w:val="23"/>
        </w:rPr>
        <w:t>CPF nº 097.***.***-**)</w:t>
      </w:r>
      <w:r w:rsidRPr="002F32E2">
        <w:rPr>
          <w:rFonts w:ascii="ZapfHumnst BT" w:hAnsi="ZapfHumnst BT" w:cs="Arial"/>
          <w:bCs/>
          <w:sz w:val="23"/>
          <w:szCs w:val="23"/>
        </w:rPr>
        <w:t>, ocupante do cargo de Agente de Tributos da Fazenda Estadual, classe Especial, referência “C”, matrícula n° 0394939, do quadro de pessoal da Secretaria da Fazenda do Estado do Piauí (SEFAZ)</w:t>
      </w:r>
      <w:r w:rsidRPr="002F32E2">
        <w:rPr>
          <w:rFonts w:ascii="ZapfHumnst BT" w:hAnsi="ZapfHumnst BT" w:cs="Arial"/>
          <w:bCs/>
          <w:noProof/>
          <w:sz w:val="23"/>
          <w:szCs w:val="23"/>
        </w:rPr>
        <w:t xml:space="preserve">. </w:t>
      </w:r>
      <w:r w:rsidRPr="002F32E2">
        <w:rPr>
          <w:rFonts w:ascii="ZapfHumnst BT" w:hAnsi="ZapfHumnst BT" w:cs="Arial"/>
          <w:bCs/>
          <w:sz w:val="23"/>
          <w:szCs w:val="23"/>
        </w:rPr>
        <w:t xml:space="preserve">Decidiu a Primeira Câmara, unânime, ouvido o Representante do Ministério Público de Contas e em consonância com a manifestação oral da Exma. Sra. </w:t>
      </w:r>
      <w:r w:rsidRPr="002F32E2">
        <w:rPr>
          <w:rFonts w:ascii="ZapfHumnst BT" w:hAnsi="ZapfHumnst BT" w:cs="Arial"/>
          <w:sz w:val="23"/>
          <w:szCs w:val="23"/>
        </w:rPr>
        <w:t>Cons.ª Rejane Ribeiro Sousa Dias</w:t>
      </w:r>
      <w:r w:rsidRPr="002F32E2">
        <w:rPr>
          <w:rFonts w:ascii="ZapfHumnst BT" w:hAnsi="ZapfHumnst BT"/>
          <w:sz w:val="23"/>
          <w:szCs w:val="23"/>
        </w:rPr>
        <w:t xml:space="preserve"> (Presidente da Primeira Câmara),</w:t>
      </w:r>
      <w:r w:rsidRPr="002F32E2">
        <w:rPr>
          <w:rFonts w:ascii="ZapfHumnst BT" w:hAnsi="ZapfHumnst BT"/>
          <w:b/>
          <w:sz w:val="23"/>
          <w:szCs w:val="23"/>
        </w:rPr>
        <w:t xml:space="preserve"> </w:t>
      </w:r>
      <w:r w:rsidRPr="002F32E2">
        <w:rPr>
          <w:rFonts w:ascii="ZapfHumnst BT" w:hAnsi="ZapfHumnst BT" w:cs="Arial"/>
          <w:b/>
          <w:sz w:val="23"/>
          <w:szCs w:val="23"/>
        </w:rPr>
        <w:t>retirar de pauta</w:t>
      </w:r>
      <w:r w:rsidRPr="002F32E2">
        <w:rPr>
          <w:rFonts w:ascii="ZapfHumnst BT" w:hAnsi="ZapfHumnst BT" w:cs="Arial"/>
          <w:bCs/>
          <w:sz w:val="23"/>
          <w:szCs w:val="23"/>
        </w:rPr>
        <w:t xml:space="preserve"> o presente processo, pelo </w:t>
      </w:r>
      <w:r w:rsidRPr="002F32E2">
        <w:rPr>
          <w:rFonts w:ascii="ZapfHumnst BT" w:hAnsi="ZapfHumnst BT" w:cs="Arial"/>
          <w:b/>
          <w:sz w:val="23"/>
          <w:szCs w:val="23"/>
        </w:rPr>
        <w:t>prazo de 01 (uma) sessão de julgamento</w:t>
      </w:r>
      <w:r w:rsidRPr="002F32E2">
        <w:rPr>
          <w:rFonts w:ascii="ZapfHumnst BT" w:hAnsi="ZapfHumnst BT" w:cs="Arial"/>
          <w:bCs/>
          <w:sz w:val="23"/>
          <w:szCs w:val="23"/>
        </w:rPr>
        <w:t xml:space="preserve">, em razão da ausência da Relatora </w:t>
      </w:r>
      <w:r w:rsidRPr="002F32E2">
        <w:rPr>
          <w:rFonts w:ascii="ZapfHumnst BT" w:hAnsi="ZapfHumnst BT" w:cs="Arial"/>
          <w:sz w:val="23"/>
          <w:szCs w:val="23"/>
        </w:rPr>
        <w:t>Cons.ª Flora Izabel Nobre Rodrigues (</w:t>
      </w:r>
      <w:r w:rsidRPr="002F32E2">
        <w:rPr>
          <w:rFonts w:ascii="ZapfHumnst BT" w:hAnsi="ZapfHumnst BT" w:cs="Arial"/>
          <w:i/>
          <w:iCs/>
          <w:sz w:val="23"/>
          <w:szCs w:val="23"/>
        </w:rPr>
        <w:t>em viagem a serviço do TCE/PI</w:t>
      </w:r>
      <w:r w:rsidRPr="002F32E2">
        <w:rPr>
          <w:rFonts w:ascii="ZapfHumnst BT" w:hAnsi="ZapfHumnst BT" w:cs="Arial"/>
          <w:sz w:val="23"/>
          <w:szCs w:val="23"/>
        </w:rPr>
        <w:t xml:space="preserve"> – Portaria nº 99/2026)</w:t>
      </w:r>
      <w:r w:rsidRPr="002F32E2">
        <w:rPr>
          <w:rFonts w:ascii="ZapfHumnst BT" w:hAnsi="ZapfHumnst BT" w:cs="Arial"/>
          <w:bCs/>
          <w:sz w:val="23"/>
          <w:szCs w:val="23"/>
        </w:rPr>
        <w:t xml:space="preserve">. Assim, o referido processo </w:t>
      </w:r>
      <w:r w:rsidRPr="002F32E2">
        <w:rPr>
          <w:rFonts w:ascii="ZapfHumnst BT" w:hAnsi="ZapfHumnst BT" w:cs="Arial"/>
          <w:b/>
          <w:sz w:val="23"/>
          <w:szCs w:val="23"/>
        </w:rPr>
        <w:t>retornará à Pauta de Julgamento da Primeira Câmara do dia 24/03/2026</w:t>
      </w:r>
      <w:r w:rsidRPr="002F32E2">
        <w:rPr>
          <w:rFonts w:ascii="ZapfHumnst BT" w:hAnsi="ZapfHumnst BT" w:cs="Arial"/>
          <w:bCs/>
          <w:sz w:val="23"/>
          <w:szCs w:val="23"/>
        </w:rPr>
        <w:t>.</w:t>
      </w:r>
    </w:p>
    <w:p w14:paraId="573AA2CE" w14:textId="77777777" w:rsidR="00314FE1" w:rsidRPr="002F32E2" w:rsidRDefault="00314FE1" w:rsidP="00717559">
      <w:pPr>
        <w:keepNext/>
        <w:spacing w:line="340" w:lineRule="exact"/>
        <w:rPr>
          <w:rFonts w:ascii="ZapfHumnst BT" w:hAnsi="ZapfHumnst BT" w:cs="Arial"/>
          <w:b/>
          <w:sz w:val="23"/>
          <w:szCs w:val="23"/>
        </w:rPr>
      </w:pPr>
    </w:p>
    <w:p w14:paraId="5A4ECE17" w14:textId="36731863" w:rsidR="004570CB" w:rsidRPr="002F32E2" w:rsidRDefault="00AC6360" w:rsidP="00AC6360">
      <w:pPr>
        <w:spacing w:line="300" w:lineRule="exact"/>
        <w:jc w:val="both"/>
        <w:rPr>
          <w:rFonts w:ascii="ZapfHumnst BT" w:hAnsi="ZapfHumnst BT" w:cs="Arial"/>
          <w:bCs/>
          <w:sz w:val="23"/>
          <w:szCs w:val="23"/>
        </w:rPr>
      </w:pPr>
      <w:r w:rsidRPr="002F32E2">
        <w:rPr>
          <w:rFonts w:ascii="ZapfHumnst BT" w:hAnsi="ZapfHumnst BT" w:cs="Arial"/>
          <w:sz w:val="23"/>
          <w:szCs w:val="23"/>
        </w:rPr>
        <w:t>EXTRATO DE JULGAMENTO Nº 43/2026.</w:t>
      </w:r>
      <w:r w:rsidRPr="002F32E2">
        <w:rPr>
          <w:rFonts w:ascii="ZapfHumnst BT" w:hAnsi="ZapfHumnst BT" w:cs="Arial"/>
          <w:b/>
          <w:sz w:val="23"/>
          <w:szCs w:val="23"/>
        </w:rPr>
        <w:t xml:space="preserve"> </w:t>
      </w:r>
      <w:r w:rsidRPr="002F32E2">
        <w:rPr>
          <w:rFonts w:ascii="ZapfHumnst BT" w:hAnsi="ZapfHumnst BT" w:cs="Arial"/>
          <w:b/>
          <w:caps/>
          <w:noProof/>
          <w:sz w:val="23"/>
          <w:szCs w:val="23"/>
        </w:rPr>
        <w:t xml:space="preserve">TC/001730/2026 – </w:t>
      </w:r>
      <w:r w:rsidRPr="002F32E2">
        <w:rPr>
          <w:rFonts w:ascii="ZapfHumnst BT" w:hAnsi="ZapfHumnst BT" w:cs="Arial"/>
          <w:b/>
          <w:caps/>
          <w:sz w:val="23"/>
          <w:szCs w:val="23"/>
        </w:rPr>
        <w:t xml:space="preserve">Aposentadoria por Idade e Tempo de Contribuição (Regra de Transição do Pedágio da EC n.º 54/19 – </w:t>
      </w:r>
      <w:r w:rsidRPr="002F32E2">
        <w:rPr>
          <w:rFonts w:ascii="ZapfHumnst BT" w:hAnsi="ZapfHumnst BT" w:cs="Arial"/>
          <w:b/>
          <w:i/>
          <w:iCs/>
          <w:sz w:val="23"/>
          <w:szCs w:val="23"/>
        </w:rPr>
        <w:t>art. 49, incisos I, II, III e IV, §2°, inciso I, e §3°, inciso I, do ADCT da CE/89, acrescentado pela EC n.º 54/19, regra de pedágio, garantida a paridade</w:t>
      </w:r>
      <w:r w:rsidRPr="002F32E2">
        <w:rPr>
          <w:rFonts w:ascii="ZapfHumnst BT" w:hAnsi="ZapfHumnst BT" w:cs="Arial"/>
          <w:b/>
          <w:sz w:val="23"/>
          <w:szCs w:val="23"/>
        </w:rPr>
        <w:t>).</w:t>
      </w:r>
      <w:r w:rsidRPr="002F32E2">
        <w:rPr>
          <w:rFonts w:ascii="ZapfHumnst BT" w:hAnsi="ZapfHumnst BT" w:cs="Arial"/>
          <w:bCs/>
          <w:caps/>
          <w:noProof/>
          <w:sz w:val="23"/>
          <w:szCs w:val="23"/>
        </w:rPr>
        <w:t xml:space="preserve"> </w:t>
      </w:r>
      <w:r w:rsidRPr="002F32E2">
        <w:rPr>
          <w:rFonts w:ascii="ZapfHumnst BT" w:hAnsi="ZapfHumnst BT" w:cs="Arial"/>
          <w:b/>
          <w:noProof/>
          <w:sz w:val="23"/>
          <w:szCs w:val="23"/>
        </w:rPr>
        <w:t xml:space="preserve">INTERESSADO(A): CLÁUDIA MARIA BEZERRA GOMES NEIVA </w:t>
      </w:r>
      <w:r w:rsidRPr="002F32E2">
        <w:rPr>
          <w:rFonts w:ascii="ZapfHumnst BT" w:hAnsi="ZapfHumnst BT" w:cs="Arial"/>
          <w:noProof/>
          <w:sz w:val="23"/>
          <w:szCs w:val="23"/>
        </w:rPr>
        <w:t>(</w:t>
      </w:r>
      <w:r w:rsidRPr="002F32E2">
        <w:rPr>
          <w:rFonts w:ascii="ZapfHumnst BT" w:hAnsi="ZapfHumnst BT" w:cs="Arial"/>
          <w:sz w:val="23"/>
          <w:szCs w:val="23"/>
        </w:rPr>
        <w:t>CPF nº 321.***.***-**)</w:t>
      </w:r>
      <w:r w:rsidRPr="002F32E2">
        <w:rPr>
          <w:rFonts w:ascii="ZapfHumnst BT" w:hAnsi="ZapfHumnst BT" w:cs="Arial"/>
          <w:bCs/>
          <w:sz w:val="23"/>
          <w:szCs w:val="23"/>
        </w:rPr>
        <w:t>, ocupante do cargo de Analista Judiciário/Oficial de Justiça e Avaliador, Nível “7A”, Referência II, matrícula n.º 47430, do quadro de pessoal do Poder Judiciário, Comarca de Teresina-PI</w:t>
      </w:r>
      <w:r w:rsidRPr="002F32E2">
        <w:rPr>
          <w:rFonts w:ascii="ZapfHumnst BT" w:hAnsi="ZapfHumnst BT" w:cs="Arial"/>
          <w:bCs/>
          <w:noProof/>
          <w:sz w:val="23"/>
          <w:szCs w:val="23"/>
        </w:rPr>
        <w:t xml:space="preserve">. </w:t>
      </w:r>
      <w:r w:rsidRPr="002F32E2">
        <w:rPr>
          <w:rFonts w:ascii="ZapfHumnst BT" w:hAnsi="ZapfHumnst BT" w:cs="Arial"/>
          <w:bCs/>
          <w:sz w:val="23"/>
          <w:szCs w:val="23"/>
        </w:rPr>
        <w:t xml:space="preserve">Decidiu a Primeira Câmara, unânime, ouvido o Representante do Ministério Público de Contas e em consonância com a manifestação oral da Exma. Sra. </w:t>
      </w:r>
      <w:r w:rsidRPr="002F32E2">
        <w:rPr>
          <w:rFonts w:ascii="ZapfHumnst BT" w:hAnsi="ZapfHumnst BT" w:cs="Arial"/>
          <w:sz w:val="23"/>
          <w:szCs w:val="23"/>
        </w:rPr>
        <w:t>Cons.ª Rejane Ribeiro Sousa Dias</w:t>
      </w:r>
      <w:r w:rsidRPr="002F32E2">
        <w:rPr>
          <w:rFonts w:ascii="ZapfHumnst BT" w:hAnsi="ZapfHumnst BT"/>
          <w:sz w:val="23"/>
          <w:szCs w:val="23"/>
        </w:rPr>
        <w:t xml:space="preserve"> (Presidente da Primeira Câmara),</w:t>
      </w:r>
      <w:r w:rsidRPr="002F32E2">
        <w:rPr>
          <w:rFonts w:ascii="ZapfHumnst BT" w:hAnsi="ZapfHumnst BT"/>
          <w:b/>
          <w:sz w:val="23"/>
          <w:szCs w:val="23"/>
        </w:rPr>
        <w:t xml:space="preserve"> </w:t>
      </w:r>
      <w:r w:rsidRPr="002F32E2">
        <w:rPr>
          <w:rFonts w:ascii="ZapfHumnst BT" w:hAnsi="ZapfHumnst BT" w:cs="Arial"/>
          <w:b/>
          <w:sz w:val="23"/>
          <w:szCs w:val="23"/>
        </w:rPr>
        <w:t>retirar de pauta</w:t>
      </w:r>
      <w:r w:rsidRPr="002F32E2">
        <w:rPr>
          <w:rFonts w:ascii="ZapfHumnst BT" w:hAnsi="ZapfHumnst BT" w:cs="Arial"/>
          <w:bCs/>
          <w:sz w:val="23"/>
          <w:szCs w:val="23"/>
        </w:rPr>
        <w:t xml:space="preserve"> o presente processo, pelo </w:t>
      </w:r>
      <w:r w:rsidRPr="002F32E2">
        <w:rPr>
          <w:rFonts w:ascii="ZapfHumnst BT" w:hAnsi="ZapfHumnst BT" w:cs="Arial"/>
          <w:b/>
          <w:sz w:val="23"/>
          <w:szCs w:val="23"/>
        </w:rPr>
        <w:t>prazo de 01 (uma) sessão de julgamento</w:t>
      </w:r>
      <w:r w:rsidRPr="002F32E2">
        <w:rPr>
          <w:rFonts w:ascii="ZapfHumnst BT" w:hAnsi="ZapfHumnst BT" w:cs="Arial"/>
          <w:bCs/>
          <w:sz w:val="23"/>
          <w:szCs w:val="23"/>
        </w:rPr>
        <w:t xml:space="preserve">, em razão da ausência da Relatora </w:t>
      </w:r>
      <w:r w:rsidRPr="002F32E2">
        <w:rPr>
          <w:rFonts w:ascii="ZapfHumnst BT" w:hAnsi="ZapfHumnst BT" w:cs="Arial"/>
          <w:sz w:val="23"/>
          <w:szCs w:val="23"/>
        </w:rPr>
        <w:t>Cons.ª Flora Izabel Nobre Rodrigues (</w:t>
      </w:r>
      <w:r w:rsidRPr="002F32E2">
        <w:rPr>
          <w:rFonts w:ascii="ZapfHumnst BT" w:hAnsi="ZapfHumnst BT" w:cs="Arial"/>
          <w:i/>
          <w:iCs/>
          <w:sz w:val="23"/>
          <w:szCs w:val="23"/>
        </w:rPr>
        <w:t>em viagem a serviço do TCE/PI</w:t>
      </w:r>
      <w:r w:rsidRPr="002F32E2">
        <w:rPr>
          <w:rFonts w:ascii="ZapfHumnst BT" w:hAnsi="ZapfHumnst BT" w:cs="Arial"/>
          <w:sz w:val="23"/>
          <w:szCs w:val="23"/>
        </w:rPr>
        <w:t xml:space="preserve"> – Portaria nº 99/2026)</w:t>
      </w:r>
      <w:r w:rsidRPr="002F32E2">
        <w:rPr>
          <w:rFonts w:ascii="ZapfHumnst BT" w:hAnsi="ZapfHumnst BT" w:cs="Arial"/>
          <w:bCs/>
          <w:sz w:val="23"/>
          <w:szCs w:val="23"/>
        </w:rPr>
        <w:t xml:space="preserve">. Assim, o referido processo </w:t>
      </w:r>
      <w:r w:rsidRPr="002F32E2">
        <w:rPr>
          <w:rFonts w:ascii="ZapfHumnst BT" w:hAnsi="ZapfHumnst BT" w:cs="Arial"/>
          <w:b/>
          <w:sz w:val="23"/>
          <w:szCs w:val="23"/>
        </w:rPr>
        <w:t>retornará à Pauta de Julgamento da Primeira Câmara do dia 24/03/2026</w:t>
      </w:r>
      <w:r w:rsidRPr="002F32E2">
        <w:rPr>
          <w:rFonts w:ascii="ZapfHumnst BT" w:hAnsi="ZapfHumnst BT" w:cs="Arial"/>
          <w:bCs/>
          <w:sz w:val="23"/>
          <w:szCs w:val="23"/>
        </w:rPr>
        <w:t>.</w:t>
      </w:r>
    </w:p>
    <w:p w14:paraId="787B4BED" w14:textId="77777777" w:rsidR="00AC6360" w:rsidRDefault="00AC6360" w:rsidP="00AC6360">
      <w:pPr>
        <w:spacing w:line="300" w:lineRule="exact"/>
        <w:jc w:val="both"/>
        <w:rPr>
          <w:rFonts w:ascii="ZapfHumnst BT" w:hAnsi="ZapfHumnst BT" w:cs="Arial"/>
          <w:bCs/>
          <w:sz w:val="23"/>
          <w:szCs w:val="23"/>
        </w:rPr>
      </w:pPr>
    </w:p>
    <w:p w14:paraId="39CBE0BF" w14:textId="77777777" w:rsidR="00A84A55" w:rsidRPr="002F32E2" w:rsidRDefault="00A84A55" w:rsidP="00AC6360">
      <w:pPr>
        <w:spacing w:line="300" w:lineRule="exact"/>
        <w:jc w:val="both"/>
        <w:rPr>
          <w:rFonts w:ascii="ZapfHumnst BT" w:hAnsi="ZapfHumnst BT" w:cs="Arial"/>
          <w:bCs/>
          <w:sz w:val="23"/>
          <w:szCs w:val="23"/>
        </w:rPr>
      </w:pPr>
    </w:p>
    <w:p w14:paraId="2D1CCB9E" w14:textId="4AB2202D" w:rsidR="00AC6360" w:rsidRPr="002F32E2" w:rsidRDefault="0005711B" w:rsidP="00AC6360">
      <w:pPr>
        <w:spacing w:line="300" w:lineRule="exact"/>
        <w:jc w:val="both"/>
        <w:rPr>
          <w:rFonts w:ascii="ZapfHumnst BT" w:hAnsi="ZapfHumnst BT" w:cs="Arial"/>
          <w:b/>
          <w:bCs/>
          <w:sz w:val="23"/>
          <w:szCs w:val="23"/>
        </w:rPr>
      </w:pPr>
      <w:r w:rsidRPr="002F32E2">
        <w:rPr>
          <w:rFonts w:ascii="ZapfHumnst BT" w:hAnsi="ZapfHumnst BT" w:cs="Arial"/>
          <w:b/>
          <w:bCs/>
          <w:sz w:val="23"/>
          <w:szCs w:val="23"/>
        </w:rPr>
        <w:t>RELATO</w:t>
      </w:r>
      <w:r w:rsidR="002F32E2">
        <w:rPr>
          <w:rFonts w:ascii="ZapfHumnst BT" w:hAnsi="ZapfHumnst BT" w:cs="Arial"/>
          <w:b/>
          <w:bCs/>
          <w:sz w:val="23"/>
          <w:szCs w:val="23"/>
        </w:rPr>
        <w:t xml:space="preserve">R: </w:t>
      </w:r>
      <w:r w:rsidRPr="002F32E2">
        <w:rPr>
          <w:rFonts w:ascii="ZapfHumnst BT" w:hAnsi="ZapfHumnst BT" w:cs="Arial"/>
          <w:b/>
          <w:bCs/>
          <w:sz w:val="23"/>
          <w:szCs w:val="23"/>
        </w:rPr>
        <w:t xml:space="preserve"> CONS. SUBSTITUTO JAYLSON FABIANH LOPES CAMPELO</w:t>
      </w:r>
    </w:p>
    <w:p w14:paraId="3FF36A24" w14:textId="77777777" w:rsidR="0005711B" w:rsidRPr="002F32E2" w:rsidRDefault="0005711B" w:rsidP="00AC6360">
      <w:pPr>
        <w:spacing w:line="300" w:lineRule="exact"/>
        <w:jc w:val="both"/>
        <w:rPr>
          <w:rFonts w:ascii="ZapfHumnst BT" w:hAnsi="ZapfHumnst BT" w:cs="Arial"/>
          <w:b/>
          <w:bCs/>
          <w:sz w:val="23"/>
          <w:szCs w:val="23"/>
        </w:rPr>
      </w:pPr>
    </w:p>
    <w:p w14:paraId="2542A19E" w14:textId="63B41E05" w:rsidR="0005711B" w:rsidRPr="002F32E2" w:rsidRDefault="0005711B" w:rsidP="0005711B">
      <w:pPr>
        <w:spacing w:line="300" w:lineRule="exact"/>
        <w:jc w:val="both"/>
        <w:rPr>
          <w:rFonts w:ascii="ZapfHumnst BT" w:hAnsi="ZapfHumnst BT" w:cs="Arial"/>
          <w:bCs/>
          <w:sz w:val="23"/>
          <w:szCs w:val="23"/>
        </w:rPr>
      </w:pPr>
      <w:r w:rsidRPr="002F32E2">
        <w:rPr>
          <w:rFonts w:ascii="ZapfHumnst BT" w:hAnsi="ZapfHumnst BT" w:cs="Arial"/>
          <w:sz w:val="23"/>
          <w:szCs w:val="23"/>
        </w:rPr>
        <w:t>EXTRATO DE JULGAMENTO PARCIAL Nº 44/2026.</w:t>
      </w:r>
      <w:r w:rsidRPr="002F32E2">
        <w:rPr>
          <w:rFonts w:ascii="ZapfHumnst BT" w:hAnsi="ZapfHumnst BT" w:cs="Arial"/>
          <w:b/>
          <w:sz w:val="23"/>
          <w:szCs w:val="23"/>
        </w:rPr>
        <w:t xml:space="preserve"> </w:t>
      </w:r>
      <w:r w:rsidRPr="002F32E2">
        <w:rPr>
          <w:rFonts w:ascii="ZapfHumnst BT" w:hAnsi="ZapfHumnst BT" w:cs="Arial"/>
          <w:b/>
          <w:caps/>
          <w:noProof/>
          <w:sz w:val="23"/>
          <w:szCs w:val="23"/>
        </w:rPr>
        <w:t xml:space="preserve">TC/004398/2025 – </w:t>
      </w:r>
      <w:r w:rsidRPr="002F32E2">
        <w:rPr>
          <w:rFonts w:ascii="ZapfHumnst BT" w:hAnsi="ZapfHumnst BT" w:cs="Arial"/>
          <w:b/>
          <w:caps/>
          <w:sz w:val="23"/>
          <w:szCs w:val="23"/>
        </w:rPr>
        <w:t xml:space="preserve">Aposentadoria por Idade e Tempo de Contribuição </w:t>
      </w:r>
      <w:r w:rsidRPr="002F32E2">
        <w:rPr>
          <w:rFonts w:ascii="ZapfHumnst BT" w:hAnsi="ZapfHumnst BT" w:cs="Arial"/>
          <w:b/>
          <w:sz w:val="23"/>
          <w:szCs w:val="23"/>
        </w:rPr>
        <w:t>(</w:t>
      </w:r>
      <w:r w:rsidRPr="002F32E2">
        <w:rPr>
          <w:rFonts w:ascii="ZapfHumnst BT" w:hAnsi="ZapfHumnst BT" w:cs="Arial"/>
          <w:b/>
          <w:i/>
          <w:iCs/>
          <w:sz w:val="23"/>
          <w:szCs w:val="23"/>
        </w:rPr>
        <w:t xml:space="preserve">art. 6°, I, II, III e IV </w:t>
      </w:r>
      <w:r w:rsidRPr="002F32E2">
        <w:rPr>
          <w:rFonts w:ascii="ZapfHumnst BT" w:hAnsi="ZapfHumnst BT" w:cs="Arial"/>
          <w:b/>
          <w:i/>
          <w:iCs/>
          <w:sz w:val="23"/>
          <w:szCs w:val="23"/>
        </w:rPr>
        <w:lastRenderedPageBreak/>
        <w:t>da EC nº 41/2003</w:t>
      </w:r>
      <w:r w:rsidRPr="002F32E2">
        <w:rPr>
          <w:rFonts w:ascii="ZapfHumnst BT" w:hAnsi="ZapfHumnst BT" w:cs="Arial"/>
          <w:b/>
          <w:sz w:val="23"/>
          <w:szCs w:val="23"/>
        </w:rPr>
        <w:t>).</w:t>
      </w:r>
      <w:r w:rsidRPr="002F32E2">
        <w:rPr>
          <w:rFonts w:ascii="ZapfHumnst BT" w:hAnsi="ZapfHumnst BT" w:cs="Arial"/>
          <w:bCs/>
          <w:caps/>
          <w:noProof/>
          <w:sz w:val="23"/>
          <w:szCs w:val="23"/>
        </w:rPr>
        <w:t xml:space="preserve"> </w:t>
      </w:r>
      <w:r w:rsidRPr="002F32E2">
        <w:rPr>
          <w:rFonts w:ascii="ZapfHumnst BT" w:hAnsi="ZapfHumnst BT" w:cs="Arial"/>
          <w:b/>
          <w:noProof/>
          <w:sz w:val="23"/>
          <w:szCs w:val="23"/>
        </w:rPr>
        <w:t xml:space="preserve">INTERESSADO(A): REJANE NAPOLEÃO LIMA MELO </w:t>
      </w:r>
      <w:r w:rsidRPr="002F32E2">
        <w:rPr>
          <w:rFonts w:ascii="ZapfHumnst BT" w:hAnsi="ZapfHumnst BT" w:cs="Arial"/>
          <w:noProof/>
          <w:sz w:val="23"/>
          <w:szCs w:val="23"/>
        </w:rPr>
        <w:t>(</w:t>
      </w:r>
      <w:r w:rsidRPr="002F32E2">
        <w:rPr>
          <w:rFonts w:ascii="ZapfHumnst BT" w:hAnsi="ZapfHumnst BT" w:cs="Arial"/>
          <w:sz w:val="23"/>
          <w:szCs w:val="23"/>
        </w:rPr>
        <w:t>CPF nº 226.***.***-**)</w:t>
      </w:r>
      <w:r w:rsidRPr="002F32E2">
        <w:rPr>
          <w:rFonts w:ascii="ZapfHumnst BT" w:hAnsi="ZapfHumnst BT" w:cs="Arial"/>
          <w:bCs/>
          <w:sz w:val="23"/>
          <w:szCs w:val="23"/>
        </w:rPr>
        <w:t>, ocupante do cargo de Agente de Tributos da Fazenda Estadual, Classe Especial, referência “C”, matrícula n° 030376, do quadro de pessoal da Secretaria da Fazenda do Estado do Piauí (SEFAZ)</w:t>
      </w:r>
      <w:r w:rsidRPr="002F32E2">
        <w:rPr>
          <w:rFonts w:ascii="ZapfHumnst BT" w:hAnsi="ZapfHumnst BT" w:cs="Arial"/>
          <w:bCs/>
          <w:noProof/>
          <w:sz w:val="23"/>
          <w:szCs w:val="23"/>
        </w:rPr>
        <w:t xml:space="preserve">. </w:t>
      </w:r>
      <w:r w:rsidRPr="002F32E2">
        <w:rPr>
          <w:rFonts w:ascii="ZapfHumnst BT" w:hAnsi="ZapfHumnst BT" w:cs="Arial"/>
          <w:bCs/>
          <w:sz w:val="23"/>
          <w:szCs w:val="23"/>
        </w:rPr>
        <w:t xml:space="preserve">Decidiu a Primeira Câmara, unânime, ouvido o Representante do Ministério Público de Contas e em consonância com a manifestação oral da Exma. Sra. </w:t>
      </w:r>
      <w:r w:rsidRPr="002F32E2">
        <w:rPr>
          <w:rFonts w:ascii="ZapfHumnst BT" w:hAnsi="ZapfHumnst BT" w:cs="Arial"/>
          <w:sz w:val="23"/>
          <w:szCs w:val="23"/>
        </w:rPr>
        <w:t>Cons.ª Rejane Ribeiro Sousa Dias</w:t>
      </w:r>
      <w:r w:rsidRPr="002F32E2">
        <w:rPr>
          <w:rFonts w:ascii="ZapfHumnst BT" w:hAnsi="ZapfHumnst BT"/>
          <w:sz w:val="23"/>
          <w:szCs w:val="23"/>
        </w:rPr>
        <w:t xml:space="preserve"> (Presidente da Primeira Câmara),</w:t>
      </w:r>
      <w:r w:rsidRPr="002F32E2">
        <w:rPr>
          <w:rFonts w:ascii="ZapfHumnst BT" w:hAnsi="ZapfHumnst BT"/>
          <w:b/>
          <w:sz w:val="23"/>
          <w:szCs w:val="23"/>
        </w:rPr>
        <w:t xml:space="preserve"> </w:t>
      </w:r>
      <w:r w:rsidRPr="002F32E2">
        <w:rPr>
          <w:rFonts w:ascii="ZapfHumnst BT" w:hAnsi="ZapfHumnst BT" w:cs="Arial"/>
          <w:b/>
          <w:sz w:val="23"/>
          <w:szCs w:val="23"/>
        </w:rPr>
        <w:t>retirar de pauta</w:t>
      </w:r>
      <w:r w:rsidRPr="002F32E2">
        <w:rPr>
          <w:rFonts w:ascii="ZapfHumnst BT" w:hAnsi="ZapfHumnst BT" w:cs="Arial"/>
          <w:bCs/>
          <w:sz w:val="23"/>
          <w:szCs w:val="23"/>
        </w:rPr>
        <w:t xml:space="preserve"> o presente processo, pelo </w:t>
      </w:r>
      <w:r w:rsidRPr="002F32E2">
        <w:rPr>
          <w:rFonts w:ascii="ZapfHumnst BT" w:hAnsi="ZapfHumnst BT" w:cs="Arial"/>
          <w:b/>
          <w:sz w:val="23"/>
          <w:szCs w:val="23"/>
        </w:rPr>
        <w:t>prazo de 2 (duas) sessões de julgamento</w:t>
      </w:r>
      <w:r w:rsidRPr="002F32E2">
        <w:rPr>
          <w:rFonts w:ascii="ZapfHumnst BT" w:hAnsi="ZapfHumnst BT" w:cs="Arial"/>
          <w:bCs/>
          <w:sz w:val="23"/>
          <w:szCs w:val="23"/>
        </w:rPr>
        <w:t xml:space="preserve">, em razão da ausência do Relator </w:t>
      </w:r>
      <w:r w:rsidRPr="002F32E2">
        <w:rPr>
          <w:rFonts w:ascii="ZapfHumnst BT" w:hAnsi="ZapfHumnst BT" w:cs="Arial"/>
          <w:sz w:val="23"/>
          <w:szCs w:val="23"/>
        </w:rPr>
        <w:t>Cons. Substituto Jaylson Fabianh Lopes Campelo</w:t>
      </w:r>
      <w:r w:rsidRPr="002F32E2">
        <w:rPr>
          <w:rFonts w:ascii="ZapfHumnst BT" w:hAnsi="ZapfHumnst BT" w:cs="Arial"/>
          <w:bCs/>
          <w:sz w:val="23"/>
          <w:szCs w:val="23"/>
        </w:rPr>
        <w:t xml:space="preserve">. Assim, o referido processo </w:t>
      </w:r>
      <w:r w:rsidRPr="002F32E2">
        <w:rPr>
          <w:rFonts w:ascii="ZapfHumnst BT" w:hAnsi="ZapfHumnst BT" w:cs="Arial"/>
          <w:b/>
          <w:sz w:val="23"/>
          <w:szCs w:val="23"/>
        </w:rPr>
        <w:t>retornará à Pauta de Julgamento da Primeira Câmara do dia 7/4/2026</w:t>
      </w:r>
      <w:r w:rsidRPr="002F32E2">
        <w:rPr>
          <w:rFonts w:ascii="ZapfHumnst BT" w:hAnsi="ZapfHumnst BT" w:cs="Arial"/>
          <w:bCs/>
          <w:sz w:val="23"/>
          <w:szCs w:val="23"/>
        </w:rPr>
        <w:t>.</w:t>
      </w:r>
    </w:p>
    <w:p w14:paraId="0FF0911E" w14:textId="77777777" w:rsidR="0005711B" w:rsidRPr="002F32E2" w:rsidRDefault="0005711B" w:rsidP="0005711B">
      <w:pPr>
        <w:spacing w:line="300" w:lineRule="exact"/>
        <w:jc w:val="both"/>
        <w:rPr>
          <w:rFonts w:ascii="ZapfHumnst BT" w:hAnsi="ZapfHumnst BT" w:cs="Arial"/>
          <w:bCs/>
          <w:sz w:val="23"/>
          <w:szCs w:val="23"/>
        </w:rPr>
      </w:pPr>
    </w:p>
    <w:p w14:paraId="1AFBE393" w14:textId="5715D337" w:rsidR="0005711B" w:rsidRPr="002F32E2" w:rsidRDefault="0050307B" w:rsidP="0050307B">
      <w:pPr>
        <w:spacing w:line="300" w:lineRule="exact"/>
        <w:jc w:val="both"/>
        <w:rPr>
          <w:rFonts w:ascii="ZapfHumnst BT" w:hAnsi="ZapfHumnst BT" w:cs="Arial"/>
          <w:bCs/>
          <w:sz w:val="23"/>
          <w:szCs w:val="23"/>
        </w:rPr>
      </w:pPr>
      <w:r w:rsidRPr="002F32E2">
        <w:rPr>
          <w:rFonts w:ascii="ZapfHumnst BT" w:hAnsi="ZapfHumnst BT" w:cs="Arial"/>
          <w:sz w:val="23"/>
          <w:szCs w:val="23"/>
        </w:rPr>
        <w:t>EXTRATO DE JULGAMENTO PARCIAL Nº 45/2026.</w:t>
      </w:r>
      <w:r w:rsidRPr="002F32E2">
        <w:rPr>
          <w:rFonts w:ascii="ZapfHumnst BT" w:hAnsi="ZapfHumnst BT" w:cs="Arial"/>
          <w:b/>
          <w:sz w:val="23"/>
          <w:szCs w:val="23"/>
        </w:rPr>
        <w:t xml:space="preserve"> </w:t>
      </w:r>
      <w:r w:rsidRPr="002F32E2">
        <w:rPr>
          <w:rFonts w:ascii="ZapfHumnst BT" w:hAnsi="ZapfHumnst BT" w:cs="Arial"/>
          <w:b/>
          <w:caps/>
          <w:noProof/>
          <w:sz w:val="23"/>
          <w:szCs w:val="23"/>
        </w:rPr>
        <w:t xml:space="preserve">TC/012538/2025 – </w:t>
      </w:r>
      <w:r w:rsidRPr="002F32E2">
        <w:rPr>
          <w:rFonts w:ascii="ZapfHumnst BT" w:hAnsi="ZapfHumnst BT" w:cs="Arial"/>
          <w:b/>
          <w:caps/>
          <w:sz w:val="23"/>
          <w:szCs w:val="23"/>
        </w:rPr>
        <w:t xml:space="preserve">Aposentadoria por Idade e Tempo de Contribuição (Regra de Transição da EC n ° 41/03 – </w:t>
      </w:r>
      <w:proofErr w:type="spellStart"/>
      <w:r w:rsidRPr="002F32E2">
        <w:rPr>
          <w:rFonts w:ascii="ZapfHumnst BT" w:hAnsi="ZapfHumnst BT" w:cs="Arial"/>
          <w:b/>
          <w:i/>
          <w:iCs/>
          <w:sz w:val="23"/>
          <w:szCs w:val="23"/>
        </w:rPr>
        <w:t>arts</w:t>
      </w:r>
      <w:proofErr w:type="spellEnd"/>
      <w:r w:rsidRPr="002F32E2">
        <w:rPr>
          <w:rFonts w:ascii="ZapfHumnst BT" w:hAnsi="ZapfHumnst BT" w:cs="Arial"/>
          <w:b/>
          <w:i/>
          <w:iCs/>
          <w:sz w:val="23"/>
          <w:szCs w:val="23"/>
        </w:rPr>
        <w:t>. 23 e 29 da Lei Municipal n ° 200/09, que dispõe sobre Regime Próprio de Previdência do Município de Colônia do Gurguéia e no art. 6° da EC n ° 41/03 c/c § 5° do art. 40 da CF/88, com redação dada à EC n ° 103/19</w:t>
      </w:r>
      <w:r w:rsidRPr="002F32E2">
        <w:rPr>
          <w:rFonts w:ascii="ZapfHumnst BT" w:hAnsi="ZapfHumnst BT" w:cs="Arial"/>
          <w:b/>
          <w:sz w:val="23"/>
          <w:szCs w:val="23"/>
        </w:rPr>
        <w:t>).</w:t>
      </w:r>
      <w:r w:rsidRPr="002F32E2">
        <w:rPr>
          <w:rFonts w:ascii="ZapfHumnst BT" w:hAnsi="ZapfHumnst BT" w:cs="Arial"/>
          <w:bCs/>
          <w:caps/>
          <w:noProof/>
          <w:sz w:val="23"/>
          <w:szCs w:val="23"/>
        </w:rPr>
        <w:t xml:space="preserve"> </w:t>
      </w:r>
      <w:r w:rsidRPr="002F32E2">
        <w:rPr>
          <w:rFonts w:ascii="ZapfHumnst BT" w:hAnsi="ZapfHumnst BT" w:cs="Arial"/>
          <w:b/>
          <w:noProof/>
          <w:sz w:val="23"/>
          <w:szCs w:val="23"/>
        </w:rPr>
        <w:t xml:space="preserve">INTERESSADO(A): ANAGORETE MARIA DA SILVA </w:t>
      </w:r>
      <w:r w:rsidRPr="002F32E2">
        <w:rPr>
          <w:rFonts w:ascii="ZapfHumnst BT" w:hAnsi="ZapfHumnst BT" w:cs="Arial"/>
          <w:noProof/>
          <w:sz w:val="23"/>
          <w:szCs w:val="23"/>
        </w:rPr>
        <w:t>(</w:t>
      </w:r>
      <w:r w:rsidRPr="002F32E2">
        <w:rPr>
          <w:rFonts w:ascii="ZapfHumnst BT" w:hAnsi="ZapfHumnst BT" w:cs="Arial"/>
          <w:sz w:val="23"/>
          <w:szCs w:val="23"/>
        </w:rPr>
        <w:t>CPF nº 497.***.***-**)</w:t>
      </w:r>
      <w:r w:rsidRPr="002F32E2">
        <w:rPr>
          <w:rFonts w:ascii="ZapfHumnst BT" w:hAnsi="ZapfHumnst BT" w:cs="Arial"/>
          <w:bCs/>
          <w:sz w:val="23"/>
          <w:szCs w:val="23"/>
        </w:rPr>
        <w:t>, ocupante do cargo de Professora, Classe C – Nível VI, matrícula ° 21-1, do quadro de pessoal da Secretaria de Educação do município de Colônia do Gurguéia-PI</w:t>
      </w:r>
      <w:r w:rsidRPr="002F32E2">
        <w:rPr>
          <w:rFonts w:ascii="ZapfHumnst BT" w:hAnsi="ZapfHumnst BT" w:cs="Arial"/>
          <w:bCs/>
          <w:noProof/>
          <w:sz w:val="23"/>
          <w:szCs w:val="23"/>
        </w:rPr>
        <w:t xml:space="preserve">. </w:t>
      </w:r>
      <w:r w:rsidRPr="002F32E2">
        <w:rPr>
          <w:rFonts w:ascii="ZapfHumnst BT" w:hAnsi="ZapfHumnst BT" w:cs="Arial"/>
          <w:bCs/>
          <w:sz w:val="23"/>
          <w:szCs w:val="23"/>
        </w:rPr>
        <w:t xml:space="preserve">Decidiu a Primeira Câmara, unânime, ouvido o Representante do Ministério Público de Contas e em consonância com a manifestação oral da Exma. Sra. </w:t>
      </w:r>
      <w:r w:rsidRPr="002F32E2">
        <w:rPr>
          <w:rFonts w:ascii="ZapfHumnst BT" w:hAnsi="ZapfHumnst BT" w:cs="Arial"/>
          <w:sz w:val="23"/>
          <w:szCs w:val="23"/>
        </w:rPr>
        <w:t>Cons.ª Rejane Ribeiro Sousa Dias</w:t>
      </w:r>
      <w:r w:rsidRPr="002F32E2">
        <w:rPr>
          <w:rFonts w:ascii="ZapfHumnst BT" w:hAnsi="ZapfHumnst BT"/>
          <w:sz w:val="23"/>
          <w:szCs w:val="23"/>
        </w:rPr>
        <w:t xml:space="preserve"> (Presidente da Primeira Câmara),</w:t>
      </w:r>
      <w:r w:rsidRPr="002F32E2">
        <w:rPr>
          <w:rFonts w:ascii="ZapfHumnst BT" w:hAnsi="ZapfHumnst BT"/>
          <w:b/>
          <w:sz w:val="23"/>
          <w:szCs w:val="23"/>
        </w:rPr>
        <w:t xml:space="preserve"> </w:t>
      </w:r>
      <w:r w:rsidRPr="002F32E2">
        <w:rPr>
          <w:rFonts w:ascii="ZapfHumnst BT" w:hAnsi="ZapfHumnst BT" w:cs="Arial"/>
          <w:b/>
          <w:sz w:val="23"/>
          <w:szCs w:val="23"/>
        </w:rPr>
        <w:t>retirar de pauta</w:t>
      </w:r>
      <w:r w:rsidRPr="002F32E2">
        <w:rPr>
          <w:rFonts w:ascii="ZapfHumnst BT" w:hAnsi="ZapfHumnst BT" w:cs="Arial"/>
          <w:bCs/>
          <w:sz w:val="23"/>
          <w:szCs w:val="23"/>
        </w:rPr>
        <w:t xml:space="preserve"> o presente processo, pelo </w:t>
      </w:r>
      <w:r w:rsidRPr="002F32E2">
        <w:rPr>
          <w:rFonts w:ascii="ZapfHumnst BT" w:hAnsi="ZapfHumnst BT" w:cs="Arial"/>
          <w:b/>
          <w:sz w:val="23"/>
          <w:szCs w:val="23"/>
        </w:rPr>
        <w:t>prazo de 2 (duas) sessões de julgamento</w:t>
      </w:r>
      <w:r w:rsidRPr="002F32E2">
        <w:rPr>
          <w:rFonts w:ascii="ZapfHumnst BT" w:hAnsi="ZapfHumnst BT" w:cs="Arial"/>
          <w:bCs/>
          <w:sz w:val="23"/>
          <w:szCs w:val="23"/>
        </w:rPr>
        <w:t xml:space="preserve">, em razão da ausência do Relator </w:t>
      </w:r>
      <w:r w:rsidRPr="002F32E2">
        <w:rPr>
          <w:rFonts w:ascii="ZapfHumnst BT" w:hAnsi="ZapfHumnst BT" w:cs="Arial"/>
          <w:sz w:val="23"/>
          <w:szCs w:val="23"/>
        </w:rPr>
        <w:t>Cons. Substituto Jaylson Fabianh Lopes Campelo</w:t>
      </w:r>
      <w:r w:rsidRPr="002F32E2">
        <w:rPr>
          <w:rFonts w:ascii="ZapfHumnst BT" w:hAnsi="ZapfHumnst BT" w:cs="Arial"/>
          <w:bCs/>
          <w:sz w:val="23"/>
          <w:szCs w:val="23"/>
        </w:rPr>
        <w:t xml:space="preserve">. Assim, o referido processo </w:t>
      </w:r>
      <w:r w:rsidRPr="002F32E2">
        <w:rPr>
          <w:rFonts w:ascii="ZapfHumnst BT" w:hAnsi="ZapfHumnst BT" w:cs="Arial"/>
          <w:b/>
          <w:sz w:val="23"/>
          <w:szCs w:val="23"/>
        </w:rPr>
        <w:t>retornará à Pauta de Julgamento da Primeira Câmara do dia 7/4/2026</w:t>
      </w:r>
      <w:r w:rsidRPr="002F32E2">
        <w:rPr>
          <w:rFonts w:ascii="ZapfHumnst BT" w:hAnsi="ZapfHumnst BT" w:cs="Arial"/>
          <w:bCs/>
          <w:sz w:val="23"/>
          <w:szCs w:val="23"/>
        </w:rPr>
        <w:t>.</w:t>
      </w:r>
    </w:p>
    <w:p w14:paraId="7B54C902" w14:textId="77777777" w:rsidR="0050307B" w:rsidRDefault="0050307B" w:rsidP="0050307B">
      <w:pPr>
        <w:spacing w:line="300" w:lineRule="exact"/>
        <w:jc w:val="both"/>
        <w:rPr>
          <w:rFonts w:ascii="ZapfHumnst BT" w:hAnsi="ZapfHumnst BT" w:cs="Arial"/>
          <w:bCs/>
          <w:sz w:val="23"/>
          <w:szCs w:val="23"/>
        </w:rPr>
      </w:pPr>
    </w:p>
    <w:p w14:paraId="70ECA3AD" w14:textId="77777777" w:rsidR="00A84A55" w:rsidRPr="002F32E2" w:rsidRDefault="00A84A55" w:rsidP="0050307B">
      <w:pPr>
        <w:spacing w:line="300" w:lineRule="exact"/>
        <w:jc w:val="both"/>
        <w:rPr>
          <w:rFonts w:ascii="ZapfHumnst BT" w:hAnsi="ZapfHumnst BT" w:cs="Arial"/>
          <w:bCs/>
          <w:sz w:val="23"/>
          <w:szCs w:val="23"/>
        </w:rPr>
      </w:pPr>
    </w:p>
    <w:p w14:paraId="7EB03E5E" w14:textId="51BFD529" w:rsidR="0050307B" w:rsidRPr="002F32E2" w:rsidRDefault="00706CE6" w:rsidP="0050307B">
      <w:pPr>
        <w:spacing w:line="300" w:lineRule="exact"/>
        <w:jc w:val="both"/>
        <w:rPr>
          <w:rFonts w:ascii="ZapfHumnst BT" w:hAnsi="ZapfHumnst BT" w:cs="Arial"/>
          <w:b/>
          <w:sz w:val="23"/>
          <w:szCs w:val="23"/>
        </w:rPr>
      </w:pPr>
      <w:r w:rsidRPr="002F32E2">
        <w:rPr>
          <w:rFonts w:ascii="ZapfHumnst BT" w:hAnsi="ZapfHumnst BT" w:cs="Arial"/>
          <w:b/>
          <w:sz w:val="23"/>
          <w:szCs w:val="23"/>
        </w:rPr>
        <w:t>RELATADOS PELO CONS. SUBSTITUTO JACKSON NOBRE VERAS</w:t>
      </w:r>
    </w:p>
    <w:p w14:paraId="187B6AE0" w14:textId="77777777" w:rsidR="00706CE6" w:rsidRPr="002F32E2" w:rsidRDefault="00706CE6" w:rsidP="0050307B">
      <w:pPr>
        <w:spacing w:line="300" w:lineRule="exact"/>
        <w:jc w:val="both"/>
        <w:rPr>
          <w:rFonts w:ascii="ZapfHumnst BT" w:hAnsi="ZapfHumnst BT" w:cs="Arial"/>
          <w:b/>
          <w:sz w:val="23"/>
          <w:szCs w:val="23"/>
        </w:rPr>
      </w:pPr>
    </w:p>
    <w:p w14:paraId="4761722A" w14:textId="5DDFDD47" w:rsidR="00706CE6" w:rsidRPr="002F32E2" w:rsidRDefault="00C36950" w:rsidP="00C36950">
      <w:pPr>
        <w:spacing w:line="300" w:lineRule="exact"/>
        <w:jc w:val="both"/>
        <w:rPr>
          <w:rFonts w:ascii="ZapfHumnst BT" w:hAnsi="ZapfHumnst BT" w:cs="Arial"/>
          <w:i/>
          <w:iCs/>
          <w:sz w:val="23"/>
          <w:szCs w:val="23"/>
        </w:rPr>
      </w:pPr>
      <w:r w:rsidRPr="002F32E2">
        <w:rPr>
          <w:rFonts w:ascii="ZapfHumnst BT" w:hAnsi="ZapfHumnst BT" w:cs="Arial"/>
          <w:sz w:val="23"/>
          <w:szCs w:val="23"/>
        </w:rPr>
        <w:t>EXTRATO DE JULGAMENTO Nº 46/2026.</w:t>
      </w:r>
      <w:r w:rsidRPr="002F32E2">
        <w:rPr>
          <w:rFonts w:ascii="ZapfHumnst BT" w:hAnsi="ZapfHumnst BT" w:cs="Arial"/>
          <w:b/>
          <w:sz w:val="23"/>
          <w:szCs w:val="23"/>
        </w:rPr>
        <w:t xml:space="preserve"> </w:t>
      </w:r>
      <w:r w:rsidRPr="002F32E2">
        <w:rPr>
          <w:rFonts w:ascii="ZapfHumnst BT" w:hAnsi="ZapfHumnst BT" w:cs="Arial"/>
          <w:b/>
          <w:noProof/>
          <w:sz w:val="23"/>
          <w:szCs w:val="23"/>
        </w:rPr>
        <w:t>TC/005144/2024 – INSPEÇÃO NA PREFEITURA MUNICIPAL DE ILHA GRANDE-PI (EXERCÍCIO FINANCEIRO DE 2024)</w:t>
      </w:r>
      <w:r w:rsidRPr="002F32E2">
        <w:rPr>
          <w:rFonts w:ascii="ZapfHumnst BT" w:hAnsi="ZapfHumnst BT" w:cs="Arial"/>
          <w:sz w:val="23"/>
          <w:szCs w:val="23"/>
        </w:rPr>
        <w:t>. Objeto: acompanhamento de decisão acerca do cumprimento das deliberações do Acórdão nº 068/2025-SPC (peça 30).</w:t>
      </w:r>
      <w:r w:rsidRPr="002F32E2">
        <w:rPr>
          <w:rFonts w:ascii="ZapfHumnst BT" w:hAnsi="ZapfHumnst BT"/>
          <w:sz w:val="23"/>
          <w:szCs w:val="23"/>
        </w:rPr>
        <w:t xml:space="preserve"> Interessado(s)</w:t>
      </w:r>
      <w:r w:rsidRPr="002F32E2">
        <w:rPr>
          <w:rFonts w:ascii="ZapfHumnst BT" w:hAnsi="ZapfHumnst BT" w:cs="Arial"/>
          <w:sz w:val="23"/>
          <w:szCs w:val="23"/>
        </w:rPr>
        <w:t xml:space="preserve">: Marina de Oliveira Brito – Prefeita Municipal; e Antônio </w:t>
      </w:r>
      <w:proofErr w:type="spellStart"/>
      <w:r w:rsidRPr="002F32E2">
        <w:rPr>
          <w:rFonts w:ascii="ZapfHumnst BT" w:hAnsi="ZapfHumnst BT" w:cs="Arial"/>
          <w:sz w:val="23"/>
          <w:szCs w:val="23"/>
        </w:rPr>
        <w:t>Defrísio</w:t>
      </w:r>
      <w:proofErr w:type="spellEnd"/>
      <w:r w:rsidRPr="002F32E2">
        <w:rPr>
          <w:rFonts w:ascii="ZapfHumnst BT" w:hAnsi="ZapfHumnst BT" w:cs="Arial"/>
          <w:sz w:val="23"/>
          <w:szCs w:val="23"/>
        </w:rPr>
        <w:t xml:space="preserve"> Ramos Farias – Secretário Municipal da Administração e Fazenda. </w:t>
      </w:r>
      <w:r w:rsidRPr="002F32E2">
        <w:rPr>
          <w:rFonts w:ascii="ZapfHumnst BT" w:hAnsi="ZapfHumnst BT"/>
          <w:sz w:val="23"/>
          <w:szCs w:val="23"/>
        </w:rPr>
        <w:t xml:space="preserve">Advogado(s): </w:t>
      </w:r>
      <w:proofErr w:type="spellStart"/>
      <w:r w:rsidRPr="002F32E2">
        <w:rPr>
          <w:rFonts w:ascii="ZapfHumnst BT" w:hAnsi="ZapfHumnst BT"/>
          <w:sz w:val="23"/>
          <w:szCs w:val="23"/>
        </w:rPr>
        <w:t>Shaymmon</w:t>
      </w:r>
      <w:proofErr w:type="spellEnd"/>
      <w:r w:rsidRPr="002F32E2">
        <w:rPr>
          <w:rFonts w:ascii="ZapfHumnst BT" w:hAnsi="ZapfHumnst BT"/>
          <w:sz w:val="23"/>
          <w:szCs w:val="23"/>
        </w:rPr>
        <w:t xml:space="preserve"> Emanoel Rodrigues de Moura Sousa (OAB/PI nº 5.446) e</w:t>
      </w:r>
      <w:r w:rsidRPr="002F32E2">
        <w:rPr>
          <w:rFonts w:ascii="ZapfHumnst BT" w:hAnsi="ZapfHumnst BT"/>
          <w:i/>
          <w:iCs/>
          <w:sz w:val="23"/>
          <w:szCs w:val="23"/>
        </w:rPr>
        <w:t xml:space="preserve"> outros</w:t>
      </w:r>
      <w:r w:rsidRPr="002F32E2">
        <w:rPr>
          <w:rFonts w:ascii="ZapfHumnst BT" w:hAnsi="ZapfHumnst BT"/>
          <w:sz w:val="23"/>
          <w:szCs w:val="23"/>
        </w:rPr>
        <w:t xml:space="preserve"> – (Procuração: </w:t>
      </w:r>
      <w:r w:rsidRPr="002F32E2">
        <w:rPr>
          <w:rFonts w:ascii="ZapfHumnst BT" w:hAnsi="ZapfHumnst BT" w:cs="Arial"/>
          <w:sz w:val="23"/>
          <w:szCs w:val="23"/>
        </w:rPr>
        <w:t>Marina de Oliveira Brito/Prefeita Municipal</w:t>
      </w:r>
      <w:r w:rsidRPr="002F32E2">
        <w:rPr>
          <w:rFonts w:ascii="ZapfHumnst BT" w:hAnsi="ZapfHumnst BT"/>
          <w:sz w:val="23"/>
          <w:szCs w:val="23"/>
        </w:rPr>
        <w:t xml:space="preserve"> – fl. 1 da peça 19.2). </w:t>
      </w:r>
      <w:r w:rsidRPr="002F32E2">
        <w:rPr>
          <w:rFonts w:ascii="ZapfHumnst BT" w:hAnsi="ZapfHumnst BT" w:cs="Arial"/>
          <w:sz w:val="23"/>
          <w:szCs w:val="23"/>
        </w:rPr>
        <w:t>Vistos, relatados e discutidos os presentes autos, considerando o Acórdão nº 068/2025-SPC (peça 30), o Relatório Complementar de Contraditório da Diretoria de Fiscalização de Licitações e Contratações – DFCONTRATOS (peça 50), o parecer do Ministério Público de Contas (peça 53), e o mais que dos autos consta, decidiu a 1ª Câmara, unânime, concordando parcialmente com o parecer ministerial</w:t>
      </w:r>
      <w:r w:rsidRPr="002F32E2">
        <w:rPr>
          <w:rFonts w:ascii="ZapfHumnst BT" w:hAnsi="ZapfHumnst BT"/>
          <w:sz w:val="23"/>
          <w:szCs w:val="23"/>
        </w:rPr>
        <w:t xml:space="preserve">, </w:t>
      </w:r>
      <w:r w:rsidRPr="002F32E2">
        <w:rPr>
          <w:rFonts w:ascii="ZapfHumnst BT" w:hAnsi="ZapfHumnst BT" w:cs="Arial"/>
          <w:sz w:val="23"/>
          <w:szCs w:val="23"/>
        </w:rPr>
        <w:t xml:space="preserve">conforme e pelos fundamentos expostos </w:t>
      </w:r>
      <w:r w:rsidRPr="002F32E2">
        <w:rPr>
          <w:rFonts w:ascii="ZapfHumnst BT" w:hAnsi="ZapfHumnst BT"/>
          <w:sz w:val="23"/>
          <w:szCs w:val="23"/>
        </w:rPr>
        <w:t xml:space="preserve">no </w:t>
      </w:r>
      <w:r w:rsidRPr="002F32E2">
        <w:rPr>
          <w:rFonts w:ascii="ZapfHumnst BT" w:hAnsi="ZapfHumnst BT" w:cs="Arial"/>
          <w:sz w:val="23"/>
          <w:szCs w:val="23"/>
        </w:rPr>
        <w:t xml:space="preserve">voto do Relator (peça 63), nos seguintes termos: 1. </w:t>
      </w:r>
      <w:r w:rsidRPr="002F32E2">
        <w:rPr>
          <w:rFonts w:ascii="ZapfHumnst BT" w:hAnsi="ZapfHumnst BT" w:cs="Arial"/>
          <w:i/>
          <w:iCs/>
          <w:sz w:val="23"/>
          <w:szCs w:val="23"/>
        </w:rPr>
        <w:t>Pelo</w:t>
      </w:r>
      <w:r w:rsidRPr="002F32E2">
        <w:rPr>
          <w:rFonts w:ascii="ZapfHumnst BT" w:hAnsi="ZapfHumnst BT" w:cs="Arial"/>
          <w:b/>
          <w:bCs/>
          <w:i/>
          <w:iCs/>
          <w:sz w:val="23"/>
          <w:szCs w:val="23"/>
        </w:rPr>
        <w:t xml:space="preserve"> reconhecimento do integral cumprimento das determinações</w:t>
      </w:r>
      <w:r w:rsidRPr="002F32E2">
        <w:rPr>
          <w:rFonts w:ascii="ZapfHumnst BT" w:hAnsi="ZapfHumnst BT" w:cs="Arial"/>
          <w:i/>
          <w:iCs/>
          <w:sz w:val="23"/>
          <w:szCs w:val="23"/>
        </w:rPr>
        <w:t xml:space="preserve"> contidas nos itens "b.1" e "b.2" do Acórdão nº 068/2025-SPC por parte da Sra. Marina de Oliveira Brito e do Sr. </w:t>
      </w:r>
      <w:r w:rsidRPr="002F32E2">
        <w:rPr>
          <w:rFonts w:ascii="ZapfHumnst BT" w:hAnsi="ZapfHumnst BT" w:cs="Arial"/>
          <w:i/>
          <w:iCs/>
          <w:sz w:val="23"/>
          <w:szCs w:val="23"/>
        </w:rPr>
        <w:lastRenderedPageBreak/>
        <w:t xml:space="preserve">Antônio </w:t>
      </w:r>
      <w:proofErr w:type="spellStart"/>
      <w:r w:rsidRPr="002F32E2">
        <w:rPr>
          <w:rFonts w:ascii="ZapfHumnst BT" w:hAnsi="ZapfHumnst BT" w:cs="Arial"/>
          <w:i/>
          <w:iCs/>
          <w:sz w:val="23"/>
          <w:szCs w:val="23"/>
        </w:rPr>
        <w:t>Defrício</w:t>
      </w:r>
      <w:proofErr w:type="spellEnd"/>
      <w:r w:rsidRPr="002F32E2">
        <w:rPr>
          <w:rFonts w:ascii="ZapfHumnst BT" w:hAnsi="ZapfHumnst BT" w:cs="Arial"/>
          <w:i/>
          <w:iCs/>
          <w:sz w:val="23"/>
          <w:szCs w:val="23"/>
        </w:rPr>
        <w:t xml:space="preserve"> Ramos Farias, por meio da Portaria nº 076/GAP/2025; 2. Consequentemente, pelo</w:t>
      </w:r>
      <w:r w:rsidRPr="002F32E2">
        <w:rPr>
          <w:rFonts w:ascii="ZapfHumnst BT" w:hAnsi="ZapfHumnst BT" w:cs="Arial"/>
          <w:b/>
          <w:bCs/>
          <w:i/>
          <w:iCs/>
          <w:sz w:val="23"/>
          <w:szCs w:val="23"/>
        </w:rPr>
        <w:t xml:space="preserve"> afastamento da aplicação da multa</w:t>
      </w:r>
      <w:r w:rsidRPr="002F32E2">
        <w:rPr>
          <w:rFonts w:ascii="ZapfHumnst BT" w:hAnsi="ZapfHumnst BT" w:cs="Arial"/>
          <w:i/>
          <w:iCs/>
          <w:sz w:val="23"/>
          <w:szCs w:val="23"/>
        </w:rPr>
        <w:t xml:space="preserve"> sugerida, nos termos do art. 79, III, da Lei nº 5.888/2009 c/c art. 206, IV, do Regimento Interno; 3. Pelo</w:t>
      </w:r>
      <w:r w:rsidRPr="002F32E2">
        <w:rPr>
          <w:rFonts w:ascii="ZapfHumnst BT" w:hAnsi="ZapfHumnst BT" w:cs="Arial"/>
          <w:b/>
          <w:bCs/>
          <w:i/>
          <w:iCs/>
          <w:caps/>
          <w:sz w:val="23"/>
          <w:szCs w:val="23"/>
        </w:rPr>
        <w:t xml:space="preserve"> arquivamento</w:t>
      </w:r>
      <w:r w:rsidRPr="002F32E2">
        <w:rPr>
          <w:rFonts w:ascii="ZapfHumnst BT" w:hAnsi="ZapfHumnst BT" w:cs="Arial"/>
          <w:i/>
          <w:iCs/>
          <w:sz w:val="23"/>
          <w:szCs w:val="23"/>
        </w:rPr>
        <w:t xml:space="preserve"> do presente processo, após as devidas comunicações.</w:t>
      </w:r>
    </w:p>
    <w:p w14:paraId="7038E01B" w14:textId="77777777" w:rsidR="00C36950" w:rsidRPr="002F32E2" w:rsidRDefault="00C36950" w:rsidP="00C36950">
      <w:pPr>
        <w:spacing w:line="300" w:lineRule="exact"/>
        <w:jc w:val="both"/>
        <w:rPr>
          <w:rFonts w:ascii="ZapfHumnst BT" w:hAnsi="ZapfHumnst BT" w:cs="Arial"/>
          <w:i/>
          <w:iCs/>
          <w:sz w:val="23"/>
          <w:szCs w:val="23"/>
        </w:rPr>
      </w:pPr>
    </w:p>
    <w:p w14:paraId="50FA5A8D" w14:textId="5A728E70" w:rsidR="00C36950" w:rsidRPr="002F32E2" w:rsidRDefault="00A31C7C" w:rsidP="00A31C7C">
      <w:pPr>
        <w:spacing w:line="300" w:lineRule="exact"/>
        <w:jc w:val="both"/>
        <w:rPr>
          <w:rFonts w:ascii="ZapfHumnst BT" w:hAnsi="ZapfHumnst BT" w:cs="Arial"/>
          <w:b/>
          <w:sz w:val="23"/>
          <w:szCs w:val="23"/>
        </w:rPr>
      </w:pPr>
      <w:r w:rsidRPr="002F32E2">
        <w:rPr>
          <w:rFonts w:ascii="ZapfHumnst BT" w:hAnsi="ZapfHumnst BT" w:cs="Arial"/>
          <w:sz w:val="23"/>
          <w:szCs w:val="23"/>
        </w:rPr>
        <w:t>EXTRATO DE JULGAMENTO PARCIAL Nº 47/2026.</w:t>
      </w:r>
      <w:r w:rsidRPr="002F32E2">
        <w:rPr>
          <w:rFonts w:ascii="ZapfHumnst BT" w:hAnsi="ZapfHumnst BT" w:cs="Arial"/>
          <w:b/>
          <w:sz w:val="23"/>
          <w:szCs w:val="23"/>
        </w:rPr>
        <w:t xml:space="preserve"> </w:t>
      </w:r>
      <w:r w:rsidRPr="002F32E2">
        <w:rPr>
          <w:rFonts w:ascii="ZapfHumnst BT" w:hAnsi="ZapfHumnst BT" w:cs="Arial"/>
          <w:b/>
          <w:caps/>
          <w:noProof/>
          <w:sz w:val="23"/>
          <w:szCs w:val="23"/>
        </w:rPr>
        <w:t xml:space="preserve">TC/000528/2026 – </w:t>
      </w:r>
      <w:r w:rsidRPr="002F32E2">
        <w:rPr>
          <w:rFonts w:ascii="ZapfHumnst BT" w:hAnsi="ZapfHumnst BT" w:cs="Arial"/>
          <w:b/>
          <w:caps/>
          <w:sz w:val="23"/>
          <w:szCs w:val="23"/>
        </w:rPr>
        <w:t xml:space="preserve">Aposentadoria por Idade e Tempo de Contribuição (Regra de Transição do Pedágio da EC n° 54/19 – </w:t>
      </w:r>
      <w:r w:rsidRPr="002F32E2">
        <w:rPr>
          <w:rFonts w:ascii="ZapfHumnst BT" w:hAnsi="ZapfHumnst BT" w:cs="Arial"/>
          <w:b/>
          <w:i/>
          <w:iCs/>
          <w:sz w:val="23"/>
          <w:szCs w:val="23"/>
        </w:rPr>
        <w:t>art. 49, incisos I, II, III e IV, §2°, inciso I, e §3°, inciso I, do ADCT da CE/89, acrescentado pela EC n° 54/19</w:t>
      </w:r>
      <w:r w:rsidRPr="002F32E2">
        <w:rPr>
          <w:rFonts w:ascii="ZapfHumnst BT" w:hAnsi="ZapfHumnst BT" w:cs="Arial"/>
          <w:b/>
          <w:sz w:val="23"/>
          <w:szCs w:val="23"/>
        </w:rPr>
        <w:t>).</w:t>
      </w:r>
      <w:r w:rsidRPr="002F32E2">
        <w:rPr>
          <w:rFonts w:ascii="ZapfHumnst BT" w:hAnsi="ZapfHumnst BT" w:cs="Arial"/>
          <w:bCs/>
          <w:caps/>
          <w:noProof/>
          <w:sz w:val="23"/>
          <w:szCs w:val="23"/>
        </w:rPr>
        <w:t xml:space="preserve"> </w:t>
      </w:r>
      <w:r w:rsidRPr="002F32E2">
        <w:rPr>
          <w:rFonts w:ascii="ZapfHumnst BT" w:hAnsi="ZapfHumnst BT" w:cs="Arial"/>
          <w:b/>
          <w:noProof/>
          <w:sz w:val="23"/>
          <w:szCs w:val="23"/>
        </w:rPr>
        <w:t xml:space="preserve">INTERESSADO(A): CARLOS ALBERTO PEREIRA VALLE </w:t>
      </w:r>
      <w:r w:rsidRPr="002F32E2">
        <w:rPr>
          <w:rFonts w:ascii="ZapfHumnst BT" w:hAnsi="ZapfHumnst BT" w:cs="Arial"/>
          <w:noProof/>
          <w:sz w:val="23"/>
          <w:szCs w:val="23"/>
        </w:rPr>
        <w:t>(</w:t>
      </w:r>
      <w:r w:rsidRPr="002F32E2">
        <w:rPr>
          <w:rFonts w:ascii="ZapfHumnst BT" w:hAnsi="ZapfHumnst BT" w:cs="Arial"/>
          <w:sz w:val="23"/>
          <w:szCs w:val="23"/>
        </w:rPr>
        <w:t>CPF nº 217.***.***-**)</w:t>
      </w:r>
      <w:r w:rsidRPr="002F32E2">
        <w:rPr>
          <w:rFonts w:ascii="ZapfHumnst BT" w:hAnsi="ZapfHumnst BT" w:cs="Arial"/>
          <w:bCs/>
          <w:sz w:val="23"/>
          <w:szCs w:val="23"/>
        </w:rPr>
        <w:t>, ocupante do cargo de Técnico Judiciário/Técnico Administrativo, Nível “6B”, Referência III, matrícula n° 1044303, do quadro de pessoal do Poder Judiciário, Comarca de Teresina-PI</w:t>
      </w:r>
      <w:r w:rsidRPr="002F32E2">
        <w:rPr>
          <w:rFonts w:ascii="ZapfHumnst BT" w:hAnsi="ZapfHumnst BT" w:cs="Arial"/>
          <w:bCs/>
          <w:noProof/>
          <w:sz w:val="23"/>
          <w:szCs w:val="23"/>
        </w:rPr>
        <w:t xml:space="preserve">. </w:t>
      </w:r>
      <w:r w:rsidRPr="002F32E2">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2F32E2">
        <w:rPr>
          <w:rFonts w:ascii="ZapfHumnst BT" w:hAnsi="ZapfHumnst BT"/>
          <w:sz w:val="23"/>
          <w:szCs w:val="23"/>
        </w:rPr>
        <w:t>e</w:t>
      </w:r>
      <w:r w:rsidRPr="002F32E2">
        <w:rPr>
          <w:rFonts w:ascii="ZapfHumnst BT" w:hAnsi="ZapfHumnst BT" w:cs="Arial"/>
          <w:sz w:val="23"/>
          <w:szCs w:val="23"/>
        </w:rPr>
        <w:t xml:space="preserve"> o mais que dos autos consta, decidiu a Primeira Câmara, unânime</w:t>
      </w:r>
      <w:r w:rsidRPr="002F32E2">
        <w:rPr>
          <w:rFonts w:ascii="ZapfHumnst BT" w:hAnsi="ZapfHumnst BT" w:cs="Arial"/>
          <w:noProof/>
          <w:sz w:val="23"/>
          <w:szCs w:val="23"/>
        </w:rPr>
        <w:t xml:space="preserve">, divergindo do parecer ministerial e nos termos da manifestração oral do Relator </w:t>
      </w:r>
      <w:r w:rsidRPr="002F32E2">
        <w:rPr>
          <w:rFonts w:ascii="ZapfHumnst BT" w:hAnsi="ZapfHumnst BT" w:cs="Arial"/>
          <w:sz w:val="23"/>
          <w:szCs w:val="23"/>
        </w:rPr>
        <w:t xml:space="preserve">Cons. Substituto Jackson Nobre Veras, converter o julgamento em </w:t>
      </w:r>
      <w:r w:rsidRPr="002F32E2">
        <w:rPr>
          <w:rFonts w:ascii="ZapfHumnst BT" w:hAnsi="ZapfHumnst BT" w:cs="Arial"/>
          <w:b/>
          <w:sz w:val="23"/>
          <w:szCs w:val="23"/>
        </w:rPr>
        <w:t>diligência</w:t>
      </w:r>
      <w:r w:rsidRPr="002F32E2">
        <w:rPr>
          <w:rFonts w:ascii="ZapfHumnst BT" w:hAnsi="ZapfHumnst BT" w:cs="Arial"/>
          <w:sz w:val="23"/>
          <w:szCs w:val="23"/>
        </w:rPr>
        <w:t xml:space="preserve"> </w:t>
      </w:r>
      <w:r w:rsidRPr="002F32E2">
        <w:rPr>
          <w:rFonts w:ascii="ZapfHumnst BT" w:hAnsi="ZapfHumnst BT" w:cs="Arial"/>
          <w:noProof/>
          <w:sz w:val="23"/>
          <w:szCs w:val="23"/>
        </w:rPr>
        <w:t xml:space="preserve">para que o </w:t>
      </w:r>
      <w:r w:rsidRPr="002F32E2">
        <w:rPr>
          <w:rFonts w:ascii="ZapfHumnst BT" w:hAnsi="ZapfHumnst BT" w:cs="Arial"/>
          <w:b/>
          <w:noProof/>
          <w:sz w:val="23"/>
          <w:szCs w:val="23"/>
        </w:rPr>
        <w:t>TCE/PI</w:t>
      </w:r>
      <w:r w:rsidRPr="002F32E2">
        <w:rPr>
          <w:rFonts w:ascii="ZapfHumnst BT" w:hAnsi="ZapfHumnst BT" w:cs="Arial"/>
          <w:noProof/>
          <w:sz w:val="23"/>
          <w:szCs w:val="23"/>
        </w:rPr>
        <w:t xml:space="preserve"> notifique o </w:t>
      </w:r>
      <w:r w:rsidRPr="002F32E2">
        <w:rPr>
          <w:rFonts w:ascii="ZapfHumnst BT" w:hAnsi="ZapfHumnst BT" w:cs="Arial"/>
          <w:b/>
          <w:bCs/>
          <w:noProof/>
          <w:sz w:val="23"/>
          <w:szCs w:val="23"/>
        </w:rPr>
        <w:t>Tribunal de Justiça do Estado do Piauí</w:t>
      </w:r>
      <w:r w:rsidRPr="002F32E2">
        <w:rPr>
          <w:rFonts w:ascii="ZapfHumnst BT" w:hAnsi="ZapfHumnst BT" w:cs="Arial"/>
          <w:noProof/>
          <w:sz w:val="23"/>
          <w:szCs w:val="23"/>
        </w:rPr>
        <w:t xml:space="preserve"> e o interessado Sr. </w:t>
      </w:r>
      <w:r w:rsidRPr="002F32E2">
        <w:rPr>
          <w:rFonts w:ascii="ZapfHumnst BT" w:hAnsi="ZapfHumnst BT" w:cs="Arial"/>
          <w:b/>
          <w:noProof/>
          <w:sz w:val="23"/>
          <w:szCs w:val="23"/>
        </w:rPr>
        <w:t xml:space="preserve">CARLOS ALBERTO PEREIRA VALLE </w:t>
      </w:r>
      <w:r w:rsidRPr="002F32E2">
        <w:rPr>
          <w:rFonts w:ascii="ZapfHumnst BT" w:hAnsi="ZapfHumnst BT" w:cs="Arial"/>
          <w:noProof/>
          <w:sz w:val="23"/>
          <w:szCs w:val="23"/>
        </w:rPr>
        <w:t>(</w:t>
      </w:r>
      <w:r w:rsidRPr="002F32E2">
        <w:rPr>
          <w:rFonts w:ascii="ZapfHumnst BT" w:hAnsi="ZapfHumnst BT" w:cs="Arial"/>
          <w:sz w:val="23"/>
          <w:szCs w:val="23"/>
        </w:rPr>
        <w:t>CPF nº 217.***.***-**)</w:t>
      </w:r>
      <w:r w:rsidRPr="002F32E2">
        <w:rPr>
          <w:rFonts w:ascii="ZapfHumnst BT" w:hAnsi="ZapfHumnst BT" w:cs="Arial"/>
          <w:bCs/>
          <w:sz w:val="23"/>
          <w:szCs w:val="23"/>
        </w:rPr>
        <w:t xml:space="preserve"> para que tomem conhecimento do relatório da DFPESSOAL 3 (peça 3) e do parecer ministerial (peça 4), bem como  se manifestem, no </w:t>
      </w:r>
      <w:r w:rsidRPr="002F32E2">
        <w:rPr>
          <w:rFonts w:ascii="ZapfHumnst BT" w:hAnsi="ZapfHumnst BT" w:cs="Arial"/>
          <w:b/>
          <w:sz w:val="23"/>
          <w:szCs w:val="23"/>
        </w:rPr>
        <w:t>prazo máximo de 30 (trinta) dias</w:t>
      </w:r>
      <w:r w:rsidRPr="002F32E2">
        <w:rPr>
          <w:rFonts w:ascii="ZapfHumnst BT" w:hAnsi="ZapfHumnst BT" w:cs="Arial"/>
          <w:bCs/>
          <w:sz w:val="23"/>
          <w:szCs w:val="23"/>
        </w:rPr>
        <w:t>, sobre a concessão da parcela VPI nos proventos da presente inativação.</w:t>
      </w:r>
    </w:p>
    <w:p w14:paraId="1933C76A" w14:textId="77777777" w:rsidR="009A5C33" w:rsidRPr="002F32E2" w:rsidRDefault="009A5C33" w:rsidP="00717559">
      <w:pPr>
        <w:keepNext/>
        <w:spacing w:line="340" w:lineRule="exact"/>
        <w:rPr>
          <w:rFonts w:ascii="ZapfHumnst BT" w:hAnsi="ZapfHumnst BT" w:cs="Arial"/>
          <w:sz w:val="23"/>
          <w:szCs w:val="23"/>
        </w:rPr>
      </w:pPr>
    </w:p>
    <w:p w14:paraId="77CF4842" w14:textId="0EBBECCD" w:rsidR="00A31C7C" w:rsidRPr="002F32E2" w:rsidRDefault="00F33D7A" w:rsidP="00F33D7A">
      <w:pPr>
        <w:spacing w:line="300" w:lineRule="exact"/>
        <w:jc w:val="both"/>
        <w:rPr>
          <w:rFonts w:ascii="ZapfHumnst BT" w:hAnsi="ZapfHumnst BT" w:cs="Arial"/>
          <w:i/>
          <w:iCs/>
          <w:sz w:val="23"/>
          <w:szCs w:val="23"/>
        </w:rPr>
      </w:pPr>
      <w:r w:rsidRPr="002F32E2">
        <w:rPr>
          <w:rFonts w:ascii="ZapfHumnst BT" w:hAnsi="ZapfHumnst BT" w:cs="Arial"/>
          <w:sz w:val="23"/>
          <w:szCs w:val="23"/>
        </w:rPr>
        <w:t>EXTRATO DE JULGAMENTO Nº 48/2026.</w:t>
      </w:r>
      <w:r w:rsidRPr="002F32E2">
        <w:rPr>
          <w:rFonts w:ascii="ZapfHumnst BT" w:hAnsi="ZapfHumnst BT" w:cs="Arial"/>
          <w:b/>
          <w:sz w:val="23"/>
          <w:szCs w:val="23"/>
        </w:rPr>
        <w:t xml:space="preserve"> </w:t>
      </w:r>
      <w:r w:rsidRPr="002F32E2">
        <w:rPr>
          <w:rFonts w:ascii="ZapfHumnst BT" w:hAnsi="ZapfHumnst BT" w:cs="Arial"/>
          <w:b/>
          <w:caps/>
          <w:noProof/>
          <w:sz w:val="23"/>
          <w:szCs w:val="23"/>
        </w:rPr>
        <w:t xml:space="preserve">TC/001428/2026 – </w:t>
      </w:r>
      <w:r w:rsidRPr="002F32E2">
        <w:rPr>
          <w:rFonts w:ascii="ZapfHumnst BT" w:hAnsi="ZapfHumnst BT" w:cs="Arial"/>
          <w:b/>
          <w:caps/>
          <w:sz w:val="23"/>
          <w:szCs w:val="23"/>
        </w:rPr>
        <w:t xml:space="preserve">Aposentadoria por Idade e Tempo de Contribuição (Regra de Transição da EC n° 41/03 – </w:t>
      </w:r>
      <w:r w:rsidRPr="002F32E2">
        <w:rPr>
          <w:rFonts w:ascii="ZapfHumnst BT" w:hAnsi="ZapfHumnst BT" w:cs="Arial"/>
          <w:b/>
          <w:i/>
          <w:iCs/>
          <w:sz w:val="23"/>
          <w:szCs w:val="23"/>
        </w:rPr>
        <w:t>art. 6°, I, II, III e IV da EC n° 41/03</w:t>
      </w:r>
      <w:r w:rsidRPr="002F32E2">
        <w:rPr>
          <w:rFonts w:ascii="ZapfHumnst BT" w:hAnsi="ZapfHumnst BT" w:cs="Arial"/>
          <w:b/>
          <w:sz w:val="23"/>
          <w:szCs w:val="23"/>
        </w:rPr>
        <w:t>).</w:t>
      </w:r>
      <w:r w:rsidRPr="002F32E2">
        <w:rPr>
          <w:rFonts w:ascii="ZapfHumnst BT" w:hAnsi="ZapfHumnst BT" w:cs="Arial"/>
          <w:bCs/>
          <w:caps/>
          <w:noProof/>
          <w:sz w:val="23"/>
          <w:szCs w:val="23"/>
        </w:rPr>
        <w:t xml:space="preserve"> </w:t>
      </w:r>
      <w:r w:rsidRPr="002F32E2">
        <w:rPr>
          <w:rFonts w:ascii="ZapfHumnst BT" w:hAnsi="ZapfHumnst BT" w:cs="Arial"/>
          <w:b/>
          <w:noProof/>
          <w:sz w:val="23"/>
          <w:szCs w:val="23"/>
        </w:rPr>
        <w:t xml:space="preserve">INTERESSADO(A): MARIA DO CARMO LEITE </w:t>
      </w:r>
      <w:r w:rsidRPr="002F32E2">
        <w:rPr>
          <w:rFonts w:ascii="ZapfHumnst BT" w:hAnsi="ZapfHumnst BT" w:cs="Arial"/>
          <w:noProof/>
          <w:sz w:val="23"/>
          <w:szCs w:val="23"/>
        </w:rPr>
        <w:t>(</w:t>
      </w:r>
      <w:r w:rsidRPr="002F32E2">
        <w:rPr>
          <w:rFonts w:ascii="ZapfHumnst BT" w:hAnsi="ZapfHumnst BT" w:cs="Arial"/>
          <w:sz w:val="23"/>
          <w:szCs w:val="23"/>
        </w:rPr>
        <w:t>CPF nº 227.***.***-**)</w:t>
      </w:r>
      <w:r w:rsidRPr="002F32E2">
        <w:rPr>
          <w:rFonts w:ascii="ZapfHumnst BT" w:hAnsi="ZapfHumnst BT" w:cs="Arial"/>
          <w:bCs/>
          <w:sz w:val="23"/>
          <w:szCs w:val="23"/>
        </w:rPr>
        <w:t>, ocupante do cargo de Professora, 40 horas, Classe “SE”, Nível III, matrícula n° 072377-X, do quadro de pessoal da Secretaria de Educação do Estado do Piauí (SEDUC)</w:t>
      </w:r>
      <w:r w:rsidRPr="002F32E2">
        <w:rPr>
          <w:rFonts w:ascii="ZapfHumnst BT" w:hAnsi="ZapfHumnst BT" w:cs="Arial"/>
          <w:bCs/>
          <w:noProof/>
          <w:sz w:val="23"/>
          <w:szCs w:val="23"/>
        </w:rPr>
        <w:t xml:space="preserve">. </w:t>
      </w:r>
      <w:r w:rsidRPr="002F32E2">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2F32E2">
        <w:rPr>
          <w:rFonts w:ascii="ZapfHumnst BT" w:hAnsi="ZapfHumnst BT"/>
          <w:sz w:val="23"/>
          <w:szCs w:val="23"/>
        </w:rPr>
        <w:t xml:space="preserve">e o mais que dos autos consta, decidiu a 1ª Câmara, unânime, em consonância com </w:t>
      </w:r>
      <w:r w:rsidRPr="002F32E2">
        <w:rPr>
          <w:rFonts w:ascii="ZapfHumnst BT" w:hAnsi="ZapfHumnst BT" w:cs="Arial"/>
          <w:sz w:val="23"/>
          <w:szCs w:val="23"/>
        </w:rPr>
        <w:t xml:space="preserve">o posicionamento da DFPESSOAL-3, </w:t>
      </w:r>
      <w:r w:rsidRPr="002F32E2">
        <w:rPr>
          <w:rFonts w:ascii="ZapfHumnst BT" w:hAnsi="ZapfHumnst BT"/>
          <w:sz w:val="23"/>
          <w:szCs w:val="23"/>
        </w:rPr>
        <w:t xml:space="preserve">divergindo do parecer ministerial, conforme </w:t>
      </w:r>
      <w:r w:rsidRPr="002F32E2">
        <w:rPr>
          <w:rFonts w:ascii="ZapfHumnst BT" w:hAnsi="ZapfHumnst BT" w:cs="Arial"/>
          <w:sz w:val="23"/>
          <w:szCs w:val="23"/>
        </w:rPr>
        <w:t xml:space="preserve">e pelos fundamentos expostos no voto do Relator </w:t>
      </w:r>
      <w:r w:rsidRPr="002F32E2">
        <w:rPr>
          <w:rFonts w:ascii="ZapfHumnst BT" w:hAnsi="ZapfHumnst BT"/>
          <w:sz w:val="23"/>
          <w:szCs w:val="23"/>
        </w:rPr>
        <w:t xml:space="preserve">(peça 9), nos seguintes termos: a) </w:t>
      </w:r>
      <w:r w:rsidRPr="002F32E2">
        <w:rPr>
          <w:rFonts w:ascii="ZapfHumnst BT" w:hAnsi="ZapfHumnst BT" w:cs="Arial"/>
          <w:i/>
          <w:iCs/>
          <w:sz w:val="23"/>
          <w:szCs w:val="23"/>
        </w:rPr>
        <w:t>pelo</w:t>
      </w:r>
      <w:r w:rsidRPr="002F32E2">
        <w:rPr>
          <w:rFonts w:ascii="ZapfHumnst BT" w:hAnsi="ZapfHumnst BT" w:cs="Arial"/>
          <w:b/>
          <w:bCs/>
          <w:i/>
          <w:iCs/>
          <w:sz w:val="23"/>
          <w:szCs w:val="23"/>
        </w:rPr>
        <w:t xml:space="preserve"> REGISTRO</w:t>
      </w:r>
      <w:r w:rsidRPr="002F32E2">
        <w:rPr>
          <w:rFonts w:ascii="ZapfHumnst BT" w:hAnsi="ZapfHumnst BT" w:cs="Arial"/>
          <w:i/>
          <w:iCs/>
          <w:sz w:val="23"/>
          <w:szCs w:val="23"/>
        </w:rPr>
        <w:t xml:space="preserve"> do ato de</w:t>
      </w:r>
      <w:r w:rsidRPr="002F32E2">
        <w:rPr>
          <w:rFonts w:ascii="ZapfHumnst BT" w:hAnsi="ZapfHumnst BT" w:cs="Arial"/>
          <w:b/>
          <w:bCs/>
          <w:i/>
          <w:iCs/>
          <w:sz w:val="23"/>
          <w:szCs w:val="23"/>
        </w:rPr>
        <w:t xml:space="preserve"> aposentadoria</w:t>
      </w:r>
      <w:r w:rsidRPr="002F32E2">
        <w:rPr>
          <w:rFonts w:ascii="ZapfHumnst BT" w:hAnsi="ZapfHumnst BT" w:cs="Arial"/>
          <w:i/>
          <w:iCs/>
          <w:sz w:val="23"/>
          <w:szCs w:val="23"/>
        </w:rPr>
        <w:t xml:space="preserve"> da Sra.</w:t>
      </w:r>
      <w:r w:rsidRPr="002F32E2">
        <w:rPr>
          <w:rFonts w:ascii="ZapfHumnst BT" w:hAnsi="ZapfHumnst BT" w:cs="Arial"/>
          <w:b/>
          <w:bCs/>
          <w:i/>
          <w:iCs/>
          <w:sz w:val="23"/>
          <w:szCs w:val="23"/>
        </w:rPr>
        <w:t xml:space="preserve"> Maria do Carmo Leite</w:t>
      </w:r>
      <w:r w:rsidRPr="002F32E2">
        <w:rPr>
          <w:rFonts w:ascii="ZapfHumnst BT" w:hAnsi="ZapfHumnst BT" w:cs="Arial"/>
          <w:i/>
          <w:iCs/>
          <w:sz w:val="23"/>
          <w:szCs w:val="23"/>
        </w:rPr>
        <w:t>, Professora, Classe “SE”, Nível III, matrícula n° 072377-X, nos termos da Portaria de concessão publicada no Diário Oficial do Estado nº 19, de 30 de janeiro de 2026, com fulcro no art. 113, inciso II, da Lei Complementar Estadual nº 13/1994 e na jurisprudência consolidada no Acórdão nº 401/2022 – SPL (TC/019500/2021).</w:t>
      </w:r>
    </w:p>
    <w:p w14:paraId="5A783C8D" w14:textId="77777777" w:rsidR="00F33D7A" w:rsidRPr="002F32E2" w:rsidRDefault="00F33D7A" w:rsidP="00F33D7A">
      <w:pPr>
        <w:spacing w:line="300" w:lineRule="exact"/>
        <w:jc w:val="both"/>
        <w:rPr>
          <w:rFonts w:ascii="ZapfHumnst BT" w:hAnsi="ZapfHumnst BT" w:cs="Arial"/>
          <w:i/>
          <w:iCs/>
          <w:sz w:val="23"/>
          <w:szCs w:val="23"/>
        </w:rPr>
      </w:pPr>
    </w:p>
    <w:p w14:paraId="51B7E362" w14:textId="6A9F3108" w:rsidR="00F33D7A" w:rsidRPr="002F32E2" w:rsidRDefault="007E6E24" w:rsidP="007E6E24">
      <w:pPr>
        <w:spacing w:line="300" w:lineRule="exact"/>
        <w:jc w:val="both"/>
        <w:rPr>
          <w:rFonts w:ascii="ZapfHumnst BT" w:hAnsi="ZapfHumnst BT" w:cs="Arial"/>
          <w:i/>
          <w:iCs/>
          <w:sz w:val="23"/>
          <w:szCs w:val="23"/>
        </w:rPr>
      </w:pPr>
      <w:r w:rsidRPr="002F32E2">
        <w:rPr>
          <w:rFonts w:ascii="ZapfHumnst BT" w:hAnsi="ZapfHumnst BT" w:cs="Arial"/>
          <w:sz w:val="23"/>
          <w:szCs w:val="23"/>
        </w:rPr>
        <w:t>EXTRATO DE JULGAMENTO Nº 49/2026.</w:t>
      </w:r>
      <w:r w:rsidRPr="002F32E2">
        <w:rPr>
          <w:rFonts w:ascii="ZapfHumnst BT" w:hAnsi="ZapfHumnst BT" w:cs="Arial"/>
          <w:b/>
          <w:sz w:val="23"/>
          <w:szCs w:val="23"/>
        </w:rPr>
        <w:t xml:space="preserve"> </w:t>
      </w:r>
      <w:r w:rsidRPr="002F32E2">
        <w:rPr>
          <w:rFonts w:ascii="ZapfHumnst BT" w:hAnsi="ZapfHumnst BT" w:cs="Arial"/>
          <w:b/>
          <w:caps/>
          <w:noProof/>
          <w:sz w:val="23"/>
          <w:szCs w:val="23"/>
        </w:rPr>
        <w:t xml:space="preserve">TC/015336/2025 – </w:t>
      </w:r>
      <w:r w:rsidRPr="002F32E2">
        <w:rPr>
          <w:rFonts w:ascii="ZapfHumnst BT" w:hAnsi="ZapfHumnst BT" w:cs="Arial"/>
          <w:b/>
          <w:caps/>
          <w:sz w:val="23"/>
          <w:szCs w:val="23"/>
        </w:rPr>
        <w:t xml:space="preserve">Aposentadoria por Idade e Tempo de Contribuição </w:t>
      </w:r>
      <w:r w:rsidRPr="002F32E2">
        <w:rPr>
          <w:rFonts w:ascii="ZapfHumnst BT" w:hAnsi="ZapfHumnst BT" w:cs="Arial"/>
          <w:b/>
          <w:sz w:val="23"/>
          <w:szCs w:val="23"/>
        </w:rPr>
        <w:t>(</w:t>
      </w:r>
      <w:r w:rsidRPr="002F32E2">
        <w:rPr>
          <w:rFonts w:ascii="ZapfHumnst BT" w:hAnsi="ZapfHumnst BT" w:cs="Arial"/>
          <w:b/>
          <w:i/>
          <w:iCs/>
          <w:sz w:val="23"/>
          <w:szCs w:val="23"/>
        </w:rPr>
        <w:t>art. 3º, incisos I, II, III e § único da Emenda Constitucional nº 47/2005</w:t>
      </w:r>
      <w:r w:rsidRPr="002F32E2">
        <w:rPr>
          <w:rFonts w:ascii="ZapfHumnst BT" w:hAnsi="ZapfHumnst BT" w:cs="Arial"/>
          <w:b/>
          <w:sz w:val="23"/>
          <w:szCs w:val="23"/>
        </w:rPr>
        <w:t>).</w:t>
      </w:r>
      <w:r w:rsidRPr="002F32E2">
        <w:rPr>
          <w:rFonts w:ascii="ZapfHumnst BT" w:hAnsi="ZapfHumnst BT" w:cs="Arial"/>
          <w:bCs/>
          <w:caps/>
          <w:noProof/>
          <w:sz w:val="23"/>
          <w:szCs w:val="23"/>
        </w:rPr>
        <w:t xml:space="preserve"> </w:t>
      </w:r>
      <w:r w:rsidRPr="002F32E2">
        <w:rPr>
          <w:rFonts w:ascii="ZapfHumnst BT" w:hAnsi="ZapfHumnst BT" w:cs="Arial"/>
          <w:b/>
          <w:noProof/>
          <w:sz w:val="23"/>
          <w:szCs w:val="23"/>
        </w:rPr>
        <w:t xml:space="preserve">INTERESSADO(A): MARIA CRISTINA MOURA </w:t>
      </w:r>
      <w:r w:rsidRPr="002F32E2">
        <w:rPr>
          <w:rFonts w:ascii="ZapfHumnst BT" w:hAnsi="ZapfHumnst BT" w:cs="Arial"/>
          <w:noProof/>
          <w:sz w:val="23"/>
          <w:szCs w:val="23"/>
        </w:rPr>
        <w:t>(</w:t>
      </w:r>
      <w:r w:rsidRPr="002F32E2">
        <w:rPr>
          <w:rFonts w:ascii="ZapfHumnst BT" w:hAnsi="ZapfHumnst BT" w:cs="Arial"/>
          <w:sz w:val="23"/>
          <w:szCs w:val="23"/>
        </w:rPr>
        <w:t xml:space="preserve">CPF nº </w:t>
      </w:r>
      <w:r w:rsidRPr="002F32E2">
        <w:rPr>
          <w:rFonts w:ascii="ZapfHumnst BT" w:hAnsi="ZapfHumnst BT" w:cs="Arial"/>
          <w:sz w:val="23"/>
          <w:szCs w:val="23"/>
        </w:rPr>
        <w:lastRenderedPageBreak/>
        <w:t>207.***.***-**)</w:t>
      </w:r>
      <w:r w:rsidRPr="002F32E2">
        <w:rPr>
          <w:rFonts w:ascii="ZapfHumnst BT" w:hAnsi="ZapfHumnst BT" w:cs="Arial"/>
          <w:bCs/>
          <w:sz w:val="23"/>
          <w:szCs w:val="23"/>
        </w:rPr>
        <w:t>, ocupante do cargo de Agente Técnico de Serviços, classe III, padrão “E”, matrícula nº 041669-0, do quadro de pessoal da Secretaria de Estado da Saúde do Piauí (SESAPI)</w:t>
      </w:r>
      <w:r w:rsidRPr="002F32E2">
        <w:rPr>
          <w:rFonts w:ascii="ZapfHumnst BT" w:hAnsi="ZapfHumnst BT" w:cs="Arial"/>
          <w:bCs/>
          <w:noProof/>
          <w:sz w:val="23"/>
          <w:szCs w:val="23"/>
        </w:rPr>
        <w:t xml:space="preserve">. </w:t>
      </w:r>
      <w:r w:rsidRPr="002F32E2">
        <w:rPr>
          <w:rFonts w:ascii="ZapfHumnst BT" w:hAnsi="ZapfHumnst BT" w:cs="Arial"/>
          <w:sz w:val="23"/>
          <w:szCs w:val="23"/>
        </w:rPr>
        <w:t xml:space="preserve">Vistos, relatados e discutidos os presentes autos, considerando o Relatório da Divisão de Fiscalização de Aposentadorias, Reformas e Pensões – DFPESSOAL 3 (peça 3), o Relatório Complementar da Divisão de Fiscalização de Aposentadorias, Reformas e Pensões – DFPESSOAL 3 (peça 12), os pareceres do Ministério Público de Contas-MPC (peças 4 e 13), </w:t>
      </w:r>
      <w:r w:rsidRPr="002F32E2">
        <w:rPr>
          <w:rFonts w:ascii="ZapfHumnst BT" w:hAnsi="ZapfHumnst BT"/>
          <w:sz w:val="23"/>
          <w:szCs w:val="23"/>
        </w:rPr>
        <w:t xml:space="preserve">e o mais que dos autos consta, decidiu a 1ª Câmara, unânime, em consonância com o posicionamento da DFPESSOAL 3 (peça 12), divergindo do parecer ministerial (peça 13), conforme </w:t>
      </w:r>
      <w:r w:rsidRPr="002F32E2">
        <w:rPr>
          <w:rFonts w:ascii="ZapfHumnst BT" w:hAnsi="ZapfHumnst BT" w:cs="Arial"/>
          <w:sz w:val="23"/>
          <w:szCs w:val="23"/>
        </w:rPr>
        <w:t xml:space="preserve">e pelos fundamentos expostos no voto do Relator </w:t>
      </w:r>
      <w:r w:rsidRPr="002F32E2">
        <w:rPr>
          <w:rFonts w:ascii="ZapfHumnst BT" w:hAnsi="ZapfHumnst BT"/>
          <w:sz w:val="23"/>
          <w:szCs w:val="23"/>
        </w:rPr>
        <w:t xml:space="preserve">(peça 20), nos seguintes termos: a) </w:t>
      </w:r>
      <w:r w:rsidRPr="002F32E2">
        <w:rPr>
          <w:rFonts w:ascii="ZapfHumnst BT" w:hAnsi="ZapfHumnst BT" w:cs="Arial"/>
          <w:i/>
          <w:iCs/>
          <w:sz w:val="23"/>
          <w:szCs w:val="23"/>
        </w:rPr>
        <w:t>pelo</w:t>
      </w:r>
      <w:r w:rsidRPr="002F32E2">
        <w:rPr>
          <w:rFonts w:ascii="ZapfHumnst BT" w:hAnsi="ZapfHumnst BT" w:cs="Arial"/>
          <w:b/>
          <w:bCs/>
          <w:i/>
          <w:iCs/>
          <w:sz w:val="23"/>
          <w:szCs w:val="23"/>
        </w:rPr>
        <w:t xml:space="preserve"> REGISTRO</w:t>
      </w:r>
      <w:r w:rsidRPr="002F32E2">
        <w:rPr>
          <w:rFonts w:ascii="ZapfHumnst BT" w:hAnsi="ZapfHumnst BT" w:cs="Arial"/>
          <w:i/>
          <w:iCs/>
          <w:sz w:val="23"/>
          <w:szCs w:val="23"/>
        </w:rPr>
        <w:t xml:space="preserve"> do ato de</w:t>
      </w:r>
      <w:r w:rsidRPr="002F32E2">
        <w:rPr>
          <w:rFonts w:ascii="ZapfHumnst BT" w:hAnsi="ZapfHumnst BT" w:cs="Arial"/>
          <w:b/>
          <w:bCs/>
          <w:i/>
          <w:iCs/>
          <w:sz w:val="23"/>
          <w:szCs w:val="23"/>
        </w:rPr>
        <w:t xml:space="preserve"> aposentadoria</w:t>
      </w:r>
      <w:r w:rsidRPr="002F32E2">
        <w:rPr>
          <w:rFonts w:ascii="ZapfHumnst BT" w:hAnsi="ZapfHumnst BT" w:cs="Arial"/>
          <w:i/>
          <w:iCs/>
          <w:sz w:val="23"/>
          <w:szCs w:val="23"/>
        </w:rPr>
        <w:t xml:space="preserve"> da Sra.</w:t>
      </w:r>
      <w:r w:rsidRPr="002F32E2">
        <w:rPr>
          <w:rFonts w:ascii="ZapfHumnst BT" w:hAnsi="ZapfHumnst BT" w:cs="Arial"/>
          <w:b/>
          <w:bCs/>
          <w:i/>
          <w:iCs/>
          <w:sz w:val="23"/>
          <w:szCs w:val="23"/>
        </w:rPr>
        <w:t xml:space="preserve"> Maria Cristina Moura</w:t>
      </w:r>
      <w:r w:rsidRPr="002F32E2">
        <w:rPr>
          <w:rFonts w:ascii="ZapfHumnst BT" w:hAnsi="ZapfHumnst BT" w:cs="Arial"/>
          <w:i/>
          <w:iCs/>
          <w:sz w:val="23"/>
          <w:szCs w:val="23"/>
        </w:rPr>
        <w:t>, Agente Técnico de Serviços, classe III, padrão “E”, matrícula nº 041669-0, nos termos da Portaria de concessão publicada no Diário Oficial do Estado nº 229, de 28 de novembro de 2025, com fulcro no art. 113, inciso II, da Lei Complementar Estadual nº 13/1994 e na jurisprudência consolidada no Acórdão nº 401/2022 – SPL (TC/019500/2021).</w:t>
      </w:r>
    </w:p>
    <w:p w14:paraId="7828E056" w14:textId="77777777" w:rsidR="007E6E24" w:rsidRPr="002F32E2" w:rsidRDefault="007E6E24" w:rsidP="007E6E24">
      <w:pPr>
        <w:spacing w:line="300" w:lineRule="exact"/>
        <w:jc w:val="both"/>
        <w:rPr>
          <w:rFonts w:ascii="ZapfHumnst BT" w:hAnsi="ZapfHumnst BT" w:cs="Arial"/>
          <w:i/>
          <w:iCs/>
          <w:sz w:val="23"/>
          <w:szCs w:val="23"/>
        </w:rPr>
      </w:pPr>
    </w:p>
    <w:p w14:paraId="53333AAD" w14:textId="0AF95FD1" w:rsidR="007E6E24" w:rsidRPr="002F32E2" w:rsidRDefault="00FC0CAD" w:rsidP="00FC0CAD">
      <w:pPr>
        <w:spacing w:line="260" w:lineRule="exact"/>
        <w:jc w:val="both"/>
        <w:rPr>
          <w:rFonts w:ascii="ZapfHumnst BT" w:hAnsi="ZapfHumnst BT" w:cs="Arial"/>
          <w:sz w:val="23"/>
          <w:szCs w:val="23"/>
        </w:rPr>
      </w:pPr>
      <w:r w:rsidRPr="002F32E2">
        <w:rPr>
          <w:rFonts w:ascii="ZapfHumnst BT" w:hAnsi="ZapfHumnst BT" w:cs="Arial"/>
          <w:sz w:val="23"/>
          <w:szCs w:val="23"/>
        </w:rPr>
        <w:t>EXTRATO DE JULGAMENTO PARCIAL</w:t>
      </w:r>
      <w:r w:rsidRPr="002F32E2">
        <w:rPr>
          <w:rFonts w:ascii="ZapfHumnst BT" w:hAnsi="ZapfHumnst BT"/>
          <w:sz w:val="23"/>
          <w:szCs w:val="23"/>
        </w:rPr>
        <w:t xml:space="preserve"> Nº 50/2026.</w:t>
      </w:r>
      <w:r w:rsidRPr="002F32E2">
        <w:rPr>
          <w:rFonts w:ascii="ZapfHumnst BT" w:hAnsi="ZapfHumnst BT"/>
          <w:b/>
          <w:bCs/>
          <w:sz w:val="23"/>
          <w:szCs w:val="23"/>
        </w:rPr>
        <w:t xml:space="preserve"> TC/011118/2024 – REPRESENTAÇÃO CONTRA A PREFEITURA MUNICIPAL DE BOM PRINCÍPIO DO PIAUÍ-PI (EXERCÍCIO FINANCEIRO DE 2024).</w:t>
      </w:r>
      <w:r w:rsidRPr="002F32E2">
        <w:rPr>
          <w:rFonts w:ascii="ZapfHumnst BT" w:hAnsi="ZapfHumnst BT"/>
          <w:sz w:val="23"/>
          <w:szCs w:val="23"/>
        </w:rPr>
        <w:t xml:space="preserve"> </w:t>
      </w:r>
      <w:bookmarkStart w:id="0" w:name="_Hlk183761509"/>
      <w:r w:rsidRPr="002F32E2">
        <w:rPr>
          <w:rFonts w:ascii="ZapfHumnst BT" w:hAnsi="ZapfHumnst BT"/>
          <w:sz w:val="23"/>
          <w:szCs w:val="23"/>
        </w:rPr>
        <w:t xml:space="preserve">Objeto: irregularidades na prestação de contas essenciais ao regular recolhimento das contribuições previdenciárias ao Regime Próprio de Previdência Social do Município, nos termos da Instrução Normativa TCE/PI nº 05/2023 e Portaria nº 125/2024. Representado(s): Lucas da Silva Moraes - Prefeito Municipal. Advogado(s) do(s) Representado(s): Diogo </w:t>
      </w:r>
      <w:proofErr w:type="spellStart"/>
      <w:r w:rsidRPr="002F32E2">
        <w:rPr>
          <w:rFonts w:ascii="ZapfHumnst BT" w:hAnsi="ZapfHumnst BT"/>
          <w:sz w:val="23"/>
          <w:szCs w:val="23"/>
        </w:rPr>
        <w:t>Josennis</w:t>
      </w:r>
      <w:proofErr w:type="spellEnd"/>
      <w:r w:rsidRPr="002F32E2">
        <w:rPr>
          <w:rFonts w:ascii="ZapfHumnst BT" w:hAnsi="ZapfHumnst BT"/>
          <w:sz w:val="23"/>
          <w:szCs w:val="23"/>
        </w:rPr>
        <w:t xml:space="preserve"> do Nascimento Vieira (OAB/PI nº 8.754) – (Procuração: Lucas da Silva Moraes/Prefeito Municipal – fl. 1 das peças 7.2, 8.2 e 23.2). Julgamento(s): Decisão Monocrática nº 230/2024-GJV (peça 15), nº 237/2024-GJV (peça 24), nº 271/2024-GJV (peça 35) e nº 283/2024-GJV (peça 43). Processo(s) apensado(s):</w:t>
      </w:r>
      <w:r w:rsidRPr="002F32E2">
        <w:rPr>
          <w:rFonts w:ascii="ZapfHumnst BT" w:hAnsi="ZapfHumnst BT"/>
          <w:b/>
          <w:bCs/>
          <w:sz w:val="23"/>
          <w:szCs w:val="23"/>
        </w:rPr>
        <w:t xml:space="preserve"> TC/010595/2024 – Representação</w:t>
      </w:r>
      <w:r w:rsidRPr="002F32E2">
        <w:rPr>
          <w:rFonts w:ascii="ZapfHumnst BT" w:hAnsi="ZapfHumnst BT"/>
          <w:sz w:val="23"/>
          <w:szCs w:val="23"/>
        </w:rPr>
        <w:t xml:space="preserve"> sobre supostas irregularidades quanto a recolhimentos previdenciários (</w:t>
      </w:r>
      <w:r w:rsidRPr="002F32E2">
        <w:rPr>
          <w:rFonts w:ascii="ZapfHumnst BT" w:hAnsi="ZapfHumnst BT"/>
          <w:i/>
          <w:iCs/>
          <w:sz w:val="23"/>
          <w:szCs w:val="23"/>
        </w:rPr>
        <w:t>Representado: Lucas da Silva Moraes – Prefeito Municipal. Advogado do Representante: Magno Luís da Silva Cardoso, OAB/PI nº 21.903, com Procuração à fl. 1 da peça 5</w:t>
      </w:r>
      <w:r w:rsidRPr="002F32E2">
        <w:rPr>
          <w:rFonts w:ascii="ZapfHumnst BT" w:hAnsi="ZapfHumnst BT"/>
          <w:sz w:val="23"/>
          <w:szCs w:val="23"/>
        </w:rPr>
        <w:t xml:space="preserve">); e  </w:t>
      </w:r>
      <w:r w:rsidRPr="002F32E2">
        <w:rPr>
          <w:rFonts w:ascii="ZapfHumnst BT" w:hAnsi="ZapfHumnst BT"/>
          <w:b/>
          <w:bCs/>
          <w:sz w:val="23"/>
          <w:szCs w:val="23"/>
        </w:rPr>
        <w:t>TC/014658/2024 – Representação</w:t>
      </w:r>
      <w:r w:rsidRPr="002F32E2">
        <w:rPr>
          <w:rFonts w:ascii="ZapfHumnst BT" w:hAnsi="ZapfHumnst BT"/>
          <w:sz w:val="23"/>
          <w:szCs w:val="23"/>
        </w:rPr>
        <w:t xml:space="preserve"> devido à inadimplência no envio da prestação de contas do município no sistema Documentação Web: especificamente, não houve a devida comprovação do recolhimento das contribuições previdenciárias das competências de janeiro a setembro de 2024, devidas pelo ente federativo para o regime próprio de previdência do município, nos termos da IN TCE/PI nº 06/2022 (</w:t>
      </w:r>
      <w:r w:rsidRPr="002F32E2">
        <w:rPr>
          <w:rFonts w:ascii="ZapfHumnst BT" w:hAnsi="ZapfHumnst BT"/>
          <w:i/>
          <w:iCs/>
          <w:sz w:val="23"/>
          <w:szCs w:val="23"/>
        </w:rPr>
        <w:t xml:space="preserve">Representado: Lucas da Silva Moraes – Prefeito Municipal. Advogado do Representado: Diogo </w:t>
      </w:r>
      <w:proofErr w:type="spellStart"/>
      <w:r w:rsidRPr="002F32E2">
        <w:rPr>
          <w:rFonts w:ascii="ZapfHumnst BT" w:hAnsi="ZapfHumnst BT"/>
          <w:i/>
          <w:iCs/>
          <w:sz w:val="23"/>
          <w:szCs w:val="23"/>
        </w:rPr>
        <w:t>Josennis</w:t>
      </w:r>
      <w:proofErr w:type="spellEnd"/>
      <w:r w:rsidRPr="002F32E2">
        <w:rPr>
          <w:rFonts w:ascii="ZapfHumnst BT" w:hAnsi="ZapfHumnst BT"/>
          <w:i/>
          <w:iCs/>
          <w:sz w:val="23"/>
          <w:szCs w:val="23"/>
        </w:rPr>
        <w:t xml:space="preserve"> do Nascimento Vieira, OAB/PI nº 8.754, com procuração Lucas da Silva Moraes/Prefeito Municipal à fl. 1 da peça 22.2</w:t>
      </w:r>
      <w:r w:rsidRPr="002F32E2">
        <w:rPr>
          <w:rFonts w:ascii="ZapfHumnst BT" w:hAnsi="ZapfHumnst BT"/>
          <w:sz w:val="23"/>
          <w:szCs w:val="23"/>
        </w:rPr>
        <w:t xml:space="preserve">). </w:t>
      </w:r>
      <w:bookmarkEnd w:id="0"/>
      <w:r w:rsidRPr="002F32E2">
        <w:rPr>
          <w:rFonts w:ascii="ZapfHumnst BT" w:hAnsi="ZapfHumnst BT" w:cs="Arial"/>
          <w:sz w:val="23"/>
          <w:szCs w:val="23"/>
        </w:rPr>
        <w:t xml:space="preserve">Decidiu a Primeira Câmara, unânime, ouvido o Representante do Ministério Público de Contas e em consonância com a manifestação oral do Relator Cons. Substituto Jackson Nobre Veras, </w:t>
      </w:r>
      <w:r w:rsidRPr="002F32E2">
        <w:rPr>
          <w:rFonts w:ascii="ZapfHumnst BT" w:hAnsi="ZapfHumnst BT" w:cs="Arial"/>
          <w:b/>
          <w:sz w:val="23"/>
          <w:szCs w:val="23"/>
        </w:rPr>
        <w:t>retirar de pauta</w:t>
      </w:r>
      <w:r w:rsidRPr="002F32E2">
        <w:rPr>
          <w:rFonts w:ascii="ZapfHumnst BT" w:hAnsi="ZapfHumnst BT" w:cs="Arial"/>
          <w:sz w:val="23"/>
          <w:szCs w:val="23"/>
        </w:rPr>
        <w:t xml:space="preserve"> o presente processo pelo </w:t>
      </w:r>
      <w:r w:rsidRPr="002F32E2">
        <w:rPr>
          <w:rFonts w:ascii="ZapfHumnst BT" w:hAnsi="ZapfHumnst BT" w:cs="Arial"/>
          <w:b/>
          <w:sz w:val="23"/>
          <w:szCs w:val="23"/>
        </w:rPr>
        <w:t>prazo de 2 (duas) sessões de julgamento</w:t>
      </w:r>
      <w:r w:rsidRPr="002F32E2">
        <w:rPr>
          <w:rFonts w:ascii="ZapfHumnst BT" w:hAnsi="ZapfHumnst BT" w:cs="Arial"/>
          <w:sz w:val="23"/>
          <w:szCs w:val="23"/>
        </w:rPr>
        <w:t xml:space="preserve"> por </w:t>
      </w:r>
      <w:r w:rsidRPr="002F32E2">
        <w:rPr>
          <w:rFonts w:ascii="ZapfHumnst BT" w:hAnsi="ZapfHumnst BT" w:cs="Arial"/>
          <w:b/>
          <w:sz w:val="23"/>
          <w:szCs w:val="23"/>
        </w:rPr>
        <w:t>insuficiência de quórum para votação</w:t>
      </w:r>
      <w:r w:rsidRPr="002F32E2">
        <w:rPr>
          <w:rFonts w:ascii="ZapfHumnst BT" w:hAnsi="ZapfHumnst BT" w:cs="Arial"/>
          <w:sz w:val="23"/>
          <w:szCs w:val="23"/>
        </w:rPr>
        <w:t xml:space="preserve"> – </w:t>
      </w:r>
      <w:r w:rsidRPr="002F32E2">
        <w:rPr>
          <w:rFonts w:ascii="ZapfHumnst BT" w:hAnsi="ZapfHumnst BT" w:cs="Arial"/>
          <w:i/>
          <w:iCs/>
          <w:sz w:val="23"/>
          <w:szCs w:val="23"/>
        </w:rPr>
        <w:t>a Cons.ª Rejane Ribeiro Sousa Dias declarou suspeição</w:t>
      </w:r>
      <w:r w:rsidRPr="002F32E2">
        <w:rPr>
          <w:rFonts w:ascii="ZapfHumnst BT" w:hAnsi="ZapfHumnst BT" w:cs="Arial"/>
          <w:sz w:val="23"/>
          <w:szCs w:val="23"/>
        </w:rPr>
        <w:t xml:space="preserve">. Assim, </w:t>
      </w:r>
      <w:r w:rsidRPr="002F32E2">
        <w:rPr>
          <w:rFonts w:ascii="ZapfHumnst BT" w:hAnsi="ZapfHumnst BT" w:cs="Arial"/>
          <w:bCs/>
          <w:sz w:val="23"/>
          <w:szCs w:val="23"/>
        </w:rPr>
        <w:t xml:space="preserve">o referido processo </w:t>
      </w:r>
      <w:r w:rsidRPr="002F32E2">
        <w:rPr>
          <w:rFonts w:ascii="ZapfHumnst BT" w:hAnsi="ZapfHumnst BT" w:cs="Arial"/>
          <w:b/>
          <w:bCs/>
          <w:sz w:val="23"/>
          <w:szCs w:val="23"/>
        </w:rPr>
        <w:t xml:space="preserve">retornará à </w:t>
      </w:r>
      <w:r w:rsidRPr="002F32E2">
        <w:rPr>
          <w:rFonts w:ascii="ZapfHumnst BT" w:hAnsi="ZapfHumnst BT" w:cs="Arial"/>
          <w:b/>
          <w:sz w:val="23"/>
          <w:szCs w:val="23"/>
        </w:rPr>
        <w:t>Pauta de Julgamento da Primeira Câmara do dia 7/4/2026</w:t>
      </w:r>
      <w:r w:rsidRPr="002F32E2">
        <w:rPr>
          <w:rFonts w:ascii="ZapfHumnst BT" w:hAnsi="ZapfHumnst BT" w:cs="Arial"/>
          <w:sz w:val="23"/>
          <w:szCs w:val="23"/>
        </w:rPr>
        <w:t>.</w:t>
      </w:r>
    </w:p>
    <w:p w14:paraId="1BDD9B23" w14:textId="77777777" w:rsidR="00FC0CAD" w:rsidRPr="002F32E2" w:rsidRDefault="00FC0CAD" w:rsidP="00FC0CAD">
      <w:pPr>
        <w:spacing w:line="260" w:lineRule="exact"/>
        <w:jc w:val="both"/>
        <w:rPr>
          <w:rFonts w:ascii="ZapfHumnst BT" w:hAnsi="ZapfHumnst BT" w:cs="Arial"/>
          <w:sz w:val="23"/>
          <w:szCs w:val="23"/>
        </w:rPr>
      </w:pPr>
    </w:p>
    <w:p w14:paraId="1F9548C3" w14:textId="26BCE4A7" w:rsidR="00FC0CAD" w:rsidRPr="002F32E2" w:rsidRDefault="00FC0CAD" w:rsidP="00FC0CAD">
      <w:pPr>
        <w:spacing w:line="300" w:lineRule="exact"/>
        <w:jc w:val="both"/>
        <w:rPr>
          <w:rFonts w:ascii="ZapfHumnst BT" w:hAnsi="ZapfHumnst BT" w:cs="Arial"/>
          <w:sz w:val="23"/>
          <w:szCs w:val="23"/>
        </w:rPr>
      </w:pPr>
      <w:r w:rsidRPr="002F32E2">
        <w:rPr>
          <w:rFonts w:ascii="ZapfHumnst BT" w:hAnsi="ZapfHumnst BT" w:cs="Arial"/>
          <w:sz w:val="23"/>
          <w:szCs w:val="23"/>
        </w:rPr>
        <w:t>EXTRATO DE JULGAMENTO PARCIAL Nº 51/2026.</w:t>
      </w:r>
      <w:r w:rsidRPr="002F32E2">
        <w:rPr>
          <w:rFonts w:ascii="ZapfHumnst BT" w:hAnsi="ZapfHumnst BT" w:cs="Arial"/>
          <w:b/>
          <w:sz w:val="23"/>
          <w:szCs w:val="23"/>
        </w:rPr>
        <w:t xml:space="preserve"> </w:t>
      </w:r>
      <w:r w:rsidRPr="002F32E2">
        <w:rPr>
          <w:rFonts w:ascii="ZapfHumnst BT" w:hAnsi="ZapfHumnst BT" w:cs="Arial"/>
          <w:b/>
          <w:noProof/>
          <w:sz w:val="23"/>
          <w:szCs w:val="23"/>
        </w:rPr>
        <w:t>TC/005145/2024 – INSPEÇÃO NA PREFEITURA MUNICIPAL DE BURITI DOS LOPES-PI (EXERCÍCIO FINANCEIRO DE 2024)</w:t>
      </w:r>
      <w:r w:rsidRPr="002F32E2">
        <w:rPr>
          <w:rFonts w:ascii="ZapfHumnst BT" w:hAnsi="ZapfHumnst BT" w:cs="Arial"/>
          <w:sz w:val="23"/>
          <w:szCs w:val="23"/>
        </w:rPr>
        <w:t xml:space="preserve">. </w:t>
      </w:r>
      <w:r w:rsidRPr="002F32E2">
        <w:rPr>
          <w:rFonts w:ascii="ZapfHumnst BT" w:hAnsi="ZapfHumnst BT"/>
          <w:sz w:val="23"/>
          <w:szCs w:val="23"/>
        </w:rPr>
        <w:t>Fase processual: acompanhamento de cumprimento de decisão prolatada no Acórdão TCE/PI nº 147/2025-SPC (peça 25). Interessada(s)</w:t>
      </w:r>
      <w:r w:rsidRPr="002F32E2">
        <w:rPr>
          <w:rFonts w:ascii="ZapfHumnst BT" w:hAnsi="ZapfHumnst BT" w:cs="Arial"/>
          <w:sz w:val="23"/>
          <w:szCs w:val="23"/>
        </w:rPr>
        <w:t xml:space="preserve">: Laura Rosa Collins de </w:t>
      </w:r>
      <w:r w:rsidRPr="002F32E2">
        <w:rPr>
          <w:rFonts w:ascii="ZapfHumnst BT" w:hAnsi="ZapfHumnst BT" w:cs="Arial"/>
          <w:sz w:val="23"/>
          <w:szCs w:val="23"/>
        </w:rPr>
        <w:lastRenderedPageBreak/>
        <w:t xml:space="preserve">Oliveira Portela – Prefeita Municipal. </w:t>
      </w:r>
      <w:r w:rsidRPr="002F32E2">
        <w:rPr>
          <w:rFonts w:ascii="ZapfHumnst BT" w:hAnsi="ZapfHumnst BT"/>
          <w:sz w:val="23"/>
          <w:szCs w:val="23"/>
        </w:rPr>
        <w:t xml:space="preserve">Advogado(s): Diego Alencar da Silveira (OAB/PI nº 4.709) – (Procuração: </w:t>
      </w:r>
      <w:r w:rsidRPr="002F32E2">
        <w:rPr>
          <w:rFonts w:ascii="ZapfHumnst BT" w:hAnsi="ZapfHumnst BT" w:cs="Arial"/>
          <w:sz w:val="23"/>
          <w:szCs w:val="23"/>
        </w:rPr>
        <w:t>Laura Rosa Collins de Oliveira Portela/Prefeita Municipal</w:t>
      </w:r>
      <w:r w:rsidRPr="002F32E2">
        <w:rPr>
          <w:rFonts w:ascii="ZapfHumnst BT" w:hAnsi="ZapfHumnst BT"/>
          <w:sz w:val="23"/>
          <w:szCs w:val="23"/>
        </w:rPr>
        <w:t xml:space="preserve"> – fl. 1 da peça 42.2). Processo(s) apensado(s): </w:t>
      </w:r>
      <w:r w:rsidRPr="002F32E2">
        <w:rPr>
          <w:rFonts w:ascii="ZapfHumnst BT" w:hAnsi="ZapfHumnst BT"/>
          <w:b/>
          <w:bCs/>
          <w:sz w:val="23"/>
          <w:szCs w:val="23"/>
        </w:rPr>
        <w:t>TC/008097/2025</w:t>
      </w:r>
      <w:r w:rsidRPr="002F32E2">
        <w:rPr>
          <w:rFonts w:ascii="ZapfHumnst BT" w:hAnsi="ZapfHumnst BT"/>
          <w:sz w:val="23"/>
          <w:szCs w:val="23"/>
        </w:rPr>
        <w:t xml:space="preserve"> – Recurso de Reconsideração (</w:t>
      </w:r>
      <w:r w:rsidRPr="002F32E2">
        <w:rPr>
          <w:rFonts w:ascii="ZapfHumnst BT" w:hAnsi="ZapfHumnst BT"/>
          <w:i/>
          <w:iCs/>
          <w:sz w:val="23"/>
          <w:szCs w:val="23"/>
        </w:rPr>
        <w:t>Julgamento: Acórdão TCE/PI nº 260/2025-PLENO, à peça 15</w:t>
      </w:r>
      <w:r w:rsidRPr="002F32E2">
        <w:rPr>
          <w:rFonts w:ascii="ZapfHumnst BT" w:hAnsi="ZapfHumnst BT"/>
          <w:sz w:val="23"/>
          <w:szCs w:val="23"/>
        </w:rPr>
        <w:t xml:space="preserve">). </w:t>
      </w:r>
      <w:r w:rsidRPr="002F32E2">
        <w:rPr>
          <w:rFonts w:ascii="ZapfHumnst BT" w:hAnsi="ZapfHumnst BT" w:cs="Arial"/>
          <w:sz w:val="23"/>
          <w:szCs w:val="23"/>
        </w:rPr>
        <w:t xml:space="preserve">Decidiu a Primeira Câmara, unânime, ouvido o Representante do Ministério Público de Contas e em consonância com a manifestação oral do Relator Cons. Substituto Jackson Nobre Veras, </w:t>
      </w:r>
      <w:r w:rsidRPr="002F32E2">
        <w:rPr>
          <w:rFonts w:ascii="ZapfHumnst BT" w:hAnsi="ZapfHumnst BT" w:cs="Arial"/>
          <w:b/>
          <w:sz w:val="23"/>
          <w:szCs w:val="23"/>
        </w:rPr>
        <w:t>encaminhar os autos do processo ao Ministério Público de Contas</w:t>
      </w:r>
      <w:r w:rsidRPr="002F32E2">
        <w:rPr>
          <w:rFonts w:ascii="ZapfHumnst BT" w:hAnsi="ZapfHumnst BT" w:cs="Arial"/>
          <w:sz w:val="23"/>
          <w:szCs w:val="23"/>
        </w:rPr>
        <w:t xml:space="preserve"> para que tenha ciência do acostamento de Memoriais (peças 42.1 e 42.2) e, se assim entender, promova a análise dos mesmos.</w:t>
      </w:r>
    </w:p>
    <w:p w14:paraId="14FC6ACA" w14:textId="77777777" w:rsidR="00014D8B" w:rsidRPr="002F32E2" w:rsidRDefault="00014D8B" w:rsidP="00717559">
      <w:pPr>
        <w:spacing w:line="340" w:lineRule="exact"/>
        <w:jc w:val="both"/>
        <w:rPr>
          <w:rFonts w:ascii="ZapfHumnst BT" w:hAnsi="ZapfHumnst BT" w:cs="Arial"/>
          <w:sz w:val="23"/>
          <w:szCs w:val="23"/>
        </w:rPr>
      </w:pPr>
      <w:r w:rsidRPr="002F32E2">
        <w:rPr>
          <w:rFonts w:ascii="ZapfHumnst BT" w:hAnsi="ZapfHumnst BT" w:cs="Arial"/>
          <w:sz w:val="23"/>
          <w:szCs w:val="23"/>
        </w:rPr>
        <w:t xml:space="preserve">Nada mais havendo a tratar, o Sr. Presidente deu por encerrada a Sessão, do que para constar, eu, Jean Carlos Andrade Soares, Chefe da Divisão de Apoio à 1ª Câmara do Tribunal de Contas do Estado do Piauí, lavrei a presente ata, que, depois de lida e aprovada, será assinada pelo(a) </w:t>
      </w:r>
      <w:proofErr w:type="spellStart"/>
      <w:r w:rsidRPr="002F32E2">
        <w:rPr>
          <w:rFonts w:ascii="ZapfHumnst BT" w:hAnsi="ZapfHumnst BT" w:cs="Arial"/>
          <w:sz w:val="23"/>
          <w:szCs w:val="23"/>
        </w:rPr>
        <w:t>Sr</w:t>
      </w:r>
      <w:proofErr w:type="spellEnd"/>
      <w:r w:rsidRPr="002F32E2">
        <w:rPr>
          <w:rFonts w:ascii="ZapfHumnst BT" w:hAnsi="ZapfHumnst BT" w:cs="Arial"/>
          <w:sz w:val="23"/>
          <w:szCs w:val="23"/>
        </w:rPr>
        <w:t>(a). Presidente(a), pelo(s) Conselheiro(s), pelo(s) Conselheiro(s) Substituto(s), pelo(a) Procurador(a) e por mim subscrito.</w:t>
      </w:r>
    </w:p>
    <w:p w14:paraId="76492653" w14:textId="77777777" w:rsidR="00782DE2" w:rsidRPr="002F32E2" w:rsidRDefault="00782DE2" w:rsidP="00717559">
      <w:pPr>
        <w:spacing w:line="340" w:lineRule="exact"/>
        <w:jc w:val="both"/>
        <w:rPr>
          <w:rFonts w:ascii="ZapfHumnst BT" w:hAnsi="ZapfHumnst BT" w:cs="Arial"/>
          <w:sz w:val="23"/>
          <w:szCs w:val="23"/>
        </w:rPr>
      </w:pPr>
    </w:p>
    <w:p w14:paraId="17006BB2" w14:textId="77777777" w:rsidR="009A5C33" w:rsidRPr="002F32E2" w:rsidRDefault="009A5C33" w:rsidP="00717559">
      <w:pPr>
        <w:spacing w:line="340" w:lineRule="exact"/>
        <w:jc w:val="both"/>
        <w:rPr>
          <w:rFonts w:ascii="ZapfHumnst BT" w:hAnsi="ZapfHumnst BT" w:cs="Arial"/>
          <w:sz w:val="23"/>
          <w:szCs w:val="23"/>
        </w:rPr>
      </w:pPr>
    </w:p>
    <w:p w14:paraId="2933B3DF" w14:textId="25CC1296" w:rsidR="000C6CD2" w:rsidRPr="002F32E2" w:rsidRDefault="00F8594E" w:rsidP="00717559">
      <w:pPr>
        <w:keepNext/>
        <w:spacing w:line="340" w:lineRule="exact"/>
        <w:jc w:val="both"/>
        <w:rPr>
          <w:rFonts w:ascii="ZapfHumnst BT" w:hAnsi="ZapfHumnst BT" w:cs="Arial"/>
          <w:sz w:val="23"/>
          <w:szCs w:val="23"/>
        </w:rPr>
      </w:pPr>
      <w:r w:rsidRPr="002F32E2">
        <w:rPr>
          <w:rFonts w:ascii="ZapfHumnst BT" w:hAnsi="ZapfHumnst BT" w:cs="Arial"/>
          <w:sz w:val="23"/>
          <w:szCs w:val="23"/>
        </w:rPr>
        <w:t xml:space="preserve">Cons. </w:t>
      </w:r>
      <w:r w:rsidR="00681739" w:rsidRPr="002F32E2">
        <w:rPr>
          <w:rFonts w:ascii="ZapfHumnst BT" w:hAnsi="ZapfHumnst BT" w:cs="Arial"/>
          <w:sz w:val="23"/>
          <w:szCs w:val="23"/>
        </w:rPr>
        <w:t>Rejane Ribeiro Sousa Dias</w:t>
      </w:r>
      <w:r w:rsidR="000C6CD2" w:rsidRPr="002F32E2">
        <w:rPr>
          <w:rFonts w:ascii="ZapfHumnst BT" w:hAnsi="ZapfHumnst BT" w:cs="Arial"/>
          <w:sz w:val="23"/>
          <w:szCs w:val="23"/>
        </w:rPr>
        <w:t xml:space="preserve"> – Presidente</w:t>
      </w:r>
    </w:p>
    <w:p w14:paraId="35ACF77A" w14:textId="7BCC4A58" w:rsidR="0040688D" w:rsidRPr="002F32E2" w:rsidRDefault="0040688D" w:rsidP="00717559">
      <w:pPr>
        <w:keepNext/>
        <w:spacing w:line="340" w:lineRule="exact"/>
        <w:jc w:val="both"/>
        <w:rPr>
          <w:rFonts w:ascii="ZapfHumnst BT" w:hAnsi="ZapfHumnst BT" w:cs="Arial"/>
          <w:sz w:val="23"/>
          <w:szCs w:val="23"/>
        </w:rPr>
      </w:pPr>
      <w:r w:rsidRPr="002F32E2">
        <w:rPr>
          <w:rFonts w:ascii="ZapfHumnst BT" w:hAnsi="ZapfHumnst BT" w:cs="Arial"/>
          <w:sz w:val="23"/>
          <w:szCs w:val="23"/>
        </w:rPr>
        <w:t>Cons.</w:t>
      </w:r>
      <w:r w:rsidR="00681739" w:rsidRPr="002F32E2">
        <w:rPr>
          <w:rFonts w:ascii="ZapfHumnst BT" w:hAnsi="ZapfHumnst BT" w:cs="Arial"/>
          <w:sz w:val="23"/>
          <w:szCs w:val="23"/>
        </w:rPr>
        <w:t xml:space="preserve"> Substituto Delano Carneiro da Cunha Câmara</w:t>
      </w:r>
    </w:p>
    <w:p w14:paraId="016B2A5B" w14:textId="6D95AEBD" w:rsidR="0040688D" w:rsidRPr="002F32E2" w:rsidRDefault="0040688D" w:rsidP="00717559">
      <w:pPr>
        <w:keepNext/>
        <w:spacing w:line="340" w:lineRule="exact"/>
        <w:jc w:val="both"/>
        <w:rPr>
          <w:rFonts w:ascii="ZapfHumnst BT" w:hAnsi="ZapfHumnst BT" w:cs="Arial"/>
          <w:sz w:val="23"/>
          <w:szCs w:val="23"/>
        </w:rPr>
      </w:pPr>
      <w:r w:rsidRPr="002F32E2">
        <w:rPr>
          <w:rFonts w:ascii="ZapfHumnst BT" w:hAnsi="ZapfHumnst BT" w:cs="Arial"/>
          <w:sz w:val="23"/>
          <w:szCs w:val="23"/>
        </w:rPr>
        <w:t xml:space="preserve">Cons. Substituto </w:t>
      </w:r>
      <w:r w:rsidR="00681739" w:rsidRPr="002F32E2">
        <w:rPr>
          <w:rFonts w:ascii="ZapfHumnst BT" w:hAnsi="ZapfHumnst BT" w:cs="Arial"/>
          <w:sz w:val="23"/>
          <w:szCs w:val="23"/>
        </w:rPr>
        <w:t>Jackson Nobre Veras</w:t>
      </w:r>
    </w:p>
    <w:p w14:paraId="453D8ABE" w14:textId="3B8A6AFE" w:rsidR="000C6CD2" w:rsidRPr="002F32E2" w:rsidRDefault="000C4E9B" w:rsidP="00717559">
      <w:pPr>
        <w:keepNext/>
        <w:spacing w:line="340" w:lineRule="exact"/>
        <w:jc w:val="both"/>
        <w:rPr>
          <w:rFonts w:ascii="ZapfHumnst BT" w:hAnsi="ZapfHumnst BT" w:cs="Arial"/>
          <w:sz w:val="23"/>
          <w:szCs w:val="23"/>
        </w:rPr>
      </w:pPr>
      <w:r w:rsidRPr="002F32E2">
        <w:rPr>
          <w:rFonts w:ascii="ZapfHumnst BT" w:hAnsi="ZapfHumnst BT" w:cs="Arial"/>
          <w:sz w:val="23"/>
          <w:szCs w:val="23"/>
        </w:rPr>
        <w:t>Procurador</w:t>
      </w:r>
      <w:r w:rsidR="000C6CD2" w:rsidRPr="002F32E2">
        <w:rPr>
          <w:rFonts w:ascii="ZapfHumnst BT" w:hAnsi="ZapfHumnst BT" w:cs="Arial"/>
          <w:sz w:val="23"/>
          <w:szCs w:val="23"/>
        </w:rPr>
        <w:t xml:space="preserve"> </w:t>
      </w:r>
      <w:r w:rsidR="00681739" w:rsidRPr="002F32E2">
        <w:rPr>
          <w:rFonts w:ascii="ZapfHumnst BT" w:hAnsi="ZapfHumnst BT" w:cs="Arial"/>
          <w:sz w:val="23"/>
          <w:szCs w:val="23"/>
        </w:rPr>
        <w:t xml:space="preserve">Márcio André Madeira de Vasconcelos </w:t>
      </w:r>
      <w:r w:rsidR="000C6CD2" w:rsidRPr="002F32E2">
        <w:rPr>
          <w:rFonts w:ascii="ZapfHumnst BT" w:hAnsi="ZapfHumnst BT" w:cs="Arial"/>
          <w:sz w:val="23"/>
          <w:szCs w:val="23"/>
        </w:rPr>
        <w:t>– Procurador(a) de Contas junto ao TCE</w:t>
      </w:r>
    </w:p>
    <w:p w14:paraId="49EBA76D" w14:textId="06EF6649" w:rsidR="00C57363" w:rsidRPr="002F32E2" w:rsidRDefault="00C57363" w:rsidP="00717559">
      <w:pPr>
        <w:keepNext/>
        <w:spacing w:line="340" w:lineRule="exact"/>
        <w:jc w:val="both"/>
        <w:rPr>
          <w:rFonts w:ascii="ZapfHumnst BT" w:hAnsi="ZapfHumnst BT" w:cs="Arial"/>
          <w:sz w:val="23"/>
          <w:szCs w:val="23"/>
        </w:rPr>
      </w:pPr>
    </w:p>
    <w:p w14:paraId="3020131C" w14:textId="77777777" w:rsidR="00B33A77" w:rsidRPr="002F32E2" w:rsidRDefault="00B33A77" w:rsidP="00717559">
      <w:pPr>
        <w:keepNext/>
        <w:spacing w:line="340" w:lineRule="exact"/>
        <w:jc w:val="both"/>
        <w:rPr>
          <w:rFonts w:ascii="ZapfHumnst BT" w:hAnsi="ZapfHumnst BT" w:cs="Arial"/>
          <w:sz w:val="23"/>
          <w:szCs w:val="23"/>
        </w:rPr>
      </w:pPr>
    </w:p>
    <w:sectPr w:rsidR="00B33A77" w:rsidRPr="002F32E2" w:rsidSect="00620A7F">
      <w:headerReference w:type="default" r:id="rId8"/>
      <w:footerReference w:type="default" r:id="rId9"/>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A789" w14:textId="77777777" w:rsidR="006630CB" w:rsidRDefault="006630CB" w:rsidP="00BE1DA4">
      <w:r>
        <w:separator/>
      </w:r>
    </w:p>
  </w:endnote>
  <w:endnote w:type="continuationSeparator" w:id="0">
    <w:p w14:paraId="286CE149" w14:textId="77777777" w:rsidR="006630CB" w:rsidRDefault="006630CB" w:rsidP="00B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lage">
    <w:altName w:val="Times New Roman"/>
    <w:charset w:val="00"/>
    <w:family w:val="roman"/>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panose1 w:val="020B05020505080203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F441" w14:textId="504C7929" w:rsidR="00D92492" w:rsidRPr="00B726E0" w:rsidRDefault="00D92492" w:rsidP="007143C7">
    <w:pPr>
      <w:pStyle w:val="Rodap"/>
      <w:pBdr>
        <w:top w:val="single" w:sz="4" w:space="1" w:color="auto"/>
      </w:pBdr>
      <w:tabs>
        <w:tab w:val="clear" w:pos="8504"/>
        <w:tab w:val="right" w:pos="8505"/>
      </w:tabs>
      <w:ind w:right="-1"/>
      <w:jc w:val="both"/>
      <w:rPr>
        <w:rFonts w:ascii="Arial" w:hAnsi="Arial" w:cs="Arial"/>
        <w:i/>
        <w:sz w:val="16"/>
        <w:szCs w:val="16"/>
      </w:rPr>
    </w:pPr>
    <w:r w:rsidRPr="00B726E0">
      <w:rPr>
        <w:rFonts w:ascii="Arial" w:hAnsi="Arial" w:cs="Arial"/>
        <w:i/>
        <w:sz w:val="18"/>
        <w:szCs w:val="18"/>
      </w:rPr>
      <w:t>Ata da Sessão Ordinária da Primeira Câmara nº 0</w:t>
    </w:r>
    <w:r w:rsidR="001D4CCB">
      <w:rPr>
        <w:rFonts w:ascii="Arial" w:hAnsi="Arial" w:cs="Arial"/>
        <w:i/>
        <w:sz w:val="18"/>
        <w:szCs w:val="18"/>
      </w:rPr>
      <w:t>0</w:t>
    </w:r>
    <w:r w:rsidR="00681739">
      <w:rPr>
        <w:rFonts w:ascii="Arial" w:hAnsi="Arial" w:cs="Arial"/>
        <w:i/>
        <w:sz w:val="18"/>
        <w:szCs w:val="18"/>
      </w:rPr>
      <w:t>4</w:t>
    </w:r>
    <w:r w:rsidRPr="00B726E0">
      <w:rPr>
        <w:rFonts w:ascii="Arial" w:hAnsi="Arial" w:cs="Arial"/>
        <w:i/>
        <w:sz w:val="18"/>
        <w:szCs w:val="18"/>
      </w:rPr>
      <w:t xml:space="preserve"> de </w:t>
    </w:r>
    <w:r w:rsidR="00681739">
      <w:rPr>
        <w:rFonts w:ascii="Arial" w:hAnsi="Arial" w:cs="Arial"/>
        <w:i/>
        <w:sz w:val="18"/>
        <w:szCs w:val="18"/>
      </w:rPr>
      <w:t>10/03</w:t>
    </w:r>
    <w:r w:rsidR="00B414C5">
      <w:rPr>
        <w:rFonts w:ascii="Arial" w:hAnsi="Arial" w:cs="Arial"/>
        <w:i/>
        <w:sz w:val="18"/>
        <w:szCs w:val="18"/>
      </w:rPr>
      <w:t>/202</w:t>
    </w:r>
    <w:r w:rsidR="001D4CCB">
      <w:rPr>
        <w:rFonts w:ascii="Arial" w:hAnsi="Arial" w:cs="Arial"/>
        <w:i/>
        <w:sz w:val="18"/>
        <w:szCs w:val="18"/>
      </w:rPr>
      <w:t>6</w:t>
    </w:r>
    <w:r w:rsidRPr="00B726E0">
      <w:rPr>
        <w:rFonts w:ascii="Arial" w:hAnsi="Arial" w:cs="Arial"/>
        <w:i/>
        <w:sz w:val="18"/>
        <w:szCs w:val="18"/>
      </w:rPr>
      <w:t>.</w:t>
    </w:r>
    <w:r w:rsidRPr="00B726E0">
      <w:rPr>
        <w:rFonts w:ascii="Arial" w:hAnsi="Arial" w:cs="Arial"/>
        <w:i/>
        <w:sz w:val="18"/>
        <w:szCs w:val="18"/>
      </w:rPr>
      <w:tab/>
      <w:t xml:space="preserve"> </w:t>
    </w:r>
    <w:r w:rsidRPr="00B726E0">
      <w:rPr>
        <w:rStyle w:val="Nmerodepgina"/>
        <w:rFonts w:ascii="Arial" w:hAnsi="Arial" w:cs="Arial"/>
        <w:i/>
        <w:sz w:val="18"/>
        <w:szCs w:val="18"/>
      </w:rPr>
      <w:fldChar w:fldCharType="begin"/>
    </w:r>
    <w:r w:rsidRPr="00B726E0">
      <w:rPr>
        <w:rStyle w:val="Nmerodepgina"/>
        <w:rFonts w:ascii="Arial" w:hAnsi="Arial" w:cs="Arial"/>
        <w:i/>
        <w:sz w:val="18"/>
        <w:szCs w:val="18"/>
      </w:rPr>
      <w:instrText xml:space="preserve"> PAGE </w:instrText>
    </w:r>
    <w:r w:rsidRPr="00B726E0">
      <w:rPr>
        <w:rStyle w:val="Nmerodepgina"/>
        <w:rFonts w:ascii="Arial" w:hAnsi="Arial" w:cs="Arial"/>
        <w:i/>
        <w:sz w:val="18"/>
        <w:szCs w:val="18"/>
      </w:rPr>
      <w:fldChar w:fldCharType="separate"/>
    </w:r>
    <w:r w:rsidR="002F32E2">
      <w:rPr>
        <w:rStyle w:val="Nmerodepgina"/>
        <w:rFonts w:ascii="Arial" w:hAnsi="Arial" w:cs="Arial"/>
        <w:i/>
        <w:noProof/>
        <w:sz w:val="18"/>
        <w:szCs w:val="18"/>
      </w:rPr>
      <w:t>5</w:t>
    </w:r>
    <w:r w:rsidRPr="00B726E0">
      <w:rPr>
        <w:rStyle w:val="Nmerodepgina"/>
        <w:rFonts w:ascii="Arial" w:hAnsi="Arial" w:cs="Arial"/>
        <w:i/>
        <w:sz w:val="18"/>
        <w:szCs w:val="18"/>
      </w:rPr>
      <w:fldChar w:fldCharType="end"/>
    </w:r>
  </w:p>
  <w:p w14:paraId="79427A43" w14:textId="77777777" w:rsidR="00D92492" w:rsidRDefault="00D92492" w:rsidP="000C335D">
    <w:pPr>
      <w:pStyle w:val="Rodap"/>
      <w:tabs>
        <w:tab w:val="clear" w:pos="4252"/>
        <w:tab w:val="center" w:pos="46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706E" w14:textId="77777777" w:rsidR="006630CB" w:rsidRDefault="006630CB" w:rsidP="00BE1DA4">
      <w:r>
        <w:separator/>
      </w:r>
    </w:p>
  </w:footnote>
  <w:footnote w:type="continuationSeparator" w:id="0">
    <w:p w14:paraId="7D2BEB2D" w14:textId="77777777" w:rsidR="006630CB" w:rsidRDefault="006630CB" w:rsidP="00BE1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36D3" w14:textId="15D4BA59" w:rsidR="00D92492" w:rsidRDefault="001068E0">
    <w:pPr>
      <w:pStyle w:val="Cabealho"/>
    </w:pPr>
    <w:r>
      <w:rPr>
        <w:noProof/>
      </w:rPr>
      <mc:AlternateContent>
        <mc:Choice Requires="wps">
          <w:drawing>
            <wp:anchor distT="0" distB="0" distL="114300" distR="114300" simplePos="0" relativeHeight="251657216" behindDoc="0" locked="0" layoutInCell="1" allowOverlap="1" wp14:anchorId="67A16F6D" wp14:editId="6EBAB2D8">
              <wp:simplePos x="0" y="0"/>
              <wp:positionH relativeFrom="column">
                <wp:posOffset>2171065</wp:posOffset>
              </wp:positionH>
              <wp:positionV relativeFrom="paragraph">
                <wp:posOffset>-24130</wp:posOffset>
              </wp:positionV>
              <wp:extent cx="2856230" cy="368300"/>
              <wp:effectExtent l="0" t="0" r="127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368300"/>
                      </a:xfrm>
                      <a:prstGeom prst="rect">
                        <a:avLst/>
                      </a:prstGeom>
                      <a:solidFill>
                        <a:sysClr val="window" lastClr="FFFFFF"/>
                      </a:solidFill>
                      <a:ln w="6350">
                        <a:noFill/>
                      </a:ln>
                      <a:effectLst/>
                    </wps:spPr>
                    <wps:txbx>
                      <w:txbxContent>
                        <w:p w14:paraId="2B52E719" w14:textId="7FD54996" w:rsidR="00D92492" w:rsidRPr="0099492C" w:rsidRDefault="00D92492" w:rsidP="001D0484">
                          <w:pPr>
                            <w:rPr>
                              <w:rFonts w:ascii="ZapfHumnst BT" w:hAnsi="ZapfHumnst BT"/>
                              <w:sz w:val="18"/>
                              <w:szCs w:val="18"/>
                            </w:rPr>
                          </w:pPr>
                          <w:r w:rsidRPr="0099492C">
                            <w:rPr>
                              <w:rFonts w:ascii="ZapfHumnst BT" w:hAnsi="ZapfHumnst BT"/>
                              <w:sz w:val="18"/>
                              <w:szCs w:val="18"/>
                            </w:rPr>
                            <w:t>SECRETARIA D</w:t>
                          </w:r>
                          <w:r w:rsidR="001068E0">
                            <w:rPr>
                              <w:rFonts w:ascii="ZapfHumnst BT" w:hAnsi="ZapfHumnst BT"/>
                              <w:sz w:val="18"/>
                              <w:szCs w:val="18"/>
                            </w:rPr>
                            <w:t>E PROCESSAMENTO E JULGAMENTO</w:t>
                          </w:r>
                        </w:p>
                        <w:p w14:paraId="26786C8C" w14:textId="79D50EC8" w:rsidR="00D92492" w:rsidRPr="00F3712F" w:rsidRDefault="001068E0" w:rsidP="001D0484">
                          <w:pPr>
                            <w:rPr>
                              <w:rFonts w:ascii="ZapfHumnst BT" w:hAnsi="ZapfHumnst BT"/>
                              <w:sz w:val="16"/>
                              <w:szCs w:val="16"/>
                            </w:rPr>
                          </w:pPr>
                          <w:r>
                            <w:rPr>
                              <w:rFonts w:ascii="ZapfHumnst BT" w:hAnsi="ZapfHumnst BT"/>
                              <w:sz w:val="18"/>
                              <w:szCs w:val="18"/>
                            </w:rPr>
                            <w:t>Divisão de Apoio à 1</w:t>
                          </w:r>
                          <w:r>
                            <w:rPr>
                              <w:rFonts w:ascii="Arial" w:hAnsi="Arial" w:cs="Arial"/>
                              <w:sz w:val="18"/>
                              <w:szCs w:val="18"/>
                            </w:rPr>
                            <w:t>ª</w:t>
                          </w:r>
                          <w:r w:rsidR="00D92492">
                            <w:rPr>
                              <w:rFonts w:ascii="ZapfHumnst BT" w:hAnsi="ZapfHumnst BT"/>
                              <w:sz w:val="18"/>
                              <w:szCs w:val="18"/>
                            </w:rPr>
                            <w:t xml:space="preserve"> Câmara</w:t>
                          </w:r>
                        </w:p>
                        <w:p w14:paraId="74E8EEC1" w14:textId="77777777" w:rsidR="00D92492" w:rsidRDefault="00D92492" w:rsidP="001D0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7A16F6D" id="_x0000_t202" coordsize="21600,21600" o:spt="202" path="m,l,21600r21600,l21600,xe">
              <v:stroke joinstyle="miter"/>
              <v:path gradientshapeok="t" o:connecttype="rect"/>
            </v:shapetype>
            <v:shape id="Caixa de texto 3" o:spid="_x0000_s1026" type="#_x0000_t202" style="position:absolute;margin-left:170.95pt;margin-top:-1.9pt;width:224.9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" fillcolor="window" stroked="f" strokeweight=".5pt">
              <v:textbox>
                <w:txbxContent>
                  <w:p w14:paraId="2B52E719" w14:textId="7FD54996" w:rsidR="00D92492" w:rsidRPr="0099492C" w:rsidRDefault="00D92492" w:rsidP="001D0484">
                    <w:pPr>
                      <w:rPr>
                        <w:rFonts w:ascii="ZapfHumnst BT" w:hAnsi="ZapfHumnst BT"/>
                        <w:sz w:val="18"/>
                        <w:szCs w:val="18"/>
                      </w:rPr>
                    </w:pPr>
                    <w:r w:rsidRPr="0099492C">
                      <w:rPr>
                        <w:rFonts w:ascii="ZapfHumnst BT" w:hAnsi="ZapfHumnst BT"/>
                        <w:sz w:val="18"/>
                        <w:szCs w:val="18"/>
                      </w:rPr>
                      <w:t>SECRETARIA D</w:t>
                    </w:r>
                    <w:r w:rsidR="001068E0">
                      <w:rPr>
                        <w:rFonts w:ascii="ZapfHumnst BT" w:hAnsi="ZapfHumnst BT"/>
                        <w:sz w:val="18"/>
                        <w:szCs w:val="18"/>
                      </w:rPr>
                      <w:t>E PROCESSAMENTO E JULGAMENTO</w:t>
                    </w:r>
                  </w:p>
                  <w:p w14:paraId="26786C8C" w14:textId="79D50EC8" w:rsidR="00D92492" w:rsidRPr="00F3712F" w:rsidRDefault="001068E0" w:rsidP="001D0484">
                    <w:pPr>
                      <w:rPr>
                        <w:rFonts w:ascii="ZapfHumnst BT" w:hAnsi="ZapfHumnst BT"/>
                        <w:sz w:val="16"/>
                        <w:szCs w:val="16"/>
                      </w:rPr>
                    </w:pPr>
                    <w:r>
                      <w:rPr>
                        <w:rFonts w:ascii="ZapfHumnst BT" w:hAnsi="ZapfHumnst BT"/>
                        <w:sz w:val="18"/>
                        <w:szCs w:val="18"/>
                      </w:rPr>
                      <w:t>Divisão de Apoio à 1</w:t>
                    </w:r>
                    <w:r>
                      <w:rPr>
                        <w:rFonts w:ascii="Arial" w:hAnsi="Arial" w:cs="Arial"/>
                        <w:sz w:val="18"/>
                        <w:szCs w:val="18"/>
                      </w:rPr>
                      <w:t>ª</w:t>
                    </w:r>
                    <w:r w:rsidR="00D92492">
                      <w:rPr>
                        <w:rFonts w:ascii="ZapfHumnst BT" w:hAnsi="ZapfHumnst BT"/>
                        <w:sz w:val="18"/>
                        <w:szCs w:val="18"/>
                      </w:rPr>
                      <w:t xml:space="preserve"> Câmara</w:t>
                    </w:r>
                  </w:p>
                  <w:p w14:paraId="74E8EEC1" w14:textId="77777777" w:rsidR="00D92492" w:rsidRDefault="00D92492" w:rsidP="001D0484"/>
                </w:txbxContent>
              </v:textbox>
            </v:shape>
          </w:pict>
        </mc:Fallback>
      </mc:AlternateContent>
    </w:r>
    <w:r w:rsidR="00D92492">
      <w:rPr>
        <w:noProof/>
      </w:rPr>
      <w:drawing>
        <wp:anchor distT="0" distB="0" distL="114300" distR="114300" simplePos="0" relativeHeight="251658240" behindDoc="1" locked="0" layoutInCell="1" allowOverlap="1" wp14:anchorId="373C9CAA" wp14:editId="1CFDA181">
          <wp:simplePos x="0" y="0"/>
          <wp:positionH relativeFrom="column">
            <wp:posOffset>-789430</wp:posOffset>
          </wp:positionH>
          <wp:positionV relativeFrom="paragraph">
            <wp:posOffset>-343869</wp:posOffset>
          </wp:positionV>
          <wp:extent cx="6452867" cy="961970"/>
          <wp:effectExtent l="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144" cy="962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5DD"/>
    <w:multiLevelType w:val="hybridMultilevel"/>
    <w:tmpl w:val="ECB444DE"/>
    <w:lvl w:ilvl="0" w:tplc="8C6EF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07058"/>
    <w:multiLevelType w:val="hybridMultilevel"/>
    <w:tmpl w:val="61AEAD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0541F6"/>
    <w:multiLevelType w:val="hybridMultilevel"/>
    <w:tmpl w:val="6E5631A8"/>
    <w:lvl w:ilvl="0" w:tplc="97062E5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 w15:restartNumberingAfterBreak="0">
    <w:nsid w:val="0E5F7376"/>
    <w:multiLevelType w:val="multilevel"/>
    <w:tmpl w:val="CF2EA666"/>
    <w:lvl w:ilvl="0">
      <w:start w:val="1"/>
      <w:numFmt w:val="decimal"/>
      <w:lvlText w:val="%1."/>
      <w:lvlJc w:val="left"/>
      <w:pPr>
        <w:ind w:left="720" w:hanging="360"/>
      </w:p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570" w:hanging="2160"/>
      </w:pPr>
      <w:rPr>
        <w:rFonts w:hint="default"/>
      </w:rPr>
    </w:lvl>
    <w:lvl w:ilvl="8">
      <w:start w:val="1"/>
      <w:numFmt w:val="decimal"/>
      <w:isLgl/>
      <w:lvlText w:val="%1.%2.%3.%4.%5.%6.%7.%8.%9."/>
      <w:lvlJc w:val="left"/>
      <w:pPr>
        <w:ind w:left="3720" w:hanging="2160"/>
      </w:pPr>
      <w:rPr>
        <w:rFonts w:hint="default"/>
      </w:rPr>
    </w:lvl>
  </w:abstractNum>
  <w:abstractNum w:abstractNumId="4" w15:restartNumberingAfterBreak="0">
    <w:nsid w:val="104B4089"/>
    <w:multiLevelType w:val="hybridMultilevel"/>
    <w:tmpl w:val="9490BF86"/>
    <w:lvl w:ilvl="0" w:tplc="EDE297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5C5983"/>
    <w:multiLevelType w:val="multilevel"/>
    <w:tmpl w:val="1A50B1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524F96"/>
    <w:multiLevelType w:val="multilevel"/>
    <w:tmpl w:val="03FC3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B327317"/>
    <w:multiLevelType w:val="hybridMultilevel"/>
    <w:tmpl w:val="2990C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9F48E5"/>
    <w:multiLevelType w:val="hybridMultilevel"/>
    <w:tmpl w:val="9064DE58"/>
    <w:lvl w:ilvl="0" w:tplc="453EC96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1F111059"/>
    <w:multiLevelType w:val="hybridMultilevel"/>
    <w:tmpl w:val="9F9008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2390782A"/>
    <w:multiLevelType w:val="hybridMultilevel"/>
    <w:tmpl w:val="6736F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737ABE"/>
    <w:multiLevelType w:val="hybridMultilevel"/>
    <w:tmpl w:val="315CE216"/>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4574D2"/>
    <w:multiLevelType w:val="hybridMultilevel"/>
    <w:tmpl w:val="F3A4A2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C01C23"/>
    <w:multiLevelType w:val="hybridMultilevel"/>
    <w:tmpl w:val="8B12CFEA"/>
    <w:lvl w:ilvl="0" w:tplc="69C64BAE">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897C60"/>
    <w:multiLevelType w:val="hybridMultilevel"/>
    <w:tmpl w:val="3776297A"/>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E41F48"/>
    <w:multiLevelType w:val="hybridMultilevel"/>
    <w:tmpl w:val="ABEE7C98"/>
    <w:lvl w:ilvl="0" w:tplc="8EA028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15:restartNumberingAfterBreak="0">
    <w:nsid w:val="422A0D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CA09BF"/>
    <w:multiLevelType w:val="multilevel"/>
    <w:tmpl w:val="AC945C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4E94F34"/>
    <w:multiLevelType w:val="hybridMultilevel"/>
    <w:tmpl w:val="96DE46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8081D35"/>
    <w:multiLevelType w:val="hybridMultilevel"/>
    <w:tmpl w:val="6BC84E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262350"/>
    <w:multiLevelType w:val="hybridMultilevel"/>
    <w:tmpl w:val="5F9ECC5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4DF5"/>
    <w:multiLevelType w:val="hybridMultilevel"/>
    <w:tmpl w:val="FE8E1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373886"/>
    <w:multiLevelType w:val="hybridMultilevel"/>
    <w:tmpl w:val="CD3AC9E2"/>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8B4862"/>
    <w:multiLevelType w:val="hybridMultilevel"/>
    <w:tmpl w:val="46464BC6"/>
    <w:lvl w:ilvl="0" w:tplc="04160017">
      <w:start w:val="1"/>
      <w:numFmt w:val="lowerLetter"/>
      <w:lvlText w:val="%1)"/>
      <w:lvlJc w:val="left"/>
      <w:pPr>
        <w:ind w:left="1808" w:hanging="360"/>
      </w:pPr>
    </w:lvl>
    <w:lvl w:ilvl="1" w:tplc="04160019" w:tentative="1">
      <w:start w:val="1"/>
      <w:numFmt w:val="lowerLetter"/>
      <w:lvlText w:val="%2."/>
      <w:lvlJc w:val="left"/>
      <w:pPr>
        <w:ind w:left="2528" w:hanging="360"/>
      </w:pPr>
    </w:lvl>
    <w:lvl w:ilvl="2" w:tplc="0416001B" w:tentative="1">
      <w:start w:val="1"/>
      <w:numFmt w:val="lowerRoman"/>
      <w:lvlText w:val="%3."/>
      <w:lvlJc w:val="right"/>
      <w:pPr>
        <w:ind w:left="3248" w:hanging="180"/>
      </w:pPr>
    </w:lvl>
    <w:lvl w:ilvl="3" w:tplc="0416000F" w:tentative="1">
      <w:start w:val="1"/>
      <w:numFmt w:val="decimal"/>
      <w:lvlText w:val="%4."/>
      <w:lvlJc w:val="left"/>
      <w:pPr>
        <w:ind w:left="3968" w:hanging="360"/>
      </w:pPr>
    </w:lvl>
    <w:lvl w:ilvl="4" w:tplc="04160019" w:tentative="1">
      <w:start w:val="1"/>
      <w:numFmt w:val="lowerLetter"/>
      <w:lvlText w:val="%5."/>
      <w:lvlJc w:val="left"/>
      <w:pPr>
        <w:ind w:left="4688" w:hanging="360"/>
      </w:pPr>
    </w:lvl>
    <w:lvl w:ilvl="5" w:tplc="0416001B" w:tentative="1">
      <w:start w:val="1"/>
      <w:numFmt w:val="lowerRoman"/>
      <w:lvlText w:val="%6."/>
      <w:lvlJc w:val="right"/>
      <w:pPr>
        <w:ind w:left="5408" w:hanging="180"/>
      </w:pPr>
    </w:lvl>
    <w:lvl w:ilvl="6" w:tplc="0416000F" w:tentative="1">
      <w:start w:val="1"/>
      <w:numFmt w:val="decimal"/>
      <w:lvlText w:val="%7."/>
      <w:lvlJc w:val="left"/>
      <w:pPr>
        <w:ind w:left="6128" w:hanging="360"/>
      </w:pPr>
    </w:lvl>
    <w:lvl w:ilvl="7" w:tplc="04160019" w:tentative="1">
      <w:start w:val="1"/>
      <w:numFmt w:val="lowerLetter"/>
      <w:lvlText w:val="%8."/>
      <w:lvlJc w:val="left"/>
      <w:pPr>
        <w:ind w:left="6848" w:hanging="360"/>
      </w:pPr>
    </w:lvl>
    <w:lvl w:ilvl="8" w:tplc="0416001B" w:tentative="1">
      <w:start w:val="1"/>
      <w:numFmt w:val="lowerRoman"/>
      <w:lvlText w:val="%9."/>
      <w:lvlJc w:val="right"/>
      <w:pPr>
        <w:ind w:left="7568" w:hanging="180"/>
      </w:pPr>
    </w:lvl>
  </w:abstractNum>
  <w:abstractNum w:abstractNumId="24" w15:restartNumberingAfterBreak="0">
    <w:nsid w:val="58295FD6"/>
    <w:multiLevelType w:val="hybridMultilevel"/>
    <w:tmpl w:val="E53CE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7C7908"/>
    <w:multiLevelType w:val="hybridMultilevel"/>
    <w:tmpl w:val="0868D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D984EAC"/>
    <w:multiLevelType w:val="hybridMultilevel"/>
    <w:tmpl w:val="4C02634A"/>
    <w:lvl w:ilvl="0" w:tplc="5C8AA01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7" w15:restartNumberingAfterBreak="0">
    <w:nsid w:val="62DA120C"/>
    <w:multiLevelType w:val="hybridMultilevel"/>
    <w:tmpl w:val="E87A3914"/>
    <w:lvl w:ilvl="0" w:tplc="04160013">
      <w:start w:val="1"/>
      <w:numFmt w:val="upp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66EE766E"/>
    <w:multiLevelType w:val="multilevel"/>
    <w:tmpl w:val="2F006A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B1D0656"/>
    <w:multiLevelType w:val="hybridMultilevel"/>
    <w:tmpl w:val="74348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B72556C"/>
    <w:multiLevelType w:val="multilevel"/>
    <w:tmpl w:val="292608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2016B14"/>
    <w:multiLevelType w:val="hybridMultilevel"/>
    <w:tmpl w:val="B07621EC"/>
    <w:lvl w:ilvl="0" w:tplc="3FAE681E">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335A6C"/>
    <w:multiLevelType w:val="hybridMultilevel"/>
    <w:tmpl w:val="F56861AA"/>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4968E4"/>
    <w:multiLevelType w:val="hybridMultilevel"/>
    <w:tmpl w:val="7244372E"/>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7D558F"/>
    <w:multiLevelType w:val="hybridMultilevel"/>
    <w:tmpl w:val="E0B88668"/>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FA106B"/>
    <w:multiLevelType w:val="hybridMultilevel"/>
    <w:tmpl w:val="26E23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C1B6355"/>
    <w:multiLevelType w:val="hybridMultilevel"/>
    <w:tmpl w:val="4B72CF3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0062096">
    <w:abstractNumId w:val="25"/>
  </w:num>
  <w:num w:numId="2" w16cid:durableId="794909537">
    <w:abstractNumId w:val="8"/>
  </w:num>
  <w:num w:numId="3" w16cid:durableId="726420706">
    <w:abstractNumId w:val="27"/>
  </w:num>
  <w:num w:numId="4" w16cid:durableId="502937201">
    <w:abstractNumId w:val="1"/>
  </w:num>
  <w:num w:numId="5" w16cid:durableId="1213080617">
    <w:abstractNumId w:val="24"/>
  </w:num>
  <w:num w:numId="6" w16cid:durableId="901594941">
    <w:abstractNumId w:val="29"/>
  </w:num>
  <w:num w:numId="7" w16cid:durableId="800928335">
    <w:abstractNumId w:val="23"/>
  </w:num>
  <w:num w:numId="8" w16cid:durableId="133719403">
    <w:abstractNumId w:val="33"/>
  </w:num>
  <w:num w:numId="9" w16cid:durableId="337385344">
    <w:abstractNumId w:val="14"/>
  </w:num>
  <w:num w:numId="10" w16cid:durableId="1756126907">
    <w:abstractNumId w:val="9"/>
  </w:num>
  <w:num w:numId="11" w16cid:durableId="1448936079">
    <w:abstractNumId w:val="19"/>
  </w:num>
  <w:num w:numId="12" w16cid:durableId="384329181">
    <w:abstractNumId w:val="10"/>
  </w:num>
  <w:num w:numId="13" w16cid:durableId="629433572">
    <w:abstractNumId w:val="12"/>
  </w:num>
  <w:num w:numId="14" w16cid:durableId="1931884394">
    <w:abstractNumId w:val="35"/>
  </w:num>
  <w:num w:numId="15" w16cid:durableId="1420642387">
    <w:abstractNumId w:val="18"/>
  </w:num>
  <w:num w:numId="16" w16cid:durableId="2118131372">
    <w:abstractNumId w:val="34"/>
  </w:num>
  <w:num w:numId="17" w16cid:durableId="356276665">
    <w:abstractNumId w:val="13"/>
  </w:num>
  <w:num w:numId="18" w16cid:durableId="537860419">
    <w:abstractNumId w:val="31"/>
  </w:num>
  <w:num w:numId="19" w16cid:durableId="1774470512">
    <w:abstractNumId w:val="7"/>
  </w:num>
  <w:num w:numId="20" w16cid:durableId="543954549">
    <w:abstractNumId w:val="11"/>
  </w:num>
  <w:num w:numId="21" w16cid:durableId="1712924035">
    <w:abstractNumId w:val="16"/>
  </w:num>
  <w:num w:numId="22" w16cid:durableId="1660766995">
    <w:abstractNumId w:val="36"/>
  </w:num>
  <w:num w:numId="23" w16cid:durableId="629171360">
    <w:abstractNumId w:val="4"/>
  </w:num>
  <w:num w:numId="24" w16cid:durableId="1313751610">
    <w:abstractNumId w:val="6"/>
  </w:num>
  <w:num w:numId="25" w16cid:durableId="610212453">
    <w:abstractNumId w:val="15"/>
  </w:num>
  <w:num w:numId="26" w16cid:durableId="1079640407">
    <w:abstractNumId w:val="0"/>
  </w:num>
  <w:num w:numId="27" w16cid:durableId="277836636">
    <w:abstractNumId w:val="17"/>
  </w:num>
  <w:num w:numId="28" w16cid:durableId="2008053984">
    <w:abstractNumId w:val="3"/>
  </w:num>
  <w:num w:numId="29" w16cid:durableId="1867907704">
    <w:abstractNumId w:val="5"/>
  </w:num>
  <w:num w:numId="30" w16cid:durableId="856432399">
    <w:abstractNumId w:val="21"/>
  </w:num>
  <w:num w:numId="31" w16cid:durableId="1844934377">
    <w:abstractNumId w:val="20"/>
  </w:num>
  <w:num w:numId="32" w16cid:durableId="1092320006">
    <w:abstractNumId w:val="22"/>
  </w:num>
  <w:num w:numId="33" w16cid:durableId="150098038">
    <w:abstractNumId w:val="32"/>
  </w:num>
  <w:num w:numId="34" w16cid:durableId="1919316947">
    <w:abstractNumId w:val="26"/>
  </w:num>
  <w:num w:numId="35" w16cid:durableId="2007587049">
    <w:abstractNumId w:val="2"/>
  </w:num>
  <w:num w:numId="36" w16cid:durableId="1027369844">
    <w:abstractNumId w:val="28"/>
  </w:num>
  <w:num w:numId="37" w16cid:durableId="211366788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09B"/>
    <w:rsid w:val="00002F89"/>
    <w:rsid w:val="00004F14"/>
    <w:rsid w:val="00007B8E"/>
    <w:rsid w:val="00010CC4"/>
    <w:rsid w:val="00010E9D"/>
    <w:rsid w:val="000125D0"/>
    <w:rsid w:val="00012C64"/>
    <w:rsid w:val="00013AA1"/>
    <w:rsid w:val="00014D8B"/>
    <w:rsid w:val="00016B35"/>
    <w:rsid w:val="00016DF8"/>
    <w:rsid w:val="00017323"/>
    <w:rsid w:val="000218C1"/>
    <w:rsid w:val="0003259D"/>
    <w:rsid w:val="00032747"/>
    <w:rsid w:val="00032A51"/>
    <w:rsid w:val="000330FF"/>
    <w:rsid w:val="000356CA"/>
    <w:rsid w:val="000466A3"/>
    <w:rsid w:val="00050D99"/>
    <w:rsid w:val="00052D8C"/>
    <w:rsid w:val="00054A59"/>
    <w:rsid w:val="00056260"/>
    <w:rsid w:val="0005711B"/>
    <w:rsid w:val="000608B4"/>
    <w:rsid w:val="00060CB3"/>
    <w:rsid w:val="00065C37"/>
    <w:rsid w:val="00073462"/>
    <w:rsid w:val="000738B8"/>
    <w:rsid w:val="000766F8"/>
    <w:rsid w:val="00084850"/>
    <w:rsid w:val="00087C25"/>
    <w:rsid w:val="00090BB6"/>
    <w:rsid w:val="0009543E"/>
    <w:rsid w:val="000A208F"/>
    <w:rsid w:val="000B3347"/>
    <w:rsid w:val="000B480F"/>
    <w:rsid w:val="000B6C67"/>
    <w:rsid w:val="000B71FA"/>
    <w:rsid w:val="000C0511"/>
    <w:rsid w:val="000C335D"/>
    <w:rsid w:val="000C4E9B"/>
    <w:rsid w:val="000C5A42"/>
    <w:rsid w:val="000C6CD2"/>
    <w:rsid w:val="000D18DA"/>
    <w:rsid w:val="000D4709"/>
    <w:rsid w:val="000D5123"/>
    <w:rsid w:val="000E1586"/>
    <w:rsid w:val="000E5472"/>
    <w:rsid w:val="000E7938"/>
    <w:rsid w:val="000F1F00"/>
    <w:rsid w:val="000F2C2A"/>
    <w:rsid w:val="000F3AFB"/>
    <w:rsid w:val="000F41F7"/>
    <w:rsid w:val="000F4FEE"/>
    <w:rsid w:val="000F55C1"/>
    <w:rsid w:val="000F6367"/>
    <w:rsid w:val="000F7400"/>
    <w:rsid w:val="0010131F"/>
    <w:rsid w:val="001019F4"/>
    <w:rsid w:val="00102E8C"/>
    <w:rsid w:val="00103CA3"/>
    <w:rsid w:val="00104CBA"/>
    <w:rsid w:val="001068E0"/>
    <w:rsid w:val="001102C8"/>
    <w:rsid w:val="00110540"/>
    <w:rsid w:val="0011104A"/>
    <w:rsid w:val="0011226F"/>
    <w:rsid w:val="00116FF3"/>
    <w:rsid w:val="00121D2B"/>
    <w:rsid w:val="00124E63"/>
    <w:rsid w:val="00125D7D"/>
    <w:rsid w:val="00125FF2"/>
    <w:rsid w:val="001314EE"/>
    <w:rsid w:val="00144F01"/>
    <w:rsid w:val="00145C57"/>
    <w:rsid w:val="001511D2"/>
    <w:rsid w:val="00153E37"/>
    <w:rsid w:val="0015476E"/>
    <w:rsid w:val="00161DB5"/>
    <w:rsid w:val="00163391"/>
    <w:rsid w:val="00167DC5"/>
    <w:rsid w:val="00173B42"/>
    <w:rsid w:val="001755B6"/>
    <w:rsid w:val="001767E9"/>
    <w:rsid w:val="00177B17"/>
    <w:rsid w:val="00180EA1"/>
    <w:rsid w:val="00181780"/>
    <w:rsid w:val="00181F6E"/>
    <w:rsid w:val="00185AB6"/>
    <w:rsid w:val="0018732E"/>
    <w:rsid w:val="00190EE4"/>
    <w:rsid w:val="00191581"/>
    <w:rsid w:val="00194C77"/>
    <w:rsid w:val="00195022"/>
    <w:rsid w:val="001A16FE"/>
    <w:rsid w:val="001A2F82"/>
    <w:rsid w:val="001B0CD1"/>
    <w:rsid w:val="001B1C95"/>
    <w:rsid w:val="001B44DD"/>
    <w:rsid w:val="001C2281"/>
    <w:rsid w:val="001C2E32"/>
    <w:rsid w:val="001C4A58"/>
    <w:rsid w:val="001C5806"/>
    <w:rsid w:val="001C5A56"/>
    <w:rsid w:val="001C5B6C"/>
    <w:rsid w:val="001C6995"/>
    <w:rsid w:val="001C73F6"/>
    <w:rsid w:val="001D0484"/>
    <w:rsid w:val="001D19FE"/>
    <w:rsid w:val="001D2339"/>
    <w:rsid w:val="001D37E1"/>
    <w:rsid w:val="001D3D87"/>
    <w:rsid w:val="001D4CCB"/>
    <w:rsid w:val="001E3938"/>
    <w:rsid w:val="001E5A55"/>
    <w:rsid w:val="001E5A86"/>
    <w:rsid w:val="001E7AF9"/>
    <w:rsid w:val="001F4BCC"/>
    <w:rsid w:val="001F6F23"/>
    <w:rsid w:val="00200BDD"/>
    <w:rsid w:val="00201511"/>
    <w:rsid w:val="00204B71"/>
    <w:rsid w:val="002132CC"/>
    <w:rsid w:val="00213605"/>
    <w:rsid w:val="00216CA3"/>
    <w:rsid w:val="00224D5D"/>
    <w:rsid w:val="00226070"/>
    <w:rsid w:val="002350F9"/>
    <w:rsid w:val="00236323"/>
    <w:rsid w:val="0025235A"/>
    <w:rsid w:val="002570CB"/>
    <w:rsid w:val="002605BF"/>
    <w:rsid w:val="00261B44"/>
    <w:rsid w:val="00263B73"/>
    <w:rsid w:val="00263B8A"/>
    <w:rsid w:val="00264C8A"/>
    <w:rsid w:val="0027038A"/>
    <w:rsid w:val="00275498"/>
    <w:rsid w:val="00281114"/>
    <w:rsid w:val="002821DA"/>
    <w:rsid w:val="002824C2"/>
    <w:rsid w:val="0028298B"/>
    <w:rsid w:val="00285EA6"/>
    <w:rsid w:val="002873F3"/>
    <w:rsid w:val="0029041E"/>
    <w:rsid w:val="002916D1"/>
    <w:rsid w:val="002926AC"/>
    <w:rsid w:val="00292B74"/>
    <w:rsid w:val="002A72C7"/>
    <w:rsid w:val="002B3915"/>
    <w:rsid w:val="002B477E"/>
    <w:rsid w:val="002B5058"/>
    <w:rsid w:val="002B6613"/>
    <w:rsid w:val="002B721E"/>
    <w:rsid w:val="002C203B"/>
    <w:rsid w:val="002D1C78"/>
    <w:rsid w:val="002D29CC"/>
    <w:rsid w:val="002D436E"/>
    <w:rsid w:val="002D608B"/>
    <w:rsid w:val="002E12E1"/>
    <w:rsid w:val="002E2151"/>
    <w:rsid w:val="002E2E4D"/>
    <w:rsid w:val="002E3BDE"/>
    <w:rsid w:val="002E3F64"/>
    <w:rsid w:val="002F05B9"/>
    <w:rsid w:val="002F32E2"/>
    <w:rsid w:val="002F66B7"/>
    <w:rsid w:val="00301E82"/>
    <w:rsid w:val="0030240C"/>
    <w:rsid w:val="003028DB"/>
    <w:rsid w:val="003058C3"/>
    <w:rsid w:val="00305976"/>
    <w:rsid w:val="00307935"/>
    <w:rsid w:val="00311836"/>
    <w:rsid w:val="0031321D"/>
    <w:rsid w:val="0031338C"/>
    <w:rsid w:val="00314A43"/>
    <w:rsid w:val="00314FE1"/>
    <w:rsid w:val="0031596E"/>
    <w:rsid w:val="00316D31"/>
    <w:rsid w:val="00316F95"/>
    <w:rsid w:val="003217EB"/>
    <w:rsid w:val="0032487D"/>
    <w:rsid w:val="003263D3"/>
    <w:rsid w:val="003308D6"/>
    <w:rsid w:val="00333D29"/>
    <w:rsid w:val="0034338B"/>
    <w:rsid w:val="00351425"/>
    <w:rsid w:val="00352CF2"/>
    <w:rsid w:val="0035499A"/>
    <w:rsid w:val="00355271"/>
    <w:rsid w:val="00356850"/>
    <w:rsid w:val="00361A93"/>
    <w:rsid w:val="00361C0C"/>
    <w:rsid w:val="00363480"/>
    <w:rsid w:val="003640D3"/>
    <w:rsid w:val="003663B8"/>
    <w:rsid w:val="0037047D"/>
    <w:rsid w:val="00370C63"/>
    <w:rsid w:val="003729BC"/>
    <w:rsid w:val="00374D9E"/>
    <w:rsid w:val="00376B8B"/>
    <w:rsid w:val="00381460"/>
    <w:rsid w:val="003819CC"/>
    <w:rsid w:val="003837E8"/>
    <w:rsid w:val="00385058"/>
    <w:rsid w:val="00390C6B"/>
    <w:rsid w:val="003A0E07"/>
    <w:rsid w:val="003A32B3"/>
    <w:rsid w:val="003A5E90"/>
    <w:rsid w:val="003B19FC"/>
    <w:rsid w:val="003C1352"/>
    <w:rsid w:val="003C5A62"/>
    <w:rsid w:val="003C7486"/>
    <w:rsid w:val="003D2100"/>
    <w:rsid w:val="003D69AE"/>
    <w:rsid w:val="003E024E"/>
    <w:rsid w:val="003E52A1"/>
    <w:rsid w:val="003E6124"/>
    <w:rsid w:val="003F048D"/>
    <w:rsid w:val="003F3DD1"/>
    <w:rsid w:val="003F40E1"/>
    <w:rsid w:val="003F565F"/>
    <w:rsid w:val="0040688D"/>
    <w:rsid w:val="004074D1"/>
    <w:rsid w:val="004107CE"/>
    <w:rsid w:val="00411640"/>
    <w:rsid w:val="004155FB"/>
    <w:rsid w:val="0041751B"/>
    <w:rsid w:val="0042175E"/>
    <w:rsid w:val="004224B1"/>
    <w:rsid w:val="004229DA"/>
    <w:rsid w:val="0042573B"/>
    <w:rsid w:val="0043016E"/>
    <w:rsid w:val="00433B2F"/>
    <w:rsid w:val="00434CFB"/>
    <w:rsid w:val="00435FC7"/>
    <w:rsid w:val="0045474D"/>
    <w:rsid w:val="004570CB"/>
    <w:rsid w:val="00460621"/>
    <w:rsid w:val="00463D1B"/>
    <w:rsid w:val="00465431"/>
    <w:rsid w:val="00465E0A"/>
    <w:rsid w:val="004678A4"/>
    <w:rsid w:val="00470BF5"/>
    <w:rsid w:val="00472E8E"/>
    <w:rsid w:val="00473B34"/>
    <w:rsid w:val="00474787"/>
    <w:rsid w:val="004758C4"/>
    <w:rsid w:val="00482CD1"/>
    <w:rsid w:val="00485898"/>
    <w:rsid w:val="0049201D"/>
    <w:rsid w:val="00496250"/>
    <w:rsid w:val="004A3DA3"/>
    <w:rsid w:val="004A47AC"/>
    <w:rsid w:val="004A489B"/>
    <w:rsid w:val="004A6D47"/>
    <w:rsid w:val="004B23AC"/>
    <w:rsid w:val="004B2A73"/>
    <w:rsid w:val="004B313E"/>
    <w:rsid w:val="004C0A0D"/>
    <w:rsid w:val="004C253D"/>
    <w:rsid w:val="004C4841"/>
    <w:rsid w:val="004D1563"/>
    <w:rsid w:val="004D5DFD"/>
    <w:rsid w:val="004D62CF"/>
    <w:rsid w:val="004E17C9"/>
    <w:rsid w:val="004E2586"/>
    <w:rsid w:val="004F1BE0"/>
    <w:rsid w:val="004F1D24"/>
    <w:rsid w:val="004F522D"/>
    <w:rsid w:val="004F664D"/>
    <w:rsid w:val="004F7BCB"/>
    <w:rsid w:val="0050307B"/>
    <w:rsid w:val="00504674"/>
    <w:rsid w:val="00515003"/>
    <w:rsid w:val="00515A57"/>
    <w:rsid w:val="00515CC2"/>
    <w:rsid w:val="00516FE5"/>
    <w:rsid w:val="0052119D"/>
    <w:rsid w:val="00524A1F"/>
    <w:rsid w:val="0052700A"/>
    <w:rsid w:val="00533193"/>
    <w:rsid w:val="0053427C"/>
    <w:rsid w:val="00537819"/>
    <w:rsid w:val="00537E78"/>
    <w:rsid w:val="00541979"/>
    <w:rsid w:val="00542033"/>
    <w:rsid w:val="005423D9"/>
    <w:rsid w:val="0054260B"/>
    <w:rsid w:val="00544727"/>
    <w:rsid w:val="005473C6"/>
    <w:rsid w:val="00552BD9"/>
    <w:rsid w:val="00553EF8"/>
    <w:rsid w:val="00555D97"/>
    <w:rsid w:val="00560EC1"/>
    <w:rsid w:val="005610FC"/>
    <w:rsid w:val="00561F85"/>
    <w:rsid w:val="00562050"/>
    <w:rsid w:val="00563C83"/>
    <w:rsid w:val="005675B7"/>
    <w:rsid w:val="00567A05"/>
    <w:rsid w:val="00567C9C"/>
    <w:rsid w:val="00571302"/>
    <w:rsid w:val="00574D10"/>
    <w:rsid w:val="00575137"/>
    <w:rsid w:val="005762DA"/>
    <w:rsid w:val="00584E3A"/>
    <w:rsid w:val="00590429"/>
    <w:rsid w:val="0059531D"/>
    <w:rsid w:val="005960D5"/>
    <w:rsid w:val="00596A94"/>
    <w:rsid w:val="005A2685"/>
    <w:rsid w:val="005A2B24"/>
    <w:rsid w:val="005A6784"/>
    <w:rsid w:val="005A76C7"/>
    <w:rsid w:val="005A7772"/>
    <w:rsid w:val="005B059C"/>
    <w:rsid w:val="005B10E9"/>
    <w:rsid w:val="005B1B58"/>
    <w:rsid w:val="005C0542"/>
    <w:rsid w:val="005C4306"/>
    <w:rsid w:val="005C56FB"/>
    <w:rsid w:val="005C6058"/>
    <w:rsid w:val="005D7C9F"/>
    <w:rsid w:val="005E0AA1"/>
    <w:rsid w:val="005E4B6A"/>
    <w:rsid w:val="005F2D18"/>
    <w:rsid w:val="005F4C52"/>
    <w:rsid w:val="005F59DB"/>
    <w:rsid w:val="005F611E"/>
    <w:rsid w:val="00601DF8"/>
    <w:rsid w:val="00602EC0"/>
    <w:rsid w:val="0060630D"/>
    <w:rsid w:val="0061002B"/>
    <w:rsid w:val="00612E69"/>
    <w:rsid w:val="00615928"/>
    <w:rsid w:val="00620A7F"/>
    <w:rsid w:val="0062289A"/>
    <w:rsid w:val="0062294C"/>
    <w:rsid w:val="0062322F"/>
    <w:rsid w:val="00623EA5"/>
    <w:rsid w:val="00625E70"/>
    <w:rsid w:val="006302F0"/>
    <w:rsid w:val="00635C51"/>
    <w:rsid w:val="00637AD2"/>
    <w:rsid w:val="00642067"/>
    <w:rsid w:val="00643A45"/>
    <w:rsid w:val="006502EB"/>
    <w:rsid w:val="00650D9C"/>
    <w:rsid w:val="006563FF"/>
    <w:rsid w:val="006623ED"/>
    <w:rsid w:val="006630CB"/>
    <w:rsid w:val="006762EE"/>
    <w:rsid w:val="00681739"/>
    <w:rsid w:val="00682A5C"/>
    <w:rsid w:val="006849A9"/>
    <w:rsid w:val="0069139A"/>
    <w:rsid w:val="0069297C"/>
    <w:rsid w:val="00696EBD"/>
    <w:rsid w:val="0069759C"/>
    <w:rsid w:val="006A609B"/>
    <w:rsid w:val="006B10B8"/>
    <w:rsid w:val="006B2FF1"/>
    <w:rsid w:val="006B45F3"/>
    <w:rsid w:val="006B574E"/>
    <w:rsid w:val="006C03FD"/>
    <w:rsid w:val="006C353D"/>
    <w:rsid w:val="006C41E0"/>
    <w:rsid w:val="006C63B2"/>
    <w:rsid w:val="006C7E81"/>
    <w:rsid w:val="006D0357"/>
    <w:rsid w:val="006D14C3"/>
    <w:rsid w:val="006D1FC6"/>
    <w:rsid w:val="006D534B"/>
    <w:rsid w:val="006E0C83"/>
    <w:rsid w:val="006E112D"/>
    <w:rsid w:val="006E1E75"/>
    <w:rsid w:val="006E2D23"/>
    <w:rsid w:val="006E3652"/>
    <w:rsid w:val="006E4A11"/>
    <w:rsid w:val="006F39C4"/>
    <w:rsid w:val="006F41EE"/>
    <w:rsid w:val="006F660A"/>
    <w:rsid w:val="0070327F"/>
    <w:rsid w:val="00706BDD"/>
    <w:rsid w:val="00706CE6"/>
    <w:rsid w:val="00707BF7"/>
    <w:rsid w:val="0071098C"/>
    <w:rsid w:val="00710BA8"/>
    <w:rsid w:val="007143C7"/>
    <w:rsid w:val="00714F07"/>
    <w:rsid w:val="00717559"/>
    <w:rsid w:val="00717E1A"/>
    <w:rsid w:val="00733575"/>
    <w:rsid w:val="0073389B"/>
    <w:rsid w:val="007340A9"/>
    <w:rsid w:val="00735E54"/>
    <w:rsid w:val="00741B81"/>
    <w:rsid w:val="007469E4"/>
    <w:rsid w:val="0075261B"/>
    <w:rsid w:val="0076587D"/>
    <w:rsid w:val="00771B41"/>
    <w:rsid w:val="00772E59"/>
    <w:rsid w:val="0077713D"/>
    <w:rsid w:val="007800F9"/>
    <w:rsid w:val="00782DE2"/>
    <w:rsid w:val="007861DE"/>
    <w:rsid w:val="007905C1"/>
    <w:rsid w:val="00793478"/>
    <w:rsid w:val="00793591"/>
    <w:rsid w:val="007A1D1A"/>
    <w:rsid w:val="007A276E"/>
    <w:rsid w:val="007A47D8"/>
    <w:rsid w:val="007A5410"/>
    <w:rsid w:val="007B176B"/>
    <w:rsid w:val="007B7BE0"/>
    <w:rsid w:val="007C260D"/>
    <w:rsid w:val="007C269B"/>
    <w:rsid w:val="007C2DAB"/>
    <w:rsid w:val="007C6231"/>
    <w:rsid w:val="007C6898"/>
    <w:rsid w:val="007D02E9"/>
    <w:rsid w:val="007D041B"/>
    <w:rsid w:val="007D045E"/>
    <w:rsid w:val="007E5837"/>
    <w:rsid w:val="007E6E24"/>
    <w:rsid w:val="007F3836"/>
    <w:rsid w:val="00800E45"/>
    <w:rsid w:val="008020E4"/>
    <w:rsid w:val="00803363"/>
    <w:rsid w:val="00804371"/>
    <w:rsid w:val="00806667"/>
    <w:rsid w:val="008073DA"/>
    <w:rsid w:val="00811610"/>
    <w:rsid w:val="00815D62"/>
    <w:rsid w:val="0082721F"/>
    <w:rsid w:val="008327B6"/>
    <w:rsid w:val="008410DC"/>
    <w:rsid w:val="008423AD"/>
    <w:rsid w:val="0084390C"/>
    <w:rsid w:val="00850A56"/>
    <w:rsid w:val="00851505"/>
    <w:rsid w:val="00853BA1"/>
    <w:rsid w:val="00853C08"/>
    <w:rsid w:val="00854C36"/>
    <w:rsid w:val="008570EB"/>
    <w:rsid w:val="008577B3"/>
    <w:rsid w:val="008652C4"/>
    <w:rsid w:val="008722E2"/>
    <w:rsid w:val="008732E0"/>
    <w:rsid w:val="00877F0C"/>
    <w:rsid w:val="00883360"/>
    <w:rsid w:val="00883648"/>
    <w:rsid w:val="008856EE"/>
    <w:rsid w:val="008861F9"/>
    <w:rsid w:val="00886DDA"/>
    <w:rsid w:val="00887382"/>
    <w:rsid w:val="00893BDD"/>
    <w:rsid w:val="00893E0A"/>
    <w:rsid w:val="00894E40"/>
    <w:rsid w:val="008960AF"/>
    <w:rsid w:val="008A18FF"/>
    <w:rsid w:val="008A32D6"/>
    <w:rsid w:val="008A398A"/>
    <w:rsid w:val="008A3B68"/>
    <w:rsid w:val="008A677D"/>
    <w:rsid w:val="008B367D"/>
    <w:rsid w:val="008B4CCD"/>
    <w:rsid w:val="008B57EB"/>
    <w:rsid w:val="008C0471"/>
    <w:rsid w:val="008C5672"/>
    <w:rsid w:val="008D134F"/>
    <w:rsid w:val="008D4A14"/>
    <w:rsid w:val="008D6E03"/>
    <w:rsid w:val="008D7784"/>
    <w:rsid w:val="008E6EBB"/>
    <w:rsid w:val="008E7845"/>
    <w:rsid w:val="008F60E7"/>
    <w:rsid w:val="008F6208"/>
    <w:rsid w:val="00901906"/>
    <w:rsid w:val="00904852"/>
    <w:rsid w:val="009055B5"/>
    <w:rsid w:val="00905DA8"/>
    <w:rsid w:val="009162C6"/>
    <w:rsid w:val="00916778"/>
    <w:rsid w:val="00921B7A"/>
    <w:rsid w:val="009225C1"/>
    <w:rsid w:val="00924D23"/>
    <w:rsid w:val="009261ED"/>
    <w:rsid w:val="009359A5"/>
    <w:rsid w:val="00937FC2"/>
    <w:rsid w:val="00944DBB"/>
    <w:rsid w:val="00945381"/>
    <w:rsid w:val="0094775E"/>
    <w:rsid w:val="00954150"/>
    <w:rsid w:val="00966986"/>
    <w:rsid w:val="00976277"/>
    <w:rsid w:val="00982F9F"/>
    <w:rsid w:val="00990D39"/>
    <w:rsid w:val="009935F4"/>
    <w:rsid w:val="009A08D7"/>
    <w:rsid w:val="009A26AA"/>
    <w:rsid w:val="009A5C33"/>
    <w:rsid w:val="009B0701"/>
    <w:rsid w:val="009B3644"/>
    <w:rsid w:val="009B41FC"/>
    <w:rsid w:val="009B5E0C"/>
    <w:rsid w:val="009B7620"/>
    <w:rsid w:val="009C0795"/>
    <w:rsid w:val="009C746A"/>
    <w:rsid w:val="009D4BC4"/>
    <w:rsid w:val="009D4D3D"/>
    <w:rsid w:val="009D4D65"/>
    <w:rsid w:val="009E3DB4"/>
    <w:rsid w:val="009E4579"/>
    <w:rsid w:val="009E4E0D"/>
    <w:rsid w:val="009E5CEC"/>
    <w:rsid w:val="009F1B06"/>
    <w:rsid w:val="009F3EDD"/>
    <w:rsid w:val="00A00BFF"/>
    <w:rsid w:val="00A0117B"/>
    <w:rsid w:val="00A06111"/>
    <w:rsid w:val="00A10F20"/>
    <w:rsid w:val="00A12559"/>
    <w:rsid w:val="00A12C39"/>
    <w:rsid w:val="00A13C42"/>
    <w:rsid w:val="00A21F78"/>
    <w:rsid w:val="00A31C7C"/>
    <w:rsid w:val="00A405DE"/>
    <w:rsid w:val="00A4141A"/>
    <w:rsid w:val="00A416C1"/>
    <w:rsid w:val="00A4287C"/>
    <w:rsid w:val="00A43A92"/>
    <w:rsid w:val="00A526A2"/>
    <w:rsid w:val="00A62A7D"/>
    <w:rsid w:val="00A63C19"/>
    <w:rsid w:val="00A63C38"/>
    <w:rsid w:val="00A666A4"/>
    <w:rsid w:val="00A74923"/>
    <w:rsid w:val="00A77466"/>
    <w:rsid w:val="00A77537"/>
    <w:rsid w:val="00A81161"/>
    <w:rsid w:val="00A84A55"/>
    <w:rsid w:val="00A85835"/>
    <w:rsid w:val="00A93B00"/>
    <w:rsid w:val="00A977C3"/>
    <w:rsid w:val="00AA2663"/>
    <w:rsid w:val="00AB7A94"/>
    <w:rsid w:val="00AC112D"/>
    <w:rsid w:val="00AC1A10"/>
    <w:rsid w:val="00AC2340"/>
    <w:rsid w:val="00AC3A6A"/>
    <w:rsid w:val="00AC6360"/>
    <w:rsid w:val="00AC6E29"/>
    <w:rsid w:val="00AC729A"/>
    <w:rsid w:val="00AD0581"/>
    <w:rsid w:val="00AD15F0"/>
    <w:rsid w:val="00AD1A88"/>
    <w:rsid w:val="00AD4FAB"/>
    <w:rsid w:val="00AD6F29"/>
    <w:rsid w:val="00AD75B6"/>
    <w:rsid w:val="00AE06C4"/>
    <w:rsid w:val="00AE2E26"/>
    <w:rsid w:val="00AE2EFF"/>
    <w:rsid w:val="00AE7627"/>
    <w:rsid w:val="00AF06BE"/>
    <w:rsid w:val="00AF2335"/>
    <w:rsid w:val="00AF2C4B"/>
    <w:rsid w:val="00AF2CB6"/>
    <w:rsid w:val="00AF38EB"/>
    <w:rsid w:val="00AF4C37"/>
    <w:rsid w:val="00B00179"/>
    <w:rsid w:val="00B0311C"/>
    <w:rsid w:val="00B04B60"/>
    <w:rsid w:val="00B04EB6"/>
    <w:rsid w:val="00B056C2"/>
    <w:rsid w:val="00B31580"/>
    <w:rsid w:val="00B33A77"/>
    <w:rsid w:val="00B36A9C"/>
    <w:rsid w:val="00B36E17"/>
    <w:rsid w:val="00B37668"/>
    <w:rsid w:val="00B414C5"/>
    <w:rsid w:val="00B4174D"/>
    <w:rsid w:val="00B43FE0"/>
    <w:rsid w:val="00B45453"/>
    <w:rsid w:val="00B45F4D"/>
    <w:rsid w:val="00B51C07"/>
    <w:rsid w:val="00B5240A"/>
    <w:rsid w:val="00B5300A"/>
    <w:rsid w:val="00B53069"/>
    <w:rsid w:val="00B53E2A"/>
    <w:rsid w:val="00B6380A"/>
    <w:rsid w:val="00B64DA8"/>
    <w:rsid w:val="00B677AE"/>
    <w:rsid w:val="00B726E0"/>
    <w:rsid w:val="00B82476"/>
    <w:rsid w:val="00B82858"/>
    <w:rsid w:val="00B82DA2"/>
    <w:rsid w:val="00B84264"/>
    <w:rsid w:val="00B95ECA"/>
    <w:rsid w:val="00B9603E"/>
    <w:rsid w:val="00B966E1"/>
    <w:rsid w:val="00BA1E23"/>
    <w:rsid w:val="00BA2F15"/>
    <w:rsid w:val="00BB3A39"/>
    <w:rsid w:val="00BB3DA4"/>
    <w:rsid w:val="00BC2015"/>
    <w:rsid w:val="00BC3DB7"/>
    <w:rsid w:val="00BC72EF"/>
    <w:rsid w:val="00BD0D7C"/>
    <w:rsid w:val="00BD1099"/>
    <w:rsid w:val="00BD1C4B"/>
    <w:rsid w:val="00BD4A13"/>
    <w:rsid w:val="00BD65D6"/>
    <w:rsid w:val="00BE1DA4"/>
    <w:rsid w:val="00BE6CDB"/>
    <w:rsid w:val="00BF2BCB"/>
    <w:rsid w:val="00BF4173"/>
    <w:rsid w:val="00BF60C9"/>
    <w:rsid w:val="00BF6443"/>
    <w:rsid w:val="00BF6784"/>
    <w:rsid w:val="00BF691B"/>
    <w:rsid w:val="00BF6931"/>
    <w:rsid w:val="00C11913"/>
    <w:rsid w:val="00C13FD2"/>
    <w:rsid w:val="00C15A23"/>
    <w:rsid w:val="00C1682C"/>
    <w:rsid w:val="00C20905"/>
    <w:rsid w:val="00C20E4A"/>
    <w:rsid w:val="00C23945"/>
    <w:rsid w:val="00C32AAD"/>
    <w:rsid w:val="00C32E78"/>
    <w:rsid w:val="00C33D52"/>
    <w:rsid w:val="00C35719"/>
    <w:rsid w:val="00C35CE8"/>
    <w:rsid w:val="00C35E95"/>
    <w:rsid w:val="00C36950"/>
    <w:rsid w:val="00C44670"/>
    <w:rsid w:val="00C47554"/>
    <w:rsid w:val="00C47CD9"/>
    <w:rsid w:val="00C50234"/>
    <w:rsid w:val="00C53E3D"/>
    <w:rsid w:val="00C549BB"/>
    <w:rsid w:val="00C57363"/>
    <w:rsid w:val="00C6186B"/>
    <w:rsid w:val="00C671F6"/>
    <w:rsid w:val="00C71DB4"/>
    <w:rsid w:val="00C7391C"/>
    <w:rsid w:val="00C76217"/>
    <w:rsid w:val="00C77750"/>
    <w:rsid w:val="00C82365"/>
    <w:rsid w:val="00C830F0"/>
    <w:rsid w:val="00C85BA0"/>
    <w:rsid w:val="00C870E1"/>
    <w:rsid w:val="00C9147A"/>
    <w:rsid w:val="00C95508"/>
    <w:rsid w:val="00C958A2"/>
    <w:rsid w:val="00CA222A"/>
    <w:rsid w:val="00CA23B6"/>
    <w:rsid w:val="00CC0398"/>
    <w:rsid w:val="00CC2F2A"/>
    <w:rsid w:val="00CC3A65"/>
    <w:rsid w:val="00CC679A"/>
    <w:rsid w:val="00CC764D"/>
    <w:rsid w:val="00CC7CDE"/>
    <w:rsid w:val="00CD0720"/>
    <w:rsid w:val="00CD1D76"/>
    <w:rsid w:val="00CD4A7D"/>
    <w:rsid w:val="00CD65AF"/>
    <w:rsid w:val="00CD6E42"/>
    <w:rsid w:val="00CE0066"/>
    <w:rsid w:val="00CE193B"/>
    <w:rsid w:val="00CE1F69"/>
    <w:rsid w:val="00CE29F0"/>
    <w:rsid w:val="00CE31A4"/>
    <w:rsid w:val="00CE381B"/>
    <w:rsid w:val="00CE4038"/>
    <w:rsid w:val="00CE4809"/>
    <w:rsid w:val="00CE4F04"/>
    <w:rsid w:val="00CE6666"/>
    <w:rsid w:val="00CE6915"/>
    <w:rsid w:val="00CE7D14"/>
    <w:rsid w:val="00CF001F"/>
    <w:rsid w:val="00CF4ABC"/>
    <w:rsid w:val="00CF5E4C"/>
    <w:rsid w:val="00D0428C"/>
    <w:rsid w:val="00D05B7E"/>
    <w:rsid w:val="00D103CC"/>
    <w:rsid w:val="00D12C87"/>
    <w:rsid w:val="00D1489B"/>
    <w:rsid w:val="00D1495E"/>
    <w:rsid w:val="00D21D30"/>
    <w:rsid w:val="00D44561"/>
    <w:rsid w:val="00D477E7"/>
    <w:rsid w:val="00D55DF5"/>
    <w:rsid w:val="00D56E0A"/>
    <w:rsid w:val="00D61896"/>
    <w:rsid w:val="00D6298E"/>
    <w:rsid w:val="00D64011"/>
    <w:rsid w:val="00D65EAB"/>
    <w:rsid w:val="00D668D7"/>
    <w:rsid w:val="00D679EF"/>
    <w:rsid w:val="00D703D2"/>
    <w:rsid w:val="00D708EB"/>
    <w:rsid w:val="00D72D66"/>
    <w:rsid w:val="00D7393F"/>
    <w:rsid w:val="00D74435"/>
    <w:rsid w:val="00D74C30"/>
    <w:rsid w:val="00D74CD6"/>
    <w:rsid w:val="00D83D2C"/>
    <w:rsid w:val="00D84077"/>
    <w:rsid w:val="00D84469"/>
    <w:rsid w:val="00D865AB"/>
    <w:rsid w:val="00D868AA"/>
    <w:rsid w:val="00D86C48"/>
    <w:rsid w:val="00D86E82"/>
    <w:rsid w:val="00D92492"/>
    <w:rsid w:val="00D9271B"/>
    <w:rsid w:val="00D9316C"/>
    <w:rsid w:val="00D93313"/>
    <w:rsid w:val="00D958D7"/>
    <w:rsid w:val="00D9649A"/>
    <w:rsid w:val="00DA0DA6"/>
    <w:rsid w:val="00DA55FA"/>
    <w:rsid w:val="00DA5BEC"/>
    <w:rsid w:val="00DA67CC"/>
    <w:rsid w:val="00DB32E7"/>
    <w:rsid w:val="00DB4ACA"/>
    <w:rsid w:val="00DB5BF0"/>
    <w:rsid w:val="00DC1E67"/>
    <w:rsid w:val="00DC78C4"/>
    <w:rsid w:val="00DD55FD"/>
    <w:rsid w:val="00DD67EE"/>
    <w:rsid w:val="00DD7475"/>
    <w:rsid w:val="00DE03A6"/>
    <w:rsid w:val="00DE0EAD"/>
    <w:rsid w:val="00DE129D"/>
    <w:rsid w:val="00DE6D2C"/>
    <w:rsid w:val="00E13CF5"/>
    <w:rsid w:val="00E1679C"/>
    <w:rsid w:val="00E23453"/>
    <w:rsid w:val="00E24584"/>
    <w:rsid w:val="00E31A97"/>
    <w:rsid w:val="00E330FC"/>
    <w:rsid w:val="00E34E95"/>
    <w:rsid w:val="00E3613A"/>
    <w:rsid w:val="00E4159D"/>
    <w:rsid w:val="00E43ABD"/>
    <w:rsid w:val="00E505C8"/>
    <w:rsid w:val="00E51849"/>
    <w:rsid w:val="00E56923"/>
    <w:rsid w:val="00E6055B"/>
    <w:rsid w:val="00E62D26"/>
    <w:rsid w:val="00E717F3"/>
    <w:rsid w:val="00E831A6"/>
    <w:rsid w:val="00E84148"/>
    <w:rsid w:val="00E8519A"/>
    <w:rsid w:val="00E94C63"/>
    <w:rsid w:val="00EA0BC2"/>
    <w:rsid w:val="00EA1E59"/>
    <w:rsid w:val="00EA4A86"/>
    <w:rsid w:val="00EA64C2"/>
    <w:rsid w:val="00EB0CE2"/>
    <w:rsid w:val="00EB2CE3"/>
    <w:rsid w:val="00EB499F"/>
    <w:rsid w:val="00EB6106"/>
    <w:rsid w:val="00EC0D99"/>
    <w:rsid w:val="00EC2A66"/>
    <w:rsid w:val="00ED017D"/>
    <w:rsid w:val="00ED22A4"/>
    <w:rsid w:val="00ED2B1F"/>
    <w:rsid w:val="00ED30A6"/>
    <w:rsid w:val="00ED34FF"/>
    <w:rsid w:val="00ED636B"/>
    <w:rsid w:val="00EE0403"/>
    <w:rsid w:val="00EE1C2E"/>
    <w:rsid w:val="00EE5679"/>
    <w:rsid w:val="00EE5AC4"/>
    <w:rsid w:val="00EE69BB"/>
    <w:rsid w:val="00EE6FFD"/>
    <w:rsid w:val="00EF11FA"/>
    <w:rsid w:val="00EF17D5"/>
    <w:rsid w:val="00EF3086"/>
    <w:rsid w:val="00EF473C"/>
    <w:rsid w:val="00EF71F7"/>
    <w:rsid w:val="00EF77BC"/>
    <w:rsid w:val="00F07403"/>
    <w:rsid w:val="00F10C68"/>
    <w:rsid w:val="00F110E5"/>
    <w:rsid w:val="00F12800"/>
    <w:rsid w:val="00F14DC6"/>
    <w:rsid w:val="00F23BF8"/>
    <w:rsid w:val="00F23FF1"/>
    <w:rsid w:val="00F24550"/>
    <w:rsid w:val="00F266D4"/>
    <w:rsid w:val="00F332C1"/>
    <w:rsid w:val="00F3359E"/>
    <w:rsid w:val="00F33D7A"/>
    <w:rsid w:val="00F3457D"/>
    <w:rsid w:val="00F3478F"/>
    <w:rsid w:val="00F36F33"/>
    <w:rsid w:val="00F36FC8"/>
    <w:rsid w:val="00F37C6B"/>
    <w:rsid w:val="00F40485"/>
    <w:rsid w:val="00F52963"/>
    <w:rsid w:val="00F5384C"/>
    <w:rsid w:val="00F54771"/>
    <w:rsid w:val="00F62A34"/>
    <w:rsid w:val="00F6503A"/>
    <w:rsid w:val="00F659D4"/>
    <w:rsid w:val="00F705E1"/>
    <w:rsid w:val="00F730E6"/>
    <w:rsid w:val="00F74BC9"/>
    <w:rsid w:val="00F80007"/>
    <w:rsid w:val="00F81817"/>
    <w:rsid w:val="00F8256D"/>
    <w:rsid w:val="00F83476"/>
    <w:rsid w:val="00F84B92"/>
    <w:rsid w:val="00F84D2E"/>
    <w:rsid w:val="00F8594E"/>
    <w:rsid w:val="00F906DD"/>
    <w:rsid w:val="00F910CD"/>
    <w:rsid w:val="00F94F3D"/>
    <w:rsid w:val="00F95742"/>
    <w:rsid w:val="00FA407A"/>
    <w:rsid w:val="00FA693B"/>
    <w:rsid w:val="00FA70B4"/>
    <w:rsid w:val="00FA7156"/>
    <w:rsid w:val="00FB7357"/>
    <w:rsid w:val="00FC0CAD"/>
    <w:rsid w:val="00FC1DD3"/>
    <w:rsid w:val="00FC636D"/>
    <w:rsid w:val="00FD02A0"/>
    <w:rsid w:val="00FD3CC1"/>
    <w:rsid w:val="00FD6BA0"/>
    <w:rsid w:val="00FD7DEC"/>
    <w:rsid w:val="00FD7E97"/>
    <w:rsid w:val="00FE07B3"/>
    <w:rsid w:val="00FE192D"/>
    <w:rsid w:val="00FE2C33"/>
    <w:rsid w:val="00FE6215"/>
    <w:rsid w:val="00FE6C20"/>
    <w:rsid w:val="00FF231B"/>
    <w:rsid w:val="00FF54A8"/>
    <w:rsid w:val="00FF6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4592"/>
  <w15:docId w15:val="{A641B8AC-6372-46CA-B280-38D6B954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8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3294">
      <w:bodyDiv w:val="1"/>
      <w:marLeft w:val="0"/>
      <w:marRight w:val="0"/>
      <w:marTop w:val="0"/>
      <w:marBottom w:val="0"/>
      <w:divBdr>
        <w:top w:val="none" w:sz="0" w:space="0" w:color="auto"/>
        <w:left w:val="none" w:sz="0" w:space="0" w:color="auto"/>
        <w:bottom w:val="none" w:sz="0" w:space="0" w:color="auto"/>
        <w:right w:val="none" w:sz="0" w:space="0" w:color="auto"/>
      </w:divBdr>
    </w:div>
    <w:div w:id="18306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28819-0C10-43C4-BD3B-F6951FD6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3992</Words>
  <Characters>21563</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Carlos Andrade Soares</dc:creator>
  <cp:lastModifiedBy>Jean Carlos Andrade Soares</cp:lastModifiedBy>
  <cp:revision>34</cp:revision>
  <cp:lastPrinted>2026-03-18T15:22:00Z</cp:lastPrinted>
  <dcterms:created xsi:type="dcterms:W3CDTF">2026-03-18T13:08:00Z</dcterms:created>
  <dcterms:modified xsi:type="dcterms:W3CDTF">2026-03-18T15:27:00Z</dcterms:modified>
</cp:coreProperties>
</file>