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7CB381C7" w:rsidR="007143C7" w:rsidRPr="00F8256D" w:rsidRDefault="007143C7" w:rsidP="00717559">
      <w:pPr>
        <w:pStyle w:val="Ttulo"/>
        <w:keepNext/>
        <w:spacing w:line="34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bookmarkStart w:id="0" w:name="_GoBack"/>
      <w:r w:rsidRPr="00F8256D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1068E0" w:rsidRPr="00F8256D">
        <w:rPr>
          <w:rFonts w:ascii="ZapfHumnst BT" w:hAnsi="ZapfHumnst BT" w:cs="Arial"/>
          <w:i w:val="0"/>
          <w:sz w:val="23"/>
          <w:szCs w:val="23"/>
          <w:u w:val="none"/>
        </w:rPr>
        <w:t>03</w:t>
      </w:r>
      <w:r w:rsidRPr="00F8256D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1068E0" w:rsidRPr="00F8256D">
        <w:rPr>
          <w:rFonts w:ascii="ZapfHumnst BT" w:hAnsi="ZapfHumnst BT" w:cs="Arial"/>
          <w:i w:val="0"/>
          <w:sz w:val="23"/>
          <w:szCs w:val="23"/>
          <w:u w:val="none"/>
        </w:rPr>
        <w:t>6</w:t>
      </w:r>
    </w:p>
    <w:p w14:paraId="42C03A97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750533B8" w14:textId="2467FA53" w:rsidR="004758C4" w:rsidRPr="00F8256D" w:rsidRDefault="00CF4ABC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 xml:space="preserve">Aos </w:t>
      </w:r>
      <w:r w:rsidR="0027038A" w:rsidRPr="00F8256D">
        <w:rPr>
          <w:rFonts w:ascii="ZapfHumnst BT" w:hAnsi="ZapfHumnst BT" w:cs="Arial"/>
          <w:sz w:val="23"/>
          <w:szCs w:val="23"/>
        </w:rPr>
        <w:t>vinte e quatro dias</w:t>
      </w:r>
      <w:r w:rsidR="00B64DA8" w:rsidRPr="00F8256D">
        <w:rPr>
          <w:rFonts w:ascii="ZapfHumnst BT" w:hAnsi="ZapfHumnst BT" w:cs="Arial"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sz w:val="23"/>
          <w:szCs w:val="23"/>
        </w:rPr>
        <w:t xml:space="preserve">do mês de </w:t>
      </w:r>
      <w:r w:rsidR="001068E0" w:rsidRPr="00F8256D">
        <w:rPr>
          <w:rFonts w:ascii="ZapfHumnst BT" w:hAnsi="ZapfHumnst BT" w:cs="Arial"/>
          <w:sz w:val="23"/>
          <w:szCs w:val="23"/>
        </w:rPr>
        <w:t>fevereiro</w:t>
      </w:r>
      <w:r w:rsidR="004758C4" w:rsidRPr="00F8256D">
        <w:rPr>
          <w:rFonts w:ascii="ZapfHumnst BT" w:hAnsi="ZapfHumnst BT" w:cs="Arial"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1068E0" w:rsidRPr="00F8256D">
        <w:rPr>
          <w:rFonts w:ascii="ZapfHumnst BT" w:hAnsi="ZapfHumnst BT" w:cs="Arial"/>
          <w:sz w:val="23"/>
          <w:szCs w:val="23"/>
        </w:rPr>
        <w:t>seis</w:t>
      </w:r>
      <w:r w:rsidRPr="00F8256D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27038A" w:rsidRPr="00F8256D">
        <w:rPr>
          <w:rFonts w:ascii="ZapfHumnst BT" w:hAnsi="ZapfHumnst BT" w:cs="Arial"/>
          <w:i/>
          <w:iCs/>
          <w:sz w:val="23"/>
          <w:szCs w:val="23"/>
        </w:rPr>
        <w:t xml:space="preserve"> em exercício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 </w:t>
      </w:r>
      <w:r w:rsidR="001C5B6C" w:rsidRPr="00F8256D">
        <w:rPr>
          <w:rFonts w:ascii="ZapfHumnst BT" w:hAnsi="ZapfHumnst BT" w:cs="Arial"/>
          <w:sz w:val="23"/>
          <w:szCs w:val="23"/>
        </w:rPr>
        <w:t>d</w:t>
      </w:r>
      <w:r w:rsidR="0027038A" w:rsidRPr="00F8256D">
        <w:rPr>
          <w:rFonts w:ascii="ZapfHumnst BT" w:hAnsi="ZapfHumnst BT" w:cs="Arial"/>
          <w:sz w:val="23"/>
          <w:szCs w:val="23"/>
        </w:rPr>
        <w:t>o</w:t>
      </w:r>
      <w:r w:rsidR="001C5B6C" w:rsidRPr="00F8256D">
        <w:rPr>
          <w:rFonts w:ascii="ZapfHumnst BT" w:hAnsi="ZapfHumnst BT" w:cs="Arial"/>
          <w:sz w:val="23"/>
          <w:szCs w:val="23"/>
        </w:rPr>
        <w:t xml:space="preserve"> </w:t>
      </w:r>
      <w:r w:rsidR="00B64DA8" w:rsidRPr="00F8256D">
        <w:rPr>
          <w:rFonts w:ascii="ZapfHumnst BT" w:hAnsi="ZapfHumnst BT" w:cs="Arial"/>
          <w:sz w:val="23"/>
          <w:szCs w:val="23"/>
        </w:rPr>
        <w:t>Exm</w:t>
      </w:r>
      <w:r w:rsidR="0027038A" w:rsidRPr="00F8256D">
        <w:rPr>
          <w:rFonts w:ascii="ZapfHumnst BT" w:hAnsi="ZapfHumnst BT" w:cs="Arial"/>
          <w:sz w:val="23"/>
          <w:szCs w:val="23"/>
        </w:rPr>
        <w:t>o</w:t>
      </w:r>
      <w:r w:rsidR="00B64DA8" w:rsidRPr="00F8256D">
        <w:rPr>
          <w:rFonts w:ascii="ZapfHumnst BT" w:hAnsi="ZapfHumnst BT" w:cs="Arial"/>
          <w:sz w:val="23"/>
          <w:szCs w:val="23"/>
        </w:rPr>
        <w:t>. Sr</w:t>
      </w:r>
      <w:r w:rsidRPr="00F8256D">
        <w:rPr>
          <w:rFonts w:ascii="ZapfHumnst BT" w:hAnsi="ZapfHumnst BT" w:cs="Arial"/>
          <w:sz w:val="23"/>
          <w:szCs w:val="23"/>
        </w:rPr>
        <w:t xml:space="preserve">. </w:t>
      </w:r>
      <w:r w:rsidR="004758C4" w:rsidRPr="00F8256D">
        <w:rPr>
          <w:rFonts w:ascii="ZapfHumnst BT" w:hAnsi="ZapfHumnst BT" w:cs="Arial"/>
          <w:sz w:val="23"/>
          <w:szCs w:val="23"/>
        </w:rPr>
        <w:t>Cons.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 Kleber Dantas Eulálio</w:t>
      </w:r>
      <w:r w:rsidR="00F110E5" w:rsidRPr="00F8256D">
        <w:rPr>
          <w:rFonts w:ascii="ZapfHumnst BT" w:eastAsia="Times New Roman" w:hAnsi="ZapfHumnst BT" w:cs="Arial"/>
          <w:sz w:val="23"/>
          <w:szCs w:val="23"/>
        </w:rPr>
        <w:t xml:space="preserve">. </w:t>
      </w:r>
      <w:r w:rsidR="00982F9F" w:rsidRPr="00F8256D">
        <w:rPr>
          <w:rFonts w:ascii="ZapfHumnst BT" w:hAnsi="ZapfHumnst BT" w:cs="Arial"/>
          <w:sz w:val="23"/>
          <w:szCs w:val="23"/>
        </w:rPr>
        <w:t>Presentes, também</w:t>
      </w:r>
      <w:r w:rsidR="004758C4" w:rsidRPr="00F8256D">
        <w:rPr>
          <w:rFonts w:ascii="ZapfHumnst BT" w:hAnsi="ZapfHumnst BT" w:cs="Arial"/>
          <w:sz w:val="23"/>
          <w:szCs w:val="23"/>
        </w:rPr>
        <w:t xml:space="preserve">: </w:t>
      </w:r>
      <w:r w:rsidR="0040688D" w:rsidRPr="00F8256D">
        <w:rPr>
          <w:rFonts w:ascii="ZapfHumnst BT" w:hAnsi="ZapfHumnst BT" w:cs="Arial"/>
          <w:sz w:val="23"/>
          <w:szCs w:val="23"/>
        </w:rPr>
        <w:t xml:space="preserve">a Cons.ª Flora Izabel Nobre Rodrigues; </w:t>
      </w:r>
      <w:r w:rsidR="0027038A" w:rsidRPr="00F8256D">
        <w:rPr>
          <w:rFonts w:ascii="ZapfHumnst BT" w:hAnsi="ZapfHumnst BT" w:cs="Arial"/>
          <w:sz w:val="23"/>
          <w:szCs w:val="23"/>
        </w:rPr>
        <w:t>o Cons. Substituto Alisson Felipe de Araújo (</w:t>
      </w:r>
      <w:r w:rsidR="0027038A" w:rsidRPr="00F8256D">
        <w:rPr>
          <w:rFonts w:ascii="ZapfHumnst BT" w:hAnsi="ZapfHumnst BT" w:cs="Arial"/>
          <w:i/>
          <w:iCs/>
          <w:sz w:val="23"/>
          <w:szCs w:val="23"/>
        </w:rPr>
        <w:t>Portaria nº 107/2026</w:t>
      </w:r>
      <w:r w:rsidR="0027038A" w:rsidRPr="00F8256D">
        <w:rPr>
          <w:rFonts w:ascii="ZapfHumnst BT" w:hAnsi="ZapfHumnst BT" w:cs="Arial"/>
          <w:sz w:val="23"/>
          <w:szCs w:val="23"/>
        </w:rPr>
        <w:t>), em substituição à Cons.ª Rejane Ribeiro Sousa Dias; e o Representante do Ministério Público de Contas do Estado do Piauí, Subprocurador-Geral Leandro Maciel do Nascimento. Ausentes: a Cons.ª Rejane Ribeiro Sousa Dias (</w:t>
      </w:r>
      <w:r w:rsidR="0027038A" w:rsidRPr="00F8256D">
        <w:rPr>
          <w:rFonts w:ascii="ZapfHumnst BT" w:hAnsi="ZapfHumnst BT" w:cs="Arial"/>
          <w:i/>
          <w:iCs/>
          <w:sz w:val="23"/>
          <w:szCs w:val="23"/>
        </w:rPr>
        <w:t>em viagem a serviço do TCE/PI – Portaria nº 037/2026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); o </w:t>
      </w:r>
      <w:r w:rsidR="0040688D" w:rsidRPr="00F8256D">
        <w:rPr>
          <w:rFonts w:ascii="ZapfHumnst BT" w:hAnsi="ZapfHumnst BT" w:cs="Arial"/>
          <w:sz w:val="23"/>
          <w:szCs w:val="23"/>
        </w:rPr>
        <w:t>Cons.  Substituto Jaylson Fabianh Lopes Campelo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 (</w:t>
      </w:r>
      <w:r w:rsidR="0027038A" w:rsidRPr="00F8256D">
        <w:rPr>
          <w:rFonts w:ascii="ZapfHumnst BT" w:hAnsi="ZapfHumnst BT" w:cs="Arial"/>
          <w:i/>
          <w:iCs/>
          <w:sz w:val="23"/>
          <w:szCs w:val="23"/>
        </w:rPr>
        <w:t>em viagem a serviço do TCE/PI – Portaria nº 103/2026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); e </w:t>
      </w:r>
      <w:r w:rsidR="004758C4" w:rsidRPr="00F8256D">
        <w:rPr>
          <w:rFonts w:ascii="ZapfHumnst BT" w:hAnsi="ZapfHumnst BT" w:cs="Arial"/>
          <w:sz w:val="23"/>
          <w:szCs w:val="23"/>
        </w:rPr>
        <w:t>o Cons. Substituto Jackson Nobre Veras</w:t>
      </w:r>
      <w:r w:rsidR="0027038A" w:rsidRPr="00F8256D">
        <w:rPr>
          <w:rFonts w:ascii="ZapfHumnst BT" w:hAnsi="ZapfHumnst BT" w:cs="Arial"/>
          <w:sz w:val="23"/>
          <w:szCs w:val="23"/>
        </w:rPr>
        <w:t xml:space="preserve"> (</w:t>
      </w:r>
      <w:r w:rsidR="0027038A" w:rsidRPr="00F8256D">
        <w:rPr>
          <w:rFonts w:ascii="ZapfHumnst BT" w:hAnsi="ZapfHumnst BT" w:cs="Arial"/>
          <w:i/>
          <w:iCs/>
          <w:sz w:val="23"/>
          <w:szCs w:val="23"/>
        </w:rPr>
        <w:t>em gozo de férias regulamentares – Portaria nº 082/2026</w:t>
      </w:r>
      <w:r w:rsidR="0027038A" w:rsidRPr="00F8256D">
        <w:rPr>
          <w:rFonts w:ascii="ZapfHumnst BT" w:hAnsi="ZapfHumnst BT" w:cs="Arial"/>
          <w:sz w:val="23"/>
          <w:szCs w:val="23"/>
        </w:rPr>
        <w:t>).</w:t>
      </w:r>
    </w:p>
    <w:p w14:paraId="1E9169EB" w14:textId="77777777" w:rsidR="007143C7" w:rsidRPr="00F8256D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F8256D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F8256D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F8256D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F8256D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F8256D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F8256D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F8256D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1E119A8D" w14:textId="77777777" w:rsidR="009A5C33" w:rsidRPr="00F8256D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7D70470E" w14:textId="77777777" w:rsidR="009A5C33" w:rsidRPr="00F8256D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4E6E6291" w14:textId="2BC9FC9C" w:rsidR="009A5C33" w:rsidRPr="00F8256D" w:rsidRDefault="009A5C3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RELATADOS PEL</w:t>
      </w:r>
      <w:r w:rsidR="0032487D" w:rsidRPr="00F8256D">
        <w:rPr>
          <w:rFonts w:ascii="ZapfHumnst BT" w:hAnsi="ZapfHumnst BT" w:cs="Arial"/>
          <w:b/>
          <w:sz w:val="23"/>
          <w:szCs w:val="23"/>
        </w:rPr>
        <w:t>O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CONS. </w:t>
      </w:r>
      <w:r w:rsidR="0032487D" w:rsidRPr="00F8256D">
        <w:rPr>
          <w:rFonts w:ascii="ZapfHumnst BT" w:hAnsi="ZapfHumnst BT" w:cs="Arial"/>
          <w:b/>
          <w:sz w:val="23"/>
          <w:szCs w:val="23"/>
        </w:rPr>
        <w:t xml:space="preserve">ALISSON FELIPE DE </w:t>
      </w:r>
      <w:proofErr w:type="gramStart"/>
      <w:r w:rsidR="0032487D" w:rsidRPr="00F8256D">
        <w:rPr>
          <w:rFonts w:ascii="ZapfHumnst BT" w:hAnsi="ZapfHumnst BT" w:cs="Arial"/>
          <w:b/>
          <w:sz w:val="23"/>
          <w:szCs w:val="23"/>
        </w:rPr>
        <w:t>ARAÚJO</w:t>
      </w:r>
      <w:proofErr w:type="gramEnd"/>
    </w:p>
    <w:p w14:paraId="7EECB413" w14:textId="09D6AA6A" w:rsidR="0032487D" w:rsidRPr="00F8256D" w:rsidRDefault="0032487D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Em substituição à Relatora Titular Cons.ª Rejane Ribeiro Sousa Dias)</w:t>
      </w:r>
    </w:p>
    <w:p w14:paraId="0B54645A" w14:textId="77777777" w:rsidR="0032487D" w:rsidRPr="00F8256D" w:rsidRDefault="0032487D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73A20E5E" w14:textId="6AF60128" w:rsidR="00CE4809" w:rsidRPr="00F8256D" w:rsidRDefault="00CE4809" w:rsidP="00CE480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PARCIAL Nº 025/2026.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 xml:space="preserve">TC/000074/2026 – </w:t>
      </w:r>
      <w:r w:rsidRPr="00F8256D">
        <w:rPr>
          <w:rFonts w:ascii="ZapfHumnst BT" w:hAnsi="ZapfHumnst BT" w:cs="Arial"/>
          <w:b/>
          <w:caps/>
          <w:sz w:val="23"/>
          <w:szCs w:val="23"/>
        </w:rPr>
        <w:t xml:space="preserve">Aposentadoria por Invalidez com Proventos Integrais </w:t>
      </w:r>
      <w:r w:rsidRPr="00F8256D">
        <w:rPr>
          <w:rFonts w:ascii="ZapfHumnst BT" w:hAnsi="ZapfHumnst BT" w:cs="Arial"/>
          <w:b/>
          <w:sz w:val="23"/>
          <w:szCs w:val="23"/>
        </w:rPr>
        <w:t>(</w:t>
      </w:r>
      <w:r w:rsidRPr="00F8256D">
        <w:rPr>
          <w:rFonts w:ascii="ZapfHumnst BT" w:hAnsi="ZapfHumnst BT" w:cs="Arial"/>
          <w:b/>
          <w:i/>
          <w:iCs/>
          <w:sz w:val="23"/>
          <w:szCs w:val="23"/>
        </w:rPr>
        <w:t>art. 40, §1°, inciso I da CF/88</w:t>
      </w:r>
      <w:r w:rsidRPr="00F8256D">
        <w:rPr>
          <w:rFonts w:ascii="ZapfHumnst BT" w:hAnsi="ZapfHumnst BT" w:cs="Arial"/>
          <w:b/>
          <w:sz w:val="23"/>
          <w:szCs w:val="23"/>
        </w:rPr>
        <w:t>).</w:t>
      </w:r>
      <w:r w:rsidRPr="00F8256D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INTERESSADO(A): VALDELICE BARBOSA DE ALMEIDA </w:t>
      </w:r>
      <w:r w:rsidRPr="00F8256D">
        <w:rPr>
          <w:rFonts w:ascii="ZapfHumnst BT" w:hAnsi="ZapfHumnst BT" w:cs="Arial"/>
          <w:noProof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CPF nº 226.***.***-**)</w:t>
      </w:r>
      <w:r w:rsidRPr="00F8256D">
        <w:rPr>
          <w:rFonts w:ascii="ZapfHumnst BT" w:hAnsi="ZapfHumnst BT" w:cs="Arial"/>
          <w:bCs/>
          <w:sz w:val="23"/>
          <w:szCs w:val="23"/>
        </w:rPr>
        <w:t>, ocupante do cargo de Técnico da Fazenda Estadual, classe III, referência “A”, matrícula n° 002765-X, do quadro de pessoal da Secretaria da Fazenda do Estado do Piauí</w:t>
      </w:r>
      <w:r w:rsidRPr="00F8256D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F8256D">
        <w:rPr>
          <w:rFonts w:ascii="ZapfHumnst BT" w:hAnsi="ZapfHumnst BT" w:cs="Arial"/>
          <w:sz w:val="23"/>
          <w:szCs w:val="23"/>
        </w:rPr>
        <w:t xml:space="preserve">Decidiu a Primeira Câmara, unânime, ouvido o Representante do Ministério Público de Contas e em consonância com a manifestação oral do Relator Substituto, </w:t>
      </w:r>
      <w:r w:rsidRPr="00F8256D">
        <w:rPr>
          <w:rFonts w:ascii="ZapfHumnst BT" w:hAnsi="ZapfHumnst BT" w:cs="Arial"/>
          <w:b/>
          <w:sz w:val="23"/>
          <w:szCs w:val="23"/>
        </w:rPr>
        <w:t>retirar de pauta</w:t>
      </w:r>
      <w:r w:rsidRPr="00F8256D">
        <w:rPr>
          <w:rFonts w:ascii="ZapfHumnst BT" w:hAnsi="ZapfHumnst BT" w:cs="Arial"/>
          <w:sz w:val="23"/>
          <w:szCs w:val="23"/>
        </w:rPr>
        <w:t xml:space="preserve"> o presente processo pelo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prazo de </w:t>
      </w:r>
      <w:proofErr w:type="gramStart"/>
      <w:r w:rsidRPr="00F8256D">
        <w:rPr>
          <w:rFonts w:ascii="ZapfHumnst BT" w:hAnsi="ZapfHumnst BT" w:cs="Arial"/>
          <w:b/>
          <w:bCs/>
          <w:sz w:val="23"/>
          <w:szCs w:val="23"/>
        </w:rPr>
        <w:t>1</w:t>
      </w:r>
      <w:proofErr w:type="gramEnd"/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 (uma) sessão de julgamento</w:t>
      </w:r>
      <w:r w:rsidRPr="00F8256D">
        <w:rPr>
          <w:rFonts w:ascii="ZapfHumnst BT" w:hAnsi="ZapfHumnst BT" w:cs="Arial"/>
          <w:sz w:val="23"/>
          <w:szCs w:val="23"/>
        </w:rPr>
        <w:t xml:space="preserve">. Assim, 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F8256D">
        <w:rPr>
          <w:rFonts w:ascii="ZapfHumnst BT" w:hAnsi="ZapfHumnst BT" w:cs="Arial"/>
          <w:b/>
          <w:sz w:val="23"/>
          <w:szCs w:val="23"/>
        </w:rPr>
        <w:t>Pauta de Julgamento da Primeira Câmara do dia 10/3/2026</w:t>
      </w:r>
      <w:r w:rsidRPr="00F8256D">
        <w:rPr>
          <w:rFonts w:ascii="ZapfHumnst BT" w:hAnsi="ZapfHumnst BT" w:cs="Arial"/>
          <w:sz w:val="23"/>
          <w:szCs w:val="23"/>
        </w:rPr>
        <w:t>.</w:t>
      </w:r>
    </w:p>
    <w:p w14:paraId="7A973B49" w14:textId="77777777" w:rsidR="00CE4809" w:rsidRPr="00F8256D" w:rsidRDefault="00CE4809" w:rsidP="00CE480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16CA651F" w14:textId="033EE57D" w:rsidR="00CE4809" w:rsidRPr="00F8256D" w:rsidRDefault="00CE4809" w:rsidP="00CE480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lastRenderedPageBreak/>
        <w:t>EXTRATO DE JULGAMENTO PARCIAL Nº 026/2026.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 xml:space="preserve">TC/000419/2026 – </w:t>
      </w:r>
      <w:r w:rsidRPr="00F8256D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41/03 – </w:t>
      </w:r>
      <w:r w:rsidRPr="00F8256D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F8256D">
        <w:rPr>
          <w:rFonts w:ascii="ZapfHumnst BT" w:hAnsi="ZapfHumnst BT" w:cs="Arial"/>
          <w:b/>
          <w:sz w:val="23"/>
          <w:szCs w:val="23"/>
        </w:rPr>
        <w:t>).</w:t>
      </w:r>
      <w:r w:rsidRPr="00F8256D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INTERESSADO(A): ALCIONE CÉSAR BARROS </w:t>
      </w:r>
      <w:r w:rsidRPr="00F8256D">
        <w:rPr>
          <w:rFonts w:ascii="ZapfHumnst BT" w:hAnsi="ZapfHumnst BT" w:cs="Arial"/>
          <w:noProof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CPF nº 095.***.***-**)</w:t>
      </w:r>
      <w:r w:rsidRPr="00F8256D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040139-X, do quadro de pessoal da Secretaria da Fazenda do Estado do Piauí (SEFAZ)</w:t>
      </w:r>
      <w:r w:rsidRPr="00F8256D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F8256D">
        <w:rPr>
          <w:rFonts w:ascii="ZapfHumnst BT" w:hAnsi="ZapfHumnst BT" w:cs="Arial"/>
          <w:sz w:val="23"/>
          <w:szCs w:val="23"/>
        </w:rPr>
        <w:t xml:space="preserve">Decidiu a Primeira Câmara, unânime, ouvido o Representante do Ministério Público de Contas e em consonância com a manifestação oral do Relator Substituto, </w:t>
      </w:r>
      <w:r w:rsidRPr="00F8256D">
        <w:rPr>
          <w:rFonts w:ascii="ZapfHumnst BT" w:hAnsi="ZapfHumnst BT" w:cs="Arial"/>
          <w:b/>
          <w:sz w:val="23"/>
          <w:szCs w:val="23"/>
        </w:rPr>
        <w:t>retirar de pauta</w:t>
      </w:r>
      <w:r w:rsidRPr="00F8256D">
        <w:rPr>
          <w:rFonts w:ascii="ZapfHumnst BT" w:hAnsi="ZapfHumnst BT" w:cs="Arial"/>
          <w:sz w:val="23"/>
          <w:szCs w:val="23"/>
        </w:rPr>
        <w:t xml:space="preserve"> o presente processo pelo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prazo de </w:t>
      </w:r>
      <w:proofErr w:type="gramStart"/>
      <w:r w:rsidRPr="00F8256D">
        <w:rPr>
          <w:rFonts w:ascii="ZapfHumnst BT" w:hAnsi="ZapfHumnst BT" w:cs="Arial"/>
          <w:b/>
          <w:bCs/>
          <w:sz w:val="23"/>
          <w:szCs w:val="23"/>
        </w:rPr>
        <w:t>1</w:t>
      </w:r>
      <w:proofErr w:type="gramEnd"/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 (uma) sessão de julgamento</w:t>
      </w:r>
      <w:r w:rsidRPr="00F8256D">
        <w:rPr>
          <w:rFonts w:ascii="ZapfHumnst BT" w:hAnsi="ZapfHumnst BT" w:cs="Arial"/>
          <w:sz w:val="23"/>
          <w:szCs w:val="23"/>
        </w:rPr>
        <w:t xml:space="preserve">. Assim, 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F8256D">
        <w:rPr>
          <w:rFonts w:ascii="ZapfHumnst BT" w:hAnsi="ZapfHumnst BT" w:cs="Arial"/>
          <w:b/>
          <w:sz w:val="23"/>
          <w:szCs w:val="23"/>
        </w:rPr>
        <w:t>Pauta de Julgamento da Primeira Câmara do dia 10/3/2026</w:t>
      </w:r>
      <w:r w:rsidRPr="00F8256D">
        <w:rPr>
          <w:rFonts w:ascii="ZapfHumnst BT" w:hAnsi="ZapfHumnst BT" w:cs="Arial"/>
          <w:sz w:val="23"/>
          <w:szCs w:val="23"/>
        </w:rPr>
        <w:t>.</w:t>
      </w:r>
    </w:p>
    <w:p w14:paraId="3F9A7AE1" w14:textId="77777777" w:rsidR="0032487D" w:rsidRPr="00F8256D" w:rsidRDefault="0032487D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7BC822AC" w14:textId="140D1CBF" w:rsidR="009A5C33" w:rsidRPr="00F8256D" w:rsidRDefault="00CE4809" w:rsidP="00CE480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PARCIAL Nº 027/2026.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TC/014622/2025 –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>Pensão por Morte de Servidor ATIVO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 (</w:t>
      </w:r>
      <w:r w:rsidRPr="00F8256D">
        <w:rPr>
          <w:rFonts w:ascii="ZapfHumnst BT" w:hAnsi="ZapfHumnst BT" w:cs="Arial"/>
          <w:b/>
          <w:i/>
          <w:iCs/>
          <w:noProof/>
          <w:sz w:val="23"/>
          <w:szCs w:val="23"/>
        </w:rPr>
        <w:t>artigo 40, § 7° da CF/88 com redação da EC n° 103/19 e artigo 52, §§ 1° e 2° do ADCT da CE/89, acrescido pela EC n° 54/19 c/c artigos 121 e seguintes da LC n° 13/94 e com o Decreto Estadual n° 16.450/16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>). INTERESSADA(S): MARIA DAS NEVES COSTA SALES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 (CPF n° 221</w:t>
      </w:r>
      <w:r w:rsidRPr="00F8256D">
        <w:rPr>
          <w:rFonts w:ascii="ZapfHumnst BT" w:hAnsi="ZapfHumnst BT" w:cs="Arial"/>
          <w:sz w:val="23"/>
          <w:szCs w:val="23"/>
        </w:rPr>
        <w:t>.***.***-**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), na condição de cônjuge do servidor falecido José Leôncio de Sales Filho (CPF n° 316.***.***-**, outrora ocupante do cargo de Agente de Tributos da Fazenda Estadual, Classe Especial, Padrão “C”, matrícula n° 0384062, do quadro de pessoal da Secretaria da Fazenda do Estado do Piauí (SEFAZ), cujo óbito ocorreu em 09/06/2025 (certidão de óbito à fl. 24 da peça </w:t>
      </w:r>
      <w:proofErr w:type="gramStart"/>
      <w:r w:rsidRPr="00F8256D">
        <w:rPr>
          <w:rFonts w:ascii="ZapfHumnst BT" w:hAnsi="ZapfHumnst BT" w:cs="Arial"/>
          <w:bCs/>
          <w:sz w:val="23"/>
          <w:szCs w:val="23"/>
        </w:rPr>
        <w:t>1</w:t>
      </w:r>
      <w:proofErr w:type="gramEnd"/>
      <w:r w:rsidRPr="00F8256D">
        <w:rPr>
          <w:rFonts w:ascii="ZapfHumnst BT" w:hAnsi="ZapfHumnst BT" w:cs="Arial"/>
          <w:bCs/>
          <w:sz w:val="23"/>
          <w:szCs w:val="23"/>
        </w:rPr>
        <w:t xml:space="preserve">). </w:t>
      </w:r>
      <w:r w:rsidRPr="00F8256D">
        <w:rPr>
          <w:rFonts w:ascii="ZapfHumnst BT" w:hAnsi="ZapfHumnst BT" w:cs="Arial"/>
          <w:sz w:val="23"/>
          <w:szCs w:val="23"/>
        </w:rPr>
        <w:t xml:space="preserve">Decidiu a Primeira Câmara, unânime, ouvido o Representante do Ministério Público de Contas e em consonância com a manifestação oral do Relator Substituto, </w:t>
      </w:r>
      <w:r w:rsidRPr="00F8256D">
        <w:rPr>
          <w:rFonts w:ascii="ZapfHumnst BT" w:hAnsi="ZapfHumnst BT" w:cs="Arial"/>
          <w:b/>
          <w:sz w:val="23"/>
          <w:szCs w:val="23"/>
        </w:rPr>
        <w:t>retirar de pauta</w:t>
      </w:r>
      <w:r w:rsidRPr="00F8256D">
        <w:rPr>
          <w:rFonts w:ascii="ZapfHumnst BT" w:hAnsi="ZapfHumnst BT" w:cs="Arial"/>
          <w:sz w:val="23"/>
          <w:szCs w:val="23"/>
        </w:rPr>
        <w:t xml:space="preserve"> o presente processo pelo </w:t>
      </w:r>
      <w:r w:rsidRPr="00F8256D">
        <w:rPr>
          <w:rFonts w:ascii="ZapfHumnst BT" w:hAnsi="ZapfHumnst BT" w:cs="Arial"/>
          <w:b/>
          <w:bCs/>
          <w:sz w:val="23"/>
          <w:szCs w:val="23"/>
        </w:rPr>
        <w:t>prazo de 1 (uma) sessão de julgamento</w:t>
      </w:r>
      <w:r w:rsidRPr="00F8256D">
        <w:rPr>
          <w:rFonts w:ascii="ZapfHumnst BT" w:hAnsi="ZapfHumnst BT" w:cs="Arial"/>
          <w:sz w:val="23"/>
          <w:szCs w:val="23"/>
        </w:rPr>
        <w:t xml:space="preserve">. Assim, 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F8256D">
        <w:rPr>
          <w:rFonts w:ascii="ZapfHumnst BT" w:hAnsi="ZapfHumnst BT" w:cs="Arial"/>
          <w:b/>
          <w:sz w:val="23"/>
          <w:szCs w:val="23"/>
        </w:rPr>
        <w:t>Pauta de Julgamento da Primeira Câmara do dia 10/3/2026</w:t>
      </w:r>
      <w:r w:rsidRPr="00F8256D">
        <w:rPr>
          <w:rFonts w:ascii="ZapfHumnst BT" w:hAnsi="ZapfHumnst BT" w:cs="Arial"/>
          <w:sz w:val="23"/>
          <w:szCs w:val="23"/>
        </w:rPr>
        <w:t>.</w:t>
      </w:r>
    </w:p>
    <w:p w14:paraId="27CF9FB6" w14:textId="77777777" w:rsidR="00B5300A" w:rsidRPr="00F8256D" w:rsidRDefault="00B5300A" w:rsidP="00CE480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231FC425" w14:textId="77777777" w:rsidR="009A5C33" w:rsidRPr="00F8256D" w:rsidRDefault="009A5C33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32289BC3" w14:textId="105CDE5A" w:rsidR="009F3EDD" w:rsidRPr="00F8256D" w:rsidRDefault="00563C8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RELATADO PELO</w:t>
      </w:r>
      <w:r w:rsidR="00D6298E" w:rsidRPr="00F8256D">
        <w:rPr>
          <w:rFonts w:ascii="ZapfHumnst BT" w:hAnsi="ZapfHumnst BT" w:cs="Arial"/>
          <w:b/>
          <w:sz w:val="23"/>
          <w:szCs w:val="23"/>
        </w:rPr>
        <w:t xml:space="preserve"> CONS. KLEBER DANTAS EULÁLIO</w:t>
      </w:r>
    </w:p>
    <w:p w14:paraId="021EBD59" w14:textId="77777777" w:rsidR="0069139A" w:rsidRPr="00F8256D" w:rsidRDefault="0069139A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63156D8B" w14:textId="4824DB71" w:rsidR="00EF3086" w:rsidRPr="00F8256D" w:rsidRDefault="004D62CF" w:rsidP="004D62CF">
      <w:pPr>
        <w:spacing w:line="30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PARCIAL Nº 028/2026.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bookmarkStart w:id="1" w:name="_Hlk209508434"/>
      <w:r w:rsidRPr="00F8256D">
        <w:rPr>
          <w:rFonts w:ascii="ZapfHumnst BT" w:hAnsi="ZapfHumnst BT" w:cs="Arial"/>
          <w:b/>
          <w:noProof/>
          <w:sz w:val="23"/>
          <w:szCs w:val="23"/>
        </w:rPr>
        <w:t>TC/008002/2024 – DENÚNCIA CONTRA A PREFEITURA MUNICIPAL DE FLORIANO-PI (EXERCÍCIO FINANCEIRO DE 2024)</w:t>
      </w:r>
      <w:r w:rsidRPr="00F8256D">
        <w:rPr>
          <w:rFonts w:ascii="ZapfHumnst BT" w:hAnsi="ZapfHumnst BT" w:cs="Arial"/>
          <w:sz w:val="23"/>
          <w:szCs w:val="23"/>
        </w:rPr>
        <w:t>. Objeto:</w:t>
      </w:r>
      <w:r w:rsidRPr="00F8256D">
        <w:rPr>
          <w:rFonts w:ascii="ZapfHumnst BT" w:hAnsi="ZapfHumnst BT"/>
          <w:sz w:val="23"/>
          <w:szCs w:val="23"/>
        </w:rPr>
        <w:t xml:space="preserve"> suposto favorecimento de candidato no resultado do Processo Seletivo Simplificado de Edital nº 01/2024 para contratação temporária de 01 (um) Agente Comunitário de Saúde para a UBS Pedro Simplício do referido município</w:t>
      </w:r>
      <w:r w:rsidRPr="00F8256D">
        <w:rPr>
          <w:rFonts w:ascii="ZapfHumnst BT" w:hAnsi="ZapfHumnst BT" w:cs="Arial"/>
          <w:sz w:val="23"/>
          <w:szCs w:val="23"/>
        </w:rPr>
        <w:t>. Denunciado(s): Antônio Reis Neto – Prefeito Municipal. Advogado(s) do(s) Denunciado(s): Vítor Tabatinga do Rêgo Lopes (OAB/PI nº 6.989) – (Procuração: Antônio Reis Neto/Prefeito Municipal – fl. 1 da peça 8.2). Julgamento(s): Acórdão TCE/PI nº 004/2025-SPC (peça 28). Fase Processual: Monitoramento de Cumprimento de Decisão. Processo(s) Apensado(s):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 TC/003985/2025</w:t>
      </w:r>
      <w:r w:rsidRPr="00F8256D">
        <w:rPr>
          <w:rFonts w:ascii="ZapfHumnst BT" w:hAnsi="ZapfHumnst BT" w:cs="Arial"/>
          <w:sz w:val="23"/>
          <w:szCs w:val="23"/>
        </w:rPr>
        <w:t xml:space="preserve"> – Recurso de Reconsideração (</w:t>
      </w:r>
      <w:r w:rsidRPr="00F8256D">
        <w:rPr>
          <w:rFonts w:ascii="ZapfHumnst BT" w:hAnsi="ZapfHumnst BT" w:cs="Arial"/>
          <w:i/>
          <w:iCs/>
          <w:sz w:val="23"/>
          <w:szCs w:val="23"/>
        </w:rPr>
        <w:t>Julgamento: Acórdão nº 219/2025-PLENO, à peça 27</w:t>
      </w:r>
      <w:r w:rsidRPr="00F8256D">
        <w:rPr>
          <w:rFonts w:ascii="ZapfHumnst BT" w:hAnsi="ZapfHumnst BT" w:cs="Arial"/>
          <w:sz w:val="23"/>
          <w:szCs w:val="23"/>
        </w:rPr>
        <w:t xml:space="preserve">). </w:t>
      </w:r>
      <w:bookmarkEnd w:id="1"/>
      <w:r w:rsidRPr="00F8256D">
        <w:rPr>
          <w:rFonts w:ascii="ZapfHumnst BT" w:hAnsi="ZapfHumnst BT" w:cs="Arial"/>
          <w:sz w:val="23"/>
          <w:szCs w:val="23"/>
        </w:rPr>
        <w:t xml:space="preserve">Decidiu a 1ª Câmara, unânime, ouvido o Representante do Ministério Público de Contas e em consonância com a manifestação oral do Relator, pelo </w:t>
      </w:r>
      <w:r w:rsidRPr="00F8256D">
        <w:rPr>
          <w:rFonts w:ascii="ZapfHumnst BT" w:hAnsi="ZapfHumnst BT" w:cs="Arial"/>
          <w:b/>
          <w:bCs/>
          <w:sz w:val="23"/>
          <w:szCs w:val="23"/>
        </w:rPr>
        <w:t>encaminhamento dos autos do processo à Divisão de Fiscalização de Admissão de Pessoal</w:t>
      </w:r>
      <w:r w:rsidRPr="00F8256D">
        <w:rPr>
          <w:rFonts w:ascii="ZapfHumnst BT" w:hAnsi="ZapfHumnst BT" w:cs="Arial"/>
          <w:sz w:val="23"/>
          <w:szCs w:val="23"/>
        </w:rPr>
        <w:t xml:space="preserve"> para conhecimento e análise da documentação acostada às peças 49.1 a 49.5.</w:t>
      </w:r>
    </w:p>
    <w:p w14:paraId="41E8259F" w14:textId="77777777" w:rsidR="0076587D" w:rsidRPr="00F8256D" w:rsidRDefault="0076587D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2641C5FC" w14:textId="01048DE5" w:rsidR="00CD6E42" w:rsidRPr="00F8256D" w:rsidRDefault="00CD6E42" w:rsidP="00CD6E42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lastRenderedPageBreak/>
        <w:t>EXTRATO DE JULGAMENTO PARCIAL Nº 029/2026.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>TC/006028/2024 – INSPEÇÃO NA PREFEITURA MUNICIPAL DE PIMENTEIRAS-PI (EXERCÍCIO FINANCEIRO DE 2024)</w:t>
      </w:r>
      <w:r w:rsidRPr="00F8256D">
        <w:rPr>
          <w:rFonts w:ascii="ZapfHumnst BT" w:hAnsi="ZapfHumnst BT" w:cs="Arial"/>
          <w:sz w:val="23"/>
          <w:szCs w:val="23"/>
        </w:rPr>
        <w:t>. Objeto: analisar a contratação de serviços de transporte escolar prestados no âmbito do Município de Pimenteiras-PI, nos exercícios de 2023 e 2024.</w:t>
      </w:r>
      <w:r w:rsidRPr="00F8256D">
        <w:rPr>
          <w:rFonts w:ascii="ZapfHumnst BT" w:hAnsi="ZapfHumnst BT"/>
          <w:sz w:val="23"/>
          <w:szCs w:val="23"/>
        </w:rPr>
        <w:t xml:space="preserve"> Interessado(s)</w:t>
      </w:r>
      <w:r w:rsidRPr="00F8256D">
        <w:rPr>
          <w:rFonts w:ascii="ZapfHumnst BT" w:hAnsi="ZapfHumnst BT" w:cs="Arial"/>
          <w:sz w:val="23"/>
          <w:szCs w:val="23"/>
        </w:rPr>
        <w:t xml:space="preserve">: Maria Lúcia de Lacerda – Prefeita Municipal; Ana Cleide Galdino Loiola – Secretária Municipal de Educação; </w:t>
      </w:r>
      <w:proofErr w:type="spellStart"/>
      <w:r w:rsidRPr="00F8256D">
        <w:rPr>
          <w:rFonts w:ascii="ZapfHumnst BT" w:hAnsi="ZapfHumnst BT" w:cs="Arial"/>
          <w:sz w:val="23"/>
          <w:szCs w:val="23"/>
        </w:rPr>
        <w:t>Osmídio</w:t>
      </w:r>
      <w:proofErr w:type="spellEnd"/>
      <w:r w:rsidRPr="00F8256D">
        <w:rPr>
          <w:rFonts w:ascii="ZapfHumnst BT" w:hAnsi="ZapfHumnst BT" w:cs="Arial"/>
          <w:sz w:val="23"/>
          <w:szCs w:val="23"/>
        </w:rPr>
        <w:t xml:space="preserve"> Maciel Gomes Filho – Secretário Municipal de Finanças; Yuri Cunha </w:t>
      </w:r>
      <w:proofErr w:type="spellStart"/>
      <w:r w:rsidRPr="00F8256D">
        <w:rPr>
          <w:rFonts w:ascii="ZapfHumnst BT" w:hAnsi="ZapfHumnst BT" w:cs="Arial"/>
          <w:sz w:val="23"/>
          <w:szCs w:val="23"/>
        </w:rPr>
        <w:t>Shimamoto</w:t>
      </w:r>
      <w:proofErr w:type="spellEnd"/>
      <w:r w:rsidRPr="00F8256D">
        <w:rPr>
          <w:rFonts w:ascii="ZapfHumnst BT" w:hAnsi="ZapfHumnst BT" w:cs="Arial"/>
          <w:sz w:val="23"/>
          <w:szCs w:val="23"/>
        </w:rPr>
        <w:t xml:space="preserve"> – Representante da empresa </w:t>
      </w:r>
      <w:r w:rsidRPr="00F8256D">
        <w:rPr>
          <w:rFonts w:ascii="ZapfHumnst BT" w:hAnsi="ZapfHumnst BT" w:cs="Arial"/>
          <w:caps/>
          <w:sz w:val="23"/>
          <w:szCs w:val="23"/>
        </w:rPr>
        <w:t>Shimamoto Empreendimentos Ltda.</w:t>
      </w:r>
      <w:r w:rsidRPr="00F8256D">
        <w:rPr>
          <w:rFonts w:ascii="ZapfHumnst BT" w:hAnsi="ZapfHumnst BT" w:cs="Arial"/>
          <w:sz w:val="23"/>
          <w:szCs w:val="23"/>
        </w:rPr>
        <w:t xml:space="preserve">; e Edmundo Soares de Carvalho Filho - Representante da empresa </w:t>
      </w:r>
      <w:r w:rsidRPr="00F8256D">
        <w:rPr>
          <w:rFonts w:ascii="ZapfHumnst BT" w:hAnsi="ZapfHumnst BT" w:cs="Arial"/>
          <w:caps/>
          <w:sz w:val="23"/>
          <w:szCs w:val="23"/>
        </w:rPr>
        <w:t>Piauí Locações de Veículos e Transporte Escolar</w:t>
      </w:r>
      <w:r w:rsidRPr="00F8256D">
        <w:rPr>
          <w:rFonts w:ascii="ZapfHumnst BT" w:hAnsi="ZapfHumnst BT" w:cs="Arial"/>
          <w:sz w:val="23"/>
          <w:szCs w:val="23"/>
        </w:rPr>
        <w:t xml:space="preserve">. </w:t>
      </w:r>
      <w:r w:rsidRPr="00F8256D">
        <w:rPr>
          <w:rFonts w:ascii="ZapfHumnst BT" w:hAnsi="ZapfHumnst BT"/>
          <w:sz w:val="23"/>
          <w:szCs w:val="23"/>
        </w:rPr>
        <w:t xml:space="preserve">Advogado(s): </w:t>
      </w:r>
      <w:proofErr w:type="spellStart"/>
      <w:r w:rsidRPr="00F8256D">
        <w:rPr>
          <w:rFonts w:ascii="ZapfHumnst BT" w:hAnsi="ZapfHumnst BT"/>
          <w:sz w:val="23"/>
          <w:szCs w:val="23"/>
        </w:rPr>
        <w:t>Valdílio</w:t>
      </w:r>
      <w:proofErr w:type="spellEnd"/>
      <w:r w:rsidRPr="00F8256D">
        <w:rPr>
          <w:rFonts w:ascii="ZapfHumnst BT" w:hAnsi="ZapfHumnst BT"/>
          <w:sz w:val="23"/>
          <w:szCs w:val="23"/>
        </w:rPr>
        <w:t xml:space="preserve"> Souza Falcão Filho (OAB/PI nº 3.789) – (Substabelecimento sem reservas de poderes: </w:t>
      </w:r>
      <w:r w:rsidRPr="00F8256D">
        <w:rPr>
          <w:rFonts w:ascii="ZapfHumnst BT" w:hAnsi="ZapfHumnst BT" w:cs="Arial"/>
          <w:sz w:val="23"/>
          <w:szCs w:val="23"/>
        </w:rPr>
        <w:t>Maria Lúcia de Lacerda/Prefeita Municipal</w:t>
      </w:r>
      <w:r w:rsidRPr="00F8256D">
        <w:rPr>
          <w:rFonts w:ascii="ZapfHumnst BT" w:hAnsi="ZapfHumnst BT"/>
          <w:sz w:val="23"/>
          <w:szCs w:val="23"/>
        </w:rPr>
        <w:t xml:space="preserve"> – fl. 1 da peça 58.2); e José Maria de Araújo Costa (OAB/PI nº 6.761) – (Procuração: </w:t>
      </w:r>
      <w:r w:rsidRPr="00F8256D">
        <w:rPr>
          <w:rFonts w:ascii="ZapfHumnst BT" w:hAnsi="ZapfHumnst BT" w:cs="Arial"/>
          <w:sz w:val="23"/>
          <w:szCs w:val="23"/>
        </w:rPr>
        <w:t xml:space="preserve">empresa </w:t>
      </w:r>
      <w:r w:rsidRPr="00F8256D">
        <w:rPr>
          <w:rFonts w:ascii="ZapfHumnst BT" w:hAnsi="ZapfHumnst BT" w:cs="Arial"/>
          <w:caps/>
          <w:sz w:val="23"/>
          <w:szCs w:val="23"/>
        </w:rPr>
        <w:t xml:space="preserve">Shimamoto Empreendimentos Ltda. </w:t>
      </w:r>
      <w:r w:rsidRPr="00F8256D">
        <w:rPr>
          <w:rFonts w:ascii="ZapfHumnst BT" w:hAnsi="ZapfHumnst BT"/>
          <w:sz w:val="23"/>
          <w:szCs w:val="23"/>
        </w:rPr>
        <w:t xml:space="preserve">– fl. 1 da peça 61.2). </w:t>
      </w:r>
      <w:r w:rsidRPr="00F8256D">
        <w:rPr>
          <w:rFonts w:ascii="ZapfHumnst BT" w:hAnsi="ZapfHumnst BT" w:cs="Arial"/>
          <w:sz w:val="23"/>
          <w:szCs w:val="23"/>
        </w:rPr>
        <w:t xml:space="preserve">Decidiu a Primeira Câmara, unânime, ouvido o Representante do Ministério Público de Contas e em consonância com a manifestação oral do Relator Cons. Kleber Dantas Eulálio, </w:t>
      </w:r>
      <w:r w:rsidRPr="00F8256D">
        <w:rPr>
          <w:rFonts w:ascii="ZapfHumnst BT" w:hAnsi="ZapfHumnst BT" w:cs="Arial"/>
          <w:b/>
          <w:sz w:val="23"/>
          <w:szCs w:val="23"/>
        </w:rPr>
        <w:t>retirar de pauta</w:t>
      </w:r>
      <w:r w:rsidRPr="00F8256D">
        <w:rPr>
          <w:rFonts w:ascii="ZapfHumnst BT" w:hAnsi="ZapfHumnst BT" w:cs="Arial"/>
          <w:sz w:val="23"/>
          <w:szCs w:val="23"/>
        </w:rPr>
        <w:t xml:space="preserve"> o presente processo pelo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prazo de </w:t>
      </w:r>
      <w:proofErr w:type="gramStart"/>
      <w:r w:rsidRPr="00F8256D">
        <w:rPr>
          <w:rFonts w:ascii="ZapfHumnst BT" w:hAnsi="ZapfHumnst BT" w:cs="Arial"/>
          <w:b/>
          <w:bCs/>
          <w:sz w:val="23"/>
          <w:szCs w:val="23"/>
        </w:rPr>
        <w:t>1</w:t>
      </w:r>
      <w:proofErr w:type="gramEnd"/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 (uma) sessão de julgamento</w:t>
      </w:r>
      <w:r w:rsidRPr="00F8256D">
        <w:rPr>
          <w:rFonts w:ascii="ZapfHumnst BT" w:hAnsi="ZapfHumnst BT" w:cs="Arial"/>
          <w:sz w:val="23"/>
          <w:szCs w:val="23"/>
        </w:rPr>
        <w:t xml:space="preserve">, conforme requerimento do advogado </w:t>
      </w:r>
      <w:r w:rsidRPr="00F8256D">
        <w:rPr>
          <w:rFonts w:ascii="ZapfHumnst BT" w:hAnsi="ZapfHumnst BT"/>
          <w:sz w:val="23"/>
          <w:szCs w:val="23"/>
        </w:rPr>
        <w:t>José Maria de Araújo Costa (OAB/PI nº 6.761)</w:t>
      </w:r>
      <w:r w:rsidRPr="00F8256D">
        <w:rPr>
          <w:rFonts w:ascii="ZapfHumnst BT" w:hAnsi="ZapfHumnst BT" w:cs="Arial"/>
          <w:sz w:val="23"/>
          <w:szCs w:val="23"/>
        </w:rPr>
        <w:t>, protocolado sob o número 001970/2026 (</w:t>
      </w:r>
      <w:r w:rsidRPr="00F8256D">
        <w:rPr>
          <w:rFonts w:ascii="ZapfHumnst BT" w:hAnsi="ZapfHumnst BT"/>
          <w:sz w:val="23"/>
          <w:szCs w:val="23"/>
        </w:rPr>
        <w:t>fl. 1 da peça 61.1 e fl. 1 da peça 61.2</w:t>
      </w:r>
      <w:r w:rsidRPr="00F8256D">
        <w:rPr>
          <w:rFonts w:ascii="ZapfHumnst BT" w:hAnsi="ZapfHumnst BT" w:cs="Arial"/>
          <w:sz w:val="23"/>
          <w:szCs w:val="23"/>
        </w:rPr>
        <w:t xml:space="preserve">). Assim, 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F8256D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F8256D">
        <w:rPr>
          <w:rFonts w:ascii="ZapfHumnst BT" w:hAnsi="ZapfHumnst BT" w:cs="Arial"/>
          <w:b/>
          <w:sz w:val="23"/>
          <w:szCs w:val="23"/>
        </w:rPr>
        <w:t>Pauta de Julgamento da Primeira Câmara do dia 10/3/2026</w:t>
      </w:r>
      <w:r w:rsidRPr="00F8256D">
        <w:rPr>
          <w:rFonts w:ascii="ZapfHumnst BT" w:hAnsi="ZapfHumnst BT" w:cs="Arial"/>
          <w:sz w:val="23"/>
          <w:szCs w:val="23"/>
        </w:rPr>
        <w:t>.</w:t>
      </w:r>
    </w:p>
    <w:p w14:paraId="26C44982" w14:textId="77777777" w:rsidR="00CD6E42" w:rsidRPr="00F8256D" w:rsidRDefault="00CD6E42" w:rsidP="00CD6E42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46C5797F" w14:textId="1E1D463B" w:rsidR="00CD6E42" w:rsidRPr="00F8256D" w:rsidRDefault="00CD6E42" w:rsidP="00CD6E42">
      <w:pPr>
        <w:spacing w:line="300" w:lineRule="exact"/>
        <w:jc w:val="both"/>
        <w:rPr>
          <w:rFonts w:ascii="ZapfHumnst BT" w:hAnsi="ZapfHumnst BT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PARCIAL Nº 030/2026.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>TC/002814/2025 – DENÚNCIA CONTRA A PREFEITURA MUNICIPAL DE DOMINGOS MOURÃO-PI (EXERCÍCIO FINANCEIRO DE 2025)</w:t>
      </w:r>
      <w:r w:rsidRPr="00F8256D">
        <w:rPr>
          <w:rFonts w:ascii="ZapfHumnst BT" w:hAnsi="ZapfHumnst BT" w:cs="Arial"/>
          <w:sz w:val="23"/>
          <w:szCs w:val="23"/>
        </w:rPr>
        <w:t>. Objeto:</w:t>
      </w:r>
      <w:r w:rsidRPr="00F8256D">
        <w:rPr>
          <w:rFonts w:ascii="ZapfHumnst BT" w:hAnsi="ZapfHumnst BT"/>
          <w:sz w:val="23"/>
          <w:szCs w:val="23"/>
        </w:rPr>
        <w:t xml:space="preserve"> supostas irregularidades ocorridas nos Pregões Eletrônicos 005/2025, 006/2025 e 007/2025, que têm como objeto, respectivamente, a prestação de serviços de fretamento de veículos, a prestação de serviços mecânicos e a aquisição de combustível</w:t>
      </w:r>
      <w:r w:rsidRPr="00F8256D">
        <w:rPr>
          <w:rFonts w:ascii="ZapfHumnst BT" w:hAnsi="ZapfHumnst BT" w:cs="Arial"/>
          <w:sz w:val="23"/>
          <w:szCs w:val="23"/>
        </w:rPr>
        <w:t xml:space="preserve">. Denunciado(s): Maria </w:t>
      </w:r>
      <w:proofErr w:type="spellStart"/>
      <w:r w:rsidRPr="00F8256D">
        <w:rPr>
          <w:rFonts w:ascii="ZapfHumnst BT" w:hAnsi="ZapfHumnst BT" w:cs="Arial"/>
          <w:sz w:val="23"/>
          <w:szCs w:val="23"/>
        </w:rPr>
        <w:t>Irinelda</w:t>
      </w:r>
      <w:proofErr w:type="spellEnd"/>
      <w:r w:rsidRPr="00F8256D">
        <w:rPr>
          <w:rFonts w:ascii="ZapfHumnst BT" w:hAnsi="ZapfHumnst BT" w:cs="Arial"/>
          <w:sz w:val="23"/>
          <w:szCs w:val="23"/>
        </w:rPr>
        <w:t xml:space="preserve"> Gomes de Oliveira Silva – Prefeita Municipal; e Ricardo Fabrício de Brito Pereira – Vice-Prefeito Municipal. Advogado(s) do(s) Denunciado(s): Carla Isabelle Gomes Ferreira (OAB/PI nº 7.345) – (Procuração: Maria </w:t>
      </w:r>
      <w:proofErr w:type="spellStart"/>
      <w:r w:rsidRPr="00F8256D">
        <w:rPr>
          <w:rFonts w:ascii="ZapfHumnst BT" w:hAnsi="ZapfHumnst BT" w:cs="Arial"/>
          <w:sz w:val="23"/>
          <w:szCs w:val="23"/>
        </w:rPr>
        <w:t>Irinelda</w:t>
      </w:r>
      <w:proofErr w:type="spellEnd"/>
      <w:r w:rsidRPr="00F8256D">
        <w:rPr>
          <w:rFonts w:ascii="ZapfHumnst BT" w:hAnsi="ZapfHumnst BT" w:cs="Arial"/>
          <w:sz w:val="23"/>
          <w:szCs w:val="23"/>
        </w:rPr>
        <w:t xml:space="preserve"> Gomes de Oliveira Silva/Prefeita Municipal – fl. 2 da peça 29.1; e Ricardo Fabrício de Brito Pereira/Vice-Prefeito Municipal – fl. 3 da peça 29.1). </w:t>
      </w:r>
      <w:r w:rsidRPr="00F8256D">
        <w:rPr>
          <w:rFonts w:ascii="ZapfHumnst BT" w:hAnsi="ZapfHumnst BT"/>
          <w:sz w:val="23"/>
          <w:szCs w:val="23"/>
        </w:rPr>
        <w:t xml:space="preserve">Decidiu a Primeira Câmara, unânime, ouvido o Representante do Ministério Público de Contas e em consonância com a manifestação oral do Relator Cons. Kleber Dantas Eulálio, </w:t>
      </w:r>
      <w:r w:rsidRPr="00F8256D">
        <w:rPr>
          <w:rFonts w:ascii="ZapfHumnst BT" w:hAnsi="ZapfHumnst BT"/>
          <w:b/>
          <w:sz w:val="23"/>
          <w:szCs w:val="23"/>
        </w:rPr>
        <w:t>retirar de pauta</w:t>
      </w:r>
      <w:r w:rsidRPr="00F8256D">
        <w:rPr>
          <w:rFonts w:ascii="ZapfHumnst BT" w:hAnsi="ZapfHumnst BT"/>
          <w:sz w:val="23"/>
          <w:szCs w:val="23"/>
        </w:rPr>
        <w:t xml:space="preserve"> o presente processo pelo </w:t>
      </w:r>
      <w:r w:rsidRPr="00F8256D">
        <w:rPr>
          <w:rFonts w:ascii="ZapfHumnst BT" w:hAnsi="ZapfHumnst BT"/>
          <w:b/>
          <w:bCs/>
          <w:sz w:val="23"/>
          <w:szCs w:val="23"/>
        </w:rPr>
        <w:t xml:space="preserve">prazo de </w:t>
      </w:r>
      <w:proofErr w:type="gramStart"/>
      <w:r w:rsidRPr="00F8256D">
        <w:rPr>
          <w:rFonts w:ascii="ZapfHumnst BT" w:hAnsi="ZapfHumnst BT"/>
          <w:b/>
          <w:bCs/>
          <w:sz w:val="23"/>
          <w:szCs w:val="23"/>
        </w:rPr>
        <w:t>1</w:t>
      </w:r>
      <w:proofErr w:type="gramEnd"/>
      <w:r w:rsidRPr="00F8256D">
        <w:rPr>
          <w:rFonts w:ascii="ZapfHumnst BT" w:hAnsi="ZapfHumnst BT"/>
          <w:b/>
          <w:bCs/>
          <w:sz w:val="23"/>
          <w:szCs w:val="23"/>
        </w:rPr>
        <w:t xml:space="preserve"> (uma) sessão de julgamento</w:t>
      </w:r>
      <w:r w:rsidRPr="00F8256D">
        <w:rPr>
          <w:rFonts w:ascii="ZapfHumnst BT" w:hAnsi="ZapfHumnst BT"/>
          <w:sz w:val="23"/>
          <w:szCs w:val="23"/>
        </w:rPr>
        <w:t xml:space="preserve">, conforme requerimento oral da advogada </w:t>
      </w:r>
      <w:r w:rsidRPr="00F8256D">
        <w:rPr>
          <w:rFonts w:ascii="ZapfHumnst BT" w:hAnsi="ZapfHumnst BT" w:cs="Arial"/>
          <w:sz w:val="23"/>
          <w:szCs w:val="23"/>
        </w:rPr>
        <w:t>Carla Isabelle Gomes Ferreira (OAB/PI nº 7.345)</w:t>
      </w:r>
      <w:r w:rsidRPr="00F8256D">
        <w:rPr>
          <w:rFonts w:ascii="ZapfHumnst BT" w:hAnsi="ZapfHumnst BT"/>
          <w:sz w:val="23"/>
          <w:szCs w:val="23"/>
        </w:rPr>
        <w:t xml:space="preserve">. Assim, </w:t>
      </w:r>
      <w:r w:rsidRPr="00F8256D">
        <w:rPr>
          <w:rFonts w:ascii="ZapfHumnst BT" w:hAnsi="ZapfHumnst BT"/>
          <w:bCs/>
          <w:sz w:val="23"/>
          <w:szCs w:val="23"/>
        </w:rPr>
        <w:t xml:space="preserve">o referido processo </w:t>
      </w:r>
      <w:r w:rsidRPr="00F8256D">
        <w:rPr>
          <w:rFonts w:ascii="ZapfHumnst BT" w:hAnsi="ZapfHumnst BT"/>
          <w:b/>
          <w:bCs/>
          <w:sz w:val="23"/>
          <w:szCs w:val="23"/>
        </w:rPr>
        <w:t xml:space="preserve">retornará à </w:t>
      </w:r>
      <w:r w:rsidRPr="00F8256D">
        <w:rPr>
          <w:rFonts w:ascii="ZapfHumnst BT" w:hAnsi="ZapfHumnst BT"/>
          <w:b/>
          <w:sz w:val="23"/>
          <w:szCs w:val="23"/>
        </w:rPr>
        <w:t>Pauta de Julgamento da Primeira Câmara do dia 10/3/2026</w:t>
      </w:r>
      <w:r w:rsidRPr="00F8256D">
        <w:rPr>
          <w:rFonts w:ascii="ZapfHumnst BT" w:hAnsi="ZapfHumnst BT"/>
          <w:sz w:val="23"/>
          <w:szCs w:val="23"/>
        </w:rPr>
        <w:t>.</w:t>
      </w:r>
    </w:p>
    <w:p w14:paraId="5344C65C" w14:textId="77777777" w:rsidR="00CD6E42" w:rsidRPr="00F8256D" w:rsidRDefault="00CD6E42" w:rsidP="00CD6E42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42F81257" w14:textId="77777777" w:rsidR="00CD6E42" w:rsidRPr="00F8256D" w:rsidRDefault="00CD6E42" w:rsidP="00717559">
      <w:pPr>
        <w:keepNext/>
        <w:spacing w:line="340" w:lineRule="exact"/>
        <w:rPr>
          <w:rFonts w:ascii="ZapfHumnst BT" w:hAnsi="ZapfHumnst BT" w:cs="Arial"/>
          <w:b/>
          <w:sz w:val="23"/>
          <w:szCs w:val="23"/>
        </w:rPr>
      </w:pPr>
    </w:p>
    <w:p w14:paraId="048C26C3" w14:textId="79457054" w:rsidR="009A5C33" w:rsidRPr="00F8256D" w:rsidRDefault="009A5C33" w:rsidP="00717559">
      <w:pPr>
        <w:keepNext/>
        <w:spacing w:line="340" w:lineRule="exact"/>
        <w:rPr>
          <w:rFonts w:ascii="ZapfHumnst BT" w:hAnsi="ZapfHumnst BT" w:cs="Arial"/>
          <w:b/>
          <w:sz w:val="23"/>
          <w:szCs w:val="23"/>
        </w:rPr>
      </w:pPr>
      <w:r w:rsidRPr="00F8256D">
        <w:rPr>
          <w:rFonts w:ascii="ZapfHumnst BT" w:hAnsi="ZapfHumnst BT" w:cs="Arial"/>
          <w:b/>
          <w:sz w:val="23"/>
          <w:szCs w:val="23"/>
        </w:rPr>
        <w:t>RELATADO PELO CONS.</w:t>
      </w:r>
      <w:r w:rsidR="0040688D" w:rsidRPr="00F8256D">
        <w:rPr>
          <w:rFonts w:ascii="ZapfHumnst BT" w:hAnsi="ZapfHumnst BT" w:cs="Arial"/>
          <w:b/>
          <w:sz w:val="23"/>
          <w:szCs w:val="23"/>
        </w:rPr>
        <w:t>ª FLORA IZABEL NOBRE RODRIGUES</w:t>
      </w:r>
    </w:p>
    <w:p w14:paraId="1933C76A" w14:textId="77777777" w:rsidR="009A5C33" w:rsidRPr="00F8256D" w:rsidRDefault="009A5C33" w:rsidP="00717559">
      <w:pPr>
        <w:keepNext/>
        <w:spacing w:line="340" w:lineRule="exact"/>
        <w:rPr>
          <w:rFonts w:ascii="ZapfHumnst BT" w:hAnsi="ZapfHumnst BT" w:cs="Arial"/>
          <w:sz w:val="23"/>
          <w:szCs w:val="23"/>
        </w:rPr>
      </w:pPr>
    </w:p>
    <w:p w14:paraId="05A4EBFC" w14:textId="73D11EEC" w:rsidR="00CD6E42" w:rsidRPr="00F8256D" w:rsidRDefault="00CD6E42" w:rsidP="00CD6E42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Nº 031/2026.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 xml:space="preserve">TC/000422/2026 – </w:t>
      </w:r>
      <w:r w:rsidRPr="00F8256D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F8256D">
        <w:rPr>
          <w:rFonts w:ascii="ZapfHumnst BT" w:hAnsi="ZapfHumnst BT" w:cs="Arial"/>
          <w:b/>
          <w:sz w:val="23"/>
          <w:szCs w:val="23"/>
        </w:rPr>
        <w:t>(</w:t>
      </w:r>
      <w:r w:rsidRPr="00F8256D">
        <w:rPr>
          <w:rFonts w:ascii="ZapfHumnst BT" w:hAnsi="ZapfHumnst BT" w:cs="Arial"/>
          <w:b/>
          <w:i/>
          <w:iCs/>
          <w:sz w:val="23"/>
          <w:szCs w:val="23"/>
        </w:rPr>
        <w:t>art. 10, § 2º, I, § 3º, I c/c caput do art. 25, todos da Lei Complementar Municipal nº 5.686/2021</w:t>
      </w:r>
      <w:r w:rsidRPr="00F8256D">
        <w:rPr>
          <w:rFonts w:ascii="ZapfHumnst BT" w:hAnsi="ZapfHumnst BT" w:cs="Arial"/>
          <w:b/>
          <w:sz w:val="23"/>
          <w:szCs w:val="23"/>
        </w:rPr>
        <w:t>).</w:t>
      </w:r>
      <w:r w:rsidRPr="00F8256D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INTERESSADO(A): MARIA DO PERPÉTUO SOCORRO SANTANA MARTINS COSTA </w:t>
      </w:r>
      <w:r w:rsidRPr="00F8256D">
        <w:rPr>
          <w:rFonts w:ascii="ZapfHumnst BT" w:hAnsi="ZapfHumnst BT" w:cs="Arial"/>
          <w:noProof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CPF nº 327.***.***-**)</w:t>
      </w:r>
      <w:r w:rsidRPr="00F8256D">
        <w:rPr>
          <w:rFonts w:ascii="ZapfHumnst BT" w:hAnsi="ZapfHumnst BT" w:cs="Arial"/>
          <w:bCs/>
          <w:sz w:val="23"/>
          <w:szCs w:val="23"/>
        </w:rPr>
        <w:t xml:space="preserve">, ocupante </w:t>
      </w:r>
      <w:r w:rsidRPr="00F8256D">
        <w:rPr>
          <w:rFonts w:ascii="ZapfHumnst BT" w:hAnsi="ZapfHumnst BT" w:cs="Arial"/>
          <w:bCs/>
          <w:sz w:val="23"/>
          <w:szCs w:val="23"/>
        </w:rPr>
        <w:lastRenderedPageBreak/>
        <w:t>do cargo de Médico 20h, especialidade Ginecologista, referência “C6”, matrícula nº 027983, do quadro de pessoal da Fundação Municipal de Saúde (FMS) de Teresina-PI</w:t>
      </w:r>
      <w:r w:rsidRPr="00F8256D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F8256D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8256D">
        <w:rPr>
          <w:rFonts w:ascii="ZapfHumnst BT" w:hAnsi="ZapfHumnst BT" w:cs="Arial"/>
          <w:sz w:val="23"/>
          <w:szCs w:val="23"/>
        </w:rPr>
        <w:t>3</w:t>
      </w:r>
      <w:proofErr w:type="gramEnd"/>
      <w:r w:rsidRPr="00F8256D">
        <w:rPr>
          <w:rFonts w:ascii="ZapfHumnst BT" w:hAnsi="ZapfHumnst BT" w:cs="Arial"/>
          <w:sz w:val="23"/>
          <w:szCs w:val="23"/>
        </w:rPr>
        <w:t xml:space="preserve"> (peça 3), o parecer do Ministério Público de Contas-MPC (peça 4), </w:t>
      </w:r>
      <w:r w:rsidRPr="00F8256D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F8256D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F8256D">
        <w:rPr>
          <w:rFonts w:ascii="ZapfHumnst BT" w:hAnsi="ZapfHumnst BT"/>
          <w:sz w:val="23"/>
          <w:szCs w:val="23"/>
        </w:rPr>
        <w:t>(peça 9), nos seguintes termos:</w:t>
      </w:r>
      <w:r w:rsidRPr="00F8256D">
        <w:rPr>
          <w:rFonts w:ascii="ZapfHumnst BT" w:hAnsi="ZapfHumnst BT"/>
          <w:sz w:val="23"/>
          <w:szCs w:val="23"/>
        </w:rPr>
        <w:t xml:space="preserve"> a) </w:t>
      </w:r>
      <w:r w:rsidRPr="00F8256D">
        <w:rPr>
          <w:rFonts w:ascii="ZapfHumnst BT" w:hAnsi="ZapfHumnst BT" w:cs="Arial"/>
          <w:i/>
          <w:iCs/>
          <w:sz w:val="23"/>
          <w:szCs w:val="23"/>
        </w:rPr>
        <w:t>pelo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n° 392/2025-PIAUIPREV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(fl. 95 da peça 1), publicada no Diário Oficial DOE nº 4.159 (fl. 99 da peça 1), conforme o art. 197, II, do Regimento Interno deste Tribunal, com proventos de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R$ 15.367,24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(quinze mil, trezentos e sessenta e sete reais e vinte e quatro centavos) mensais.</w:t>
      </w:r>
    </w:p>
    <w:p w14:paraId="389C4822" w14:textId="77777777" w:rsidR="00CD6E42" w:rsidRPr="00F8256D" w:rsidRDefault="00CD6E42" w:rsidP="00CD6E42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68D6630F" w14:textId="198ABEDC" w:rsidR="009D4D3D" w:rsidRPr="00F8256D" w:rsidRDefault="009D4D3D" w:rsidP="009D4D3D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Nº 032/2026.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 xml:space="preserve">TC/000696/2026 – </w:t>
      </w:r>
      <w:r w:rsidRPr="00F8256D">
        <w:rPr>
          <w:rFonts w:ascii="ZapfHumnst BT" w:hAnsi="ZapfHumnst BT" w:cs="Arial"/>
          <w:b/>
          <w:caps/>
          <w:sz w:val="23"/>
          <w:szCs w:val="23"/>
        </w:rPr>
        <w:t>Aposentadoria por Idade e Tempo de Contribuição (Regra de Transição do Pedágio da EC n° 54/19 –</w:t>
      </w:r>
      <w:r w:rsidRPr="00F8256D">
        <w:rPr>
          <w:rFonts w:ascii="ZapfHumnst BT" w:hAnsi="ZapfHumnst BT" w:cs="Arial"/>
          <w:b/>
          <w:i/>
          <w:iCs/>
          <w:caps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§2°, inciso I, e §3°, inciso I, do ADCT da CE/89, acrescentado pela EC n° 54/19</w:t>
      </w:r>
      <w:r w:rsidRPr="00F8256D">
        <w:rPr>
          <w:rFonts w:ascii="ZapfHumnst BT" w:hAnsi="ZapfHumnst BT" w:cs="Arial"/>
          <w:b/>
          <w:sz w:val="23"/>
          <w:szCs w:val="23"/>
        </w:rPr>
        <w:t>).</w:t>
      </w:r>
      <w:r w:rsidRPr="00F8256D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INTERESSADO(A): ANTONIO MIGUEL FEITOSA DOS SANTOS </w:t>
      </w:r>
      <w:r w:rsidRPr="00F8256D">
        <w:rPr>
          <w:rFonts w:ascii="ZapfHumnst BT" w:hAnsi="ZapfHumnst BT" w:cs="Arial"/>
          <w:noProof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CPF nº 150.***.***-**)</w:t>
      </w:r>
      <w:r w:rsidRPr="00F8256D">
        <w:rPr>
          <w:rFonts w:ascii="ZapfHumnst BT" w:hAnsi="ZapfHumnst BT" w:cs="Arial"/>
          <w:bCs/>
          <w:sz w:val="23"/>
          <w:szCs w:val="23"/>
        </w:rPr>
        <w:t>, ocupante do cargo de Analista Judiciário/Analista Judicial, Nível “7-A”, Referência II, matrícula n° 4116577, do quadro de pessoal do Poder Judiciário, Comarca de Pedro II-PI</w:t>
      </w:r>
      <w:r w:rsidRPr="00F8256D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F8256D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8256D">
        <w:rPr>
          <w:rFonts w:ascii="ZapfHumnst BT" w:hAnsi="ZapfHumnst BT" w:cs="Arial"/>
          <w:sz w:val="23"/>
          <w:szCs w:val="23"/>
        </w:rPr>
        <w:t>3</w:t>
      </w:r>
      <w:proofErr w:type="gramEnd"/>
      <w:r w:rsidRPr="00F8256D">
        <w:rPr>
          <w:rFonts w:ascii="ZapfHumnst BT" w:hAnsi="ZapfHumnst BT" w:cs="Arial"/>
          <w:sz w:val="23"/>
          <w:szCs w:val="23"/>
        </w:rPr>
        <w:t xml:space="preserve"> (peça 3), o parecer do Ministério Público de Contas-MPC (peça 4), </w:t>
      </w:r>
      <w:r w:rsidRPr="00F8256D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F8256D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F8256D">
        <w:rPr>
          <w:rFonts w:ascii="ZapfHumnst BT" w:hAnsi="ZapfHumnst BT"/>
          <w:sz w:val="23"/>
          <w:szCs w:val="23"/>
        </w:rPr>
        <w:t>(peça 9), nos seguintes termos:</w:t>
      </w:r>
      <w:r w:rsidRPr="00F8256D">
        <w:rPr>
          <w:rFonts w:ascii="ZapfHumnst BT" w:hAnsi="ZapfHumnst BT"/>
          <w:sz w:val="23"/>
          <w:szCs w:val="23"/>
        </w:rPr>
        <w:t xml:space="preserve"> a) </w:t>
      </w:r>
      <w:r w:rsidRPr="00F8256D">
        <w:rPr>
          <w:rFonts w:ascii="ZapfHumnst BT" w:hAnsi="ZapfHumnst BT" w:cs="Arial"/>
          <w:i/>
          <w:iCs/>
          <w:sz w:val="23"/>
          <w:szCs w:val="23"/>
        </w:rPr>
        <w:t>pelo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NÃO REGISTRO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do ato concessório da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Aposentadoria por Idade e Tempo de Contribuição concedida ao Sr. </w:t>
      </w:r>
      <w:proofErr w:type="spellStart"/>
      <w:r w:rsidRPr="00F8256D">
        <w:rPr>
          <w:rFonts w:ascii="ZapfHumnst BT" w:hAnsi="ZapfHumnst BT" w:cs="Arial"/>
          <w:i/>
          <w:iCs/>
          <w:sz w:val="23"/>
          <w:szCs w:val="23"/>
        </w:rPr>
        <w:t>Antonio</w:t>
      </w:r>
      <w:proofErr w:type="spellEnd"/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Miguel Feitosa dos Santos, 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>Portaria GP nº 2.296/25-PIAUIPREV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(fl. 707 da peça 1), 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>publicada no Diário Oficial do Estado do Piauí de nº 250/2025 em 29 de dezembro de 2025</w:t>
      </w:r>
      <w:r w:rsidRPr="00F8256D">
        <w:rPr>
          <w:rFonts w:ascii="ZapfHumnst BT" w:hAnsi="ZapfHumnst BT" w:cs="Arial"/>
          <w:i/>
          <w:iCs/>
          <w:sz w:val="23"/>
          <w:szCs w:val="23"/>
        </w:rPr>
        <w:t>, que homologa a Portaria 2203/2025 publicada no Diário da Justiça do Estado do Piauí – Ano XLVII – de nº 10.040, em 24 de abril de 2025 (fls. 686/687 da peça 1), considerando que o acréscimo da Vantagem Pecuniária Individual (VPI) afronta o regime constitucional do subsídio em parcela única (art. 39, § 4º da CF/1988).</w:t>
      </w:r>
    </w:p>
    <w:p w14:paraId="5E8818B1" w14:textId="77777777" w:rsidR="00CD6E42" w:rsidRPr="00F8256D" w:rsidRDefault="00CD6E42" w:rsidP="00CD6E42">
      <w:pPr>
        <w:spacing w:line="300" w:lineRule="exact"/>
        <w:jc w:val="both"/>
        <w:rPr>
          <w:rFonts w:ascii="ZapfHumnst BT" w:hAnsi="ZapfHumnst BT"/>
          <w:sz w:val="23"/>
          <w:szCs w:val="23"/>
        </w:rPr>
      </w:pPr>
    </w:p>
    <w:p w14:paraId="7AC8CFE4" w14:textId="2378B7AD" w:rsidR="009D4D3D" w:rsidRPr="00F8256D" w:rsidRDefault="00883648" w:rsidP="00883648">
      <w:pPr>
        <w:spacing w:line="300" w:lineRule="exact"/>
        <w:jc w:val="both"/>
        <w:rPr>
          <w:rFonts w:ascii="ZapfHumnst BT" w:hAnsi="ZapfHumnst BT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EXTRATO DE JULGAMENTO Nº 033/2026.</w:t>
      </w:r>
      <w:r w:rsidRPr="00F8256D">
        <w:rPr>
          <w:rFonts w:ascii="ZapfHumnst BT" w:hAnsi="ZapfHumnst BT" w:cs="Arial"/>
          <w:b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>TC/000376/2026 – Revisão de Proventos</w:t>
      </w:r>
      <w:r w:rsidRPr="00F8256D">
        <w:rPr>
          <w:rFonts w:ascii="ZapfHumnst BT" w:hAnsi="ZapfHumnst BT" w:cs="Arial"/>
          <w:b/>
          <w:i/>
          <w:iCs/>
          <w:caps/>
          <w:noProof/>
          <w:sz w:val="23"/>
          <w:szCs w:val="23"/>
        </w:rPr>
        <w:t xml:space="preserve"> Sub Judice</w:t>
      </w:r>
      <w:r w:rsidRPr="00F8256D">
        <w:rPr>
          <w:rFonts w:ascii="ZapfHumnst BT" w:hAnsi="ZapfHumnst BT" w:cs="Arial"/>
          <w:b/>
          <w:caps/>
          <w:noProof/>
          <w:sz w:val="23"/>
          <w:szCs w:val="23"/>
        </w:rPr>
        <w:t xml:space="preserve"> de Aposentadoria Voluntária por Idade e Tempo de Contribuição</w:t>
      </w:r>
      <w:r w:rsidRPr="00F8256D">
        <w:rPr>
          <w:rFonts w:ascii="ZapfHumnst BT" w:hAnsi="ZapfHumnst BT" w:cs="Arial"/>
          <w:b/>
          <w:caps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sz w:val="23"/>
          <w:szCs w:val="23"/>
        </w:rPr>
        <w:t>(</w:t>
      </w:r>
      <w:r w:rsidRPr="00F8256D">
        <w:rPr>
          <w:rFonts w:ascii="ZapfHumnst BT" w:hAnsi="ZapfHumnst BT" w:cs="Arial"/>
          <w:b/>
          <w:i/>
          <w:iCs/>
          <w:sz w:val="23"/>
          <w:szCs w:val="23"/>
        </w:rPr>
        <w:t>art. 3°, I, II, III e parágrafo único da EC n° 47/05 c/c o Mandado de Segurança n° 013729- 28.2017.8.18.0000, do Tribunal de Justiça do Estado do Piauí</w:t>
      </w:r>
      <w:r w:rsidRPr="00F8256D">
        <w:rPr>
          <w:rFonts w:ascii="ZapfHumnst BT" w:hAnsi="ZapfHumnst BT" w:cs="Arial"/>
          <w:b/>
          <w:sz w:val="23"/>
          <w:szCs w:val="23"/>
        </w:rPr>
        <w:t>).</w:t>
      </w:r>
      <w:r w:rsidRPr="00F8256D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b/>
          <w:noProof/>
          <w:sz w:val="23"/>
          <w:szCs w:val="23"/>
        </w:rPr>
        <w:t xml:space="preserve">INTERESSADO(A): NILZA MARIA CAMPOS ARÊA LEÃO </w:t>
      </w:r>
      <w:r w:rsidRPr="00F8256D">
        <w:rPr>
          <w:rFonts w:ascii="ZapfHumnst BT" w:hAnsi="ZapfHumnst BT" w:cs="Arial"/>
          <w:noProof/>
          <w:sz w:val="23"/>
          <w:szCs w:val="23"/>
        </w:rPr>
        <w:t>(</w:t>
      </w:r>
      <w:r w:rsidRPr="00F8256D">
        <w:rPr>
          <w:rFonts w:ascii="ZapfHumnst BT" w:hAnsi="ZapfHumnst BT" w:cs="Arial"/>
          <w:sz w:val="23"/>
          <w:szCs w:val="23"/>
        </w:rPr>
        <w:t>CPF nº 286.***.***-**)</w:t>
      </w:r>
      <w:r w:rsidRPr="00F8256D">
        <w:rPr>
          <w:rFonts w:ascii="ZapfHumnst BT" w:hAnsi="ZapfHumnst BT" w:cs="Arial"/>
          <w:bCs/>
          <w:sz w:val="23"/>
          <w:szCs w:val="23"/>
        </w:rPr>
        <w:t>, ocupante do cargo de Analista Judiciário/Analista Administrativo, Nível “7-A”, Referência III, matrícula n° 1009575, do quadro de inativos do Tribunal de Justiça do Estado do Piauí</w:t>
      </w:r>
      <w:r w:rsidRPr="00F8256D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F8256D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8256D">
        <w:rPr>
          <w:rFonts w:ascii="ZapfHumnst BT" w:hAnsi="ZapfHumnst BT" w:cs="Arial"/>
          <w:sz w:val="23"/>
          <w:szCs w:val="23"/>
        </w:rPr>
        <w:t>3</w:t>
      </w:r>
      <w:proofErr w:type="gramEnd"/>
      <w:r w:rsidRPr="00F8256D">
        <w:rPr>
          <w:rFonts w:ascii="ZapfHumnst BT" w:hAnsi="ZapfHumnst BT" w:cs="Arial"/>
          <w:sz w:val="23"/>
          <w:szCs w:val="23"/>
        </w:rPr>
        <w:t xml:space="preserve"> (peça 3), o parecer do Ministério Público de Contas-MPC (peça 4), </w:t>
      </w:r>
      <w:r w:rsidRPr="00F8256D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F8256D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F8256D">
        <w:rPr>
          <w:rFonts w:ascii="ZapfHumnst BT" w:hAnsi="ZapfHumnst BT"/>
          <w:sz w:val="23"/>
          <w:szCs w:val="23"/>
        </w:rPr>
        <w:t>(peça 9), nos seguintes termos:</w:t>
      </w:r>
      <w:r w:rsidRPr="00F8256D">
        <w:rPr>
          <w:rFonts w:ascii="ZapfHumnst BT" w:hAnsi="ZapfHumnst BT"/>
          <w:sz w:val="23"/>
          <w:szCs w:val="23"/>
        </w:rPr>
        <w:t xml:space="preserve"> a) </w:t>
      </w:r>
      <w:r w:rsidRPr="00F8256D">
        <w:rPr>
          <w:rFonts w:ascii="ZapfHumnst BT" w:hAnsi="ZapfHumnst BT" w:cs="Arial"/>
          <w:i/>
          <w:iCs/>
          <w:sz w:val="23"/>
          <w:szCs w:val="23"/>
        </w:rPr>
        <w:t>pelo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NÃO 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lastRenderedPageBreak/>
        <w:t>REGISTRO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do ato concessório da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concedida a Sra.</w:t>
      </w:r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Nilza Maria Campos </w:t>
      </w:r>
      <w:proofErr w:type="spellStart"/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>Arêa</w:t>
      </w:r>
      <w:proofErr w:type="spellEnd"/>
      <w:r w:rsidRPr="00F8256D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Leão</w:t>
      </w:r>
      <w:r w:rsidRPr="00F8256D">
        <w:rPr>
          <w:rFonts w:ascii="ZapfHumnst BT" w:hAnsi="ZapfHumnst BT" w:cs="Arial"/>
          <w:i/>
          <w:iCs/>
          <w:sz w:val="23"/>
          <w:szCs w:val="23"/>
        </w:rPr>
        <w:t>, Portaria GP nº 2315/2025-PIAUIPREV (fl. 1.141 da peça 1), publicada no Diário Oficial do Estado do Piauí nº 251/2025, de 30 de dezembro de 2025 (fls. 1.139 e 1.140 da peça 1); que homologa a Portaria nº 5773/2025 publicada no Diário da Justiça do Estado do Piauí de nº 10.181, em 17/11/2025 (fl. 1124 da peça 1), considerando que o acréscimo da Vantagem Pecuniária Individual (VPI) afronta o regime constitucional do subsídio em parcela única (art. 39, § 4º da CF/1988).</w:t>
      </w:r>
    </w:p>
    <w:p w14:paraId="22FDC47E" w14:textId="77777777" w:rsidR="00CD6E42" w:rsidRPr="00F8256D" w:rsidRDefault="00CD6E42" w:rsidP="00CD6E42">
      <w:pPr>
        <w:spacing w:line="300" w:lineRule="exact"/>
        <w:ind w:firstLine="1134"/>
        <w:jc w:val="both"/>
        <w:rPr>
          <w:rFonts w:ascii="ZapfHumnst BT" w:hAnsi="ZapfHumnst BT" w:cs="Arial"/>
          <w:sz w:val="23"/>
          <w:szCs w:val="23"/>
        </w:rPr>
      </w:pPr>
    </w:p>
    <w:p w14:paraId="14FC6ACA" w14:textId="77777777" w:rsidR="00014D8B" w:rsidRPr="00F8256D" w:rsidRDefault="00014D8B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 xml:space="preserve">Nada mais havendo a tratar, o </w:t>
      </w:r>
      <w:proofErr w:type="gramStart"/>
      <w:r w:rsidRPr="00F8256D">
        <w:rPr>
          <w:rFonts w:ascii="ZapfHumnst BT" w:hAnsi="ZapfHumnst BT" w:cs="Arial"/>
          <w:sz w:val="23"/>
          <w:szCs w:val="23"/>
        </w:rPr>
        <w:t>Sr.</w:t>
      </w:r>
      <w:proofErr w:type="gramEnd"/>
      <w:r w:rsidRPr="00F8256D">
        <w:rPr>
          <w:rFonts w:ascii="ZapfHumnst BT" w:hAnsi="ZapfHumnst BT" w:cs="Arial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F8256D">
        <w:rPr>
          <w:rFonts w:ascii="ZapfHumnst BT" w:hAnsi="ZapfHumnst BT" w:cs="Arial"/>
          <w:sz w:val="23"/>
          <w:szCs w:val="23"/>
        </w:rPr>
        <w:t>Sr</w:t>
      </w:r>
      <w:proofErr w:type="spellEnd"/>
      <w:r w:rsidRPr="00F8256D">
        <w:rPr>
          <w:rFonts w:ascii="ZapfHumnst BT" w:hAnsi="ZapfHumnst BT" w:cs="Arial"/>
          <w:sz w:val="23"/>
          <w:szCs w:val="23"/>
        </w:rPr>
        <w:t>(a). Presidente(a), pelo(s) Conselheiro(s), pelo(s) Conselheiro(s) Substituto(s), pelo(a) Procurador(a) e por mim subscrito.</w:t>
      </w:r>
    </w:p>
    <w:p w14:paraId="76492653" w14:textId="77777777" w:rsidR="00782DE2" w:rsidRPr="00F8256D" w:rsidRDefault="00782DE2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17006BB2" w14:textId="77777777" w:rsidR="009A5C33" w:rsidRPr="00F8256D" w:rsidRDefault="009A5C33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2933B3DF" w14:textId="156C874B" w:rsidR="000C6CD2" w:rsidRPr="00F8256D" w:rsidRDefault="00F8594E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Cons. Kleber Dantas Eulálio</w:t>
      </w:r>
      <w:r w:rsidR="000C6CD2" w:rsidRPr="00F8256D">
        <w:rPr>
          <w:rFonts w:ascii="ZapfHumnst BT" w:hAnsi="ZapfHumnst BT" w:cs="Arial"/>
          <w:sz w:val="23"/>
          <w:szCs w:val="23"/>
        </w:rPr>
        <w:t xml:space="preserve"> – Presidente</w:t>
      </w:r>
      <w:r w:rsidRPr="00F8256D">
        <w:rPr>
          <w:rFonts w:ascii="ZapfHumnst BT" w:hAnsi="ZapfHumnst BT" w:cs="Arial"/>
          <w:i/>
          <w:iCs/>
          <w:sz w:val="23"/>
          <w:szCs w:val="23"/>
        </w:rPr>
        <w:t xml:space="preserve"> em exercício</w:t>
      </w:r>
    </w:p>
    <w:p w14:paraId="35ACF77A" w14:textId="7100EF57" w:rsidR="0040688D" w:rsidRPr="00F8256D" w:rsidRDefault="0040688D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Cons.ª Flora Izabel Nobre Rodrigues</w:t>
      </w:r>
    </w:p>
    <w:p w14:paraId="016B2A5B" w14:textId="4B66051C" w:rsidR="0040688D" w:rsidRPr="00F8256D" w:rsidRDefault="0040688D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 xml:space="preserve">Cons. Substituto </w:t>
      </w:r>
      <w:r w:rsidR="00F8594E" w:rsidRPr="00F8256D">
        <w:rPr>
          <w:rFonts w:ascii="ZapfHumnst BT" w:hAnsi="ZapfHumnst BT" w:cs="Arial"/>
          <w:sz w:val="23"/>
          <w:szCs w:val="23"/>
        </w:rPr>
        <w:t>Alisson Felipe de Araújo</w:t>
      </w:r>
    </w:p>
    <w:p w14:paraId="453D8ABE" w14:textId="3702135D" w:rsidR="000C6CD2" w:rsidRPr="00F8256D" w:rsidRDefault="00F8594E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F8256D">
        <w:rPr>
          <w:rFonts w:ascii="ZapfHumnst BT" w:hAnsi="ZapfHumnst BT" w:cs="Arial"/>
          <w:sz w:val="23"/>
          <w:szCs w:val="23"/>
        </w:rPr>
        <w:t>Subp</w:t>
      </w:r>
      <w:r w:rsidR="000C6CD2" w:rsidRPr="00F8256D">
        <w:rPr>
          <w:rFonts w:ascii="ZapfHumnst BT" w:hAnsi="ZapfHumnst BT" w:cs="Arial"/>
          <w:sz w:val="23"/>
          <w:szCs w:val="23"/>
        </w:rPr>
        <w:t>rocurador</w:t>
      </w:r>
      <w:r w:rsidRPr="00F8256D">
        <w:rPr>
          <w:rFonts w:ascii="ZapfHumnst BT" w:hAnsi="ZapfHumnst BT" w:cs="Arial"/>
          <w:sz w:val="23"/>
          <w:szCs w:val="23"/>
        </w:rPr>
        <w:t>-Geral</w:t>
      </w:r>
      <w:r w:rsidR="000C6CD2" w:rsidRPr="00F8256D">
        <w:rPr>
          <w:rFonts w:ascii="ZapfHumnst BT" w:hAnsi="ZapfHumnst BT" w:cs="Arial"/>
          <w:sz w:val="23"/>
          <w:szCs w:val="23"/>
        </w:rPr>
        <w:t xml:space="preserve"> </w:t>
      </w:r>
      <w:r w:rsidRPr="00F8256D">
        <w:rPr>
          <w:rFonts w:ascii="ZapfHumnst BT" w:hAnsi="ZapfHumnst BT" w:cs="Arial"/>
          <w:sz w:val="23"/>
          <w:szCs w:val="23"/>
        </w:rPr>
        <w:t>Leandro Maciel do Nascimento</w:t>
      </w:r>
      <w:r w:rsidR="000C6CD2" w:rsidRPr="00F8256D">
        <w:rPr>
          <w:rFonts w:ascii="ZapfHumnst BT" w:hAnsi="ZapfHumnst BT" w:cs="Arial"/>
          <w:sz w:val="23"/>
          <w:szCs w:val="23"/>
        </w:rPr>
        <w:t xml:space="preserve"> – Procurador(a) de Contas junto ao TCE</w:t>
      </w:r>
    </w:p>
    <w:p w14:paraId="49EBA76D" w14:textId="06EF6649" w:rsidR="00C57363" w:rsidRPr="00F8256D" w:rsidRDefault="00C57363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bookmarkEnd w:id="0"/>
    <w:p w14:paraId="3020131C" w14:textId="77777777" w:rsidR="00B33A77" w:rsidRPr="00F8256D" w:rsidRDefault="00B33A7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sectPr w:rsidR="00B33A77" w:rsidRPr="00F8256D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B9DE7" w14:textId="77777777" w:rsidR="00C6186B" w:rsidRDefault="00C6186B" w:rsidP="00BE1DA4">
      <w:r>
        <w:separator/>
      </w:r>
    </w:p>
  </w:endnote>
  <w:endnote w:type="continuationSeparator" w:id="0">
    <w:p w14:paraId="519890C0" w14:textId="77777777" w:rsidR="00C6186B" w:rsidRDefault="00C6186B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74460CDC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1D4CCB">
      <w:rPr>
        <w:rFonts w:ascii="Arial" w:hAnsi="Arial" w:cs="Arial"/>
        <w:i/>
        <w:sz w:val="18"/>
        <w:szCs w:val="18"/>
      </w:rPr>
      <w:t>03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1D4CCB">
      <w:rPr>
        <w:rFonts w:ascii="Arial" w:hAnsi="Arial" w:cs="Arial"/>
        <w:i/>
        <w:sz w:val="18"/>
        <w:szCs w:val="18"/>
      </w:rPr>
      <w:t>24/02</w:t>
    </w:r>
    <w:r w:rsidR="00B414C5">
      <w:rPr>
        <w:rFonts w:ascii="Arial" w:hAnsi="Arial" w:cs="Arial"/>
        <w:i/>
        <w:sz w:val="18"/>
        <w:szCs w:val="18"/>
      </w:rPr>
      <w:t>/202</w:t>
    </w:r>
    <w:r w:rsidR="001D4CCB">
      <w:rPr>
        <w:rFonts w:ascii="Arial" w:hAnsi="Arial" w:cs="Arial"/>
        <w:i/>
        <w:sz w:val="18"/>
        <w:szCs w:val="18"/>
      </w:rPr>
      <w:t>6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F8256D">
      <w:rPr>
        <w:rStyle w:val="Nmerodepgina"/>
        <w:rFonts w:ascii="Arial" w:hAnsi="Arial" w:cs="Arial"/>
        <w:i/>
        <w:noProof/>
        <w:sz w:val="18"/>
        <w:szCs w:val="18"/>
      </w:rPr>
      <w:t>5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A3CA" w14:textId="77777777" w:rsidR="00C6186B" w:rsidRDefault="00C6186B" w:rsidP="00BE1DA4">
      <w:r>
        <w:separator/>
      </w:r>
    </w:p>
  </w:footnote>
  <w:footnote w:type="continuationSeparator" w:id="0">
    <w:p w14:paraId="22DB0A2D" w14:textId="77777777" w:rsidR="00C6186B" w:rsidRDefault="00C6186B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15D4BA59" w:rsidR="00D92492" w:rsidRDefault="001068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6EBAB2D8">
              <wp:simplePos x="0" y="0"/>
              <wp:positionH relativeFrom="column">
                <wp:posOffset>2171065</wp:posOffset>
              </wp:positionH>
              <wp:positionV relativeFrom="paragraph">
                <wp:posOffset>-24130</wp:posOffset>
              </wp:positionV>
              <wp:extent cx="2856230" cy="368300"/>
              <wp:effectExtent l="0" t="0" r="127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623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FD54996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 w:rsidR="001068E0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E PROCESSAMENTO E JULGAMENTO</w:t>
                          </w:r>
                        </w:p>
                        <w:p w14:paraId="26786C8C" w14:textId="79D50EC8" w:rsidR="00D92492" w:rsidRPr="00F3712F" w:rsidRDefault="001068E0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Divisão de Apoio à 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ª</w:t>
                          </w:r>
                          <w:r w:rsidR="00D92492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 xml:space="preserve">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70.95pt;margin-top:-1.9pt;width:224.9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" fillcolor="window" stroked="f" strokeweight=".5pt">
              <v:path arrowok="t"/>
              <v:textbox>
                <w:txbxContent>
                  <w:p w14:paraId="2B52E719" w14:textId="7FD54996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 w:rsidR="001068E0">
                      <w:rPr>
                        <w:rFonts w:ascii="ZapfHumnst BT" w:hAnsi="ZapfHumnst BT"/>
                        <w:sz w:val="18"/>
                        <w:szCs w:val="18"/>
                      </w:rPr>
                      <w:t>E PROCESSAMENTO E JULGAMENTO</w:t>
                    </w:r>
                  </w:p>
                  <w:p w14:paraId="26786C8C" w14:textId="79D50EC8" w:rsidR="00D92492" w:rsidRPr="00F3712F" w:rsidRDefault="001068E0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Divisão de Apoio à 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ª</w:t>
                    </w:r>
                    <w:r w:rsidR="00D92492">
                      <w:rPr>
                        <w:rFonts w:ascii="ZapfHumnst BT" w:hAnsi="ZapfHumnst BT"/>
                        <w:sz w:val="18"/>
                        <w:szCs w:val="18"/>
                      </w:rPr>
                      <w:t xml:space="preserve">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  <w:r w:rsidR="00D92492">
      <w:rPr>
        <w:noProof/>
      </w:rPr>
      <w:drawing>
        <wp:anchor distT="0" distB="0" distL="114300" distR="114300" simplePos="0" relativeHeight="251658240" behindDoc="1" locked="0" layoutInCell="1" allowOverlap="1" wp14:anchorId="373C9CAA" wp14:editId="1CFDA181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4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2556C"/>
    <w:multiLevelType w:val="multilevel"/>
    <w:tmpl w:val="2926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35"/>
  </w:num>
  <w:num w:numId="15">
    <w:abstractNumId w:val="18"/>
  </w:num>
  <w:num w:numId="16">
    <w:abstractNumId w:val="34"/>
  </w:num>
  <w:num w:numId="17">
    <w:abstractNumId w:val="13"/>
  </w:num>
  <w:num w:numId="18">
    <w:abstractNumId w:val="31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4"/>
  </w:num>
  <w:num w:numId="24">
    <w:abstractNumId w:val="6"/>
  </w:num>
  <w:num w:numId="25">
    <w:abstractNumId w:val="15"/>
  </w:num>
  <w:num w:numId="26">
    <w:abstractNumId w:val="0"/>
  </w:num>
  <w:num w:numId="27">
    <w:abstractNumId w:val="17"/>
  </w:num>
  <w:num w:numId="28">
    <w:abstractNumId w:val="3"/>
  </w:num>
  <w:num w:numId="29">
    <w:abstractNumId w:val="5"/>
  </w:num>
  <w:num w:numId="30">
    <w:abstractNumId w:val="21"/>
  </w:num>
  <w:num w:numId="31">
    <w:abstractNumId w:val="20"/>
  </w:num>
  <w:num w:numId="32">
    <w:abstractNumId w:val="22"/>
  </w:num>
  <w:num w:numId="33">
    <w:abstractNumId w:val="32"/>
  </w:num>
  <w:num w:numId="34">
    <w:abstractNumId w:val="26"/>
  </w:num>
  <w:num w:numId="35">
    <w:abstractNumId w:val="2"/>
  </w:num>
  <w:num w:numId="36">
    <w:abstractNumId w:val="28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10CC4"/>
    <w:rsid w:val="00010E9D"/>
    <w:rsid w:val="000125D0"/>
    <w:rsid w:val="00012C64"/>
    <w:rsid w:val="00013AA1"/>
    <w:rsid w:val="00014D8B"/>
    <w:rsid w:val="00016B35"/>
    <w:rsid w:val="00016DF8"/>
    <w:rsid w:val="00017323"/>
    <w:rsid w:val="000218C1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3347"/>
    <w:rsid w:val="000B480F"/>
    <w:rsid w:val="000B6C67"/>
    <w:rsid w:val="000B71FA"/>
    <w:rsid w:val="000C0511"/>
    <w:rsid w:val="000C335D"/>
    <w:rsid w:val="000C5A42"/>
    <w:rsid w:val="000C6CD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068E0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A2F82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D4CCB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16CA3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038A"/>
    <w:rsid w:val="00275498"/>
    <w:rsid w:val="00281114"/>
    <w:rsid w:val="002821DA"/>
    <w:rsid w:val="002824C2"/>
    <w:rsid w:val="0028298B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C203B"/>
    <w:rsid w:val="002D1C78"/>
    <w:rsid w:val="002D29CC"/>
    <w:rsid w:val="002D436E"/>
    <w:rsid w:val="002D608B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21D"/>
    <w:rsid w:val="0031338C"/>
    <w:rsid w:val="00314A43"/>
    <w:rsid w:val="0031596E"/>
    <w:rsid w:val="00316D31"/>
    <w:rsid w:val="00316F95"/>
    <w:rsid w:val="003217EB"/>
    <w:rsid w:val="0032487D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0621"/>
    <w:rsid w:val="00463D1B"/>
    <w:rsid w:val="00465431"/>
    <w:rsid w:val="00465E0A"/>
    <w:rsid w:val="004678A4"/>
    <w:rsid w:val="00470BF5"/>
    <w:rsid w:val="00472E8E"/>
    <w:rsid w:val="00473B34"/>
    <w:rsid w:val="00474787"/>
    <w:rsid w:val="004758C4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D62CF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762EE"/>
    <w:rsid w:val="00682A5C"/>
    <w:rsid w:val="006849A9"/>
    <w:rsid w:val="0069139A"/>
    <w:rsid w:val="0069297C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559"/>
    <w:rsid w:val="00717E1A"/>
    <w:rsid w:val="00733575"/>
    <w:rsid w:val="0073389B"/>
    <w:rsid w:val="007340A9"/>
    <w:rsid w:val="00735E54"/>
    <w:rsid w:val="00741B81"/>
    <w:rsid w:val="007469E4"/>
    <w:rsid w:val="0075261B"/>
    <w:rsid w:val="0076587D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32E0"/>
    <w:rsid w:val="00877F0C"/>
    <w:rsid w:val="00883360"/>
    <w:rsid w:val="00883648"/>
    <w:rsid w:val="008856EE"/>
    <w:rsid w:val="008861F9"/>
    <w:rsid w:val="00886DDA"/>
    <w:rsid w:val="00887382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4D23"/>
    <w:rsid w:val="009261ED"/>
    <w:rsid w:val="009359A5"/>
    <w:rsid w:val="00937FC2"/>
    <w:rsid w:val="00944DBB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3D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4923"/>
    <w:rsid w:val="00A77466"/>
    <w:rsid w:val="00A77537"/>
    <w:rsid w:val="00A81161"/>
    <w:rsid w:val="00A85835"/>
    <w:rsid w:val="00A93B00"/>
    <w:rsid w:val="00AA2663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C72EF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1913"/>
    <w:rsid w:val="00C13FD2"/>
    <w:rsid w:val="00C15A23"/>
    <w:rsid w:val="00C1682C"/>
    <w:rsid w:val="00C20905"/>
    <w:rsid w:val="00C20E4A"/>
    <w:rsid w:val="00C23945"/>
    <w:rsid w:val="00C32E78"/>
    <w:rsid w:val="00C33D52"/>
    <w:rsid w:val="00C35719"/>
    <w:rsid w:val="00C35CE8"/>
    <w:rsid w:val="00C35E95"/>
    <w:rsid w:val="00C44670"/>
    <w:rsid w:val="00C47554"/>
    <w:rsid w:val="00C47CD9"/>
    <w:rsid w:val="00C50234"/>
    <w:rsid w:val="00C53E3D"/>
    <w:rsid w:val="00C549BB"/>
    <w:rsid w:val="00C57363"/>
    <w:rsid w:val="00C6186B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C0398"/>
    <w:rsid w:val="00CC2F2A"/>
    <w:rsid w:val="00CC3A65"/>
    <w:rsid w:val="00CC679A"/>
    <w:rsid w:val="00CC764D"/>
    <w:rsid w:val="00CC7CDE"/>
    <w:rsid w:val="00CD0720"/>
    <w:rsid w:val="00CD1D76"/>
    <w:rsid w:val="00CD4A7D"/>
    <w:rsid w:val="00CD65AF"/>
    <w:rsid w:val="00CD6E42"/>
    <w:rsid w:val="00CE0066"/>
    <w:rsid w:val="00CE193B"/>
    <w:rsid w:val="00CE1F69"/>
    <w:rsid w:val="00CE29F0"/>
    <w:rsid w:val="00CE31A4"/>
    <w:rsid w:val="00CE381B"/>
    <w:rsid w:val="00CE4038"/>
    <w:rsid w:val="00CE4809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4561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E13CF5"/>
    <w:rsid w:val="00E1679C"/>
    <w:rsid w:val="00E23453"/>
    <w:rsid w:val="00E24584"/>
    <w:rsid w:val="00E31A97"/>
    <w:rsid w:val="00E330FC"/>
    <w:rsid w:val="00E34E95"/>
    <w:rsid w:val="00E3613A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05E1"/>
    <w:rsid w:val="00F730E6"/>
    <w:rsid w:val="00F74BC9"/>
    <w:rsid w:val="00F80007"/>
    <w:rsid w:val="00F81817"/>
    <w:rsid w:val="00F8256D"/>
    <w:rsid w:val="00F83476"/>
    <w:rsid w:val="00F84B92"/>
    <w:rsid w:val="00F84D2E"/>
    <w:rsid w:val="00F8594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6BA0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F017-CB78-4B88-ABA0-F0238E2E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1969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14</cp:revision>
  <cp:lastPrinted>2025-11-19T13:15:00Z</cp:lastPrinted>
  <dcterms:created xsi:type="dcterms:W3CDTF">2026-02-24T13:04:00Z</dcterms:created>
  <dcterms:modified xsi:type="dcterms:W3CDTF">2026-03-18T13:06:00Z</dcterms:modified>
</cp:coreProperties>
</file>