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EA998" w14:textId="1EF56582" w:rsidR="00B2520B" w:rsidRDefault="00B2520B">
      <w:pPr>
        <w:rPr>
          <w:rFonts w:cstheme="minorHAnsi"/>
          <w:b/>
        </w:rPr>
      </w:pPr>
      <w:r>
        <w:rPr>
          <w:rFonts w:cstheme="minorHAnsi"/>
          <w:b/>
          <w:noProof/>
          <w:lang w:eastAsia="pt-BR"/>
        </w:rPr>
        <w:drawing>
          <wp:anchor distT="0" distB="0" distL="114300" distR="114300" simplePos="0" relativeHeight="251973632" behindDoc="1" locked="0" layoutInCell="1" allowOverlap="1" wp14:anchorId="4743E818" wp14:editId="138915AC">
            <wp:simplePos x="0" y="0"/>
            <wp:positionH relativeFrom="column">
              <wp:posOffset>-342900</wp:posOffset>
            </wp:positionH>
            <wp:positionV relativeFrom="paragraph">
              <wp:posOffset>-1082566</wp:posOffset>
            </wp:positionV>
            <wp:extent cx="7583214" cy="10719406"/>
            <wp:effectExtent l="0" t="0" r="0" b="6350"/>
            <wp:wrapNone/>
            <wp:docPr id="1889758906" name="Imagem 29"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58906" name="Imagem 29" descr="Diagram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7597474" cy="10739564"/>
                    </a:xfrm>
                    <a:prstGeom prst="rect">
                      <a:avLst/>
                    </a:prstGeom>
                  </pic:spPr>
                </pic:pic>
              </a:graphicData>
            </a:graphic>
            <wp14:sizeRelH relativeFrom="margin">
              <wp14:pctWidth>0</wp14:pctWidth>
            </wp14:sizeRelH>
            <wp14:sizeRelV relativeFrom="margin">
              <wp14:pctHeight>0</wp14:pctHeight>
            </wp14:sizeRelV>
          </wp:anchor>
        </w:drawing>
      </w:r>
    </w:p>
    <w:p w14:paraId="73839254" w14:textId="0C215644" w:rsidR="003E67B8" w:rsidRPr="006B3A6D" w:rsidRDefault="00B2520B">
      <w:pPr>
        <w:rPr>
          <w:rFonts w:cstheme="minorHAnsi"/>
          <w:b/>
        </w:rPr>
      </w:pPr>
      <w:r w:rsidRPr="006B3A6D">
        <w:rPr>
          <w:rFonts w:cstheme="minorHAnsi"/>
          <w:b/>
          <w:noProof/>
          <w:lang w:eastAsia="pt-BR"/>
        </w:rPr>
        <mc:AlternateContent>
          <mc:Choice Requires="wps">
            <w:drawing>
              <wp:anchor distT="0" distB="0" distL="114300" distR="114300" simplePos="0" relativeHeight="251656192" behindDoc="0" locked="0" layoutInCell="1" allowOverlap="1" wp14:anchorId="730C03E8" wp14:editId="121580AE">
                <wp:simplePos x="0" y="0"/>
                <wp:positionH relativeFrom="column">
                  <wp:posOffset>4132054</wp:posOffset>
                </wp:positionH>
                <wp:positionV relativeFrom="paragraph">
                  <wp:posOffset>7846695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5A40AB" w:rsidRPr="00B2520B" w:rsidRDefault="005A40AB"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35C671FF" w:rsidR="005A40AB" w:rsidRPr="00B2520B" w:rsidRDefault="005A40AB" w:rsidP="00B92383">
                            <w:pPr>
                              <w:spacing w:after="0"/>
                              <w:jc w:val="right"/>
                              <w:rPr>
                                <w:color w:val="29612E"/>
                              </w:rPr>
                            </w:pPr>
                            <w:r w:rsidRPr="00B2520B">
                              <w:rPr>
                                <w:rFonts w:cstheme="minorHAnsi"/>
                                <w:b/>
                                <w:color w:val="29612E"/>
                                <w:sz w:val="26"/>
                                <w:szCs w:val="26"/>
                              </w:rPr>
                              <w:t>Ano 1</w:t>
                            </w:r>
                            <w:r w:rsidR="00D56CA7" w:rsidRPr="00B2520B">
                              <w:rPr>
                                <w:rFonts w:cstheme="minorHAnsi"/>
                                <w:b/>
                                <w:color w:val="29612E"/>
                                <w:sz w:val="26"/>
                                <w:szCs w:val="26"/>
                              </w:rPr>
                              <w:t>1</w:t>
                            </w:r>
                            <w:r w:rsidRPr="00B2520B">
                              <w:rPr>
                                <w:rFonts w:cstheme="minorHAnsi"/>
                                <w:b/>
                                <w:color w:val="29612E"/>
                                <w:sz w:val="26"/>
                                <w:szCs w:val="26"/>
                              </w:rPr>
                              <w:t xml:space="preserve"> | N 001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5.35pt;margin-top:617.85pt;width:186.95pt;height:44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" filled="f" stroked="f">
                <v:textbox>
                  <w:txbxContent>
                    <w:p w14:paraId="3D6E15B8" w14:textId="77777777" w:rsidR="005A40AB" w:rsidRPr="00B2520B" w:rsidRDefault="005A40AB"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35C671FF" w:rsidR="005A40AB" w:rsidRPr="00B2520B" w:rsidRDefault="005A40AB" w:rsidP="00B92383">
                      <w:pPr>
                        <w:spacing w:after="0"/>
                        <w:jc w:val="right"/>
                        <w:rPr>
                          <w:color w:val="29612E"/>
                        </w:rPr>
                      </w:pPr>
                      <w:r w:rsidRPr="00B2520B">
                        <w:rPr>
                          <w:rFonts w:cstheme="minorHAnsi"/>
                          <w:b/>
                          <w:color w:val="29612E"/>
                          <w:sz w:val="26"/>
                          <w:szCs w:val="26"/>
                        </w:rPr>
                        <w:t>Ano 1</w:t>
                      </w:r>
                      <w:r w:rsidR="00D56CA7" w:rsidRPr="00B2520B">
                        <w:rPr>
                          <w:rFonts w:cstheme="minorHAnsi"/>
                          <w:b/>
                          <w:color w:val="29612E"/>
                          <w:sz w:val="26"/>
                          <w:szCs w:val="26"/>
                        </w:rPr>
                        <w:t>1</w:t>
                      </w:r>
                      <w:r w:rsidRPr="00B2520B">
                        <w:rPr>
                          <w:rFonts w:cstheme="minorHAnsi"/>
                          <w:b/>
                          <w:color w:val="29612E"/>
                          <w:sz w:val="26"/>
                          <w:szCs w:val="26"/>
                        </w:rPr>
                        <w:t xml:space="preserve"> | N 001</w:t>
                      </w:r>
                    </w:p>
                  </w:txbxContent>
                </v:textbox>
              </v:shape>
            </w:pict>
          </mc:Fallback>
        </mc:AlternateContent>
      </w:r>
      <w:r w:rsidRPr="006B3A6D">
        <w:rPr>
          <w:rFonts w:cstheme="minorHAnsi"/>
          <w:b/>
          <w:noProof/>
          <w:lang w:eastAsia="pt-BR"/>
        </w:rPr>
        <mc:AlternateContent>
          <mc:Choice Requires="wps">
            <w:drawing>
              <wp:anchor distT="0" distB="0" distL="114300" distR="114300" simplePos="0" relativeHeight="251654144" behindDoc="0" locked="0" layoutInCell="1" allowOverlap="1" wp14:anchorId="02C0EF97" wp14:editId="75F718A9">
                <wp:simplePos x="0" y="0"/>
                <wp:positionH relativeFrom="column">
                  <wp:posOffset>3996055</wp:posOffset>
                </wp:positionH>
                <wp:positionV relativeFrom="paragraph">
                  <wp:posOffset>3682891</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3C9781A5" w:rsidR="005A40AB" w:rsidRPr="00B2520B" w:rsidRDefault="005A40AB" w:rsidP="003E67B8">
                            <w:pPr>
                              <w:jc w:val="right"/>
                              <w:rPr>
                                <w:rFonts w:ascii="Times New Roman" w:hAnsi="Times New Roman" w:cs="Times New Roman"/>
                                <w:i/>
                                <w:color w:val="29612E"/>
                                <w:sz w:val="36"/>
                                <w:szCs w:val="36"/>
                              </w:rPr>
                            </w:pPr>
                            <w:r w:rsidRPr="00B2520B">
                              <w:rPr>
                                <w:rFonts w:ascii="Times New Roman" w:hAnsi="Times New Roman" w:cs="Times New Roman"/>
                                <w:i/>
                                <w:color w:val="29612E"/>
                                <w:sz w:val="36"/>
                                <w:szCs w:val="36"/>
                              </w:rPr>
                              <w:t>Janeiro 202</w:t>
                            </w:r>
                            <w:r w:rsidR="00D56CA7" w:rsidRPr="00B2520B">
                              <w:rPr>
                                <w:rFonts w:ascii="Times New Roman" w:hAnsi="Times New Roman" w:cs="Times New Roman"/>
                                <w:i/>
                                <w:color w:val="29612E"/>
                                <w:sz w:val="36"/>
                                <w:szCs w:val="36"/>
                              </w:rPr>
                              <w:t>6</w:t>
                            </w:r>
                          </w:p>
                          <w:p w14:paraId="3A0884CF" w14:textId="77777777" w:rsidR="005A40AB" w:rsidRPr="00B2520B" w:rsidRDefault="005A40AB">
                            <w:pPr>
                              <w:rPr>
                                <w:color w:val="29612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290pt;width:186.95pt;height:35.2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" filled="f" stroked="f">
                <v:textbox>
                  <w:txbxContent>
                    <w:p w14:paraId="6CBD6CEC" w14:textId="3C9781A5" w:rsidR="005A40AB" w:rsidRPr="00B2520B" w:rsidRDefault="005A40AB" w:rsidP="003E67B8">
                      <w:pPr>
                        <w:jc w:val="right"/>
                        <w:rPr>
                          <w:rFonts w:ascii="Times New Roman" w:hAnsi="Times New Roman" w:cs="Times New Roman"/>
                          <w:i/>
                          <w:color w:val="29612E"/>
                          <w:sz w:val="36"/>
                          <w:szCs w:val="36"/>
                        </w:rPr>
                      </w:pPr>
                      <w:r w:rsidRPr="00B2520B">
                        <w:rPr>
                          <w:rFonts w:ascii="Times New Roman" w:hAnsi="Times New Roman" w:cs="Times New Roman"/>
                          <w:i/>
                          <w:color w:val="29612E"/>
                          <w:sz w:val="36"/>
                          <w:szCs w:val="36"/>
                        </w:rPr>
                        <w:t>Janeiro 202</w:t>
                      </w:r>
                      <w:r w:rsidR="00D56CA7" w:rsidRPr="00B2520B">
                        <w:rPr>
                          <w:rFonts w:ascii="Times New Roman" w:hAnsi="Times New Roman" w:cs="Times New Roman"/>
                          <w:i/>
                          <w:color w:val="29612E"/>
                          <w:sz w:val="36"/>
                          <w:szCs w:val="36"/>
                        </w:rPr>
                        <w:t>6</w:t>
                      </w:r>
                    </w:p>
                    <w:p w14:paraId="3A0884CF" w14:textId="77777777" w:rsidR="005A40AB" w:rsidRPr="00B2520B" w:rsidRDefault="005A40AB">
                      <w:pPr>
                        <w:rPr>
                          <w:color w:val="29612E"/>
                        </w:rPr>
                      </w:pPr>
                    </w:p>
                  </w:txbxContent>
                </v:textbox>
              </v:shape>
            </w:pict>
          </mc:Fallback>
        </mc:AlternateContent>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b/>
          <w:bCs/>
        </w:rPr>
      </w:sdtEndPr>
      <w:sdtContent>
        <w:p w14:paraId="020C0D64" w14:textId="77777777"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70528"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5A40AB" w:rsidRPr="00D242A2" w:rsidRDefault="005A40AB"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5A40AB" w:rsidRDefault="005A40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5A40AB" w:rsidRPr="00D242A2" w:rsidRDefault="005A40AB"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5A40AB" w:rsidRDefault="005A40AB"/>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eastAsiaTheme="majorEastAsia"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4153C58F" w:rsidR="002820DA" w:rsidRPr="006B3A6D" w:rsidRDefault="00940740" w:rsidP="00F175DC">
              <w:pPr>
                <w:suppressOverlap/>
                <w:jc w:val="center"/>
                <w:rPr>
                  <w:rFonts w:cstheme="minorHAnsi"/>
                </w:rPr>
              </w:pPr>
              <w:r w:rsidRPr="006B3A6D">
                <w:rPr>
                  <w:rFonts w:eastAsiaTheme="majorEastAsia" w:cstheme="minorHAnsi"/>
                  <w:b/>
                  <w:sz w:val="32"/>
                  <w:szCs w:val="32"/>
                </w:rPr>
                <w:t xml:space="preserve">EDIÇÃO OFICIAL – </w:t>
              </w:r>
              <w:r w:rsidR="00097819" w:rsidRPr="006B3A6D">
                <w:rPr>
                  <w:rFonts w:eastAsiaTheme="majorEastAsia" w:cstheme="minorHAnsi"/>
                  <w:b/>
                  <w:sz w:val="32"/>
                  <w:szCs w:val="32"/>
                </w:rPr>
                <w:t>JANEIRO</w:t>
              </w:r>
              <w:r w:rsidRPr="006B3A6D">
                <w:rPr>
                  <w:rFonts w:eastAsiaTheme="majorEastAsia" w:cstheme="minorHAnsi"/>
                  <w:b/>
                  <w:sz w:val="32"/>
                  <w:szCs w:val="32"/>
                </w:rPr>
                <w:t xml:space="preserve"> – 202</w:t>
              </w:r>
              <w:r w:rsidR="00D56CA7">
                <w:rPr>
                  <w:rFonts w:eastAsiaTheme="majorEastAsia" w:cstheme="minorHAnsi"/>
                  <w:b/>
                  <w:sz w:val="32"/>
                  <w:szCs w:val="32"/>
                </w:rPr>
                <w:t>6</w:t>
              </w:r>
            </w:p>
          </w:sdtContent>
        </w:sdt>
        <w:p w14:paraId="728D6F0C" w14:textId="0CA9964B" w:rsidR="00660785" w:rsidRPr="006B3A6D" w:rsidRDefault="00983FDD" w:rsidP="0035258F">
          <w:pPr>
            <w:ind w:left="3119"/>
            <w:rPr>
              <w:rFonts w:cstheme="minorHAnsi"/>
              <w:b/>
              <w:bCs/>
            </w:rPr>
          </w:pPr>
          <w:r w:rsidRPr="006B3A6D">
            <w:rPr>
              <w:rFonts w:cstheme="minorHAnsi"/>
              <w:b/>
              <w:bCs/>
              <w:noProof/>
              <w:lang w:eastAsia="pt-BR"/>
            </w:rPr>
            <mc:AlternateContent>
              <mc:Choice Requires="wps">
                <w:drawing>
                  <wp:anchor distT="0" distB="0" distL="114300" distR="114300" simplePos="0" relativeHeight="251674624" behindDoc="0" locked="0" layoutInCell="1" allowOverlap="1" wp14:anchorId="3E6A9931" wp14:editId="60F765E1">
                    <wp:simplePos x="0" y="0"/>
                    <wp:positionH relativeFrom="column">
                      <wp:posOffset>1983369</wp:posOffset>
                    </wp:positionH>
                    <wp:positionV relativeFrom="paragraph">
                      <wp:posOffset>3551555</wp:posOffset>
                    </wp:positionV>
                    <wp:extent cx="2941320" cy="1026160"/>
                    <wp:effectExtent l="0" t="0" r="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026160"/>
                            </a:xfrm>
                            <a:prstGeom prst="rect">
                              <a:avLst/>
                            </a:prstGeom>
                            <a:solidFill>
                              <a:srgbClr val="FFFFFF"/>
                            </a:solidFill>
                            <a:ln w="9525">
                              <a:noFill/>
                              <a:miter lim="800000"/>
                              <a:headEnd/>
                              <a:tailEnd/>
                            </a:ln>
                          </wps:spPr>
                          <wps:txbx>
                            <w:txbxContent>
                              <w:p w14:paraId="3945A6BF" w14:textId="77777777" w:rsidR="005A40AB" w:rsidRDefault="005A40AB" w:rsidP="003F3AA8">
                                <w:pPr>
                                  <w:jc w:val="both"/>
                                </w:pPr>
                                <w:r w:rsidRPr="00722556">
                                  <w:t>TRIBUNAL DE CONTAS DO ESTADO DO PIAUÍ</w:t>
                                </w:r>
                              </w:p>
                              <w:p w14:paraId="401ABEC2" w14:textId="77777777" w:rsidR="005A40AB" w:rsidRDefault="005A40AB" w:rsidP="003F3AA8">
                                <w:pPr>
                                  <w:jc w:val="both"/>
                                </w:pPr>
                                <w:r w:rsidRPr="00722556">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15pt;margin-top:279.65pt;width:231.6pt;height:8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" stroked="f">
                    <v:textbox>
                      <w:txbxContent>
                        <w:p w14:paraId="3945A6BF" w14:textId="77777777" w:rsidR="005A40AB" w:rsidRDefault="005A40AB" w:rsidP="003F3AA8">
                          <w:pPr>
                            <w:jc w:val="both"/>
                          </w:pPr>
                          <w:r w:rsidRPr="00722556">
                            <w:t>TRIBUNAL DE CONTAS DO ESTADO DO PIAUÍ</w:t>
                          </w:r>
                        </w:p>
                        <w:p w14:paraId="401ABEC2" w14:textId="77777777" w:rsidR="005A40AB" w:rsidRDefault="005A40AB" w:rsidP="003F3AA8">
                          <w:pPr>
                            <w:jc w:val="both"/>
                          </w:pPr>
                          <w:r w:rsidRPr="00722556">
                            <w:t>COMISSÃO DE REGIMENTO E JURISPRUDÊNCIA</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63360"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2A629A70" w:rsidR="005A40AB" w:rsidRPr="00722556" w:rsidRDefault="005A40AB"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sidR="003C3AC7">
                                      <w:rPr>
                                        <w:sz w:val="24"/>
                                        <w:szCs w:val="24"/>
                                      </w:rPr>
                                      <w:t>Janeiro</w:t>
                                    </w:r>
                                    <w:r w:rsidRPr="00722556">
                                      <w:rPr>
                                        <w:sz w:val="24"/>
                                        <w:szCs w:val="24"/>
                                      </w:rPr>
                                      <w:t xml:space="preserve"> de 202</w:t>
                                    </w:r>
                                    <w:r w:rsidR="00D56CA7">
                                      <w:rPr>
                                        <w:sz w:val="24"/>
                                        <w:szCs w:val="24"/>
                                      </w:rPr>
                                      <w:t>6</w:t>
                                    </w:r>
                                    <w:r w:rsidRPr="00722556">
                                      <w:rPr>
                                        <w:sz w:val="24"/>
                                        <w:szCs w:val="24"/>
                                      </w:rPr>
                                      <w:t xml:space="preserve">. Este documento não substitui a publicação oficial das decisões e seus efeitos legais. </w:t>
                                    </w:r>
                                  </w:p>
                                </w:sdtContent>
                              </w:sdt>
                              <w:p w14:paraId="7A7708D1" w14:textId="77777777" w:rsidR="005A40AB" w:rsidRDefault="005A40AB"/>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2A629A70" w:rsidR="005A40AB" w:rsidRPr="00722556" w:rsidRDefault="005A40AB"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sidR="003C3AC7">
                                <w:rPr>
                                  <w:sz w:val="24"/>
                                  <w:szCs w:val="24"/>
                                </w:rPr>
                                <w:t>Janeiro</w:t>
                              </w:r>
                              <w:r w:rsidRPr="00722556">
                                <w:rPr>
                                  <w:sz w:val="24"/>
                                  <w:szCs w:val="24"/>
                                </w:rPr>
                                <w:t xml:space="preserve"> de 202</w:t>
                              </w:r>
                              <w:r w:rsidR="00D56CA7">
                                <w:rPr>
                                  <w:sz w:val="24"/>
                                  <w:szCs w:val="24"/>
                                </w:rPr>
                                <w:t>6</w:t>
                              </w:r>
                              <w:r w:rsidRPr="00722556">
                                <w:rPr>
                                  <w:sz w:val="24"/>
                                  <w:szCs w:val="24"/>
                                </w:rPr>
                                <w:t xml:space="preserve">. Este documento não substitui a publicação oficial das decisões e seus efeitos legais. </w:t>
                              </w:r>
                            </w:p>
                          </w:sdtContent>
                        </w:sdt>
                        <w:p w14:paraId="7A7708D1" w14:textId="77777777" w:rsidR="005A40AB" w:rsidRDefault="005A40AB"/>
                      </w:txbxContent>
                    </v:textbox>
                    <w10:wrap anchorx="margin" anchory="margin"/>
                  </v:shape>
                </w:pict>
              </mc:Fallback>
            </mc:AlternateContent>
          </w:r>
          <w:r w:rsidR="002820DA" w:rsidRPr="006B3A6D">
            <w:rPr>
              <w:rFonts w:cstheme="minorHAnsi"/>
              <w:b/>
              <w:bCs/>
            </w:rPr>
            <w:br w:type="page"/>
          </w:r>
        </w:p>
      </w:sdtContent>
    </w:sdt>
    <w:p w14:paraId="36EA2422" w14:textId="60011870" w:rsidR="00C474DA" w:rsidRPr="006B3A6D" w:rsidRDefault="00D56CA7" w:rsidP="00C474DA">
      <w:pPr>
        <w:pStyle w:val="Corpodetexto"/>
        <w:rPr>
          <w:sz w:val="20"/>
        </w:rPr>
      </w:pPr>
      <w:r w:rsidRPr="006B3A6D">
        <w:rPr>
          <w:rFonts w:cstheme="minorHAnsi"/>
          <w:noProof/>
        </w:rPr>
        <w:lastRenderedPageBreak/>
        <w:drawing>
          <wp:anchor distT="0" distB="0" distL="114300" distR="114300" simplePos="0" relativeHeight="251826176" behindDoc="1" locked="0" layoutInCell="1" allowOverlap="1" wp14:anchorId="04A09EBF" wp14:editId="7519E0F8">
            <wp:simplePos x="0" y="0"/>
            <wp:positionH relativeFrom="column">
              <wp:posOffset>-151130</wp:posOffset>
            </wp:positionH>
            <wp:positionV relativeFrom="paragraph">
              <wp:posOffset>53340</wp:posOffset>
            </wp:positionV>
            <wp:extent cx="7519670"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670"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790118" w14:textId="07CD09E4"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764736" behindDoc="0" locked="0" layoutInCell="1" allowOverlap="1" wp14:anchorId="745A882D" wp14:editId="25136BC3">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AEA0A" id="Graphic 109" o:spid="_x0000_s1026" style="position:absolute;margin-left:550pt;margin-top:17pt;width:3.55pt;height:219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763712"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839AA3" id="Graphic 110" o:spid="_x0000_s1026" style="position:absolute;margin-left:549.95pt;margin-top:6.3pt;width:3.6pt;height:368.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0CC5C1F9" w14:textId="19AF16AC" w:rsidR="0049764A" w:rsidRDefault="0049764A" w:rsidP="00C474DA">
      <w:pPr>
        <w:spacing w:before="107" w:line="350" w:lineRule="auto"/>
        <w:ind w:left="7606" w:right="829" w:hanging="79"/>
        <w:jc w:val="right"/>
        <w:rPr>
          <w:rFonts w:ascii="Arial" w:hAnsi="Arial" w:cs="Arial"/>
          <w:color w:val="373435"/>
          <w:sz w:val="20"/>
        </w:rPr>
      </w:pPr>
      <w:r w:rsidRPr="006B3A6D">
        <w:rPr>
          <w:rFonts w:ascii="Arial" w:hAnsi="Arial" w:cs="Arial"/>
          <w:color w:val="373435"/>
          <w:sz w:val="20"/>
        </w:rPr>
        <w:t>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bookmarkStart w:id="0" w:name="_GoBack"/>
      <w:bookmarkEnd w:id="0"/>
    </w:p>
    <w:p w14:paraId="7BD04C48" w14:textId="55C54A71"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 xml:space="preserve">Arthur Rosa Ribeiro Cunha </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1CEE5C3A" w14:textId="77777777" w:rsidR="00C474DA" w:rsidRDefault="00C474DA" w:rsidP="00C474DA">
      <w:pPr>
        <w:pStyle w:val="Corpodetexto"/>
        <w:spacing w:before="213"/>
        <w:rPr>
          <w:rFonts w:ascii="Arial" w:eastAsiaTheme="minorHAnsi" w:hAnsi="Arial" w:cs="Arial"/>
          <w:i/>
          <w:color w:val="373435"/>
          <w:spacing w:val="-2"/>
          <w:sz w:val="18"/>
          <w:szCs w:val="22"/>
          <w:lang w:eastAsia="en-US"/>
        </w:rPr>
      </w:pPr>
    </w:p>
    <w:p w14:paraId="028C3FB6" w14:textId="77777777" w:rsidR="0011216B" w:rsidRPr="006B3A6D" w:rsidRDefault="0011216B" w:rsidP="00C474DA">
      <w:pPr>
        <w:pStyle w:val="Corpodetexto"/>
        <w:spacing w:before="213"/>
        <w:rPr>
          <w:rFonts w:ascii="Arial" w:hAnsi="Arial" w:cs="Arial"/>
          <w:i/>
          <w:sz w:val="20"/>
        </w:rPr>
      </w:pPr>
    </w:p>
    <w:p w14:paraId="7F54D364" w14:textId="013F6442"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77696"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5A40AB" w:rsidRPr="00983FDD" w:rsidRDefault="005A40AB"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5A40AB" w:rsidRPr="00983FDD" w:rsidRDefault="005A40AB"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78720"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143A1B" id="Retângulo 10" o:spid="_x0000_s1026" style="position:absolute;margin-left:417.6pt;margin-top:7.7pt;width:6.1pt;height:3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77777777" w:rsidR="00BC4C7F" w:rsidRPr="006B3A6D" w:rsidRDefault="00BC4C7F">
          <w:pPr>
            <w:pStyle w:val="CabealhodoSumrio"/>
            <w:rPr>
              <w:rFonts w:asciiTheme="minorHAnsi" w:hAnsiTheme="minorHAnsi" w:cstheme="minorHAnsi"/>
            </w:rPr>
          </w:pPr>
        </w:p>
        <w:p w14:paraId="4F1A6391" w14:textId="77777777" w:rsidR="00614ED1" w:rsidRDefault="00BC4C7F">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21690830" w:history="1">
            <w:r w:rsidR="00614ED1" w:rsidRPr="009B1E7E">
              <w:rPr>
                <w:rStyle w:val="Hyperlink"/>
              </w:rPr>
              <w:t>CONSULTA</w:t>
            </w:r>
            <w:r w:rsidR="00614ED1">
              <w:rPr>
                <w:webHidden/>
              </w:rPr>
              <w:tab/>
            </w:r>
            <w:r w:rsidR="00614ED1">
              <w:rPr>
                <w:webHidden/>
              </w:rPr>
              <w:fldChar w:fldCharType="begin"/>
            </w:r>
            <w:r w:rsidR="00614ED1">
              <w:rPr>
                <w:webHidden/>
              </w:rPr>
              <w:instrText xml:space="preserve"> PAGEREF _Toc221690830 \h </w:instrText>
            </w:r>
            <w:r w:rsidR="00614ED1">
              <w:rPr>
                <w:webHidden/>
              </w:rPr>
            </w:r>
            <w:r w:rsidR="00614ED1">
              <w:rPr>
                <w:webHidden/>
              </w:rPr>
              <w:fldChar w:fldCharType="separate"/>
            </w:r>
            <w:r w:rsidR="00E71AFD">
              <w:rPr>
                <w:webHidden/>
              </w:rPr>
              <w:t>5</w:t>
            </w:r>
            <w:r w:rsidR="00614ED1">
              <w:rPr>
                <w:webHidden/>
              </w:rPr>
              <w:fldChar w:fldCharType="end"/>
            </w:r>
          </w:hyperlink>
        </w:p>
        <w:p w14:paraId="426A860C" w14:textId="77777777" w:rsidR="00614ED1" w:rsidRDefault="00E72920">
          <w:pPr>
            <w:pStyle w:val="Sumrio2"/>
          </w:pPr>
          <w:hyperlink w:anchor="_Toc221690831" w:history="1">
            <w:r w:rsidR="00614ED1" w:rsidRPr="009B1E7E">
              <w:rPr>
                <w:rStyle w:val="Hyperlink"/>
                <w:rFonts w:cstheme="minorHAnsi"/>
                <w:i/>
              </w:rPr>
              <w:t>Consulta. Educação</w:t>
            </w:r>
            <w:r w:rsidR="00614ED1" w:rsidRPr="009B1E7E">
              <w:rPr>
                <w:rStyle w:val="Hyperlink"/>
                <w:rFonts w:cstheme="minorHAnsi"/>
              </w:rPr>
              <w:t>. Parceria com entidades privadas sem fins lucrativos. Profissionais contratados pela Organização Social. 70% do recurso do FUNDEB.</w:t>
            </w:r>
            <w:r w:rsidR="00614ED1">
              <w:rPr>
                <w:webHidden/>
              </w:rPr>
              <w:tab/>
            </w:r>
            <w:r w:rsidR="00614ED1">
              <w:rPr>
                <w:webHidden/>
              </w:rPr>
              <w:fldChar w:fldCharType="begin"/>
            </w:r>
            <w:r w:rsidR="00614ED1">
              <w:rPr>
                <w:webHidden/>
              </w:rPr>
              <w:instrText xml:space="preserve"> PAGEREF _Toc221690831 \h </w:instrText>
            </w:r>
            <w:r w:rsidR="00614ED1">
              <w:rPr>
                <w:webHidden/>
              </w:rPr>
            </w:r>
            <w:r w:rsidR="00614ED1">
              <w:rPr>
                <w:webHidden/>
              </w:rPr>
              <w:fldChar w:fldCharType="separate"/>
            </w:r>
            <w:r w:rsidR="00E71AFD">
              <w:rPr>
                <w:webHidden/>
              </w:rPr>
              <w:t>5</w:t>
            </w:r>
            <w:r w:rsidR="00614ED1">
              <w:rPr>
                <w:webHidden/>
              </w:rPr>
              <w:fldChar w:fldCharType="end"/>
            </w:r>
          </w:hyperlink>
        </w:p>
        <w:p w14:paraId="0BA54212" w14:textId="77777777" w:rsidR="00614ED1" w:rsidRDefault="00E72920">
          <w:pPr>
            <w:pStyle w:val="Sumrio1"/>
            <w:rPr>
              <w:rFonts w:eastAsiaTheme="minorEastAsia" w:cstheme="minorBidi"/>
              <w:b w:val="0"/>
              <w:color w:val="auto"/>
              <w:lang w:eastAsia="pt-BR"/>
            </w:rPr>
          </w:pPr>
          <w:hyperlink w:anchor="_Toc221690832" w:history="1">
            <w:r w:rsidR="00614ED1" w:rsidRPr="009B1E7E">
              <w:rPr>
                <w:rStyle w:val="Hyperlink"/>
              </w:rPr>
              <w:t>AGENTE POLÍTICO</w:t>
            </w:r>
            <w:r w:rsidR="00614ED1">
              <w:rPr>
                <w:webHidden/>
              </w:rPr>
              <w:tab/>
            </w:r>
            <w:r w:rsidR="00614ED1">
              <w:rPr>
                <w:webHidden/>
              </w:rPr>
              <w:fldChar w:fldCharType="begin"/>
            </w:r>
            <w:r w:rsidR="00614ED1">
              <w:rPr>
                <w:webHidden/>
              </w:rPr>
              <w:instrText xml:space="preserve"> PAGEREF _Toc221690832 \h </w:instrText>
            </w:r>
            <w:r w:rsidR="00614ED1">
              <w:rPr>
                <w:webHidden/>
              </w:rPr>
            </w:r>
            <w:r w:rsidR="00614ED1">
              <w:rPr>
                <w:webHidden/>
              </w:rPr>
              <w:fldChar w:fldCharType="separate"/>
            </w:r>
            <w:r w:rsidR="00E71AFD">
              <w:rPr>
                <w:webHidden/>
              </w:rPr>
              <w:t>7</w:t>
            </w:r>
            <w:r w:rsidR="00614ED1">
              <w:rPr>
                <w:webHidden/>
              </w:rPr>
              <w:fldChar w:fldCharType="end"/>
            </w:r>
          </w:hyperlink>
        </w:p>
        <w:p w14:paraId="5DE4597F" w14:textId="77777777" w:rsidR="00614ED1" w:rsidRDefault="00E72920">
          <w:pPr>
            <w:pStyle w:val="Sumrio2"/>
          </w:pPr>
          <w:hyperlink w:anchor="_Toc221690833" w:history="1">
            <w:r w:rsidR="00614ED1" w:rsidRPr="009B1E7E">
              <w:rPr>
                <w:rStyle w:val="Hyperlink"/>
                <w:rFonts w:cstheme="minorHAnsi"/>
                <w:i/>
              </w:rPr>
              <w:t>Agente Político.</w:t>
            </w:r>
            <w:r w:rsidR="00614ED1" w:rsidRPr="009B1E7E">
              <w:rPr>
                <w:rStyle w:val="Hyperlink"/>
              </w:rPr>
              <w:t xml:space="preserve"> </w:t>
            </w:r>
            <w:r w:rsidR="00614ED1" w:rsidRPr="009B1E7E">
              <w:rPr>
                <w:rStyle w:val="Hyperlink"/>
                <w:rFonts w:cstheme="minorHAnsi"/>
              </w:rPr>
              <w:t>Fixação de subsídio de Prefeito e Vice-Prefeito.</w:t>
            </w:r>
            <w:r w:rsidR="00614ED1" w:rsidRPr="009B1E7E">
              <w:rPr>
                <w:rStyle w:val="Hyperlink"/>
              </w:rPr>
              <w:t xml:space="preserve"> </w:t>
            </w:r>
            <w:r w:rsidR="00614ED1" w:rsidRPr="009B1E7E">
              <w:rPr>
                <w:rStyle w:val="Hyperlink"/>
                <w:rFonts w:cstheme="minorHAnsi"/>
              </w:rPr>
              <w:t>Ato normativo válido.</w:t>
            </w:r>
            <w:r w:rsidR="00614ED1">
              <w:rPr>
                <w:webHidden/>
              </w:rPr>
              <w:tab/>
            </w:r>
            <w:r w:rsidR="00614ED1">
              <w:rPr>
                <w:webHidden/>
              </w:rPr>
              <w:fldChar w:fldCharType="begin"/>
            </w:r>
            <w:r w:rsidR="00614ED1">
              <w:rPr>
                <w:webHidden/>
              </w:rPr>
              <w:instrText xml:space="preserve"> PAGEREF _Toc221690833 \h </w:instrText>
            </w:r>
            <w:r w:rsidR="00614ED1">
              <w:rPr>
                <w:webHidden/>
              </w:rPr>
            </w:r>
            <w:r w:rsidR="00614ED1">
              <w:rPr>
                <w:webHidden/>
              </w:rPr>
              <w:fldChar w:fldCharType="separate"/>
            </w:r>
            <w:r w:rsidR="00E71AFD">
              <w:rPr>
                <w:webHidden/>
              </w:rPr>
              <w:t>7</w:t>
            </w:r>
            <w:r w:rsidR="00614ED1">
              <w:rPr>
                <w:webHidden/>
              </w:rPr>
              <w:fldChar w:fldCharType="end"/>
            </w:r>
          </w:hyperlink>
        </w:p>
        <w:p w14:paraId="1C4A3661" w14:textId="77777777" w:rsidR="00614ED1" w:rsidRDefault="00E72920">
          <w:pPr>
            <w:pStyle w:val="Sumrio1"/>
            <w:rPr>
              <w:rFonts w:eastAsiaTheme="minorEastAsia" w:cstheme="minorBidi"/>
              <w:b w:val="0"/>
              <w:color w:val="auto"/>
              <w:lang w:eastAsia="pt-BR"/>
            </w:rPr>
          </w:pPr>
          <w:hyperlink w:anchor="_Toc221690834" w:history="1">
            <w:r w:rsidR="00614ED1" w:rsidRPr="009B1E7E">
              <w:rPr>
                <w:rStyle w:val="Hyperlink"/>
              </w:rPr>
              <w:t>LICITAÇÃO</w:t>
            </w:r>
            <w:r w:rsidR="00614ED1">
              <w:rPr>
                <w:webHidden/>
              </w:rPr>
              <w:tab/>
            </w:r>
            <w:r w:rsidR="00614ED1">
              <w:rPr>
                <w:webHidden/>
              </w:rPr>
              <w:fldChar w:fldCharType="begin"/>
            </w:r>
            <w:r w:rsidR="00614ED1">
              <w:rPr>
                <w:webHidden/>
              </w:rPr>
              <w:instrText xml:space="preserve"> PAGEREF _Toc221690834 \h </w:instrText>
            </w:r>
            <w:r w:rsidR="00614ED1">
              <w:rPr>
                <w:webHidden/>
              </w:rPr>
            </w:r>
            <w:r w:rsidR="00614ED1">
              <w:rPr>
                <w:webHidden/>
              </w:rPr>
              <w:fldChar w:fldCharType="separate"/>
            </w:r>
            <w:r w:rsidR="00E71AFD">
              <w:rPr>
                <w:webHidden/>
              </w:rPr>
              <w:t>9</w:t>
            </w:r>
            <w:r w:rsidR="00614ED1">
              <w:rPr>
                <w:webHidden/>
              </w:rPr>
              <w:fldChar w:fldCharType="end"/>
            </w:r>
          </w:hyperlink>
        </w:p>
        <w:p w14:paraId="6614E786" w14:textId="77777777" w:rsidR="00614ED1" w:rsidRDefault="00E72920">
          <w:pPr>
            <w:pStyle w:val="Sumrio2"/>
          </w:pPr>
          <w:hyperlink w:anchor="_Toc221690835" w:history="1">
            <w:r w:rsidR="00614ED1" w:rsidRPr="009B1E7E">
              <w:rPr>
                <w:rStyle w:val="Hyperlink"/>
                <w:rFonts w:cstheme="minorHAnsi"/>
                <w:i/>
              </w:rPr>
              <w:t>Licitação</w:t>
            </w:r>
            <w:r w:rsidR="00614ED1" w:rsidRPr="009B1E7E">
              <w:rPr>
                <w:rStyle w:val="Hyperlink"/>
                <w:rFonts w:cstheme="minorHAnsi"/>
              </w:rPr>
              <w:t>. Responsabilidade. Irregularidades no processo licitatório.</w:t>
            </w:r>
            <w:r w:rsidR="00614ED1">
              <w:rPr>
                <w:webHidden/>
              </w:rPr>
              <w:tab/>
            </w:r>
            <w:r w:rsidR="00614ED1">
              <w:rPr>
                <w:webHidden/>
              </w:rPr>
              <w:fldChar w:fldCharType="begin"/>
            </w:r>
            <w:r w:rsidR="00614ED1">
              <w:rPr>
                <w:webHidden/>
              </w:rPr>
              <w:instrText xml:space="preserve"> PAGEREF _Toc221690835 \h </w:instrText>
            </w:r>
            <w:r w:rsidR="00614ED1">
              <w:rPr>
                <w:webHidden/>
              </w:rPr>
            </w:r>
            <w:r w:rsidR="00614ED1">
              <w:rPr>
                <w:webHidden/>
              </w:rPr>
              <w:fldChar w:fldCharType="separate"/>
            </w:r>
            <w:r w:rsidR="00E71AFD">
              <w:rPr>
                <w:webHidden/>
              </w:rPr>
              <w:t>9</w:t>
            </w:r>
            <w:r w:rsidR="00614ED1">
              <w:rPr>
                <w:webHidden/>
              </w:rPr>
              <w:fldChar w:fldCharType="end"/>
            </w:r>
          </w:hyperlink>
        </w:p>
        <w:p w14:paraId="4B02FA0A" w14:textId="77777777" w:rsidR="00614ED1" w:rsidRDefault="00E72920">
          <w:pPr>
            <w:pStyle w:val="Sumrio2"/>
          </w:pPr>
          <w:hyperlink w:anchor="_Toc221690836" w:history="1">
            <w:r w:rsidR="00614ED1" w:rsidRPr="009B1E7E">
              <w:rPr>
                <w:rStyle w:val="Hyperlink"/>
                <w:rFonts w:cstheme="minorHAnsi"/>
                <w:i/>
              </w:rPr>
              <w:t>Licitação.</w:t>
            </w:r>
            <w:r w:rsidR="00614ED1" w:rsidRPr="009B1E7E">
              <w:rPr>
                <w:rStyle w:val="Hyperlink"/>
                <w:rFonts w:cstheme="minorHAnsi"/>
              </w:rPr>
              <w:t xml:space="preserve"> Responsabilidade do pregoeiro. Impossibilidade de parcelamento deve ser justificada.</w:t>
            </w:r>
            <w:r w:rsidR="00614ED1">
              <w:rPr>
                <w:webHidden/>
              </w:rPr>
              <w:tab/>
            </w:r>
            <w:r w:rsidR="00614ED1">
              <w:rPr>
                <w:webHidden/>
              </w:rPr>
              <w:fldChar w:fldCharType="begin"/>
            </w:r>
            <w:r w:rsidR="00614ED1">
              <w:rPr>
                <w:webHidden/>
              </w:rPr>
              <w:instrText xml:space="preserve"> PAGEREF _Toc221690836 \h </w:instrText>
            </w:r>
            <w:r w:rsidR="00614ED1">
              <w:rPr>
                <w:webHidden/>
              </w:rPr>
            </w:r>
            <w:r w:rsidR="00614ED1">
              <w:rPr>
                <w:webHidden/>
              </w:rPr>
              <w:fldChar w:fldCharType="separate"/>
            </w:r>
            <w:r w:rsidR="00E71AFD">
              <w:rPr>
                <w:webHidden/>
              </w:rPr>
              <w:t>12</w:t>
            </w:r>
            <w:r w:rsidR="00614ED1">
              <w:rPr>
                <w:webHidden/>
              </w:rPr>
              <w:fldChar w:fldCharType="end"/>
            </w:r>
          </w:hyperlink>
        </w:p>
        <w:p w14:paraId="4C3F1CDC" w14:textId="77777777" w:rsidR="00614ED1" w:rsidRDefault="00E72920">
          <w:pPr>
            <w:pStyle w:val="Sumrio2"/>
          </w:pPr>
          <w:hyperlink w:anchor="_Toc221690837" w:history="1">
            <w:r w:rsidR="00614ED1" w:rsidRPr="009B1E7E">
              <w:rPr>
                <w:rStyle w:val="Hyperlink"/>
                <w:rFonts w:cstheme="minorHAnsi"/>
                <w:i/>
              </w:rPr>
              <w:t>Licitação.</w:t>
            </w:r>
            <w:r w:rsidR="00614ED1" w:rsidRPr="009B1E7E">
              <w:rPr>
                <w:rStyle w:val="Hyperlink"/>
                <w:rFonts w:cstheme="minorHAnsi"/>
              </w:rPr>
              <w:t xml:space="preserve"> Pesquisa de preço. Recomendação. Valor de referência justo.</w:t>
            </w:r>
            <w:r w:rsidR="00614ED1">
              <w:rPr>
                <w:webHidden/>
              </w:rPr>
              <w:tab/>
            </w:r>
            <w:r w:rsidR="00614ED1">
              <w:rPr>
                <w:webHidden/>
              </w:rPr>
              <w:fldChar w:fldCharType="begin"/>
            </w:r>
            <w:r w:rsidR="00614ED1">
              <w:rPr>
                <w:webHidden/>
              </w:rPr>
              <w:instrText xml:space="preserve"> PAGEREF _Toc221690837 \h </w:instrText>
            </w:r>
            <w:r w:rsidR="00614ED1">
              <w:rPr>
                <w:webHidden/>
              </w:rPr>
            </w:r>
            <w:r w:rsidR="00614ED1">
              <w:rPr>
                <w:webHidden/>
              </w:rPr>
              <w:fldChar w:fldCharType="separate"/>
            </w:r>
            <w:r w:rsidR="00E71AFD">
              <w:rPr>
                <w:webHidden/>
              </w:rPr>
              <w:t>13</w:t>
            </w:r>
            <w:r w:rsidR="00614ED1">
              <w:rPr>
                <w:webHidden/>
              </w:rPr>
              <w:fldChar w:fldCharType="end"/>
            </w:r>
          </w:hyperlink>
        </w:p>
        <w:p w14:paraId="2C430BD9" w14:textId="77777777" w:rsidR="00614ED1" w:rsidRDefault="00E72920">
          <w:pPr>
            <w:pStyle w:val="Sumrio1"/>
            <w:rPr>
              <w:rFonts w:eastAsiaTheme="minorEastAsia" w:cstheme="minorBidi"/>
              <w:b w:val="0"/>
              <w:color w:val="auto"/>
              <w:lang w:eastAsia="pt-BR"/>
            </w:rPr>
          </w:pPr>
          <w:hyperlink w:anchor="_Toc221690838" w:history="1">
            <w:r w:rsidR="00614ED1" w:rsidRPr="009B1E7E">
              <w:rPr>
                <w:rStyle w:val="Hyperlink"/>
              </w:rPr>
              <w:t>PESSOAL</w:t>
            </w:r>
            <w:r w:rsidR="00614ED1">
              <w:rPr>
                <w:webHidden/>
              </w:rPr>
              <w:tab/>
            </w:r>
            <w:r w:rsidR="00614ED1">
              <w:rPr>
                <w:webHidden/>
              </w:rPr>
              <w:fldChar w:fldCharType="begin"/>
            </w:r>
            <w:r w:rsidR="00614ED1">
              <w:rPr>
                <w:webHidden/>
              </w:rPr>
              <w:instrText xml:space="preserve"> PAGEREF _Toc221690838 \h </w:instrText>
            </w:r>
            <w:r w:rsidR="00614ED1">
              <w:rPr>
                <w:webHidden/>
              </w:rPr>
            </w:r>
            <w:r w:rsidR="00614ED1">
              <w:rPr>
                <w:webHidden/>
              </w:rPr>
              <w:fldChar w:fldCharType="separate"/>
            </w:r>
            <w:r w:rsidR="00E71AFD">
              <w:rPr>
                <w:webHidden/>
              </w:rPr>
              <w:t>15</w:t>
            </w:r>
            <w:r w:rsidR="00614ED1">
              <w:rPr>
                <w:webHidden/>
              </w:rPr>
              <w:fldChar w:fldCharType="end"/>
            </w:r>
          </w:hyperlink>
        </w:p>
        <w:p w14:paraId="232A5B33" w14:textId="77777777" w:rsidR="00614ED1" w:rsidRDefault="00E72920">
          <w:pPr>
            <w:pStyle w:val="Sumrio2"/>
          </w:pPr>
          <w:hyperlink w:anchor="_Toc221690839" w:history="1">
            <w:r w:rsidR="00614ED1" w:rsidRPr="009B1E7E">
              <w:rPr>
                <w:rStyle w:val="Hyperlink"/>
                <w:rFonts w:cstheme="minorHAnsi"/>
                <w:i/>
              </w:rPr>
              <w:t>Pessoal.</w:t>
            </w:r>
            <w:r w:rsidR="00614ED1" w:rsidRPr="009B1E7E">
              <w:rPr>
                <w:rStyle w:val="Hyperlink"/>
                <w:rFonts w:cstheme="minorHAnsi"/>
              </w:rPr>
              <w:t xml:space="preserve"> Acumulação de cargos. Servidor já aposentado. Comprovação de compatibilidade de horário.</w:t>
            </w:r>
            <w:r w:rsidR="00614ED1">
              <w:rPr>
                <w:webHidden/>
              </w:rPr>
              <w:tab/>
            </w:r>
            <w:r w:rsidR="00614ED1">
              <w:rPr>
                <w:webHidden/>
              </w:rPr>
              <w:fldChar w:fldCharType="begin"/>
            </w:r>
            <w:r w:rsidR="00614ED1">
              <w:rPr>
                <w:webHidden/>
              </w:rPr>
              <w:instrText xml:space="preserve"> PAGEREF _Toc221690839 \h </w:instrText>
            </w:r>
            <w:r w:rsidR="00614ED1">
              <w:rPr>
                <w:webHidden/>
              </w:rPr>
            </w:r>
            <w:r w:rsidR="00614ED1">
              <w:rPr>
                <w:webHidden/>
              </w:rPr>
              <w:fldChar w:fldCharType="separate"/>
            </w:r>
            <w:r w:rsidR="00E71AFD">
              <w:rPr>
                <w:webHidden/>
              </w:rPr>
              <w:t>15</w:t>
            </w:r>
            <w:r w:rsidR="00614ED1">
              <w:rPr>
                <w:webHidden/>
              </w:rPr>
              <w:fldChar w:fldCharType="end"/>
            </w:r>
          </w:hyperlink>
        </w:p>
        <w:p w14:paraId="2AF9856D" w14:textId="77777777" w:rsidR="00614ED1" w:rsidRDefault="00E72920">
          <w:pPr>
            <w:pStyle w:val="Sumrio2"/>
          </w:pPr>
          <w:hyperlink w:anchor="_Toc221690840" w:history="1">
            <w:r w:rsidR="00614ED1" w:rsidRPr="009B1E7E">
              <w:rPr>
                <w:rStyle w:val="Hyperlink"/>
                <w:rFonts w:cstheme="minorHAnsi"/>
                <w:i/>
              </w:rPr>
              <w:t>Pessoal</w:t>
            </w:r>
            <w:r w:rsidR="00614ED1" w:rsidRPr="009B1E7E">
              <w:rPr>
                <w:rStyle w:val="Hyperlink"/>
                <w:rFonts w:cstheme="minorHAnsi"/>
              </w:rPr>
              <w:t>. Acumulação de cargos. Incompatibilidade de horários deve ser analisada pelos órgãos públicos no qual o servidor presta serviço.</w:t>
            </w:r>
            <w:r w:rsidR="00614ED1">
              <w:rPr>
                <w:webHidden/>
              </w:rPr>
              <w:tab/>
            </w:r>
            <w:r w:rsidR="00614ED1">
              <w:rPr>
                <w:webHidden/>
              </w:rPr>
              <w:fldChar w:fldCharType="begin"/>
            </w:r>
            <w:r w:rsidR="00614ED1">
              <w:rPr>
                <w:webHidden/>
              </w:rPr>
              <w:instrText xml:space="preserve"> PAGEREF _Toc221690840 \h </w:instrText>
            </w:r>
            <w:r w:rsidR="00614ED1">
              <w:rPr>
                <w:webHidden/>
              </w:rPr>
            </w:r>
            <w:r w:rsidR="00614ED1">
              <w:rPr>
                <w:webHidden/>
              </w:rPr>
              <w:fldChar w:fldCharType="separate"/>
            </w:r>
            <w:r w:rsidR="00E71AFD">
              <w:rPr>
                <w:webHidden/>
              </w:rPr>
              <w:t>16</w:t>
            </w:r>
            <w:r w:rsidR="00614ED1">
              <w:rPr>
                <w:webHidden/>
              </w:rPr>
              <w:fldChar w:fldCharType="end"/>
            </w:r>
          </w:hyperlink>
        </w:p>
        <w:p w14:paraId="41806E87" w14:textId="77777777" w:rsidR="00614ED1" w:rsidRDefault="00E72920">
          <w:pPr>
            <w:pStyle w:val="Sumrio1"/>
            <w:rPr>
              <w:rFonts w:eastAsiaTheme="minorEastAsia" w:cstheme="minorBidi"/>
              <w:b w:val="0"/>
              <w:color w:val="auto"/>
              <w:lang w:eastAsia="pt-BR"/>
            </w:rPr>
          </w:pPr>
          <w:hyperlink w:anchor="_Toc221690841" w:history="1">
            <w:r w:rsidR="00614ED1" w:rsidRPr="009B1E7E">
              <w:rPr>
                <w:rStyle w:val="Hyperlink"/>
              </w:rPr>
              <w:t>PLANEJAMENTO</w:t>
            </w:r>
            <w:r w:rsidR="00614ED1">
              <w:rPr>
                <w:webHidden/>
              </w:rPr>
              <w:tab/>
            </w:r>
            <w:r w:rsidR="00614ED1">
              <w:rPr>
                <w:webHidden/>
              </w:rPr>
              <w:fldChar w:fldCharType="begin"/>
            </w:r>
            <w:r w:rsidR="00614ED1">
              <w:rPr>
                <w:webHidden/>
              </w:rPr>
              <w:instrText xml:space="preserve"> PAGEREF _Toc221690841 \h </w:instrText>
            </w:r>
            <w:r w:rsidR="00614ED1">
              <w:rPr>
                <w:webHidden/>
              </w:rPr>
            </w:r>
            <w:r w:rsidR="00614ED1">
              <w:rPr>
                <w:webHidden/>
              </w:rPr>
              <w:fldChar w:fldCharType="separate"/>
            </w:r>
            <w:r w:rsidR="00E71AFD">
              <w:rPr>
                <w:webHidden/>
              </w:rPr>
              <w:t>19</w:t>
            </w:r>
            <w:r w:rsidR="00614ED1">
              <w:rPr>
                <w:webHidden/>
              </w:rPr>
              <w:fldChar w:fldCharType="end"/>
            </w:r>
          </w:hyperlink>
        </w:p>
        <w:p w14:paraId="771D1944" w14:textId="77777777" w:rsidR="00614ED1" w:rsidRDefault="00E72920">
          <w:pPr>
            <w:pStyle w:val="Sumrio2"/>
          </w:pPr>
          <w:hyperlink w:anchor="_Toc221690842" w:history="1">
            <w:r w:rsidR="00614ED1" w:rsidRPr="009B1E7E">
              <w:rPr>
                <w:rStyle w:val="Hyperlink"/>
                <w:rFonts w:cstheme="minorHAnsi"/>
              </w:rPr>
              <w:t>Planejamento. Ausência de realização de audiências públicas. LDO. Descumprimento da LRF.</w:t>
            </w:r>
            <w:r w:rsidR="00614ED1">
              <w:rPr>
                <w:webHidden/>
              </w:rPr>
              <w:tab/>
            </w:r>
            <w:r w:rsidR="00614ED1">
              <w:rPr>
                <w:webHidden/>
              </w:rPr>
              <w:fldChar w:fldCharType="begin"/>
            </w:r>
            <w:r w:rsidR="00614ED1">
              <w:rPr>
                <w:webHidden/>
              </w:rPr>
              <w:instrText xml:space="preserve"> PAGEREF _Toc221690842 \h </w:instrText>
            </w:r>
            <w:r w:rsidR="00614ED1">
              <w:rPr>
                <w:webHidden/>
              </w:rPr>
            </w:r>
            <w:r w:rsidR="00614ED1">
              <w:rPr>
                <w:webHidden/>
              </w:rPr>
              <w:fldChar w:fldCharType="separate"/>
            </w:r>
            <w:r w:rsidR="00E71AFD">
              <w:rPr>
                <w:webHidden/>
              </w:rPr>
              <w:t>19</w:t>
            </w:r>
            <w:r w:rsidR="00614ED1">
              <w:rPr>
                <w:webHidden/>
              </w:rPr>
              <w:fldChar w:fldCharType="end"/>
            </w:r>
          </w:hyperlink>
        </w:p>
        <w:p w14:paraId="325F38F2" w14:textId="77777777" w:rsidR="00614ED1" w:rsidRDefault="00E72920">
          <w:pPr>
            <w:pStyle w:val="Sumrio1"/>
            <w:rPr>
              <w:rFonts w:eastAsiaTheme="minorEastAsia" w:cstheme="minorBidi"/>
              <w:b w:val="0"/>
              <w:color w:val="auto"/>
              <w:lang w:eastAsia="pt-BR"/>
            </w:rPr>
          </w:pPr>
          <w:hyperlink w:anchor="_Toc221690843" w:history="1">
            <w:r w:rsidR="00614ED1" w:rsidRPr="009B1E7E">
              <w:rPr>
                <w:rStyle w:val="Hyperlink"/>
              </w:rPr>
              <w:t>PROCESSUAL</w:t>
            </w:r>
            <w:r w:rsidR="00614ED1">
              <w:rPr>
                <w:webHidden/>
              </w:rPr>
              <w:tab/>
            </w:r>
            <w:r w:rsidR="00614ED1">
              <w:rPr>
                <w:webHidden/>
              </w:rPr>
              <w:fldChar w:fldCharType="begin"/>
            </w:r>
            <w:r w:rsidR="00614ED1">
              <w:rPr>
                <w:webHidden/>
              </w:rPr>
              <w:instrText xml:space="preserve"> PAGEREF _Toc221690843 \h </w:instrText>
            </w:r>
            <w:r w:rsidR="00614ED1">
              <w:rPr>
                <w:webHidden/>
              </w:rPr>
            </w:r>
            <w:r w:rsidR="00614ED1">
              <w:rPr>
                <w:webHidden/>
              </w:rPr>
              <w:fldChar w:fldCharType="separate"/>
            </w:r>
            <w:r w:rsidR="00E71AFD">
              <w:rPr>
                <w:webHidden/>
              </w:rPr>
              <w:t>22</w:t>
            </w:r>
            <w:r w:rsidR="00614ED1">
              <w:rPr>
                <w:webHidden/>
              </w:rPr>
              <w:fldChar w:fldCharType="end"/>
            </w:r>
          </w:hyperlink>
        </w:p>
        <w:p w14:paraId="0A185D7B" w14:textId="77777777" w:rsidR="00614ED1" w:rsidRDefault="00E72920">
          <w:pPr>
            <w:pStyle w:val="Sumrio2"/>
          </w:pPr>
          <w:hyperlink w:anchor="_Toc221690844" w:history="1">
            <w:r w:rsidR="00614ED1" w:rsidRPr="009B1E7E">
              <w:rPr>
                <w:rStyle w:val="Hyperlink"/>
                <w:rFonts w:cstheme="minorHAnsi"/>
              </w:rPr>
              <w:t>Processual. Parecer prévio. Contas de Governo. Ato de natureza opinativa. Competência de julgamento das contas é do Poder Legislativo. Não cabimento de pedido de revisão.</w:t>
            </w:r>
            <w:r w:rsidR="00614ED1">
              <w:rPr>
                <w:webHidden/>
              </w:rPr>
              <w:tab/>
            </w:r>
            <w:r w:rsidR="00614ED1">
              <w:rPr>
                <w:webHidden/>
              </w:rPr>
              <w:fldChar w:fldCharType="begin"/>
            </w:r>
            <w:r w:rsidR="00614ED1">
              <w:rPr>
                <w:webHidden/>
              </w:rPr>
              <w:instrText xml:space="preserve"> PAGEREF _Toc221690844 \h </w:instrText>
            </w:r>
            <w:r w:rsidR="00614ED1">
              <w:rPr>
                <w:webHidden/>
              </w:rPr>
            </w:r>
            <w:r w:rsidR="00614ED1">
              <w:rPr>
                <w:webHidden/>
              </w:rPr>
              <w:fldChar w:fldCharType="separate"/>
            </w:r>
            <w:r w:rsidR="00E71AFD">
              <w:rPr>
                <w:webHidden/>
              </w:rPr>
              <w:t>22</w:t>
            </w:r>
            <w:r w:rsidR="00614ED1">
              <w:rPr>
                <w:webHidden/>
              </w:rPr>
              <w:fldChar w:fldCharType="end"/>
            </w:r>
          </w:hyperlink>
        </w:p>
        <w:p w14:paraId="606D5FAB" w14:textId="77777777" w:rsidR="004F457A" w:rsidRPr="006B3A6D" w:rsidRDefault="00BC4C7F" w:rsidP="00EB2CB5">
          <w:pPr>
            <w:pStyle w:val="Sumrio2"/>
          </w:pPr>
          <w:r w:rsidRPr="006B3A6D">
            <w:rPr>
              <w:rFonts w:cstheme="minorHAnsi"/>
              <w:b/>
              <w:bCs/>
            </w:rPr>
            <w:fldChar w:fldCharType="end"/>
          </w:r>
          <w:r w:rsidR="004F457A" w:rsidRPr="006B3A6D">
            <w:t xml:space="preserve"> </w:t>
          </w:r>
        </w:p>
        <w:p w14:paraId="5EFBFD1C" w14:textId="77777777" w:rsidR="00EB2CB5" w:rsidRPr="006B3A6D" w:rsidRDefault="00E72920" w:rsidP="00EB2CB5">
          <w:pPr>
            <w:pStyle w:val="Sumrio2"/>
            <w:rPr>
              <w:rStyle w:val="Hyperlink"/>
              <w:rFonts w:eastAsiaTheme="minorHAnsi"/>
              <w:b/>
              <w:color w:val="0341BD"/>
              <w:lang w:eastAsia="en-US"/>
            </w:rPr>
          </w:pPr>
        </w:p>
      </w:sdtContent>
    </w:sdt>
    <w:p w14:paraId="53F9375F" w14:textId="4EA74DFB" w:rsidR="00DC7252" w:rsidRPr="006B3A6D" w:rsidRDefault="00824FAE" w:rsidP="00DC7252">
      <w:pPr>
        <w:rPr>
          <w:b/>
          <w:noProof/>
          <w:color w:val="0341BD"/>
          <w:u w:val="single"/>
        </w:rPr>
      </w:pPr>
      <w:r w:rsidRPr="006B3A6D">
        <w:rPr>
          <w:noProof/>
          <w:lang w:eastAsia="pt-BR"/>
        </w:rPr>
        <mc:AlternateContent>
          <mc:Choice Requires="wps">
            <w:drawing>
              <wp:anchor distT="0" distB="0" distL="0" distR="0" simplePos="0" relativeHeight="25192652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5A40AB" w:rsidRDefault="005A40AB"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38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5A40AB" w:rsidRDefault="005A40AB"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3A6D">
        <w:rPr>
          <w:rStyle w:val="Hyperlink"/>
          <w:b/>
          <w:color w:val="0341BD"/>
        </w:rPr>
        <w:br w:type="page"/>
      </w:r>
      <w:bookmarkStart w:id="1" w:name="_Toc66180581"/>
      <w:bookmarkStart w:id="2" w:name="_Toc66180568"/>
      <w:r w:rsidRPr="006B3A6D">
        <w:rPr>
          <w:noProof/>
          <w:lang w:eastAsia="pt-BR"/>
        </w:rPr>
        <mc:AlternateContent>
          <mc:Choice Requires="wps">
            <w:drawing>
              <wp:anchor distT="0" distB="0" distL="0" distR="0" simplePos="0" relativeHeight="251928576"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5A40AB" w:rsidRDefault="005A40AB"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38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5A40AB" w:rsidRDefault="005A40AB"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w:rPr>
          <w:noProof/>
          <w:lang w:eastAsia="pt-BR"/>
        </w:rPr>
        <mc:AlternateContent>
          <mc:Choice Requires="wps">
            <w:drawing>
              <wp:anchor distT="0" distB="0" distL="0" distR="0" simplePos="0" relativeHeight="251930624"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5A40AB" w:rsidRDefault="005A40AB"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38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5A40AB" w:rsidRDefault="005A40AB"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p>
    <w:bookmarkStart w:id="3" w:name="_Toc221690830"/>
    <w:bookmarkEnd w:id="1"/>
    <w:bookmarkEnd w:id="2"/>
    <w:p w14:paraId="2535B73C" w14:textId="44FEEBD3" w:rsidR="0068004A" w:rsidRPr="006B3A6D" w:rsidRDefault="0068004A" w:rsidP="0068004A">
      <w:pPr>
        <w:pStyle w:val="Ttulo1"/>
        <w:spacing w:before="0"/>
        <w:jc w:val="right"/>
        <w:rPr>
          <w:rFonts w:asciiTheme="minorHAnsi" w:hAnsiTheme="minorHAnsi"/>
          <w:color w:val="auto"/>
          <w:sz w:val="30"/>
          <w:szCs w:val="30"/>
        </w:rPr>
      </w:pPr>
      <w:r w:rsidRPr="006B3A6D">
        <w:rPr>
          <w:rFonts w:asciiTheme="minorHAnsi" w:hAnsiTheme="minorHAnsi"/>
          <w:noProof/>
          <w:color w:val="auto"/>
          <w:sz w:val="30"/>
          <w:szCs w:val="30"/>
          <w:lang w:eastAsia="pt-BR"/>
        </w:rPr>
        <w:lastRenderedPageBreak/>
        <mc:AlternateContent>
          <mc:Choice Requires="wps">
            <w:drawing>
              <wp:anchor distT="0" distB="0" distL="114300" distR="114300" simplePos="0" relativeHeight="251968512" behindDoc="0" locked="0" layoutInCell="1" allowOverlap="1" wp14:anchorId="18C3333E" wp14:editId="13919F14">
                <wp:simplePos x="0" y="0"/>
                <wp:positionH relativeFrom="column">
                  <wp:posOffset>5395595</wp:posOffset>
                </wp:positionH>
                <wp:positionV relativeFrom="paragraph">
                  <wp:posOffset>-59055</wp:posOffset>
                </wp:positionV>
                <wp:extent cx="77470" cy="396875"/>
                <wp:effectExtent l="0" t="0" r="0" b="3175"/>
                <wp:wrapNone/>
                <wp:docPr id="12" name="Retângulo 1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3B3742" id="Retângulo 12" o:spid="_x0000_s1026" style="position:absolute;margin-left:424.85pt;margin-top:-4.65pt;width:6.1pt;height:31.25pt;z-index:25196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" fillcolor="green" stroked="f" strokeweight="2pt"/>
            </w:pict>
          </mc:Fallback>
        </mc:AlternateContent>
      </w:r>
      <w:r>
        <w:rPr>
          <w:rFonts w:asciiTheme="minorHAnsi" w:hAnsiTheme="minorHAnsi"/>
          <w:color w:val="auto"/>
          <w:sz w:val="30"/>
          <w:szCs w:val="30"/>
        </w:rPr>
        <w:t>CONSULTA</w:t>
      </w:r>
      <w:bookmarkEnd w:id="3"/>
    </w:p>
    <w:p w14:paraId="5A1CDCB1" w14:textId="77777777" w:rsidR="00C01763" w:rsidRDefault="00C01763" w:rsidP="005F1ECE">
      <w:pPr>
        <w:pStyle w:val="Ttulo2"/>
        <w:jc w:val="both"/>
        <w:rPr>
          <w:rFonts w:asciiTheme="minorHAnsi" w:hAnsiTheme="minorHAnsi" w:cstheme="minorHAnsi"/>
          <w:color w:val="0000FF"/>
          <w:sz w:val="24"/>
        </w:rPr>
      </w:pPr>
    </w:p>
    <w:p w14:paraId="2F70FC5C" w14:textId="0264E447" w:rsidR="0068004A" w:rsidRPr="000C7344" w:rsidRDefault="0068004A" w:rsidP="005F1ECE">
      <w:pPr>
        <w:pStyle w:val="Ttulo2"/>
        <w:jc w:val="both"/>
        <w:rPr>
          <w:rFonts w:asciiTheme="minorHAnsi" w:hAnsiTheme="minorHAnsi" w:cstheme="minorHAnsi"/>
          <w:color w:val="0000FF"/>
          <w:sz w:val="24"/>
        </w:rPr>
      </w:pPr>
      <w:bookmarkStart w:id="4" w:name="_Toc221690831"/>
      <w:r w:rsidRPr="000C7344">
        <w:rPr>
          <w:rFonts w:asciiTheme="minorHAnsi" w:hAnsiTheme="minorHAnsi" w:cstheme="minorHAnsi"/>
          <w:i/>
          <w:color w:val="0000FF"/>
          <w:sz w:val="24"/>
        </w:rPr>
        <w:t>C</w:t>
      </w:r>
      <w:r w:rsidR="005F1ECE" w:rsidRPr="000C7344">
        <w:rPr>
          <w:rFonts w:asciiTheme="minorHAnsi" w:hAnsiTheme="minorHAnsi" w:cstheme="minorHAnsi"/>
          <w:i/>
          <w:color w:val="0000FF"/>
          <w:sz w:val="24"/>
        </w:rPr>
        <w:t>onsulta</w:t>
      </w:r>
      <w:r w:rsidRPr="000C7344">
        <w:rPr>
          <w:rFonts w:asciiTheme="minorHAnsi" w:hAnsiTheme="minorHAnsi" w:cstheme="minorHAnsi"/>
          <w:i/>
          <w:color w:val="0000FF"/>
          <w:sz w:val="24"/>
        </w:rPr>
        <w:t xml:space="preserve">. </w:t>
      </w:r>
      <w:r w:rsidR="002734E1" w:rsidRPr="000C7344">
        <w:rPr>
          <w:rFonts w:asciiTheme="minorHAnsi" w:hAnsiTheme="minorHAnsi" w:cstheme="minorHAnsi"/>
          <w:i/>
          <w:color w:val="0000FF"/>
          <w:sz w:val="24"/>
        </w:rPr>
        <w:t>Educação</w:t>
      </w:r>
      <w:r w:rsidR="002734E1" w:rsidRPr="000C7344">
        <w:rPr>
          <w:rFonts w:asciiTheme="minorHAnsi" w:hAnsiTheme="minorHAnsi" w:cstheme="minorHAnsi"/>
          <w:color w:val="0000FF"/>
          <w:sz w:val="24"/>
        </w:rPr>
        <w:t xml:space="preserve">. </w:t>
      </w:r>
      <w:r w:rsidR="002734E1" w:rsidRPr="000C7344">
        <w:rPr>
          <w:rFonts w:asciiTheme="minorHAnsi" w:hAnsiTheme="minorHAnsi" w:cstheme="minorHAnsi"/>
          <w:b w:val="0"/>
          <w:color w:val="0000FF"/>
          <w:sz w:val="24"/>
        </w:rPr>
        <w:t>Parceria com entidades privadas sem fins lucrativos. Profissionais contratados pela Organização Social. 70% do recurso do FUNDEB.</w:t>
      </w:r>
      <w:bookmarkEnd w:id="4"/>
      <w:r w:rsidR="002734E1" w:rsidRPr="000C7344">
        <w:rPr>
          <w:rFonts w:asciiTheme="minorHAnsi" w:hAnsiTheme="minorHAnsi" w:cstheme="minorHAnsi"/>
          <w:b w:val="0"/>
          <w:color w:val="0000FF"/>
          <w:sz w:val="24"/>
        </w:rPr>
        <w:t xml:space="preserve"> </w:t>
      </w:r>
    </w:p>
    <w:p w14:paraId="1228AFA6" w14:textId="77777777" w:rsidR="00535F08" w:rsidRPr="000C7344" w:rsidRDefault="00535F08" w:rsidP="0068004A">
      <w:pPr>
        <w:spacing w:before="240"/>
        <w:ind w:left="2268"/>
        <w:jc w:val="both"/>
      </w:pPr>
      <w:r w:rsidRPr="000C7344">
        <w:rPr>
          <w:b/>
        </w:rPr>
        <w:t>EMENTA:</w:t>
      </w:r>
      <w:r w:rsidRPr="000C7344">
        <w:t xml:space="preserve"> CONSTITUCIONAL, ADMINISTRATIVO E FINANCEIRO. PREFEITURA MUNICIPAL. APLICAÇÃO DE RECURSOS DO FUNDO DE MANUTENÇÃO E DESENVOLVIMENTO DA EDUCAÇÃO BÁSICA E DE VALORIZAÇÃO DOS PROFISSIONAIS DA EDUCAÇÃO (FUNDEB) EM PARCERIAS COM ENTIDADES PRIVADAS SEM FINS LUCRATIVOS. POSSIBILIDADE DE CÔMPUTO DE PROFISSIONAIS DA EDUCAÇÃO CONTRATADOS POR ORGANIZAÇÕES SOCIAIS NO PERCENTUAL MÍNIMO DE 70% ESTABELECIDO PELA LEGISLAÇÃO DO FUNDEB. CONHECIMENTO. RESPONDER AO CONSULENTE </w:t>
      </w:r>
    </w:p>
    <w:p w14:paraId="6B932C9D" w14:textId="77777777" w:rsidR="00535F08" w:rsidRPr="000C7344" w:rsidRDefault="00535F08" w:rsidP="0068004A">
      <w:pPr>
        <w:spacing w:before="240"/>
        <w:ind w:left="2268"/>
        <w:jc w:val="both"/>
        <w:rPr>
          <w:b/>
        </w:rPr>
      </w:pPr>
      <w:r w:rsidRPr="000C7344">
        <w:rPr>
          <w:b/>
        </w:rPr>
        <w:t>I. CASO EM EXAME</w:t>
      </w:r>
    </w:p>
    <w:p w14:paraId="5397221E" w14:textId="77777777" w:rsidR="00535F08" w:rsidRPr="000C7344" w:rsidRDefault="00535F08" w:rsidP="0068004A">
      <w:pPr>
        <w:spacing w:before="240"/>
        <w:ind w:left="2268"/>
        <w:jc w:val="both"/>
      </w:pPr>
      <w:r w:rsidRPr="000C7344">
        <w:t xml:space="preserve"> 1. A consulta sobre questões relacionadas à aplicação de recursos do Fundo de Manutenção e Desenvolvimento da Educação Básica e de Valorização dos Profissionais da Educação (FUNDEB) em parcerias com entidades privadas sem fins lucrativos, bem como sobre a possibilidade de cômputo de profissionais da educação contratados por Organizações Sociais no percentual mínimo de 70% estabelecido pela legislação do FUNDEB. </w:t>
      </w:r>
    </w:p>
    <w:p w14:paraId="16107C6E" w14:textId="77777777" w:rsidR="00535F08" w:rsidRPr="000C7344" w:rsidRDefault="00535F08" w:rsidP="0068004A">
      <w:pPr>
        <w:spacing w:before="240"/>
        <w:ind w:left="2268"/>
        <w:jc w:val="both"/>
        <w:rPr>
          <w:b/>
        </w:rPr>
      </w:pPr>
      <w:r w:rsidRPr="000C7344">
        <w:rPr>
          <w:b/>
        </w:rPr>
        <w:t xml:space="preserve">II. QUESTÃO EM DISCUSSÃO </w:t>
      </w:r>
    </w:p>
    <w:p w14:paraId="42E3BD2D" w14:textId="77777777" w:rsidR="00535F08" w:rsidRPr="000C7344" w:rsidRDefault="00535F08" w:rsidP="0068004A">
      <w:pPr>
        <w:spacing w:before="240"/>
        <w:ind w:left="2268"/>
        <w:jc w:val="both"/>
      </w:pPr>
      <w:r w:rsidRPr="000C7344">
        <w:t>2. É juridicamente possível utilizar recursos do FUNDEB em parcerias com entidades privadas sem fins lucrativos para atividades de apoio à educação básica pública, respeitados os artigos 70 e 71 da LDB e os artigos 8º e 14 da Lei n° 14.113/2020.</w:t>
      </w:r>
    </w:p>
    <w:p w14:paraId="50313B30" w14:textId="35DD3BDE" w:rsidR="00535F08" w:rsidRPr="000C7344" w:rsidRDefault="00535F08" w:rsidP="0068004A">
      <w:pPr>
        <w:spacing w:before="240"/>
        <w:ind w:left="2268"/>
        <w:jc w:val="both"/>
      </w:pPr>
      <w:r w:rsidRPr="000C7344">
        <w:t xml:space="preserve"> 3. É juridicamente admissível considerar os profissionais da educação contratados por uma Organização Social, nos termos Lei n° 9.637/1998, como integrantes da educação básica pública, para fins de cômputo no percentual mínimo de 70% da subvinculação do FUNDEB, conforme o artigo 26 da Lei n° 14.113/</w:t>
      </w:r>
      <w:proofErr w:type="gramStart"/>
      <w:r w:rsidRPr="000C7344">
        <w:t>2020 .</w:t>
      </w:r>
      <w:proofErr w:type="gramEnd"/>
      <w:r w:rsidRPr="000C7344">
        <w:t xml:space="preserve"> II. RAZÕES DE DECIDIR </w:t>
      </w:r>
    </w:p>
    <w:p w14:paraId="775F8F0D" w14:textId="77777777" w:rsidR="00535F08" w:rsidRPr="000C7344" w:rsidRDefault="00535F08" w:rsidP="0068004A">
      <w:pPr>
        <w:spacing w:before="240"/>
        <w:ind w:left="2268"/>
        <w:jc w:val="both"/>
      </w:pPr>
      <w:r w:rsidRPr="000C7344">
        <w:t xml:space="preserve">4. É juridicamente possível utilizar recursos do FUNDEB em parcerias com entidades privadas sem fins lucrativos, desde que observadas, cumulativamente, todas as condições do art. 213 da CF, </w:t>
      </w:r>
      <w:r w:rsidRPr="000C7344">
        <w:lastRenderedPageBreak/>
        <w:t xml:space="preserve">do art. 7º, §§3º a 7º da Lei nº 14.113/2020 e do Decreto nº 10.656/2021. </w:t>
      </w:r>
    </w:p>
    <w:p w14:paraId="034E894C" w14:textId="27FFCE40" w:rsidR="00535F08" w:rsidRPr="000C7344" w:rsidRDefault="00535F08" w:rsidP="0068004A">
      <w:pPr>
        <w:spacing w:before="240"/>
        <w:ind w:left="2268"/>
        <w:jc w:val="both"/>
      </w:pPr>
      <w:r w:rsidRPr="000C7344">
        <w:t>5. Não é juridicamente admissível considerar os profissionais da educação contratados por Organizações Sociais, nos termos da Lei nº 9.637/1998, como integrantes da educação básica pública para fins de cômputo no percentual mínimo de 70% da subvinculação do FUNDEB, conforme o art. 26 da Lei nº 14.113/</w:t>
      </w:r>
      <w:proofErr w:type="gramStart"/>
      <w:r w:rsidRPr="000C7344">
        <w:t>2020 .</w:t>
      </w:r>
      <w:proofErr w:type="gramEnd"/>
      <w:r w:rsidRPr="000C7344">
        <w:t xml:space="preserve"> </w:t>
      </w:r>
    </w:p>
    <w:p w14:paraId="4ED2C325" w14:textId="77777777" w:rsidR="00535F08" w:rsidRPr="000C7344" w:rsidRDefault="00535F08" w:rsidP="0068004A">
      <w:pPr>
        <w:spacing w:before="240"/>
        <w:ind w:left="2268"/>
        <w:jc w:val="both"/>
        <w:rPr>
          <w:b/>
        </w:rPr>
      </w:pPr>
      <w:r w:rsidRPr="000C7344">
        <w:rPr>
          <w:b/>
        </w:rPr>
        <w:t xml:space="preserve">VI. DISPOSITIVO </w:t>
      </w:r>
    </w:p>
    <w:p w14:paraId="24C67862" w14:textId="77777777" w:rsidR="00535F08" w:rsidRPr="000C7344" w:rsidRDefault="00535F08" w:rsidP="0068004A">
      <w:pPr>
        <w:spacing w:before="240"/>
        <w:ind w:left="2268"/>
        <w:jc w:val="both"/>
      </w:pPr>
      <w:r w:rsidRPr="000C7344">
        <w:t xml:space="preserve">6. Conhecimento. Responder ao consulente o que segue: 1. É juridicamente possível utilizar recursos do FUNDEB em parcerias com entidades privadas sem fins lucrativos, desde que observadas, cumulativamente, todas as condições do art. 213 da CF, do art. 7º, §§3º a 7º da Lei nº 14.113/2020 e do Decreto nº 10.656/2021; 2. Não é juridicamente admissível considerar os profissionais da educação contratados por Organizações Sociais, nos termos da Lei nº 9.637/1998, como integrantes da educação básica pública para fins de cômputo no percentual mínimo de 70% da subvinculação do FUNDEB, conforme o art. 26 da Lei nº 14.113/2020. _________________ </w:t>
      </w:r>
    </w:p>
    <w:p w14:paraId="65FFEDC3" w14:textId="6D051766" w:rsidR="00535F08" w:rsidRPr="000C7344" w:rsidRDefault="00535F08" w:rsidP="0068004A">
      <w:pPr>
        <w:spacing w:before="240"/>
        <w:ind w:left="2268"/>
        <w:jc w:val="both"/>
      </w:pPr>
      <w:r w:rsidRPr="000C7344">
        <w:t>Dispositivos relevantes citados: art. 201, §1º e §2º do Regimento Interno do TCE/PI; art. 29-A, §1º, da Constituição Federal; Lei 4.320/1964, LC 101/2000</w:t>
      </w:r>
    </w:p>
    <w:p w14:paraId="5AF95533" w14:textId="7C56347E" w:rsidR="00535F08" w:rsidRPr="000C7344" w:rsidRDefault="00535F08" w:rsidP="0068004A">
      <w:pPr>
        <w:spacing w:before="240"/>
        <w:ind w:left="2268"/>
        <w:jc w:val="both"/>
        <w:rPr>
          <w:i/>
        </w:rPr>
      </w:pPr>
      <w:r w:rsidRPr="000C7344">
        <w:rPr>
          <w:i/>
        </w:rPr>
        <w:t>Sumário: Consulta. Prefeitura Municipal de José de Freitas. Conhecimento. Utilizar recursos do FUNDEB em parcerias com entidades privadas sem fins lucrativos, para atividades de apoio à educação básica pública. Admissível considerar os profissionais da educação contratados por uma Organização Social.</w:t>
      </w:r>
    </w:p>
    <w:p w14:paraId="04384B0D" w14:textId="0B330715" w:rsidR="00535F08" w:rsidRPr="000C7344" w:rsidRDefault="00535F08" w:rsidP="0068004A">
      <w:pPr>
        <w:spacing w:before="240"/>
        <w:ind w:left="2268"/>
        <w:jc w:val="both"/>
      </w:pPr>
      <w:r w:rsidRPr="000C7344">
        <w:rPr>
          <w:rFonts w:cstheme="minorHAnsi"/>
        </w:rPr>
        <w:t>(</w:t>
      </w:r>
      <w:r w:rsidRPr="000C7344">
        <w:t>Consulta</w:t>
      </w:r>
      <w:r w:rsidRPr="000C7344">
        <w:rPr>
          <w:rFonts w:cstheme="minorHAnsi"/>
        </w:rPr>
        <w:t xml:space="preserve">. Processo </w:t>
      </w:r>
      <w:hyperlink r:id="rId16" w:history="1">
        <w:r w:rsidRPr="000C7344">
          <w:rPr>
            <w:rStyle w:val="Hyperlink"/>
            <w:rFonts w:cstheme="minorHAnsi"/>
            <w:color w:val="0000FF"/>
          </w:rPr>
          <w:t>TC/</w:t>
        </w:r>
        <w:r w:rsidRPr="000C7344">
          <w:rPr>
            <w:rStyle w:val="Hyperlink"/>
            <w:color w:val="0000FF"/>
          </w:rPr>
          <w:t>008662/2025</w:t>
        </w:r>
      </w:hyperlink>
      <w:r w:rsidR="00C01763" w:rsidRPr="000C7344">
        <w:rPr>
          <w:rStyle w:val="Hyperlink"/>
          <w:u w:val="none"/>
        </w:rPr>
        <w:t xml:space="preserve"> -</w:t>
      </w:r>
      <w:r w:rsidRPr="000C7344">
        <w:rPr>
          <w:rFonts w:cstheme="minorHAnsi"/>
        </w:rPr>
        <w:t xml:space="preserve"> Relator:</w:t>
      </w:r>
      <w:r w:rsidRPr="000C7344">
        <w:t xml:space="preserve"> Abelardo Pio Vilanova e Silva</w:t>
      </w:r>
      <w:r w:rsidRPr="000C7344">
        <w:rPr>
          <w:rFonts w:cstheme="minorHAnsi"/>
        </w:rPr>
        <w:t xml:space="preserve">. </w:t>
      </w:r>
      <w:r w:rsidR="003937D8" w:rsidRPr="000C7344">
        <w:rPr>
          <w:rFonts w:cstheme="minorHAnsi"/>
        </w:rPr>
        <w:t xml:space="preserve">Pleno Virtual. </w:t>
      </w:r>
      <w:r w:rsidRPr="000C7344">
        <w:rPr>
          <w:rFonts w:cstheme="minorHAnsi"/>
        </w:rPr>
        <w:t xml:space="preserve">Acórdão Nº </w:t>
      </w:r>
      <w:r w:rsidRPr="000C7344">
        <w:t>490/2025</w:t>
      </w:r>
      <w:r w:rsidRPr="000C7344">
        <w:rPr>
          <w:rFonts w:cstheme="minorHAnsi"/>
        </w:rPr>
        <w:t xml:space="preserve">, publicado no </w:t>
      </w:r>
      <w:hyperlink r:id="rId17" w:history="1">
        <w:r w:rsidRPr="000C7344">
          <w:rPr>
            <w:rStyle w:val="Hyperlink"/>
            <w:rFonts w:cstheme="minorHAnsi"/>
            <w:color w:val="0000FF"/>
          </w:rPr>
          <w:t>DOE/TCE-PI Nº 004/2026</w:t>
        </w:r>
      </w:hyperlink>
      <w:r w:rsidRPr="000C7344">
        <w:rPr>
          <w:rFonts w:cstheme="minorHAnsi"/>
        </w:rPr>
        <w:t>).</w:t>
      </w:r>
    </w:p>
    <w:p w14:paraId="40375146" w14:textId="77777777" w:rsidR="0068004A" w:rsidRPr="000C7344" w:rsidRDefault="0068004A" w:rsidP="009C4BA8">
      <w:pPr>
        <w:pStyle w:val="Ttulo1"/>
        <w:spacing w:before="0"/>
        <w:jc w:val="right"/>
        <w:rPr>
          <w:rFonts w:asciiTheme="minorHAnsi" w:hAnsiTheme="minorHAnsi"/>
          <w:color w:val="auto"/>
          <w:sz w:val="30"/>
          <w:szCs w:val="30"/>
        </w:rPr>
      </w:pPr>
    </w:p>
    <w:p w14:paraId="0F9A5FC5" w14:textId="77777777" w:rsidR="00C01763" w:rsidRPr="000C7344" w:rsidRDefault="00C01763">
      <w:pPr>
        <w:rPr>
          <w:rFonts w:eastAsiaTheme="majorEastAsia" w:cstheme="majorBidi"/>
          <w:b/>
          <w:bCs/>
          <w:sz w:val="30"/>
          <w:szCs w:val="30"/>
        </w:rPr>
      </w:pPr>
      <w:r w:rsidRPr="000C7344">
        <w:rPr>
          <w:sz w:val="30"/>
          <w:szCs w:val="30"/>
        </w:rPr>
        <w:br w:type="page"/>
      </w:r>
    </w:p>
    <w:bookmarkStart w:id="5" w:name="_Toc221690832"/>
    <w:p w14:paraId="7C981235" w14:textId="2C3886DC" w:rsidR="009C4BA8" w:rsidRPr="000C7344" w:rsidRDefault="009C4BA8" w:rsidP="009C4BA8">
      <w:pPr>
        <w:pStyle w:val="Ttulo1"/>
        <w:spacing w:before="0"/>
        <w:jc w:val="right"/>
        <w:rPr>
          <w:rFonts w:asciiTheme="minorHAnsi" w:hAnsiTheme="minorHAnsi"/>
          <w:color w:val="auto"/>
          <w:sz w:val="30"/>
          <w:szCs w:val="30"/>
        </w:rPr>
      </w:pPr>
      <w:r w:rsidRPr="000C7344">
        <w:rPr>
          <w:rFonts w:asciiTheme="minorHAnsi" w:hAnsiTheme="minorHAnsi"/>
          <w:noProof/>
          <w:color w:val="auto"/>
          <w:sz w:val="30"/>
          <w:szCs w:val="30"/>
          <w:lang w:eastAsia="pt-BR"/>
        </w:rPr>
        <w:lastRenderedPageBreak/>
        <mc:AlternateContent>
          <mc:Choice Requires="wps">
            <w:drawing>
              <wp:anchor distT="0" distB="0" distL="114300" distR="114300" simplePos="0" relativeHeight="251966464" behindDoc="0" locked="0" layoutInCell="1" allowOverlap="1" wp14:anchorId="70FF78AE" wp14:editId="13C5AE1D">
                <wp:simplePos x="0" y="0"/>
                <wp:positionH relativeFrom="column">
                  <wp:posOffset>5395595</wp:posOffset>
                </wp:positionH>
                <wp:positionV relativeFrom="paragraph">
                  <wp:posOffset>-59055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CAEEFD" id="Retângulo 3" o:spid="_x0000_s1026" style="position:absolute;margin-left:424.85pt;margin-top:-4.65pt;width:6.1pt;height:31.25pt;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" fillcolor="green" stroked="f" strokeweight="2pt"/>
            </w:pict>
          </mc:Fallback>
        </mc:AlternateContent>
      </w:r>
      <w:r w:rsidRPr="000C7344">
        <w:rPr>
          <w:rFonts w:asciiTheme="minorHAnsi" w:hAnsiTheme="minorHAnsi"/>
          <w:color w:val="auto"/>
          <w:sz w:val="30"/>
          <w:szCs w:val="30"/>
        </w:rPr>
        <w:t>AGENTE POLÍTICO</w:t>
      </w:r>
      <w:bookmarkEnd w:id="5"/>
    </w:p>
    <w:p w14:paraId="49CCA5C4" w14:textId="77777777" w:rsidR="0054382C" w:rsidRPr="000C7344" w:rsidRDefault="0054382C" w:rsidP="00F95EA1">
      <w:pPr>
        <w:pStyle w:val="Ttulo2"/>
        <w:rPr>
          <w:rFonts w:asciiTheme="minorHAnsi" w:hAnsiTheme="minorHAnsi" w:cstheme="minorHAnsi"/>
          <w:i/>
          <w:color w:val="0000FF"/>
          <w:sz w:val="24"/>
        </w:rPr>
      </w:pPr>
    </w:p>
    <w:p w14:paraId="445948D6" w14:textId="171B268B" w:rsidR="00545ABD" w:rsidRPr="000C7344" w:rsidRDefault="00545ABD" w:rsidP="0054382C">
      <w:pPr>
        <w:pStyle w:val="Ttulo2"/>
        <w:jc w:val="both"/>
      </w:pPr>
      <w:bookmarkStart w:id="6" w:name="_Toc221690833"/>
      <w:r w:rsidRPr="000C7344">
        <w:rPr>
          <w:rFonts w:asciiTheme="minorHAnsi" w:hAnsiTheme="minorHAnsi" w:cstheme="minorHAnsi"/>
          <w:i/>
          <w:color w:val="0000FF"/>
          <w:sz w:val="24"/>
        </w:rPr>
        <w:t>Agente Político.</w:t>
      </w:r>
      <w:r w:rsidRPr="000C7344">
        <w:t xml:space="preserve"> </w:t>
      </w:r>
      <w:r w:rsidR="0054382C" w:rsidRPr="000C7344">
        <w:rPr>
          <w:rFonts w:asciiTheme="minorHAnsi" w:hAnsiTheme="minorHAnsi" w:cstheme="minorHAnsi"/>
          <w:b w:val="0"/>
          <w:color w:val="0000FF"/>
          <w:sz w:val="24"/>
        </w:rPr>
        <w:t>Fixação de subsídio de Prefeito e Vice-P</w:t>
      </w:r>
      <w:r w:rsidR="002734E1" w:rsidRPr="000C7344">
        <w:rPr>
          <w:rFonts w:asciiTheme="minorHAnsi" w:hAnsiTheme="minorHAnsi" w:cstheme="minorHAnsi"/>
          <w:b w:val="0"/>
          <w:color w:val="0000FF"/>
          <w:sz w:val="24"/>
        </w:rPr>
        <w:t>refeito.</w:t>
      </w:r>
      <w:r w:rsidR="002734E1" w:rsidRPr="000C7344">
        <w:t xml:space="preserve"> </w:t>
      </w:r>
      <w:r w:rsidR="0054382C" w:rsidRPr="000C7344">
        <w:rPr>
          <w:rFonts w:asciiTheme="minorHAnsi" w:hAnsiTheme="minorHAnsi" w:cstheme="minorHAnsi"/>
          <w:b w:val="0"/>
          <w:color w:val="0000FF"/>
          <w:sz w:val="24"/>
        </w:rPr>
        <w:t>Ato normativo válido.</w:t>
      </w:r>
      <w:bookmarkEnd w:id="6"/>
    </w:p>
    <w:p w14:paraId="557E783F" w14:textId="77777777" w:rsidR="00FE147B" w:rsidRPr="000C7344" w:rsidRDefault="00FE147B" w:rsidP="00FE147B">
      <w:pPr>
        <w:spacing w:before="240"/>
        <w:ind w:left="2268"/>
        <w:jc w:val="both"/>
      </w:pPr>
      <w:r w:rsidRPr="000C7344">
        <w:rPr>
          <w:b/>
        </w:rPr>
        <w:t>EMENTA:</w:t>
      </w:r>
      <w:r w:rsidRPr="000C7344">
        <w:t xml:space="preserve"> CONTROLE EXTERNO. DIREITO ADMINISTRATIVO. REPRESENTAÇÃO. FIXAÇÃO DE SUBSÍDIOS DE AGENTES POLÍTICOS. INCIDENTE DE INSTAURAÇÃO DE JURISPRIDÊNCIA. SOBRESTAMENTO.</w:t>
      </w:r>
    </w:p>
    <w:p w14:paraId="4A832FD3" w14:textId="77777777" w:rsidR="00FE147B" w:rsidRPr="000C7344" w:rsidRDefault="00FE147B" w:rsidP="00FE147B">
      <w:pPr>
        <w:spacing w:before="240"/>
        <w:ind w:left="2268"/>
        <w:jc w:val="both"/>
        <w:rPr>
          <w:b/>
        </w:rPr>
      </w:pPr>
      <w:r w:rsidRPr="000C7344">
        <w:rPr>
          <w:b/>
        </w:rPr>
        <w:t xml:space="preserve"> I. CASO EM EXAME</w:t>
      </w:r>
    </w:p>
    <w:p w14:paraId="426D7BC6" w14:textId="77777777" w:rsidR="00FE147B" w:rsidRPr="000C7344" w:rsidRDefault="00FE147B" w:rsidP="00FE147B">
      <w:pPr>
        <w:spacing w:before="240"/>
        <w:ind w:left="2268"/>
        <w:jc w:val="both"/>
      </w:pPr>
      <w:r w:rsidRPr="000C7344">
        <w:t xml:space="preserve"> 1. O processo trata de Representação c/c pedido de Medida Cautelar referente a supostas irregularidades no ato de fixação de subsídios dos Agentes Políticos, que ocorreu através do Decreto Legislativo nº 01/202. O referido ato normativo fixou o subsídio mensal do Prefeito no valor de R$ 20.000,00 e do Vice-Prefeito no montante de R$ 12.000,00.</w:t>
      </w:r>
    </w:p>
    <w:p w14:paraId="010C23F7" w14:textId="7D32275A" w:rsidR="00FE147B" w:rsidRPr="000C7344" w:rsidRDefault="00FE147B" w:rsidP="00FE147B">
      <w:pPr>
        <w:spacing w:before="240"/>
        <w:ind w:left="2268"/>
        <w:jc w:val="both"/>
        <w:rPr>
          <w:b/>
        </w:rPr>
      </w:pPr>
      <w:r w:rsidRPr="000C7344">
        <w:rPr>
          <w:b/>
        </w:rPr>
        <w:t xml:space="preserve"> II. QUESTÃO EM DISCUSSÃO </w:t>
      </w:r>
    </w:p>
    <w:p w14:paraId="081CB264" w14:textId="77777777" w:rsidR="00FE147B" w:rsidRPr="000C7344" w:rsidRDefault="00FE147B" w:rsidP="00FE147B">
      <w:pPr>
        <w:spacing w:before="240"/>
        <w:ind w:left="2268"/>
        <w:jc w:val="both"/>
      </w:pPr>
      <w:r w:rsidRPr="000C7344">
        <w:t>2. A questão em discussão consiste em saber se há a possibilidade de convalidação do ato normativo que fixa os subsídios do Prefeito e dos Vereadores, frente à existência de entendimentos divergentes nesta Corte.</w:t>
      </w:r>
    </w:p>
    <w:p w14:paraId="6D67F705" w14:textId="77777777" w:rsidR="00FE147B" w:rsidRPr="000C7344" w:rsidRDefault="00FE147B" w:rsidP="00FE147B">
      <w:pPr>
        <w:spacing w:before="240"/>
        <w:ind w:left="2268"/>
        <w:jc w:val="both"/>
        <w:rPr>
          <w:b/>
        </w:rPr>
      </w:pPr>
      <w:r w:rsidRPr="000C7344">
        <w:rPr>
          <w:b/>
        </w:rPr>
        <w:t xml:space="preserve"> III. RAZÕES DE DECIDIR</w:t>
      </w:r>
    </w:p>
    <w:p w14:paraId="6A490368" w14:textId="77777777" w:rsidR="00FE147B" w:rsidRPr="000C7344" w:rsidRDefault="00FE147B" w:rsidP="00FE147B">
      <w:pPr>
        <w:spacing w:before="240"/>
        <w:ind w:left="2268"/>
        <w:jc w:val="both"/>
      </w:pPr>
      <w:r w:rsidRPr="000C7344">
        <w:t xml:space="preserve"> 3. Verifica-se que a irregularidade inicialmente identificada no ato normativo vai de encontro à inteligência do art. 29, V da Constituição Federal, que estabelece lei por iniciativa da Câmara Municipal como o instrumento normativo adequado para fixação de subsídios de Prefeito e Vice-Prefeito. </w:t>
      </w:r>
    </w:p>
    <w:p w14:paraId="478E1021" w14:textId="77777777" w:rsidR="00FE147B" w:rsidRPr="000C7344" w:rsidRDefault="00FE147B" w:rsidP="00FE147B">
      <w:pPr>
        <w:spacing w:before="240"/>
        <w:ind w:left="2268"/>
        <w:jc w:val="both"/>
      </w:pPr>
      <w:r w:rsidRPr="000C7344">
        <w:t xml:space="preserve">4. Esta Corte já se manifestou sobre a matéria, com entendimentos diferentes, conforme se observa no processo TC/004944/2025 (Acórdão Nº 275/2025, publicado no DOE/TCE-PI Nº 163/2025) que decidiu pelo reconhecimento da possiblidade de convalidação do decreto, tendo em vista a natureza alimentar das verbas, o lapso temporal dos pagamentos e a possibilidade de periculum in mora reverso. E no processo TC/001812/2025 (Acórdão Nº 110/2025-SPL, publicado no DOE/TCE-PI Nº 071/2025) que entendeu que o referido ato normativo é desprovido de validez, pois rejeita o rito processual legislativo requerido pela Constituição. </w:t>
      </w:r>
    </w:p>
    <w:p w14:paraId="1FCD8CF5" w14:textId="300D8EDE" w:rsidR="00FE147B" w:rsidRPr="000C7344" w:rsidRDefault="00FE147B" w:rsidP="00FE147B">
      <w:pPr>
        <w:spacing w:before="240"/>
        <w:ind w:left="2268"/>
        <w:jc w:val="both"/>
      </w:pPr>
      <w:r w:rsidRPr="000C7344">
        <w:lastRenderedPageBreak/>
        <w:t>5. Considerando a relevância da matéria, o disposto no art. 472 do Regimento Interno do TCE-PI, e a dissonância de julgamentos desta Corte de Contas, verifica-se a importância de pronunciamento prévio do Plenário acerca de um entendimento uniforme sobre a forma normativa, a validade e os efeitos jurídicos da fixação dos subsídios de Prefeitos e Vereadores, além da pacificação das questões conexas a esta matéria.</w:t>
      </w:r>
    </w:p>
    <w:p w14:paraId="0CD038D0" w14:textId="77777777" w:rsidR="00FE147B" w:rsidRPr="000C7344" w:rsidRDefault="00FE147B" w:rsidP="00FE147B">
      <w:pPr>
        <w:spacing w:before="240"/>
        <w:ind w:left="2268"/>
        <w:jc w:val="both"/>
        <w:rPr>
          <w:b/>
        </w:rPr>
      </w:pPr>
      <w:r w:rsidRPr="000C7344">
        <w:rPr>
          <w:b/>
        </w:rPr>
        <w:t>IV. DISPOSITIVO</w:t>
      </w:r>
    </w:p>
    <w:p w14:paraId="1C646C36" w14:textId="2B20408E" w:rsidR="00FE147B" w:rsidRPr="000C7344" w:rsidRDefault="00FE147B" w:rsidP="00FE147B">
      <w:pPr>
        <w:spacing w:before="240"/>
        <w:ind w:left="2268"/>
        <w:jc w:val="both"/>
      </w:pPr>
      <w:r w:rsidRPr="000C7344">
        <w:t xml:space="preserve"> 6. Revogação da Medida Cautelar. Sobrestamento. Incidente de Uniformização de Jurisprudência.</w:t>
      </w:r>
    </w:p>
    <w:p w14:paraId="0F595BE2" w14:textId="77777777" w:rsidR="00FE147B" w:rsidRPr="000C7344" w:rsidRDefault="00FE147B" w:rsidP="00FE147B">
      <w:pPr>
        <w:spacing w:before="240"/>
        <w:ind w:left="2268"/>
        <w:jc w:val="both"/>
      </w:pPr>
      <w:r w:rsidRPr="000C7344">
        <w:t xml:space="preserve"> _____________ </w:t>
      </w:r>
    </w:p>
    <w:p w14:paraId="50E7E88C" w14:textId="77777777" w:rsidR="00FE147B" w:rsidRPr="000C7344" w:rsidRDefault="00FE147B" w:rsidP="00FE147B">
      <w:pPr>
        <w:spacing w:before="240"/>
        <w:ind w:left="2268"/>
        <w:jc w:val="both"/>
      </w:pPr>
      <w:r w:rsidRPr="000C7344">
        <w:t xml:space="preserve">Normativos relevantes citados: Art. 29, V da CF; Art. 472 a 478 do Regimento Interno desta Corte de Contas. </w:t>
      </w:r>
    </w:p>
    <w:p w14:paraId="6C92BFE6" w14:textId="6BD11BCC" w:rsidR="00FE147B" w:rsidRPr="000C7344" w:rsidRDefault="00FE147B" w:rsidP="00FE147B">
      <w:pPr>
        <w:spacing w:before="240"/>
        <w:ind w:left="2268"/>
        <w:jc w:val="both"/>
        <w:rPr>
          <w:i/>
        </w:rPr>
      </w:pPr>
      <w:r w:rsidRPr="000C7344">
        <w:rPr>
          <w:i/>
        </w:rPr>
        <w:t>Sumário: Representação contra Município de Miguel Alves do Piauí. Exercício Financeiro 2025. Revogação de Medida Cautelar. Sobrestamento. Incidente de Uniformização de Jurisprudência.</w:t>
      </w:r>
    </w:p>
    <w:p w14:paraId="5CE94EC2" w14:textId="3B042899" w:rsidR="00FE147B" w:rsidRPr="000C7344" w:rsidRDefault="00FE147B" w:rsidP="00FE147B">
      <w:pPr>
        <w:spacing w:before="240"/>
        <w:ind w:left="2268"/>
        <w:jc w:val="both"/>
        <w:rPr>
          <w:color w:val="0000FF"/>
        </w:rPr>
      </w:pPr>
      <w:r w:rsidRPr="000C7344">
        <w:rPr>
          <w:rFonts w:cstheme="minorHAnsi"/>
        </w:rPr>
        <w:t xml:space="preserve"> (</w:t>
      </w:r>
      <w:r w:rsidRPr="000C7344">
        <w:t>Representação</w:t>
      </w:r>
      <w:r w:rsidRPr="000C7344">
        <w:rPr>
          <w:rFonts w:cstheme="minorHAnsi"/>
        </w:rPr>
        <w:t xml:space="preserve">. Processo </w:t>
      </w:r>
      <w:hyperlink r:id="rId18" w:history="1">
        <w:r w:rsidRPr="000C7344">
          <w:rPr>
            <w:rStyle w:val="Hyperlink"/>
            <w:rFonts w:cstheme="minorHAnsi"/>
            <w:color w:val="0000FF"/>
          </w:rPr>
          <w:t>TC/</w:t>
        </w:r>
        <w:r w:rsidRPr="000C7344">
          <w:rPr>
            <w:rStyle w:val="Hyperlink"/>
            <w:color w:val="0000FF"/>
          </w:rPr>
          <w:t>005754/202</w:t>
        </w:r>
        <w:r w:rsidRPr="000C7344">
          <w:rPr>
            <w:rStyle w:val="Hyperlink"/>
          </w:rPr>
          <w:t>5</w:t>
        </w:r>
      </w:hyperlink>
      <w:r w:rsidR="003937D8" w:rsidRPr="000C7344">
        <w:rPr>
          <w:rStyle w:val="Hyperlink"/>
        </w:rPr>
        <w:t xml:space="preserve"> </w:t>
      </w:r>
      <w:r w:rsidRPr="000C7344">
        <w:rPr>
          <w:rFonts w:cstheme="minorHAnsi"/>
        </w:rPr>
        <w:t xml:space="preserve">– Relatora: </w:t>
      </w:r>
      <w:r w:rsidRPr="000C7344">
        <w:t>Cons.ª Rejane Ribeiro Sousa Dias</w:t>
      </w:r>
      <w:r w:rsidRPr="000C7344">
        <w:rPr>
          <w:rFonts w:cstheme="minorHAnsi"/>
        </w:rPr>
        <w:t>.</w:t>
      </w:r>
      <w:r w:rsidR="00443171" w:rsidRPr="000C7344">
        <w:rPr>
          <w:rFonts w:cstheme="minorHAnsi"/>
        </w:rPr>
        <w:t xml:space="preserve"> Primeira Câmara. </w:t>
      </w:r>
      <w:r w:rsidRPr="000C7344">
        <w:rPr>
          <w:rFonts w:cstheme="minorHAnsi"/>
        </w:rPr>
        <w:t xml:space="preserve">Acórdão Nº 528/2025, publicado no </w:t>
      </w:r>
      <w:hyperlink r:id="rId19" w:history="1">
        <w:r w:rsidRPr="000C7344">
          <w:rPr>
            <w:rStyle w:val="Hyperlink"/>
            <w:rFonts w:cstheme="minorHAnsi"/>
            <w:color w:val="0000FF"/>
          </w:rPr>
          <w:t>DOE/TCE-PI Nº 005/2026</w:t>
        </w:r>
      </w:hyperlink>
      <w:r w:rsidRPr="000C7344">
        <w:rPr>
          <w:rFonts w:cstheme="minorHAnsi"/>
        </w:rPr>
        <w:t>).</w:t>
      </w:r>
    </w:p>
    <w:p w14:paraId="33F48226" w14:textId="77777777" w:rsidR="009C4BA8" w:rsidRPr="000C7344" w:rsidRDefault="009C4BA8" w:rsidP="009C4BA8">
      <w:pPr>
        <w:pStyle w:val="Ttulo1"/>
        <w:spacing w:before="0"/>
        <w:rPr>
          <w:rFonts w:asciiTheme="minorHAnsi" w:hAnsiTheme="minorHAnsi"/>
          <w:color w:val="auto"/>
          <w:sz w:val="30"/>
          <w:szCs w:val="30"/>
        </w:rPr>
      </w:pPr>
    </w:p>
    <w:p w14:paraId="31E2357C" w14:textId="39B4C0A2" w:rsidR="0091124B" w:rsidRPr="000C7344" w:rsidRDefault="0054382C">
      <w:pPr>
        <w:rPr>
          <w:rFonts w:eastAsiaTheme="majorEastAsia" w:cstheme="majorBidi"/>
          <w:b/>
          <w:bCs/>
          <w:sz w:val="30"/>
          <w:szCs w:val="30"/>
        </w:rPr>
      </w:pPr>
      <w:r w:rsidRPr="000C7344">
        <w:rPr>
          <w:sz w:val="30"/>
          <w:szCs w:val="30"/>
        </w:rPr>
        <w:br w:type="page"/>
      </w:r>
      <w:bookmarkStart w:id="7" w:name="_Toc165613789"/>
    </w:p>
    <w:bookmarkStart w:id="8" w:name="_Toc221690834"/>
    <w:p w14:paraId="7A92262D" w14:textId="3FD03731" w:rsidR="00B75107" w:rsidRPr="000C7344" w:rsidRDefault="00B75107" w:rsidP="00B75107">
      <w:pPr>
        <w:pStyle w:val="Ttulo1"/>
        <w:spacing w:before="0"/>
        <w:jc w:val="right"/>
        <w:rPr>
          <w:rFonts w:asciiTheme="minorHAnsi" w:hAnsiTheme="minorHAnsi"/>
          <w:color w:val="auto"/>
          <w:sz w:val="30"/>
          <w:szCs w:val="30"/>
        </w:rPr>
      </w:pPr>
      <w:r w:rsidRPr="000C7344">
        <w:rPr>
          <w:rFonts w:asciiTheme="minorHAnsi" w:hAnsiTheme="minorHAnsi"/>
          <w:noProof/>
          <w:color w:val="auto"/>
          <w:sz w:val="30"/>
          <w:szCs w:val="30"/>
          <w:lang w:eastAsia="pt-BR"/>
        </w:rPr>
        <w:lastRenderedPageBreak/>
        <mc:AlternateContent>
          <mc:Choice Requires="wps">
            <w:drawing>
              <wp:anchor distT="0" distB="0" distL="114300" distR="114300" simplePos="0" relativeHeight="251962368" behindDoc="0" locked="0" layoutInCell="1" allowOverlap="1" wp14:anchorId="53CF7CE4" wp14:editId="1FAD36EB">
                <wp:simplePos x="0" y="0"/>
                <wp:positionH relativeFrom="column">
                  <wp:posOffset>5407025</wp:posOffset>
                </wp:positionH>
                <wp:positionV relativeFrom="paragraph">
                  <wp:posOffset>-59055</wp:posOffset>
                </wp:positionV>
                <wp:extent cx="77470" cy="396875"/>
                <wp:effectExtent l="0" t="0" r="0" b="3175"/>
                <wp:wrapNone/>
                <wp:docPr id="7" name="Retângulo 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593999" id="Retângulo 7" o:spid="_x0000_s1026" style="position:absolute;margin-left:425.75pt;margin-top:-4.65pt;width:6.1pt;height:31.25pt;z-index:25196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" fillcolor="green" stroked="f" strokeweight="2pt"/>
            </w:pict>
          </mc:Fallback>
        </mc:AlternateContent>
      </w:r>
      <w:r w:rsidRPr="000C7344">
        <w:rPr>
          <w:rFonts w:asciiTheme="minorHAnsi" w:hAnsiTheme="minorHAnsi"/>
          <w:color w:val="auto"/>
          <w:sz w:val="30"/>
          <w:szCs w:val="30"/>
        </w:rPr>
        <w:t>LICITAÇÃO</w:t>
      </w:r>
      <w:bookmarkEnd w:id="8"/>
    </w:p>
    <w:p w14:paraId="411325A2" w14:textId="77777777" w:rsidR="005A40AB" w:rsidRPr="000C7344" w:rsidRDefault="005A40AB" w:rsidP="00DC7252">
      <w:pPr>
        <w:pStyle w:val="Ttulo2"/>
      </w:pPr>
    </w:p>
    <w:bookmarkStart w:id="9" w:name="_Toc221690835"/>
    <w:bookmarkStart w:id="10" w:name="_Toc165613797"/>
    <w:bookmarkEnd w:id="7"/>
    <w:p w14:paraId="66305641" w14:textId="4634FBA7" w:rsidR="005A40AB" w:rsidRPr="000C7344" w:rsidRDefault="00824FAE" w:rsidP="00F95EA1">
      <w:pPr>
        <w:pStyle w:val="Ttulo2"/>
      </w:pPr>
      <w:r w:rsidRPr="000C7344">
        <w:rPr>
          <w:rFonts w:asciiTheme="minorHAnsi" w:hAnsiTheme="minorHAnsi" w:cstheme="minorHAnsi"/>
          <w:i/>
          <w:noProof/>
          <w:color w:val="0000FF"/>
          <w:sz w:val="24"/>
          <w:lang w:eastAsia="pt-BR"/>
        </w:rPr>
        <mc:AlternateContent>
          <mc:Choice Requires="wps">
            <w:drawing>
              <wp:anchor distT="0" distB="0" distL="0" distR="0" simplePos="0" relativeHeight="251940864" behindDoc="1" locked="0" layoutInCell="1" allowOverlap="1" wp14:anchorId="0591DFCB" wp14:editId="4843248B">
                <wp:simplePos x="0" y="0"/>
                <wp:positionH relativeFrom="page">
                  <wp:posOffset>7038340</wp:posOffset>
                </wp:positionH>
                <wp:positionV relativeFrom="page">
                  <wp:posOffset>10185199</wp:posOffset>
                </wp:positionV>
                <wp:extent cx="313690" cy="393700"/>
                <wp:effectExtent l="0" t="0" r="0" b="0"/>
                <wp:wrapNone/>
                <wp:docPr id="3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639016AC" w14:textId="77777777" w:rsidR="005A40AB" w:rsidRDefault="005A40AB"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29C2B39B" w14:textId="77777777" w:rsidR="005A40AB" w:rsidRDefault="005A40AB" w:rsidP="00824FAE">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54.2pt;margin-top:802pt;width:24.7pt;height:31pt;z-index:-25137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" filled="f" stroked="f">
                <v:path arrowok="t"/>
                <v:textbox inset="0,0,0,0">
                  <w:txbxContent>
                    <w:p w14:paraId="639016AC" w14:textId="77777777" w:rsidR="005A40AB" w:rsidRDefault="005A40AB"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29C2B39B" w14:textId="77777777" w:rsidR="005A40AB" w:rsidRDefault="005A40AB" w:rsidP="00824FAE">
                      <w:pPr>
                        <w:spacing w:before="55"/>
                        <w:ind w:left="20"/>
                        <w:rPr>
                          <w:rFonts w:ascii="Arial"/>
                          <w:b/>
                          <w:sz w:val="30"/>
                        </w:rPr>
                      </w:pPr>
                    </w:p>
                  </w:txbxContent>
                </v:textbox>
                <w10:wrap anchorx="page" anchory="page"/>
              </v:shape>
            </w:pict>
          </mc:Fallback>
        </mc:AlternateContent>
      </w:r>
      <w:r w:rsidR="005A40AB" w:rsidRPr="000C7344">
        <w:rPr>
          <w:rFonts w:asciiTheme="minorHAnsi" w:hAnsiTheme="minorHAnsi" w:cstheme="minorHAnsi"/>
          <w:i/>
          <w:color w:val="0000FF"/>
          <w:sz w:val="24"/>
        </w:rPr>
        <w:t>Licitação</w:t>
      </w:r>
      <w:r w:rsidR="005A40AB" w:rsidRPr="000C7344">
        <w:rPr>
          <w:rFonts w:asciiTheme="minorHAnsi" w:hAnsiTheme="minorHAnsi" w:cstheme="minorHAnsi"/>
          <w:b w:val="0"/>
          <w:color w:val="0000FF"/>
          <w:sz w:val="24"/>
        </w:rPr>
        <w:t xml:space="preserve">. </w:t>
      </w:r>
      <w:r w:rsidR="00443171" w:rsidRPr="000C7344">
        <w:rPr>
          <w:rFonts w:asciiTheme="minorHAnsi" w:hAnsiTheme="minorHAnsi" w:cstheme="minorHAnsi"/>
          <w:b w:val="0"/>
          <w:color w:val="0000FF"/>
          <w:sz w:val="24"/>
        </w:rPr>
        <w:t>Responsabilidade. Irregularidades no processo licitatório.</w:t>
      </w:r>
      <w:bookmarkEnd w:id="9"/>
      <w:r w:rsidR="0081079A" w:rsidRPr="000C7344">
        <w:t xml:space="preserve"> </w:t>
      </w:r>
    </w:p>
    <w:p w14:paraId="55E6BC5C" w14:textId="77777777" w:rsidR="0081079A" w:rsidRPr="000C7344" w:rsidRDefault="0081079A" w:rsidP="00DC7252">
      <w:pPr>
        <w:spacing w:before="240"/>
        <w:ind w:left="2268"/>
        <w:jc w:val="both"/>
      </w:pPr>
      <w:r w:rsidRPr="000C7344">
        <w:t>EMENTA: CONTROLE EXTERNO. DIREITO ADMINISTRATIVO. FISCALIZAÇÃO DAS CONTRATAÇÕES PARA AQUISIÇÃO DE MERENDA ESCOLAR. FALHAS NA FASE PREPARATÓRIA DAS LICITAÇÕES: AUSÊNCIA DE JUSTIFICATIVA FÁTICA PARA REALIZAÇÃO DE LICITAÇÃO E PARA OS QUANTITATIVOS INDICADOS. NÃO REALIZAÇÃO DE ESTUDOS TÉCNICOS PRELIMINARES. AUSÊNCIA DE PESQUISA DE PREÇOS PARA SUBSIDIAR O VALOR ESTIMADO DA LICITAÇÃO. AGRUPAMENTO INDEVIDO E SEM JUSTIFICATIVA DO OBJETO LICITADO. ANÁLISE JURÍDICA PROFORMA. EVIDÊNCIAS DE SOBREPREÇO. FALHAS NA EXECUÇÃO CONTRATUAL: FISCALIZAÇÃO CONTRATUAL DEFICITÁRIA E FALHA NA LIQUIDAÇÃO DA DESPESA. SUPERFATURAMENTO QUANTITATIVO. FALHAS NA APLICAÇÃO DA LEI Nº 14.133/2021: DESIGNAÇÃO DE AGENTES PÚBLICOS EXCLUSIVAMENTE COMISSIONADOS PARA ATUAÇÃO NOS PROCESSOS DE CONTRATAÇÃO E AUSÊNCIA DE REGULAMENTAÇÃO SOBRE A ATUAÇÃO DO AGENTE DE CONTRATAÇÃO E EQUIPE DE APOIO. UTILIZAÇÃO DE PLATAFORMA ELETRÔNICA PRIVADA SEM JUSTIFICATIVA E PROCEDIMENTO REGULAR DE CONTRATAÇÃO. INEXISTÊNCIA DE REGULAMENTAÇÃO E REALIZAÇÃO DE PLANO DE CONTRATAÇÕES ANUAL. APLICAÇÃO DE MULTA. EXPEDIÇÃO DE ALERTAS.</w:t>
      </w:r>
    </w:p>
    <w:p w14:paraId="7A6F6688" w14:textId="77777777" w:rsidR="0081079A" w:rsidRPr="000C7344" w:rsidRDefault="0081079A" w:rsidP="00DC7252">
      <w:pPr>
        <w:spacing w:before="240"/>
        <w:ind w:left="2268"/>
        <w:jc w:val="both"/>
        <w:rPr>
          <w:b/>
        </w:rPr>
      </w:pPr>
      <w:r w:rsidRPr="000C7344">
        <w:rPr>
          <w:b/>
        </w:rPr>
        <w:t xml:space="preserve"> I- CASO EM EXAME </w:t>
      </w:r>
    </w:p>
    <w:p w14:paraId="5C1B6812" w14:textId="77777777" w:rsidR="0081079A" w:rsidRPr="000C7344" w:rsidRDefault="0081079A" w:rsidP="00DC7252">
      <w:pPr>
        <w:spacing w:before="240"/>
        <w:ind w:left="2268"/>
        <w:jc w:val="both"/>
      </w:pPr>
      <w:r w:rsidRPr="000C7344">
        <w:t xml:space="preserve">1. Inspeção com o objetivo de fiscalizar as contratações realizadas em município para aquisição de merenda escolar nos três últimos exercícios. </w:t>
      </w:r>
    </w:p>
    <w:p w14:paraId="685C4ACA" w14:textId="77777777" w:rsidR="0081079A" w:rsidRPr="000C7344" w:rsidRDefault="0081079A" w:rsidP="00DC7252">
      <w:pPr>
        <w:spacing w:before="240"/>
        <w:ind w:left="2268"/>
        <w:jc w:val="both"/>
        <w:rPr>
          <w:b/>
        </w:rPr>
      </w:pPr>
      <w:r w:rsidRPr="000C7344">
        <w:rPr>
          <w:b/>
        </w:rPr>
        <w:t>II- QUESTÃO EM DISCUSSÃO</w:t>
      </w:r>
    </w:p>
    <w:p w14:paraId="2D73EB36" w14:textId="77777777" w:rsidR="0081079A" w:rsidRPr="000C7344" w:rsidRDefault="0081079A" w:rsidP="00DC7252">
      <w:pPr>
        <w:spacing w:before="240"/>
        <w:ind w:left="2268"/>
        <w:jc w:val="both"/>
      </w:pPr>
      <w:r w:rsidRPr="000C7344">
        <w:t xml:space="preserve"> 2. A questão em discussão consiste na apuração de falhas de responsabilidade da Pregoeira Municipal no âmbito das contratações para aquisição de merenda escolar, na fase de contratação e de execução contratual, bem como quanto à aplicação da Lei nº 14.133/2021: a) Ausência de pesquisa de preços para subsidiar o valor estimado da licitação; b) Agrupamento indevido e sem justificativa do objeto licitado. </w:t>
      </w:r>
    </w:p>
    <w:p w14:paraId="24EEA21A" w14:textId="39967D5A" w:rsidR="0081079A" w:rsidRPr="000C7344" w:rsidRDefault="0091124B" w:rsidP="00DC7252">
      <w:pPr>
        <w:spacing w:before="240"/>
        <w:ind w:left="2268"/>
        <w:jc w:val="both"/>
        <w:rPr>
          <w:b/>
        </w:rPr>
      </w:pPr>
      <w:r w:rsidRPr="000C7344">
        <w:rPr>
          <w:b/>
        </w:rPr>
        <w:lastRenderedPageBreak/>
        <w:t xml:space="preserve">III - </w:t>
      </w:r>
      <w:r w:rsidR="0081079A" w:rsidRPr="000C7344">
        <w:rPr>
          <w:b/>
        </w:rPr>
        <w:t xml:space="preserve">RAZÕES DE DECIDIR </w:t>
      </w:r>
    </w:p>
    <w:p w14:paraId="07F5E394" w14:textId="77777777" w:rsidR="0081079A" w:rsidRPr="000C7344" w:rsidRDefault="0081079A" w:rsidP="00DC7252">
      <w:pPr>
        <w:spacing w:before="240"/>
        <w:ind w:left="2268"/>
        <w:jc w:val="both"/>
      </w:pPr>
      <w:r w:rsidRPr="000C7344">
        <w:t xml:space="preserve">3. A estimativa de preços possibilita que a Administração verifique quais parâmetros estão sendo cobrados pelo mercado, seja no âmbito público ou privado, de forma a cumprir as exigências legais, servindo como parâmetro para avaliar a disponibilidade orçamentária, se for o caso, constituindo uma das principais etapas do processo licitatório. </w:t>
      </w:r>
    </w:p>
    <w:p w14:paraId="76B2405F" w14:textId="7F2860DB" w:rsidR="0081079A" w:rsidRPr="000C7344" w:rsidRDefault="0081079A" w:rsidP="00DC7252">
      <w:pPr>
        <w:spacing w:before="240"/>
        <w:ind w:left="2268"/>
        <w:jc w:val="both"/>
      </w:pPr>
      <w:r w:rsidRPr="000C7344">
        <w:t>4.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 A impossibilidade de parcelamento deve ser devidamente justificada.</w:t>
      </w:r>
    </w:p>
    <w:p w14:paraId="4B18A553" w14:textId="77777777" w:rsidR="0081079A" w:rsidRPr="000C7344" w:rsidRDefault="0081079A" w:rsidP="00DC7252">
      <w:pPr>
        <w:spacing w:before="240"/>
        <w:ind w:left="2268"/>
        <w:jc w:val="both"/>
      </w:pPr>
      <w:r w:rsidRPr="000C7344">
        <w:t xml:space="preserve"> 5. O processo administrativo de contratação pública deve ser instruído com pareceres técnicos ou jurídicos emitidos sobre a licitação, dispensa ou inexigibilidade, não sendo estes pareceres meramente opinativos, pois servem de fundamento para o posicionamento adotado pela autoridade. </w:t>
      </w:r>
    </w:p>
    <w:p w14:paraId="754C4BFF" w14:textId="77777777" w:rsidR="0081079A" w:rsidRPr="000C7344" w:rsidRDefault="0081079A" w:rsidP="00DC7252">
      <w:pPr>
        <w:spacing w:before="240"/>
        <w:ind w:left="2268"/>
        <w:jc w:val="both"/>
      </w:pPr>
      <w:r w:rsidRPr="000C7344">
        <w:t xml:space="preserve">6. A pesquisa de preços deve traduzir um valor de referência confiável, baseada em critérios objetivos, que demonstrem a realidade do mercado, não bastando a alegação de variações naturais de mercado sem as devidas justificativas. </w:t>
      </w:r>
    </w:p>
    <w:p w14:paraId="2BCA7293" w14:textId="0B0C74A5" w:rsidR="0081079A" w:rsidRPr="000C7344" w:rsidRDefault="0081079A" w:rsidP="00DC7252">
      <w:pPr>
        <w:spacing w:before="240"/>
        <w:ind w:left="2268"/>
        <w:jc w:val="both"/>
      </w:pPr>
      <w:r w:rsidRPr="000C7344">
        <w:t>7. Cumpre à autoridade competente designar servidor ou comissão responsável pelo recebimento definitivo de obras e serviços, que deverá realizar contagens físicas, testes de qualidade e medições para subsidiar a ordem de pagamento a ser feito pelo ordenador de despesas.</w:t>
      </w:r>
    </w:p>
    <w:p w14:paraId="77E38CEB" w14:textId="77777777" w:rsidR="0081079A" w:rsidRPr="000C7344" w:rsidRDefault="0081079A" w:rsidP="00DC7252">
      <w:pPr>
        <w:spacing w:before="240"/>
        <w:ind w:left="2268"/>
        <w:jc w:val="both"/>
      </w:pPr>
      <w:r w:rsidRPr="000C7344">
        <w:t xml:space="preserve">8. Constatou-se superfaturamento qualitativo ante a ausência de justificativa e de formalização nos autos para a substituição das marcas fornecidas, não sendo demonstrada causa superveniente que tenha impedido o fornecimento das marcas constantes nas propostas de preços nem se a qualidade do bem é igual ao superior à pactuada e se o preço se manteve inalterado. </w:t>
      </w:r>
    </w:p>
    <w:p w14:paraId="3731E799" w14:textId="77777777" w:rsidR="0081079A" w:rsidRPr="000C7344" w:rsidRDefault="0081079A" w:rsidP="00DC7252">
      <w:pPr>
        <w:spacing w:before="240"/>
        <w:ind w:left="2268"/>
        <w:jc w:val="both"/>
      </w:pPr>
      <w:r w:rsidRPr="000C7344">
        <w:t xml:space="preserve">9. O acompanhamento e a fiscalização eficiente e eficaz do contrato </w:t>
      </w:r>
      <w:proofErr w:type="gramStart"/>
      <w:r w:rsidRPr="000C7344">
        <w:t>é fundamental</w:t>
      </w:r>
      <w:proofErr w:type="gramEnd"/>
      <w:r w:rsidRPr="000C7344">
        <w:t xml:space="preserve"> à defesa do interesse público, pois o descumprimento ou o cumprimento parcial dos contratos ocasiona prejuízos ao erário. </w:t>
      </w:r>
    </w:p>
    <w:p w14:paraId="4A5D4D91" w14:textId="77777777" w:rsidR="0081079A" w:rsidRPr="000C7344" w:rsidRDefault="0081079A" w:rsidP="00DC7252">
      <w:pPr>
        <w:spacing w:before="240"/>
        <w:ind w:left="2268"/>
        <w:jc w:val="both"/>
      </w:pPr>
      <w:r w:rsidRPr="000C7344">
        <w:lastRenderedPageBreak/>
        <w:t xml:space="preserve">10. O Estudo Técnico Preliminar (ETP) é documento constitutivo da primeira etapa do planejamento de uma contratação, que caracteriza o interesse público envolvido e dá a melhor solução, servindo como base ao anteprojeto, ao termo de referência ou ao projeto básico, que serão elaborados caso se conclua pela viabilidade da contratação. </w:t>
      </w:r>
    </w:p>
    <w:p w14:paraId="4F7B215E" w14:textId="77777777" w:rsidR="0081079A" w:rsidRPr="000C7344" w:rsidRDefault="0081079A" w:rsidP="00DC7252">
      <w:pPr>
        <w:spacing w:before="240"/>
        <w:ind w:left="2268"/>
        <w:jc w:val="both"/>
      </w:pPr>
      <w:r w:rsidRPr="000C7344">
        <w:t>11. A pesquisa de preços deve ser realizada de forma ampla e idônea, pois visa garantir que o poder público identifique um parâmetro para o valor médio de mercado em relação ao bem ou serviço contratado, sendo uma das principais etapas do processo licitatório e a prefeita municipal, enquanto responsável pela gestão e pela homologação do certame, deve ser responsabilizada pela irregularidade.</w:t>
      </w:r>
    </w:p>
    <w:p w14:paraId="62D86810" w14:textId="77777777" w:rsidR="0081079A" w:rsidRPr="000C7344" w:rsidRDefault="0081079A" w:rsidP="00DC7252">
      <w:pPr>
        <w:spacing w:before="240"/>
        <w:ind w:left="2268"/>
        <w:jc w:val="both"/>
        <w:rPr>
          <w:b/>
        </w:rPr>
      </w:pPr>
      <w:r w:rsidRPr="000C7344">
        <w:rPr>
          <w:b/>
        </w:rPr>
        <w:t xml:space="preserve"> IV- DISPOSITIVO</w:t>
      </w:r>
    </w:p>
    <w:p w14:paraId="2C4B1CE0" w14:textId="77777777" w:rsidR="0081079A" w:rsidRPr="000C7344" w:rsidRDefault="0081079A" w:rsidP="00DC7252">
      <w:pPr>
        <w:spacing w:before="240"/>
        <w:ind w:left="2268"/>
        <w:jc w:val="both"/>
      </w:pPr>
      <w:r w:rsidRPr="000C7344">
        <w:t xml:space="preserve"> 5. Procedência. Aplicação de multa pelas ocorrências. Aplicação de multa por atraso na prestação de contas de licitações e contratos nos sistemas internos. Alerta. Recomendação.</w:t>
      </w:r>
    </w:p>
    <w:p w14:paraId="7B4583FF" w14:textId="77777777" w:rsidR="0081079A" w:rsidRPr="000C7344" w:rsidRDefault="0081079A" w:rsidP="00DC7252">
      <w:pPr>
        <w:spacing w:before="240"/>
        <w:ind w:left="2268"/>
        <w:jc w:val="both"/>
      </w:pPr>
      <w:r w:rsidRPr="000C7344">
        <w:t xml:space="preserve"> _______________ </w:t>
      </w:r>
    </w:p>
    <w:p w14:paraId="6F55C001" w14:textId="77777777" w:rsidR="0081079A" w:rsidRPr="000C7344" w:rsidRDefault="0081079A" w:rsidP="00DC7252">
      <w:pPr>
        <w:spacing w:before="240"/>
        <w:ind w:left="2268"/>
        <w:jc w:val="both"/>
      </w:pPr>
      <w:r w:rsidRPr="000C7344">
        <w:t xml:space="preserve">Dispositivos relevantes citados: artigos 5º, 6, inciso LX, 8º, 18, inciso I, 47, inciso II, 53, §1º, inciso II, artigos 62 e 63 da Lei nº 4.320/64 artigo 22 da Instrução Normativa TCE/PI n.º 06/2017 e da Instrução Normativa TCE/PI n.º 05/2014. </w:t>
      </w:r>
    </w:p>
    <w:p w14:paraId="17B33165" w14:textId="47B3DF26" w:rsidR="0081079A" w:rsidRPr="000C7344" w:rsidRDefault="0081079A" w:rsidP="00DC7252">
      <w:pPr>
        <w:spacing w:before="240"/>
        <w:ind w:left="2268"/>
        <w:jc w:val="both"/>
        <w:rPr>
          <w:rFonts w:cstheme="minorHAnsi"/>
          <w:i/>
        </w:rPr>
      </w:pPr>
      <w:r w:rsidRPr="000C7344">
        <w:rPr>
          <w:i/>
        </w:rPr>
        <w:t>SUMÁRIO: Inspeção-Prefeitura Municipal de Capitão Gervásio Oliveira, exercício 2024. Falhas de responsabilidade da Prefeita Municipal. Procedência. Aplicação de multa. Aplicação de multa por atraso na prestação de contas de licitações e contratos nos sistemas internos. Emissão de alerta aos responsáveis pelo município. Recomendações. Consonância com o Ministério Público de Contas. Decisão unânime.</w:t>
      </w:r>
    </w:p>
    <w:p w14:paraId="272582B4" w14:textId="4794BD78" w:rsidR="005D5B4E" w:rsidRPr="000C7344" w:rsidRDefault="0081079A" w:rsidP="00DC7252">
      <w:pPr>
        <w:spacing w:before="240"/>
        <w:ind w:left="2268"/>
        <w:jc w:val="both"/>
        <w:rPr>
          <w:rFonts w:cstheme="minorHAnsi"/>
        </w:rPr>
      </w:pPr>
      <w:r w:rsidRPr="000C7344">
        <w:rPr>
          <w:rFonts w:cstheme="minorHAnsi"/>
        </w:rPr>
        <w:t xml:space="preserve"> </w:t>
      </w:r>
      <w:r w:rsidR="0035295B" w:rsidRPr="000C7344">
        <w:rPr>
          <w:rFonts w:cstheme="minorHAnsi"/>
        </w:rPr>
        <w:t>(</w:t>
      </w:r>
      <w:r w:rsidRPr="000C7344">
        <w:t>Inspeção</w:t>
      </w:r>
      <w:r w:rsidR="0035295B" w:rsidRPr="000C7344">
        <w:rPr>
          <w:rFonts w:cstheme="minorHAnsi"/>
        </w:rPr>
        <w:t xml:space="preserve">. Processo </w:t>
      </w:r>
      <w:hyperlink r:id="rId20" w:history="1">
        <w:r w:rsidR="005A40AB" w:rsidRPr="000C7344">
          <w:rPr>
            <w:rStyle w:val="Hyperlink"/>
            <w:color w:val="0000FF"/>
          </w:rPr>
          <w:t>TC/</w:t>
        </w:r>
        <w:r w:rsidRPr="000C7344">
          <w:rPr>
            <w:rStyle w:val="Hyperlink"/>
            <w:color w:val="0000FF"/>
          </w:rPr>
          <w:t>003951/2024</w:t>
        </w:r>
      </w:hyperlink>
      <w:r w:rsidR="005A40AB" w:rsidRPr="000C7344">
        <w:rPr>
          <w:rFonts w:cstheme="minorHAnsi"/>
        </w:rPr>
        <w:t xml:space="preserve">– Relatora: Cons.ª </w:t>
      </w:r>
      <w:proofErr w:type="spellStart"/>
      <w:r w:rsidR="005A40AB" w:rsidRPr="000C7344">
        <w:rPr>
          <w:rFonts w:cstheme="minorHAnsi"/>
        </w:rPr>
        <w:t>Waltânia</w:t>
      </w:r>
      <w:proofErr w:type="spellEnd"/>
      <w:r w:rsidR="005A40AB" w:rsidRPr="000C7344">
        <w:rPr>
          <w:rFonts w:cstheme="minorHAnsi"/>
        </w:rPr>
        <w:t xml:space="preserve"> Maria Nogueira de Sousa Leal Alvarenga. Segunda Câmara Virtual. Acórdão Nº </w:t>
      </w:r>
      <w:r w:rsidRPr="000C7344">
        <w:t>502/2025</w:t>
      </w:r>
      <w:r w:rsidR="005A40AB" w:rsidRPr="000C7344">
        <w:rPr>
          <w:rFonts w:cstheme="minorHAnsi"/>
        </w:rPr>
        <w:t xml:space="preserve">, publicado no </w:t>
      </w:r>
      <w:hyperlink r:id="rId21" w:history="1">
        <w:r w:rsidR="005A40AB" w:rsidRPr="000C7344">
          <w:rPr>
            <w:rStyle w:val="Hyperlink"/>
            <w:color w:val="0000FF"/>
          </w:rPr>
          <w:t>DOE/TCE-PI Nº 00</w:t>
        </w:r>
        <w:r w:rsidRPr="000C7344">
          <w:rPr>
            <w:rStyle w:val="Hyperlink"/>
            <w:color w:val="0000FF"/>
          </w:rPr>
          <w:t>5</w:t>
        </w:r>
        <w:r w:rsidR="005A40AB" w:rsidRPr="000C7344">
          <w:rPr>
            <w:rStyle w:val="Hyperlink"/>
            <w:color w:val="0000FF"/>
          </w:rPr>
          <w:t>/202</w:t>
        </w:r>
        <w:r w:rsidRPr="000C7344">
          <w:rPr>
            <w:rStyle w:val="Hyperlink"/>
            <w:color w:val="0000FF"/>
          </w:rPr>
          <w:t>6</w:t>
        </w:r>
      </w:hyperlink>
      <w:r w:rsidR="005A40AB" w:rsidRPr="000C7344">
        <w:rPr>
          <w:rFonts w:cstheme="minorHAnsi"/>
        </w:rPr>
        <w:t>).</w:t>
      </w:r>
    </w:p>
    <w:p w14:paraId="5366667F" w14:textId="77777777" w:rsidR="00DC7252" w:rsidRPr="000C7344" w:rsidRDefault="00DC7252" w:rsidP="00DC7252">
      <w:pPr>
        <w:spacing w:before="240"/>
        <w:ind w:left="2268"/>
        <w:jc w:val="both"/>
        <w:rPr>
          <w:rFonts w:cstheme="minorHAnsi"/>
        </w:rPr>
      </w:pPr>
    </w:p>
    <w:p w14:paraId="6513FFAA" w14:textId="063566B6" w:rsidR="005D5B4E" w:rsidRPr="000C7344" w:rsidRDefault="005D5B4E" w:rsidP="00443171">
      <w:pPr>
        <w:pStyle w:val="Ttulo2"/>
        <w:jc w:val="both"/>
        <w:rPr>
          <w:rFonts w:asciiTheme="minorHAnsi" w:hAnsiTheme="minorHAnsi" w:cstheme="minorHAnsi"/>
          <w:b w:val="0"/>
          <w:color w:val="0000FF"/>
          <w:sz w:val="24"/>
        </w:rPr>
      </w:pPr>
      <w:bookmarkStart w:id="11" w:name="_Toc221690836"/>
      <w:r w:rsidRPr="000C7344">
        <w:rPr>
          <w:rFonts w:asciiTheme="minorHAnsi" w:hAnsiTheme="minorHAnsi" w:cstheme="minorHAnsi"/>
          <w:i/>
          <w:color w:val="0000FF"/>
          <w:sz w:val="24"/>
        </w:rPr>
        <w:lastRenderedPageBreak/>
        <w:t>Licitação.</w:t>
      </w:r>
      <w:r w:rsidR="003F3D04" w:rsidRPr="000C7344">
        <w:rPr>
          <w:rFonts w:asciiTheme="minorHAnsi" w:hAnsiTheme="minorHAnsi" w:cstheme="minorHAnsi"/>
          <w:b w:val="0"/>
          <w:color w:val="0000FF"/>
          <w:sz w:val="24"/>
        </w:rPr>
        <w:t xml:space="preserve"> </w:t>
      </w:r>
      <w:r w:rsidR="00443171" w:rsidRPr="000C7344">
        <w:rPr>
          <w:rFonts w:asciiTheme="minorHAnsi" w:hAnsiTheme="minorHAnsi" w:cstheme="minorHAnsi"/>
          <w:b w:val="0"/>
          <w:color w:val="0000FF"/>
          <w:sz w:val="24"/>
        </w:rPr>
        <w:t>Responsabilidade do pregoeiro.</w:t>
      </w:r>
      <w:r w:rsidR="002734E1" w:rsidRPr="000C7344">
        <w:rPr>
          <w:rFonts w:asciiTheme="minorHAnsi" w:hAnsiTheme="minorHAnsi" w:cstheme="minorHAnsi"/>
          <w:b w:val="0"/>
          <w:color w:val="0000FF"/>
          <w:sz w:val="24"/>
        </w:rPr>
        <w:t xml:space="preserve"> Impossibilidade de p</w:t>
      </w:r>
      <w:r w:rsidR="00443171" w:rsidRPr="000C7344">
        <w:rPr>
          <w:rFonts w:asciiTheme="minorHAnsi" w:hAnsiTheme="minorHAnsi" w:cstheme="minorHAnsi"/>
          <w:b w:val="0"/>
          <w:color w:val="0000FF"/>
          <w:sz w:val="24"/>
        </w:rPr>
        <w:t>arcelamento deve ser justificada</w:t>
      </w:r>
      <w:r w:rsidR="002734E1" w:rsidRPr="000C7344">
        <w:rPr>
          <w:rFonts w:asciiTheme="minorHAnsi" w:hAnsiTheme="minorHAnsi" w:cstheme="minorHAnsi"/>
          <w:b w:val="0"/>
          <w:color w:val="0000FF"/>
          <w:sz w:val="24"/>
        </w:rPr>
        <w:t>.</w:t>
      </w:r>
      <w:bookmarkEnd w:id="11"/>
      <w:r w:rsidR="002734E1" w:rsidRPr="000C7344">
        <w:rPr>
          <w:rFonts w:asciiTheme="minorHAnsi" w:hAnsiTheme="minorHAnsi" w:cstheme="minorHAnsi"/>
          <w:b w:val="0"/>
          <w:color w:val="0000FF"/>
          <w:sz w:val="24"/>
        </w:rPr>
        <w:t xml:space="preserve"> </w:t>
      </w:r>
    </w:p>
    <w:p w14:paraId="6A06C7DE" w14:textId="77777777" w:rsidR="00D27BB5" w:rsidRPr="000C7344" w:rsidRDefault="0081079A" w:rsidP="00DC7252">
      <w:pPr>
        <w:spacing w:before="240"/>
        <w:ind w:left="2268"/>
        <w:jc w:val="both"/>
      </w:pPr>
      <w:r w:rsidRPr="000C7344">
        <w:rPr>
          <w:b/>
        </w:rPr>
        <w:t>EMENTA</w:t>
      </w:r>
      <w:r w:rsidRPr="000C7344">
        <w:t xml:space="preserve">: CONTROLE EXTERNO. DIREITO ADMINISTRATIVO. FISCALIZAÇÃO DAS CONTRATAÇÕES PARA AQUISIÇÃO DE MERENDA ESCOLAR. FALHAS NA FASE PREPARATÓRIA DAS LICITAÇÕES: AUSÊNCIA DE PESQUISA DE PREÇOS PARA SUBSIDIAR O VALOR ESTIMADO DA LICITAÇÃO. AGRUPAMENTO INDEVIDO E SEM JUSTIFICATIVA DO OBJETO LICITADO. APLICAÇÃO DE MULTA. EXPEDIÇÃO DE ALERTAS. </w:t>
      </w:r>
    </w:p>
    <w:p w14:paraId="0E2F9F76" w14:textId="77777777" w:rsidR="00D27BB5" w:rsidRPr="000C7344" w:rsidRDefault="0081079A" w:rsidP="00DC7252">
      <w:pPr>
        <w:spacing w:before="240"/>
        <w:ind w:left="2268"/>
        <w:jc w:val="both"/>
        <w:rPr>
          <w:b/>
        </w:rPr>
      </w:pPr>
      <w:r w:rsidRPr="000C7344">
        <w:rPr>
          <w:b/>
        </w:rPr>
        <w:t>I- CASO EM EXAME</w:t>
      </w:r>
    </w:p>
    <w:p w14:paraId="6773103D" w14:textId="77777777" w:rsidR="00D27BB5" w:rsidRPr="000C7344" w:rsidRDefault="0081079A" w:rsidP="00DC7252">
      <w:pPr>
        <w:spacing w:before="240"/>
        <w:ind w:left="2268"/>
        <w:jc w:val="both"/>
      </w:pPr>
      <w:r w:rsidRPr="000C7344">
        <w:t xml:space="preserve"> 1. Inspeção com o objetivo de fiscalizar as contratações realizadas em município para aquisição de merenda escolar nos três últimos exercícios. </w:t>
      </w:r>
    </w:p>
    <w:p w14:paraId="62662C00" w14:textId="77777777" w:rsidR="00D27BB5" w:rsidRPr="000C7344" w:rsidRDefault="0081079A" w:rsidP="00DC7252">
      <w:pPr>
        <w:spacing w:before="240"/>
        <w:ind w:left="2268"/>
        <w:jc w:val="both"/>
        <w:rPr>
          <w:b/>
        </w:rPr>
      </w:pPr>
      <w:r w:rsidRPr="000C7344">
        <w:rPr>
          <w:b/>
        </w:rPr>
        <w:t>II- QUESTÃO EM DISCUSSÃO</w:t>
      </w:r>
    </w:p>
    <w:p w14:paraId="5036872D" w14:textId="04B2F517" w:rsidR="0081079A" w:rsidRPr="000C7344" w:rsidRDefault="0081079A" w:rsidP="00DC7252">
      <w:pPr>
        <w:spacing w:before="240"/>
        <w:ind w:left="2268"/>
        <w:jc w:val="both"/>
      </w:pPr>
      <w:r w:rsidRPr="000C7344">
        <w:t xml:space="preserve"> 2. A questão em discussão consiste na apuração de falhas de responsabilidade da Pregoeira Municipal no âmbito das contratações para aquisição de merenda escolar, na fase de contratação: a) Ausência de pesquisa de preços para subsidiar o valor estimado da licitação; b) Agrupamento indevido e sem justificativa do objeto licitado.</w:t>
      </w:r>
    </w:p>
    <w:p w14:paraId="607114D9" w14:textId="77777777" w:rsidR="00D27BB5" w:rsidRPr="000C7344" w:rsidRDefault="00D27BB5" w:rsidP="00DC7252">
      <w:pPr>
        <w:spacing w:before="240"/>
        <w:ind w:left="2268"/>
        <w:jc w:val="both"/>
        <w:rPr>
          <w:b/>
        </w:rPr>
      </w:pPr>
      <w:r w:rsidRPr="000C7344">
        <w:rPr>
          <w:b/>
        </w:rPr>
        <w:t xml:space="preserve">III- RAZÕES DE DECIDIR </w:t>
      </w:r>
    </w:p>
    <w:p w14:paraId="583F055A" w14:textId="77777777" w:rsidR="00D27BB5" w:rsidRPr="000C7344" w:rsidRDefault="00D27BB5" w:rsidP="00DC7252">
      <w:pPr>
        <w:spacing w:before="240"/>
        <w:ind w:left="2268"/>
        <w:jc w:val="both"/>
      </w:pPr>
      <w:r w:rsidRPr="000C7344">
        <w:t xml:space="preserve">3. A estimativa de preços possibilita que a Administração verifique quais parâmetros estão sendo cobrados pelo mercado, seja no âmbito público ou privado, de forma a cumprir as exigências legais, servindo como parâmetro para avaliar a disponibilidade orçamentária, se for o caso, constituindo uma das principais etapas do processo licitatório. </w:t>
      </w:r>
    </w:p>
    <w:p w14:paraId="0EEE0E2F" w14:textId="77777777" w:rsidR="00D27BB5" w:rsidRPr="000C7344" w:rsidRDefault="00D27BB5" w:rsidP="00DC7252">
      <w:pPr>
        <w:spacing w:before="240"/>
        <w:ind w:left="2268"/>
        <w:jc w:val="both"/>
      </w:pPr>
      <w:r w:rsidRPr="000C7344">
        <w:t>4. Cabe a responsabilização da pregoeira que, apesar de ser a responsável pela condução da fase externa do certame, deve verificar se a etapa preparatória do certame foi devidamente realizada e documentada, e, portanto, deveria ter informado acerca da ausência e da necessidade de pesquisa de preços, pois, assim, sequer teria parâmetros para conduzir a fase externa do certame.</w:t>
      </w:r>
    </w:p>
    <w:p w14:paraId="69ADACE7" w14:textId="5DA2D1B4" w:rsidR="00D27BB5" w:rsidRPr="000C7344" w:rsidRDefault="00D27BB5" w:rsidP="00DC7252">
      <w:pPr>
        <w:spacing w:before="240"/>
        <w:ind w:left="2268"/>
        <w:jc w:val="both"/>
      </w:pPr>
      <w:r w:rsidRPr="000C7344">
        <w:lastRenderedPageBreak/>
        <w:t xml:space="preserve"> 5. No caso, a atuação da pregoeira não se limitou à condução do certame, considerando que esta subscreveu o edital, seus anexos e o termo de referência.</w:t>
      </w:r>
    </w:p>
    <w:p w14:paraId="1688723E" w14:textId="77777777" w:rsidR="00443171" w:rsidRPr="000C7344" w:rsidRDefault="00D27BB5" w:rsidP="00DC7252">
      <w:pPr>
        <w:spacing w:before="240"/>
        <w:ind w:left="2268"/>
        <w:jc w:val="both"/>
      </w:pPr>
      <w:r w:rsidRPr="000C7344">
        <w:t xml:space="preserve"> 6.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 A impossibilidade de parcelamento deve ser devidamente justificada. </w:t>
      </w:r>
    </w:p>
    <w:p w14:paraId="4A53BBCF" w14:textId="0B93611C" w:rsidR="00D27BB5" w:rsidRPr="000C7344" w:rsidRDefault="00D27BB5" w:rsidP="00DC7252">
      <w:pPr>
        <w:spacing w:before="240"/>
        <w:ind w:left="2268"/>
        <w:jc w:val="both"/>
      </w:pPr>
      <w:r w:rsidRPr="000C7344">
        <w:rPr>
          <w:b/>
        </w:rPr>
        <w:t>IV- DISPOSITIVO</w:t>
      </w:r>
      <w:r w:rsidRPr="000C7344">
        <w:t xml:space="preserve"> </w:t>
      </w:r>
    </w:p>
    <w:p w14:paraId="0149F94F" w14:textId="77777777" w:rsidR="00D27BB5" w:rsidRPr="000C7344" w:rsidRDefault="00D27BB5" w:rsidP="00DC7252">
      <w:pPr>
        <w:spacing w:before="240"/>
        <w:ind w:left="2268"/>
        <w:jc w:val="both"/>
      </w:pPr>
      <w:r w:rsidRPr="000C7344">
        <w:t>5. Procedência. Aplicação de multa pelas ocorrências. Alerta. Recomendação.</w:t>
      </w:r>
    </w:p>
    <w:p w14:paraId="00181F5E" w14:textId="77777777" w:rsidR="00D27BB5" w:rsidRPr="000C7344" w:rsidRDefault="00D27BB5" w:rsidP="00DC7252">
      <w:pPr>
        <w:spacing w:before="240"/>
        <w:ind w:left="2268"/>
        <w:jc w:val="both"/>
      </w:pPr>
      <w:r w:rsidRPr="000C7344">
        <w:t xml:space="preserve"> _______________ </w:t>
      </w:r>
    </w:p>
    <w:p w14:paraId="2F4CA2A6" w14:textId="38780B17" w:rsidR="00D27BB5" w:rsidRPr="000C7344" w:rsidRDefault="00D27BB5" w:rsidP="00DC7252">
      <w:pPr>
        <w:spacing w:before="240"/>
        <w:ind w:left="2268"/>
        <w:jc w:val="both"/>
      </w:pPr>
      <w:r w:rsidRPr="000C7344">
        <w:t xml:space="preserve">Dispositivos relevantes citados: artigos 23, §1º da Lei nº 8.666/93 </w:t>
      </w:r>
    </w:p>
    <w:p w14:paraId="1F875F65" w14:textId="2A0898CA" w:rsidR="00D27BB5" w:rsidRPr="000C7344" w:rsidRDefault="00D27BB5" w:rsidP="00DC7252">
      <w:pPr>
        <w:spacing w:before="240"/>
        <w:ind w:left="2268"/>
        <w:jc w:val="both"/>
        <w:rPr>
          <w:i/>
        </w:rPr>
      </w:pPr>
      <w:r w:rsidRPr="000C7344">
        <w:rPr>
          <w:i/>
        </w:rPr>
        <w:t>SUMÁRIO: Inspeção-Prefeitura Municipal de Capitão Gervásio Oliveira, exercício 2024. Falhas de responsabilidade da Pregoeira Municipal. Procedência. Aplicação de multa. Emissão de alerta aos responsáveis pelo município. Consonância com o Ministério Público de Contas. Decisão unânime.</w:t>
      </w:r>
    </w:p>
    <w:p w14:paraId="23BE771A" w14:textId="3D8AD78D" w:rsidR="00D27BB5" w:rsidRPr="000C7344" w:rsidRDefault="0081079A" w:rsidP="00D27BB5">
      <w:pPr>
        <w:spacing w:before="240"/>
        <w:ind w:left="2268"/>
        <w:jc w:val="both"/>
        <w:rPr>
          <w:rFonts w:cstheme="minorHAnsi"/>
        </w:rPr>
      </w:pPr>
      <w:r w:rsidRPr="000C7344">
        <w:t xml:space="preserve"> </w:t>
      </w:r>
      <w:r w:rsidR="007E0BC4" w:rsidRPr="000C7344">
        <w:t>(</w:t>
      </w:r>
      <w:r w:rsidR="00D27BB5" w:rsidRPr="000C7344">
        <w:t>Inspeção</w:t>
      </w:r>
      <w:r w:rsidR="007E0BC4" w:rsidRPr="000C7344">
        <w:t xml:space="preserve">. </w:t>
      </w:r>
      <w:r w:rsidR="008C0F6B" w:rsidRPr="000C7344">
        <w:t xml:space="preserve">Processo </w:t>
      </w:r>
      <w:hyperlink r:id="rId22" w:history="1">
        <w:r w:rsidR="008C0F6B" w:rsidRPr="000C7344">
          <w:rPr>
            <w:rStyle w:val="Hyperlink"/>
            <w:rFonts w:cstheme="minorHAnsi"/>
            <w:color w:val="0000FF"/>
          </w:rPr>
          <w:t>TC/</w:t>
        </w:r>
        <w:r w:rsidR="00D27BB5" w:rsidRPr="000C7344">
          <w:rPr>
            <w:rStyle w:val="Hyperlink"/>
            <w:color w:val="0000FF"/>
          </w:rPr>
          <w:t>003951/2024</w:t>
        </w:r>
      </w:hyperlink>
      <w:r w:rsidR="008C0F6B" w:rsidRPr="000C7344">
        <w:t xml:space="preserve">– </w:t>
      </w:r>
      <w:r w:rsidR="00D27BB5" w:rsidRPr="000C7344">
        <w:rPr>
          <w:rFonts w:cstheme="minorHAnsi"/>
        </w:rPr>
        <w:t xml:space="preserve">Relatora: Cons.ª </w:t>
      </w:r>
      <w:proofErr w:type="spellStart"/>
      <w:r w:rsidR="00D27BB5" w:rsidRPr="000C7344">
        <w:rPr>
          <w:rFonts w:cstheme="minorHAnsi"/>
        </w:rPr>
        <w:t>Waltânia</w:t>
      </w:r>
      <w:proofErr w:type="spellEnd"/>
      <w:r w:rsidR="00D27BB5" w:rsidRPr="000C7344">
        <w:rPr>
          <w:rFonts w:cstheme="minorHAnsi"/>
        </w:rPr>
        <w:t xml:space="preserve"> Maria Nogueira de Sousa Leal Alvarenga. Segunda Câmara Virtual. Acórdão Nº </w:t>
      </w:r>
      <w:r w:rsidR="00D27BB5" w:rsidRPr="000C7344">
        <w:t>502-A/2025</w:t>
      </w:r>
      <w:r w:rsidR="00D27BB5" w:rsidRPr="000C7344">
        <w:rPr>
          <w:rFonts w:cstheme="minorHAnsi"/>
        </w:rPr>
        <w:t xml:space="preserve">, publicado no </w:t>
      </w:r>
      <w:hyperlink r:id="rId23" w:history="1">
        <w:r w:rsidR="00D27BB5" w:rsidRPr="000C7344">
          <w:rPr>
            <w:rStyle w:val="Hyperlink"/>
            <w:color w:val="0000FF"/>
          </w:rPr>
          <w:t>DOE/TCE-PI Nº 005/2026</w:t>
        </w:r>
      </w:hyperlink>
      <w:r w:rsidR="00D27BB5" w:rsidRPr="000C7344">
        <w:rPr>
          <w:rFonts w:cstheme="minorHAnsi"/>
        </w:rPr>
        <w:t>).</w:t>
      </w:r>
    </w:p>
    <w:p w14:paraId="3C3F9826" w14:textId="77777777" w:rsidR="00443171" w:rsidRPr="000C7344" w:rsidRDefault="00443171" w:rsidP="00D27BB5">
      <w:pPr>
        <w:spacing w:before="240"/>
        <w:ind w:left="2268"/>
        <w:jc w:val="both"/>
        <w:rPr>
          <w:rFonts w:cstheme="minorHAnsi"/>
        </w:rPr>
      </w:pPr>
    </w:p>
    <w:p w14:paraId="57898E93" w14:textId="7A92174B" w:rsidR="00535F08" w:rsidRPr="000C7344" w:rsidRDefault="00535F08" w:rsidP="00443171">
      <w:pPr>
        <w:pStyle w:val="Ttulo2"/>
        <w:jc w:val="both"/>
        <w:rPr>
          <w:rFonts w:asciiTheme="minorHAnsi" w:hAnsiTheme="minorHAnsi" w:cstheme="minorHAnsi"/>
          <w:b w:val="0"/>
          <w:color w:val="0000FF"/>
          <w:sz w:val="24"/>
        </w:rPr>
      </w:pPr>
      <w:bookmarkStart w:id="12" w:name="_Toc221690837"/>
      <w:r w:rsidRPr="000C7344">
        <w:rPr>
          <w:rFonts w:asciiTheme="minorHAnsi" w:hAnsiTheme="minorHAnsi" w:cstheme="minorHAnsi"/>
          <w:i/>
          <w:color w:val="0000FF"/>
          <w:sz w:val="24"/>
        </w:rPr>
        <w:t>L</w:t>
      </w:r>
      <w:r w:rsidR="00F95EA1" w:rsidRPr="000C7344">
        <w:rPr>
          <w:rFonts w:asciiTheme="minorHAnsi" w:hAnsiTheme="minorHAnsi" w:cstheme="minorHAnsi"/>
          <w:i/>
          <w:color w:val="0000FF"/>
          <w:sz w:val="24"/>
        </w:rPr>
        <w:t>icitação</w:t>
      </w:r>
      <w:r w:rsidR="002734E1" w:rsidRPr="000C7344">
        <w:rPr>
          <w:rFonts w:asciiTheme="minorHAnsi" w:hAnsiTheme="minorHAnsi" w:cstheme="minorHAnsi"/>
          <w:i/>
          <w:color w:val="0000FF"/>
          <w:sz w:val="24"/>
        </w:rPr>
        <w:t>.</w:t>
      </w:r>
      <w:r w:rsidR="002734E1" w:rsidRPr="000C7344">
        <w:rPr>
          <w:rFonts w:asciiTheme="minorHAnsi" w:hAnsiTheme="minorHAnsi" w:cstheme="minorHAnsi"/>
          <w:b w:val="0"/>
          <w:color w:val="0000FF"/>
          <w:sz w:val="24"/>
        </w:rPr>
        <w:t xml:space="preserve"> Pesquisa de preço. Recomendação. Valor de referência justo.</w:t>
      </w:r>
      <w:bookmarkEnd w:id="12"/>
      <w:r w:rsidR="002734E1" w:rsidRPr="000C7344">
        <w:rPr>
          <w:rFonts w:asciiTheme="minorHAnsi" w:hAnsiTheme="minorHAnsi" w:cstheme="minorHAnsi"/>
          <w:b w:val="0"/>
          <w:color w:val="0000FF"/>
          <w:sz w:val="24"/>
        </w:rPr>
        <w:t xml:space="preserve"> </w:t>
      </w:r>
    </w:p>
    <w:p w14:paraId="1721DBB3" w14:textId="77777777" w:rsidR="00DB599D" w:rsidRPr="000C7344" w:rsidRDefault="00535F08" w:rsidP="00D27BB5">
      <w:pPr>
        <w:spacing w:before="240"/>
        <w:ind w:left="2268"/>
        <w:jc w:val="both"/>
      </w:pPr>
      <w:r w:rsidRPr="000C7344">
        <w:rPr>
          <w:b/>
        </w:rPr>
        <w:t>EMENTA</w:t>
      </w:r>
      <w:r w:rsidRPr="000C7344">
        <w:t>: CONTROLE EXTERNO. DIREITO ADMINISTRATIVO. INSPEÇÃO. APLICAÇÃO DA LEI NACIONAL Nº 14.133/21. NÃO APLICAÇ</w:t>
      </w:r>
      <w:r w:rsidR="00DB599D" w:rsidRPr="000C7344">
        <w:t>ÃO DE SANÇÕES. DECISÃO UNÂNIME.</w:t>
      </w:r>
    </w:p>
    <w:p w14:paraId="5EDB9464" w14:textId="77777777" w:rsidR="00DB599D" w:rsidRPr="000C7344" w:rsidRDefault="00DB599D" w:rsidP="00D27BB5">
      <w:pPr>
        <w:spacing w:before="240"/>
        <w:ind w:left="2268"/>
        <w:jc w:val="both"/>
        <w:rPr>
          <w:b/>
        </w:rPr>
      </w:pPr>
      <w:r w:rsidRPr="000C7344">
        <w:rPr>
          <w:b/>
        </w:rPr>
        <w:t>I. CASO EM EXAME</w:t>
      </w:r>
    </w:p>
    <w:p w14:paraId="532F78BD" w14:textId="28D8A39C" w:rsidR="00535F08" w:rsidRPr="000C7344" w:rsidRDefault="00535F08" w:rsidP="00D27BB5">
      <w:pPr>
        <w:spacing w:before="240"/>
        <w:ind w:left="2268"/>
        <w:jc w:val="both"/>
      </w:pPr>
      <w:r w:rsidRPr="000C7344">
        <w:t>1. Trata-se de Inspeção realizada no Município Jerumenha/PI, objetivando acompanhar a adoção de medidas para aplicação da Lei nacional Nº 14.133/21.</w:t>
      </w:r>
    </w:p>
    <w:p w14:paraId="3DC1B881" w14:textId="77777777" w:rsidR="00535F08" w:rsidRPr="000C7344" w:rsidRDefault="00535F08" w:rsidP="00D27BB5">
      <w:pPr>
        <w:spacing w:before="240"/>
        <w:ind w:left="2268"/>
        <w:jc w:val="both"/>
        <w:rPr>
          <w:b/>
        </w:rPr>
      </w:pPr>
      <w:r w:rsidRPr="000C7344">
        <w:rPr>
          <w:b/>
        </w:rPr>
        <w:t xml:space="preserve">II. QUESTÃO EM DISCUSSÃO </w:t>
      </w:r>
    </w:p>
    <w:p w14:paraId="05E0419A" w14:textId="77777777" w:rsidR="00535F08" w:rsidRPr="000C7344" w:rsidRDefault="00535F08" w:rsidP="00D27BB5">
      <w:pPr>
        <w:spacing w:before="240"/>
        <w:ind w:left="2268"/>
        <w:jc w:val="both"/>
      </w:pPr>
      <w:r w:rsidRPr="000C7344">
        <w:lastRenderedPageBreak/>
        <w:t>2. Há três questões em discussão: (i) saber se a Inspeção é Procedente; (</w:t>
      </w:r>
      <w:proofErr w:type="spellStart"/>
      <w:proofErr w:type="gramStart"/>
      <w:r w:rsidRPr="000C7344">
        <w:t>ii</w:t>
      </w:r>
      <w:proofErr w:type="spellEnd"/>
      <w:proofErr w:type="gramEnd"/>
      <w:r w:rsidRPr="000C7344">
        <w:t>) saber se as irregularidade elencadas resultam em multa; e (</w:t>
      </w:r>
      <w:proofErr w:type="spellStart"/>
      <w:r w:rsidRPr="000C7344">
        <w:t>iii</w:t>
      </w:r>
      <w:proofErr w:type="spellEnd"/>
      <w:r w:rsidRPr="000C7344">
        <w:t xml:space="preserve">) saber se há necessidade de emissão recomendações e/ou determinações, além de alertas ao(s) Gestor(es). </w:t>
      </w:r>
    </w:p>
    <w:p w14:paraId="73294FBB" w14:textId="77777777" w:rsidR="00535F08" w:rsidRPr="000C7344" w:rsidRDefault="00535F08" w:rsidP="00D27BB5">
      <w:pPr>
        <w:spacing w:before="240"/>
        <w:ind w:left="2268"/>
        <w:jc w:val="both"/>
        <w:rPr>
          <w:b/>
        </w:rPr>
      </w:pPr>
      <w:r w:rsidRPr="000C7344">
        <w:rPr>
          <w:b/>
        </w:rPr>
        <w:t xml:space="preserve">III. RAZÕES DE DECIDIR </w:t>
      </w:r>
    </w:p>
    <w:p w14:paraId="69D919E5" w14:textId="77777777" w:rsidR="00535F08" w:rsidRPr="000C7344" w:rsidRDefault="00535F08" w:rsidP="00D27BB5">
      <w:pPr>
        <w:spacing w:before="240"/>
        <w:ind w:left="2268"/>
        <w:jc w:val="both"/>
      </w:pPr>
      <w:r w:rsidRPr="000C7344">
        <w:t xml:space="preserve">3. Para pesquisa de preços é recomendado levar em consideração os valores mais baixos, pois isso ajuda a garantir a economicidade e a eficiência nas contratações públicas, evitando sobrepreços. A pesquisa de preços deve ser feita de forma criteriosa, buscando um valor de referência justo e compatível com o mercado, e o menor valor pode ser um indicativo importante nesse processo, conforme a legislação. </w:t>
      </w:r>
    </w:p>
    <w:p w14:paraId="064E1B24" w14:textId="77777777" w:rsidR="00535F08" w:rsidRPr="000C7344" w:rsidRDefault="00535F08" w:rsidP="00D27BB5">
      <w:pPr>
        <w:spacing w:before="240"/>
        <w:ind w:left="2268"/>
        <w:jc w:val="both"/>
        <w:rPr>
          <w:b/>
        </w:rPr>
      </w:pPr>
      <w:r w:rsidRPr="000C7344">
        <w:rPr>
          <w:b/>
        </w:rPr>
        <w:t xml:space="preserve">IV. DISPOSITIVO </w:t>
      </w:r>
    </w:p>
    <w:p w14:paraId="635E9A8E" w14:textId="77777777" w:rsidR="00535F08" w:rsidRPr="000C7344" w:rsidRDefault="00535F08" w:rsidP="00D27BB5">
      <w:pPr>
        <w:spacing w:before="240"/>
        <w:ind w:left="2268"/>
        <w:jc w:val="both"/>
      </w:pPr>
      <w:r w:rsidRPr="000C7344">
        <w:t>4. Não aplicação de sanções.</w:t>
      </w:r>
    </w:p>
    <w:p w14:paraId="4FC01073" w14:textId="77777777" w:rsidR="00535F08" w:rsidRPr="000C7344" w:rsidRDefault="00535F08" w:rsidP="00D27BB5">
      <w:pPr>
        <w:spacing w:before="240"/>
        <w:ind w:left="2268"/>
        <w:jc w:val="both"/>
      </w:pPr>
      <w:r w:rsidRPr="000C7344">
        <w:t xml:space="preserve"> _______ </w:t>
      </w:r>
    </w:p>
    <w:p w14:paraId="497B85A7" w14:textId="77777777" w:rsidR="00535F08" w:rsidRPr="000C7344" w:rsidRDefault="00535F08" w:rsidP="00D27BB5">
      <w:pPr>
        <w:spacing w:before="240"/>
        <w:ind w:left="2268"/>
        <w:jc w:val="both"/>
      </w:pPr>
      <w:r w:rsidRPr="000C7344">
        <w:t xml:space="preserve">Normativos relevantes citados: Lei nº 14.133/2021. </w:t>
      </w:r>
    </w:p>
    <w:p w14:paraId="1AE3C078" w14:textId="22C32811" w:rsidR="00535F08" w:rsidRPr="000C7344" w:rsidRDefault="00535F08" w:rsidP="00D27BB5">
      <w:pPr>
        <w:spacing w:before="240"/>
        <w:ind w:left="2268"/>
        <w:jc w:val="both"/>
        <w:rPr>
          <w:rFonts w:cstheme="minorHAnsi"/>
          <w:i/>
        </w:rPr>
      </w:pPr>
      <w:r w:rsidRPr="000C7344">
        <w:rPr>
          <w:i/>
        </w:rPr>
        <w:t>SUMÁRIO: Inspeção no Município de Jerumenha. Exercício Financeiro de 2024. Não aplicação de sanções. Em consonância com o Ministério Publico de Contas. Decisão Unânime.</w:t>
      </w:r>
    </w:p>
    <w:p w14:paraId="1674AA5E" w14:textId="37ED1BD1" w:rsidR="0035295B" w:rsidRPr="000C7344" w:rsidRDefault="00D031F6" w:rsidP="00D27BB5">
      <w:pPr>
        <w:spacing w:before="240"/>
        <w:ind w:left="2268"/>
        <w:jc w:val="both"/>
        <w:rPr>
          <w:rFonts w:eastAsiaTheme="majorEastAsia" w:cstheme="minorHAnsi"/>
          <w:b/>
          <w:bCs/>
          <w:sz w:val="24"/>
          <w:szCs w:val="30"/>
        </w:rPr>
      </w:pPr>
      <w:r w:rsidRPr="000C7344">
        <w:t xml:space="preserve">(Inspeção. Processo </w:t>
      </w:r>
      <w:hyperlink r:id="rId24" w:history="1">
        <w:r w:rsidRPr="000C7344">
          <w:rPr>
            <w:rStyle w:val="Hyperlink"/>
            <w:rFonts w:cstheme="minorHAnsi"/>
          </w:rPr>
          <w:t>TC/</w:t>
        </w:r>
        <w:r w:rsidRPr="000C7344">
          <w:rPr>
            <w:rStyle w:val="Hyperlink"/>
          </w:rPr>
          <w:t>003950/2024</w:t>
        </w:r>
      </w:hyperlink>
      <w:r w:rsidRPr="000C7344">
        <w:t xml:space="preserve">– </w:t>
      </w:r>
      <w:r w:rsidRPr="000C7344">
        <w:rPr>
          <w:rFonts w:cstheme="minorHAnsi"/>
        </w:rPr>
        <w:t xml:space="preserve">Relatora: Cons.ª </w:t>
      </w:r>
      <w:r w:rsidRPr="000C7344">
        <w:t>Rejane Ribeiro Sousa Dias</w:t>
      </w:r>
      <w:r w:rsidRPr="000C7344">
        <w:rPr>
          <w:rFonts w:cstheme="minorHAnsi"/>
        </w:rPr>
        <w:t xml:space="preserve">. Primeira Câmara Virtual. Acórdão Nº </w:t>
      </w:r>
      <w:r w:rsidRPr="000C7344">
        <w:t>481-B/2025</w:t>
      </w:r>
      <w:r w:rsidRPr="000C7344">
        <w:rPr>
          <w:rFonts w:cstheme="minorHAnsi"/>
        </w:rPr>
        <w:t xml:space="preserve">, publicado no </w:t>
      </w:r>
      <w:hyperlink r:id="rId25" w:history="1">
        <w:r w:rsidRPr="000C7344">
          <w:rPr>
            <w:rStyle w:val="Hyperlink"/>
          </w:rPr>
          <w:t>DOE/TCE-PI Nº 006/2026</w:t>
        </w:r>
      </w:hyperlink>
      <w:r w:rsidRPr="000C7344">
        <w:rPr>
          <w:rFonts w:cstheme="minorHAnsi"/>
        </w:rPr>
        <w:t>).</w:t>
      </w:r>
    </w:p>
    <w:p w14:paraId="08275B69" w14:textId="77777777" w:rsidR="0035295B" w:rsidRPr="000C7344" w:rsidRDefault="0035295B" w:rsidP="00E06939">
      <w:pPr>
        <w:spacing w:after="0"/>
        <w:rPr>
          <w:rFonts w:eastAsiaTheme="majorEastAsia" w:cstheme="minorHAnsi"/>
          <w:b/>
          <w:bCs/>
          <w:sz w:val="24"/>
          <w:szCs w:val="30"/>
        </w:rPr>
      </w:pPr>
    </w:p>
    <w:p w14:paraId="77E5E3C2" w14:textId="76D731AC" w:rsidR="00176A71" w:rsidRPr="000C7344" w:rsidRDefault="00176A71">
      <w:pPr>
        <w:rPr>
          <w:rFonts w:eastAsiaTheme="majorEastAsia" w:cstheme="minorHAnsi"/>
          <w:b/>
          <w:bCs/>
          <w:sz w:val="24"/>
          <w:szCs w:val="30"/>
        </w:rPr>
      </w:pPr>
      <w:r w:rsidRPr="000C7344">
        <w:rPr>
          <w:rFonts w:eastAsiaTheme="majorEastAsia" w:cstheme="minorHAnsi"/>
          <w:b/>
          <w:bCs/>
          <w:sz w:val="24"/>
          <w:szCs w:val="30"/>
        </w:rPr>
        <w:br w:type="page"/>
      </w:r>
    </w:p>
    <w:bookmarkStart w:id="13" w:name="_Toc221690838"/>
    <w:p w14:paraId="36DB9428" w14:textId="4AD0A88A" w:rsidR="00CF1E7C" w:rsidRPr="000C7344" w:rsidRDefault="00CF1E7C" w:rsidP="00CF1E7C">
      <w:pPr>
        <w:pStyle w:val="Ttulo1"/>
        <w:spacing w:before="0"/>
        <w:jc w:val="right"/>
        <w:rPr>
          <w:rFonts w:asciiTheme="minorHAnsi" w:hAnsiTheme="minorHAnsi"/>
          <w:color w:val="auto"/>
          <w:sz w:val="30"/>
          <w:szCs w:val="30"/>
        </w:rPr>
      </w:pPr>
      <w:r w:rsidRPr="000C7344">
        <w:rPr>
          <w:rFonts w:asciiTheme="minorHAnsi" w:hAnsiTheme="minorHAnsi"/>
          <w:noProof/>
          <w:color w:val="auto"/>
          <w:sz w:val="30"/>
          <w:szCs w:val="30"/>
          <w:lang w:eastAsia="pt-BR"/>
        </w:rPr>
        <w:lastRenderedPageBreak/>
        <mc:AlternateContent>
          <mc:Choice Requires="wps">
            <w:drawing>
              <wp:anchor distT="0" distB="0" distL="114300" distR="114300" simplePos="0" relativeHeight="251972608" behindDoc="0" locked="0" layoutInCell="1" allowOverlap="1" wp14:anchorId="20CF80CD" wp14:editId="538CE9C6">
                <wp:simplePos x="0" y="0"/>
                <wp:positionH relativeFrom="column">
                  <wp:posOffset>5395595</wp:posOffset>
                </wp:positionH>
                <wp:positionV relativeFrom="paragraph">
                  <wp:posOffset>-59055</wp:posOffset>
                </wp:positionV>
                <wp:extent cx="77470" cy="396875"/>
                <wp:effectExtent l="0" t="0" r="0" b="3175"/>
                <wp:wrapNone/>
                <wp:docPr id="15" name="Retângulo 1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84BCC" id="Retângulo 15" o:spid="_x0000_s1026" style="position:absolute;margin-left:424.85pt;margin-top:-4.65pt;width:6.1pt;height:31.25pt;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" fillcolor="green" stroked="f" strokeweight="2pt"/>
            </w:pict>
          </mc:Fallback>
        </mc:AlternateContent>
      </w:r>
      <w:r w:rsidRPr="000C7344">
        <w:rPr>
          <w:rFonts w:asciiTheme="minorHAnsi" w:hAnsiTheme="minorHAnsi"/>
          <w:color w:val="auto"/>
          <w:sz w:val="30"/>
          <w:szCs w:val="30"/>
        </w:rPr>
        <w:t>PESSOAL</w:t>
      </w:r>
      <w:bookmarkEnd w:id="13"/>
    </w:p>
    <w:p w14:paraId="6D6055ED" w14:textId="77777777" w:rsidR="00E06939" w:rsidRPr="000C7344" w:rsidRDefault="00E06939" w:rsidP="00E06939">
      <w:pPr>
        <w:spacing w:before="240"/>
        <w:rPr>
          <w:rFonts w:eastAsiaTheme="majorEastAsia" w:cstheme="minorHAnsi"/>
          <w:b/>
          <w:bCs/>
          <w:sz w:val="24"/>
          <w:szCs w:val="30"/>
        </w:rPr>
      </w:pPr>
    </w:p>
    <w:p w14:paraId="68EA867C" w14:textId="1817E628" w:rsidR="0035295B" w:rsidRPr="000C7344" w:rsidRDefault="00A42EAD" w:rsidP="00F95EA1">
      <w:pPr>
        <w:pStyle w:val="Ttulo2"/>
        <w:jc w:val="both"/>
        <w:rPr>
          <w:rFonts w:asciiTheme="minorHAnsi" w:hAnsiTheme="minorHAnsi" w:cstheme="minorHAnsi"/>
          <w:b w:val="0"/>
          <w:color w:val="0000FF"/>
          <w:sz w:val="24"/>
        </w:rPr>
      </w:pPr>
      <w:bookmarkStart w:id="14" w:name="_Toc221690839"/>
      <w:r w:rsidRPr="000C7344">
        <w:rPr>
          <w:rFonts w:asciiTheme="minorHAnsi" w:hAnsiTheme="minorHAnsi" w:cstheme="minorHAnsi"/>
          <w:i/>
          <w:color w:val="0000FF"/>
          <w:sz w:val="24"/>
        </w:rPr>
        <w:t>P</w:t>
      </w:r>
      <w:r w:rsidR="00AC31FD" w:rsidRPr="000C7344">
        <w:rPr>
          <w:rFonts w:asciiTheme="minorHAnsi" w:hAnsiTheme="minorHAnsi" w:cstheme="minorHAnsi"/>
          <w:i/>
          <w:color w:val="0000FF"/>
          <w:sz w:val="24"/>
        </w:rPr>
        <w:t>essoal.</w:t>
      </w:r>
      <w:r w:rsidR="00AC31FD" w:rsidRPr="000C7344">
        <w:rPr>
          <w:rFonts w:asciiTheme="minorHAnsi" w:hAnsiTheme="minorHAnsi" w:cstheme="minorHAnsi"/>
          <w:b w:val="0"/>
          <w:color w:val="0000FF"/>
          <w:sz w:val="24"/>
        </w:rPr>
        <w:t xml:space="preserve"> </w:t>
      </w:r>
      <w:r w:rsidR="002734E1" w:rsidRPr="000C7344">
        <w:rPr>
          <w:rFonts w:asciiTheme="minorHAnsi" w:hAnsiTheme="minorHAnsi" w:cstheme="minorHAnsi"/>
          <w:b w:val="0"/>
          <w:color w:val="0000FF"/>
          <w:sz w:val="24"/>
        </w:rPr>
        <w:t xml:space="preserve">Acumulação de cargos. </w:t>
      </w:r>
      <w:r w:rsidR="002E47FB" w:rsidRPr="000C7344">
        <w:rPr>
          <w:rFonts w:asciiTheme="minorHAnsi" w:hAnsiTheme="minorHAnsi" w:cstheme="minorHAnsi"/>
          <w:b w:val="0"/>
          <w:color w:val="0000FF"/>
          <w:sz w:val="24"/>
        </w:rPr>
        <w:t xml:space="preserve">Servidor já aposentado. </w:t>
      </w:r>
      <w:r w:rsidR="00B11D84" w:rsidRPr="000C7344">
        <w:rPr>
          <w:rFonts w:asciiTheme="minorHAnsi" w:hAnsiTheme="minorHAnsi" w:cstheme="minorHAnsi"/>
          <w:b w:val="0"/>
          <w:color w:val="0000FF"/>
          <w:sz w:val="24"/>
        </w:rPr>
        <w:t>Comprovação de compatibilidade de horário.</w:t>
      </w:r>
      <w:bookmarkEnd w:id="14"/>
    </w:p>
    <w:p w14:paraId="7CDF1633" w14:textId="77777777" w:rsidR="00BA7E25" w:rsidRPr="000C7344" w:rsidRDefault="00BA7E25" w:rsidP="00427DD2">
      <w:pPr>
        <w:spacing w:before="240"/>
        <w:ind w:left="2268"/>
        <w:jc w:val="both"/>
      </w:pPr>
      <w:r w:rsidRPr="000C7344">
        <w:rPr>
          <w:b/>
        </w:rPr>
        <w:t>EMENTA:</w:t>
      </w:r>
      <w:r w:rsidRPr="000C7344">
        <w:t xml:space="preserve"> CONTROLE EXTERNO. DIREITO PREVIDENCIÁRIO. DIREITO ADMINISTRATIVO. APOSENTADORIA. IDADE E TEMPO DE CONTRIBUIÇÃO. ACUMULO DE CARGOS. PRINCÍPIO DA SEGURANÇA JURÍDICA. PRINCÍPIO DO CARÁTER CONTRIBUTIVO DO REGIME PREVIDENCIÁRIO. REGISTRO DO ATO. </w:t>
      </w:r>
    </w:p>
    <w:p w14:paraId="2B8624C0" w14:textId="77777777" w:rsidR="00BA7E25" w:rsidRPr="000C7344" w:rsidRDefault="00BA7E25" w:rsidP="00427DD2">
      <w:pPr>
        <w:spacing w:before="240"/>
        <w:ind w:left="2268"/>
        <w:jc w:val="both"/>
        <w:rPr>
          <w:b/>
        </w:rPr>
      </w:pPr>
      <w:r w:rsidRPr="000C7344">
        <w:rPr>
          <w:b/>
        </w:rPr>
        <w:t xml:space="preserve">I. CASO EM EXAME </w:t>
      </w:r>
    </w:p>
    <w:p w14:paraId="34783F6C" w14:textId="77777777" w:rsidR="00BA7E25" w:rsidRPr="000C7344" w:rsidRDefault="00BA7E25" w:rsidP="00427DD2">
      <w:pPr>
        <w:spacing w:before="240"/>
        <w:ind w:left="2268"/>
        <w:jc w:val="both"/>
      </w:pPr>
      <w:r w:rsidRPr="000C7344">
        <w:t xml:space="preserve">1. Processo de aposentadoria por idade e tempo de contribuição de servidora efetiva da Secretaria Municipal de Educação de Corrente-PI, cuja interessada informou acumular outro cargo eletivo de Vereadora, do Município de Corrente-PI, não apresentando, entretanto, declaração de compatibilidade de horários dos cargos, conforme disposição do art. 37, XVI, a, da CF/1988. </w:t>
      </w:r>
    </w:p>
    <w:p w14:paraId="3AC7EA24" w14:textId="77777777" w:rsidR="00BA7E25" w:rsidRPr="000C7344" w:rsidRDefault="00BA7E25" w:rsidP="00427DD2">
      <w:pPr>
        <w:spacing w:before="240"/>
        <w:ind w:left="2268"/>
        <w:jc w:val="both"/>
        <w:rPr>
          <w:b/>
        </w:rPr>
      </w:pPr>
      <w:r w:rsidRPr="000C7344">
        <w:rPr>
          <w:b/>
        </w:rPr>
        <w:t xml:space="preserve">II. QUESTÃO EM DISCUSSÃO </w:t>
      </w:r>
    </w:p>
    <w:p w14:paraId="78088835" w14:textId="77777777" w:rsidR="00BA7E25" w:rsidRPr="000C7344" w:rsidRDefault="00BA7E25" w:rsidP="00427DD2">
      <w:pPr>
        <w:spacing w:before="240"/>
        <w:ind w:left="2268"/>
        <w:jc w:val="both"/>
      </w:pPr>
      <w:r w:rsidRPr="000C7344">
        <w:t xml:space="preserve">2. A questão em discussão consiste em verificar a legalidade do acúmulo de cargo e do referido ato de aposentadoria e, consequentemente, seu posterior registro. </w:t>
      </w:r>
    </w:p>
    <w:p w14:paraId="0FE59754" w14:textId="77777777" w:rsidR="00BA7E25" w:rsidRPr="000C7344" w:rsidRDefault="00BA7E25" w:rsidP="00427DD2">
      <w:pPr>
        <w:spacing w:before="240"/>
        <w:ind w:left="2268"/>
        <w:jc w:val="both"/>
        <w:rPr>
          <w:b/>
        </w:rPr>
      </w:pPr>
      <w:r w:rsidRPr="000C7344">
        <w:rPr>
          <w:b/>
        </w:rPr>
        <w:t xml:space="preserve">III. RAZÕES DE DECIDIR </w:t>
      </w:r>
    </w:p>
    <w:p w14:paraId="6FA7BA2B" w14:textId="75EB1BB3" w:rsidR="00BA7E25" w:rsidRPr="000C7344" w:rsidRDefault="00BA7E25" w:rsidP="00427DD2">
      <w:pPr>
        <w:spacing w:before="240"/>
        <w:ind w:left="2268"/>
        <w:jc w:val="both"/>
      </w:pPr>
      <w:r w:rsidRPr="000C7344">
        <w:t>3. O Relatório Preliminar emitido pela Divisão de Fiscalização informou que a servidora requisitante completou, no momento de sua aposentadoria, 38 anos, 07 meses e 21 dias de contribuição, 58 anos de idade, tendo cumprido os demais requisitos para aposentar-se pela regra do art. 3°, da EC n° 47/05 c/c art. 25, da Lei Municipal nº 461/09 c/c art. 9º, da Lei nº 03/23.</w:t>
      </w:r>
    </w:p>
    <w:p w14:paraId="579285FB" w14:textId="77777777" w:rsidR="00BA7E25" w:rsidRPr="000C7344" w:rsidRDefault="00BA7E25" w:rsidP="00427DD2">
      <w:pPr>
        <w:spacing w:before="240"/>
        <w:ind w:left="2268"/>
        <w:jc w:val="both"/>
      </w:pPr>
      <w:r w:rsidRPr="000C7344">
        <w:t xml:space="preserve">4. A servidora interessada foi admitida no serviço público municipal como professora por meio de aprovação em concurso público (em 01/03/1998, Portaria de Nomeação nº 106/1998), sendo aposentada no mesmo cargo de sua admissão. </w:t>
      </w:r>
    </w:p>
    <w:p w14:paraId="25144B29" w14:textId="77777777" w:rsidR="00BA7E25" w:rsidRPr="000C7344" w:rsidRDefault="00BA7E25" w:rsidP="00427DD2">
      <w:pPr>
        <w:spacing w:before="240"/>
        <w:ind w:left="2268"/>
        <w:jc w:val="both"/>
      </w:pPr>
      <w:r w:rsidRPr="000C7344">
        <w:t xml:space="preserve">5. A servidora interessada informou nos autos que acumulava o cargo efetivo de Professora com o cargo eletivo de Vereadora, do Município de Corrente. Contudo, a mesma não apresentou </w:t>
      </w:r>
      <w:r w:rsidRPr="000C7344">
        <w:lastRenderedPageBreak/>
        <w:t>declaração de compatibilidade de horários dos cargos, conforme disposição do art. 38, III, da CRFB/1988. 6. O Ministério Público de Contas, por sua vez, considerou que o único óbice ao registro na análise da Divisão Técnica é a acumulação de dois cargos de professor, o que é constitucionalmente permitida, ressaltando o posicionamento do STF já decidido em repercussão geral e editado no Tema 1081.</w:t>
      </w:r>
    </w:p>
    <w:p w14:paraId="27742942" w14:textId="77777777" w:rsidR="009C4BA8" w:rsidRPr="000C7344" w:rsidRDefault="00BA7E25" w:rsidP="00427DD2">
      <w:pPr>
        <w:spacing w:before="240"/>
        <w:ind w:left="2268"/>
        <w:jc w:val="both"/>
      </w:pPr>
      <w:r w:rsidRPr="000C7344">
        <w:t xml:space="preserve"> 7. Quanto à compatibilidade de horários, o Parecer Ministerial ressaltou ainda que para cercear o direito constitucional à acumulação deve se comprovar a efetiva existência de incompatibilidade de horários dos cargos a serem exercidos e que a mesma deve ser apurada pelos órgãos públicos nos quais o servidor presta seus serviços. No caso dos autos, não se teve notícia de que houve questionamento quanto ao cumprimento da jornada de trabalho quando o servidor acumulava os dois cargos e, no momento, o servidor já se encontra aposentado em um dos cargos, tornando-se insubsistente qualquer discussão quanto à incompatibilidade de horários. </w:t>
      </w:r>
    </w:p>
    <w:p w14:paraId="25FBBD57" w14:textId="77777777" w:rsidR="009C4BA8" w:rsidRPr="000C7344" w:rsidRDefault="00BA7E25" w:rsidP="00427DD2">
      <w:pPr>
        <w:spacing w:before="240"/>
        <w:ind w:left="2268"/>
        <w:jc w:val="both"/>
        <w:rPr>
          <w:b/>
        </w:rPr>
      </w:pPr>
      <w:r w:rsidRPr="000C7344">
        <w:rPr>
          <w:b/>
        </w:rPr>
        <w:t>IV. DISPOSITIVO</w:t>
      </w:r>
    </w:p>
    <w:p w14:paraId="167C9037" w14:textId="77777777" w:rsidR="00B11D84" w:rsidRPr="000C7344" w:rsidRDefault="00BA7E25" w:rsidP="00427DD2">
      <w:pPr>
        <w:spacing w:before="240"/>
        <w:ind w:left="2268"/>
        <w:jc w:val="both"/>
      </w:pPr>
      <w:r w:rsidRPr="000C7344">
        <w:t xml:space="preserve"> 8. Registro do ato de aposentadoria. Normativos relevantes citados: Art. 38, III, da Constituição Federal/1988; Tema STF 1081. </w:t>
      </w:r>
    </w:p>
    <w:p w14:paraId="02BB9DAA" w14:textId="43B55084" w:rsidR="00BA7E25" w:rsidRPr="000C7344" w:rsidRDefault="00BA7E25" w:rsidP="00427DD2">
      <w:pPr>
        <w:spacing w:before="240"/>
        <w:ind w:left="2268"/>
        <w:jc w:val="both"/>
        <w:rPr>
          <w:i/>
        </w:rPr>
      </w:pPr>
      <w:r w:rsidRPr="000C7344">
        <w:rPr>
          <w:i/>
        </w:rPr>
        <w:t xml:space="preserve">Sumário: Aposentadoria por idade e tempo de contribuição. Exercício Financeiro de 2025. Concordância com o Ministério Público de Contas. Registro do Ato. Decisão Unânime </w:t>
      </w:r>
    </w:p>
    <w:p w14:paraId="5E77F1B9" w14:textId="69EDF2BB" w:rsidR="00DC5071" w:rsidRPr="000C7344" w:rsidRDefault="00DC5071" w:rsidP="00427DD2">
      <w:pPr>
        <w:spacing w:before="240"/>
        <w:ind w:left="2268"/>
        <w:jc w:val="both"/>
      </w:pPr>
      <w:r w:rsidRPr="000C7344">
        <w:t>(</w:t>
      </w:r>
      <w:r w:rsidR="009C4BA8" w:rsidRPr="000C7344">
        <w:t>Aposentadoria</w:t>
      </w:r>
      <w:r w:rsidRPr="000C7344">
        <w:t xml:space="preserve">. Processo </w:t>
      </w:r>
      <w:hyperlink r:id="rId26" w:history="1">
        <w:r w:rsidRPr="000C7344">
          <w:rPr>
            <w:rStyle w:val="Hyperlink"/>
            <w:rFonts w:cstheme="minorHAnsi"/>
            <w:color w:val="0000FF"/>
          </w:rPr>
          <w:t>TC/</w:t>
        </w:r>
        <w:r w:rsidR="009C4BA8" w:rsidRPr="000C7344">
          <w:rPr>
            <w:rStyle w:val="Hyperlink"/>
            <w:color w:val="0000FF"/>
          </w:rPr>
          <w:t>000423/2025</w:t>
        </w:r>
      </w:hyperlink>
      <w:r w:rsidRPr="000C7344">
        <w:t>– Relator</w:t>
      </w:r>
      <w:r w:rsidR="009C4BA8" w:rsidRPr="000C7344">
        <w:t>a</w:t>
      </w:r>
      <w:r w:rsidRPr="000C7344">
        <w:t xml:space="preserve">: </w:t>
      </w:r>
      <w:r w:rsidR="00427DD2" w:rsidRPr="000C7344">
        <w:t xml:space="preserve">Cons. </w:t>
      </w:r>
      <w:r w:rsidR="009C4BA8" w:rsidRPr="000C7344">
        <w:t>Rejane Ribeiro Sousa Dias</w:t>
      </w:r>
      <w:r w:rsidR="00427DD2" w:rsidRPr="000C7344">
        <w:t xml:space="preserve">. Primeira Câmara. Unânime. Acórdão Nº </w:t>
      </w:r>
      <w:r w:rsidR="009C4BA8" w:rsidRPr="000C7344">
        <w:t>09/2025</w:t>
      </w:r>
      <w:r w:rsidR="00427DD2" w:rsidRPr="000C7344">
        <w:t xml:space="preserve">, publicado no </w:t>
      </w:r>
      <w:hyperlink r:id="rId27" w:history="1">
        <w:r w:rsidR="00427DD2" w:rsidRPr="000C7344">
          <w:rPr>
            <w:rStyle w:val="Hyperlink"/>
            <w:rFonts w:cstheme="minorHAnsi"/>
            <w:color w:val="0000FF"/>
          </w:rPr>
          <w:t>DOE/TCE-PI Nº 00</w:t>
        </w:r>
        <w:r w:rsidR="009C4BA8" w:rsidRPr="000C7344">
          <w:rPr>
            <w:rStyle w:val="Hyperlink"/>
            <w:rFonts w:cstheme="minorHAnsi"/>
            <w:color w:val="0000FF"/>
          </w:rPr>
          <w:t>5</w:t>
        </w:r>
        <w:r w:rsidR="00427DD2" w:rsidRPr="000C7344">
          <w:rPr>
            <w:rStyle w:val="Hyperlink"/>
            <w:rFonts w:cstheme="minorHAnsi"/>
            <w:color w:val="0000FF"/>
          </w:rPr>
          <w:t>/202</w:t>
        </w:r>
        <w:r w:rsidR="009C4BA8" w:rsidRPr="000C7344">
          <w:rPr>
            <w:rStyle w:val="Hyperlink"/>
            <w:rFonts w:cstheme="minorHAnsi"/>
            <w:color w:val="0000FF"/>
          </w:rPr>
          <w:t>6</w:t>
        </w:r>
      </w:hyperlink>
      <w:r w:rsidR="00427DD2" w:rsidRPr="000C7344">
        <w:t>).</w:t>
      </w:r>
    </w:p>
    <w:p w14:paraId="67E55A14" w14:textId="77777777" w:rsidR="00B11D84" w:rsidRPr="000C7344" w:rsidRDefault="00B11D84" w:rsidP="00427DD2">
      <w:pPr>
        <w:spacing w:before="240"/>
        <w:ind w:left="2268"/>
        <w:jc w:val="both"/>
      </w:pPr>
    </w:p>
    <w:p w14:paraId="1629BFC6" w14:textId="2554DC83" w:rsidR="00545ABD" w:rsidRPr="000C7344" w:rsidRDefault="002E47FB" w:rsidP="00F95EA1">
      <w:pPr>
        <w:pStyle w:val="Ttulo2"/>
        <w:jc w:val="both"/>
        <w:rPr>
          <w:rFonts w:asciiTheme="minorHAnsi" w:hAnsiTheme="minorHAnsi" w:cstheme="minorHAnsi"/>
          <w:b w:val="0"/>
          <w:color w:val="0000FF"/>
          <w:sz w:val="24"/>
        </w:rPr>
      </w:pPr>
      <w:bookmarkStart w:id="15" w:name="_Toc221690840"/>
      <w:r w:rsidRPr="000C7344">
        <w:rPr>
          <w:rFonts w:asciiTheme="minorHAnsi" w:hAnsiTheme="minorHAnsi" w:cstheme="minorHAnsi"/>
          <w:i/>
          <w:color w:val="0000FF"/>
          <w:sz w:val="24"/>
        </w:rPr>
        <w:t>Pessoal</w:t>
      </w:r>
      <w:r w:rsidRPr="000C7344">
        <w:rPr>
          <w:rFonts w:asciiTheme="minorHAnsi" w:hAnsiTheme="minorHAnsi" w:cstheme="minorHAnsi"/>
          <w:b w:val="0"/>
          <w:color w:val="0000FF"/>
          <w:sz w:val="24"/>
        </w:rPr>
        <w:t>. Acumulação de cargos. Incompatibilidad</w:t>
      </w:r>
      <w:r w:rsidR="00C27ED5" w:rsidRPr="000C7344">
        <w:rPr>
          <w:rFonts w:asciiTheme="minorHAnsi" w:hAnsiTheme="minorHAnsi" w:cstheme="minorHAnsi"/>
          <w:b w:val="0"/>
          <w:color w:val="0000FF"/>
          <w:sz w:val="24"/>
        </w:rPr>
        <w:t>e de horários deve ser analisada</w:t>
      </w:r>
      <w:r w:rsidRPr="000C7344">
        <w:rPr>
          <w:rFonts w:asciiTheme="minorHAnsi" w:hAnsiTheme="minorHAnsi" w:cstheme="minorHAnsi"/>
          <w:b w:val="0"/>
          <w:color w:val="0000FF"/>
          <w:sz w:val="24"/>
        </w:rPr>
        <w:t xml:space="preserve"> pelos órgãos públicos no qual o servidor presta serviço.</w:t>
      </w:r>
      <w:bookmarkEnd w:id="15"/>
      <w:r w:rsidRPr="000C7344">
        <w:rPr>
          <w:rFonts w:asciiTheme="minorHAnsi" w:hAnsiTheme="minorHAnsi" w:cstheme="minorHAnsi"/>
          <w:b w:val="0"/>
          <w:color w:val="0000FF"/>
          <w:sz w:val="24"/>
        </w:rPr>
        <w:t xml:space="preserve"> </w:t>
      </w:r>
    </w:p>
    <w:p w14:paraId="1C62EEED" w14:textId="77777777" w:rsidR="00545ABD" w:rsidRPr="000C7344" w:rsidRDefault="00545ABD" w:rsidP="00427DD2">
      <w:pPr>
        <w:spacing w:before="240"/>
        <w:ind w:left="2268"/>
        <w:jc w:val="both"/>
      </w:pPr>
      <w:r w:rsidRPr="000C7344">
        <w:rPr>
          <w:b/>
        </w:rPr>
        <w:t>EMENTA</w:t>
      </w:r>
      <w:r w:rsidRPr="000C7344">
        <w:t xml:space="preserve">: CONTROLE EXTERNO. DIREITO PREVIDENCIÁRIO. DIREITO ADMINISTRATIVO. APOSENTADORIA. IDADE E TEMPO DE CONTRIBUIÇÃO. ACUMULO DE CARGOS. PRINCÍPIO DA SEGURANÇA JURÍDICA. PRINCÍPIO DO CARÁTER CONTRIBUTIVO DO REGIME PREVIDENCIÁRIO. REGISTRO DO ATO. </w:t>
      </w:r>
    </w:p>
    <w:p w14:paraId="08703ADF" w14:textId="77777777" w:rsidR="00545ABD" w:rsidRPr="000C7344" w:rsidRDefault="00545ABD" w:rsidP="00427DD2">
      <w:pPr>
        <w:spacing w:before="240"/>
        <w:ind w:left="2268"/>
        <w:jc w:val="both"/>
        <w:rPr>
          <w:b/>
        </w:rPr>
      </w:pPr>
      <w:r w:rsidRPr="000C7344">
        <w:rPr>
          <w:b/>
        </w:rPr>
        <w:t xml:space="preserve">I. CASO EM EXAME </w:t>
      </w:r>
    </w:p>
    <w:p w14:paraId="15F329B0" w14:textId="77777777" w:rsidR="00545ABD" w:rsidRPr="000C7344" w:rsidRDefault="00545ABD" w:rsidP="00427DD2">
      <w:pPr>
        <w:spacing w:before="240"/>
        <w:ind w:left="2268"/>
        <w:jc w:val="both"/>
      </w:pPr>
      <w:r w:rsidRPr="000C7344">
        <w:lastRenderedPageBreak/>
        <w:t xml:space="preserve">1. Processo de aposentadoria por idade e tempo de contribuição de servidor concursado da Secretaria Municipal de Educação de Pedro II, cujo interessado informou acumular outro cargo de professor 20h, na Secretaria de Estado da Educação do Piauí, não apresentando, entretanto, declaração de compatibilidade de horários dos cargos, conforme disposição do art. 37, XVI, a, da CF/1988. </w:t>
      </w:r>
    </w:p>
    <w:p w14:paraId="1C98D476" w14:textId="77777777" w:rsidR="00545ABD" w:rsidRPr="000C7344" w:rsidRDefault="00545ABD" w:rsidP="00427DD2">
      <w:pPr>
        <w:spacing w:before="240"/>
        <w:ind w:left="2268"/>
        <w:jc w:val="both"/>
        <w:rPr>
          <w:b/>
        </w:rPr>
      </w:pPr>
      <w:r w:rsidRPr="000C7344">
        <w:rPr>
          <w:b/>
        </w:rPr>
        <w:t xml:space="preserve">II. QUESTÃO EM DISCUSSÃO </w:t>
      </w:r>
    </w:p>
    <w:p w14:paraId="6B68D8B1" w14:textId="77777777" w:rsidR="00545ABD" w:rsidRPr="000C7344" w:rsidRDefault="00545ABD" w:rsidP="00427DD2">
      <w:pPr>
        <w:spacing w:before="240"/>
        <w:ind w:left="2268"/>
        <w:jc w:val="both"/>
      </w:pPr>
      <w:r w:rsidRPr="000C7344">
        <w:t xml:space="preserve">2. A questão em discussão consiste em verificar a legalidade do acúmulo de cargo e do referido ato de aposentadoria e, consequentemente, seu posterior registro. </w:t>
      </w:r>
    </w:p>
    <w:p w14:paraId="38550D33" w14:textId="77777777" w:rsidR="00545ABD" w:rsidRPr="000C7344" w:rsidRDefault="00545ABD" w:rsidP="00427DD2">
      <w:pPr>
        <w:spacing w:before="240"/>
        <w:ind w:left="2268"/>
        <w:jc w:val="both"/>
        <w:rPr>
          <w:b/>
        </w:rPr>
      </w:pPr>
      <w:r w:rsidRPr="000C7344">
        <w:rPr>
          <w:b/>
        </w:rPr>
        <w:t xml:space="preserve">III. RAZÕES DE DECIDIR </w:t>
      </w:r>
    </w:p>
    <w:p w14:paraId="5AAEDF67" w14:textId="31E84095" w:rsidR="00545ABD" w:rsidRPr="000C7344" w:rsidRDefault="00545ABD" w:rsidP="00427DD2">
      <w:pPr>
        <w:spacing w:before="240"/>
        <w:ind w:left="2268"/>
        <w:jc w:val="both"/>
      </w:pPr>
      <w:r w:rsidRPr="000C7344">
        <w:t>3. O Relatório Preliminar emitido pela Divisão de Fiscalização informou que o servidor requisitante completou, no momento de sua aposentadoria, 30 anos, 03 meses e 13 dias de contribuição, 62 anos de idade, tendo cumprido os demais requisitos para aposentar-se pela regra dos artigos 6º e 7º da EC nº 41/2003 c/c art. 2º, da EC nº 47/2005 e §5º, do art.40, da Constituição Federal.</w:t>
      </w:r>
    </w:p>
    <w:p w14:paraId="360272EA" w14:textId="77777777" w:rsidR="00545ABD" w:rsidRPr="000C7344" w:rsidRDefault="00545ABD" w:rsidP="00427DD2">
      <w:pPr>
        <w:spacing w:before="240"/>
        <w:ind w:left="2268"/>
        <w:jc w:val="both"/>
      </w:pPr>
      <w:r w:rsidRPr="000C7344">
        <w:t xml:space="preserve">4. O servidor interessado foi admitido no serviço público municipal como professor (em 01/03/1993), de forma precária, sendo novamente admitido no mesmo cargo por meio de aprovação em concurso público (em 01/09/1997, Portaria nº 218/1997), sendo aposentado no mesmo cargo de sua admissão. </w:t>
      </w:r>
    </w:p>
    <w:p w14:paraId="5B1C4960" w14:textId="77777777" w:rsidR="00545ABD" w:rsidRPr="000C7344" w:rsidRDefault="00545ABD" w:rsidP="00427DD2">
      <w:pPr>
        <w:spacing w:before="240"/>
        <w:ind w:left="2268"/>
        <w:jc w:val="both"/>
      </w:pPr>
      <w:r w:rsidRPr="000C7344">
        <w:t xml:space="preserve">5. O servidor interessado, admitido no serviço público municipal de Pedro II-PI como professor 40 horas, informou nos autos que acumulava outro cargo de professor 20h, na Secretaria de Estado da Educação do Piauí. Contudo, o mesmo não apresentou declaração de compatibilidade de horários dos cargos, conforme disposição do art. 37, XVI, a, da CF/1988. </w:t>
      </w:r>
    </w:p>
    <w:p w14:paraId="63066485" w14:textId="77777777" w:rsidR="00545ABD" w:rsidRPr="000C7344" w:rsidRDefault="00545ABD" w:rsidP="00427DD2">
      <w:pPr>
        <w:spacing w:before="240"/>
        <w:ind w:left="2268"/>
        <w:jc w:val="both"/>
      </w:pPr>
      <w:r w:rsidRPr="000C7344">
        <w:t xml:space="preserve">6. O Ministério Público de Contas, por sua vez, considerou que o único óbice ao registro na análise da Divisão Técnica é a acumulação de dois cargos de professor, o que é constitucionalmente permitida, ressaltando o posicionamento do STF já decidido em repercussão geral e editado no Tema 1081. </w:t>
      </w:r>
    </w:p>
    <w:p w14:paraId="689ACFA8" w14:textId="77777777" w:rsidR="00545ABD" w:rsidRPr="000C7344" w:rsidRDefault="00545ABD" w:rsidP="00427DD2">
      <w:pPr>
        <w:spacing w:before="240"/>
        <w:ind w:left="2268"/>
        <w:jc w:val="both"/>
      </w:pPr>
      <w:r w:rsidRPr="000C7344">
        <w:t xml:space="preserve">7. Quanto à compatibilidade de horários, o Parecer Ministerial ressaltou ainda que para cercear o direito constitucional à </w:t>
      </w:r>
      <w:r w:rsidRPr="000C7344">
        <w:lastRenderedPageBreak/>
        <w:t>acumulação deve se comprovar a efetiva existência de incompatibilidade de horários dos cargos a serem exercidos e que a mesma deve ser apurada pelos órgãos públicos nos quais o servidor presta seus serviços. No caso dos autos, não se teve notícia de que houve questionamento quanto ao cumprimento da jornada de trabalho quando o servidor acumulava os dois cargos e, no momento, o servidor já se encontra aposentado em um dos cargos, tornando-se insubsistente qualquer discussão quanto à incompatibilidade de horários.</w:t>
      </w:r>
    </w:p>
    <w:p w14:paraId="7D866C0C" w14:textId="77777777" w:rsidR="00545ABD" w:rsidRPr="000C7344" w:rsidRDefault="00545ABD" w:rsidP="00427DD2">
      <w:pPr>
        <w:spacing w:before="240"/>
        <w:ind w:left="2268"/>
        <w:jc w:val="both"/>
        <w:rPr>
          <w:b/>
        </w:rPr>
      </w:pPr>
      <w:r w:rsidRPr="000C7344">
        <w:rPr>
          <w:b/>
        </w:rPr>
        <w:t xml:space="preserve"> IV. DISPOSITIVO</w:t>
      </w:r>
    </w:p>
    <w:p w14:paraId="0081BFF7" w14:textId="77777777" w:rsidR="00545ABD" w:rsidRPr="000C7344" w:rsidRDefault="00545ABD" w:rsidP="00427DD2">
      <w:pPr>
        <w:spacing w:before="240"/>
        <w:ind w:left="2268"/>
        <w:jc w:val="both"/>
      </w:pPr>
      <w:r w:rsidRPr="000C7344">
        <w:t xml:space="preserve"> 8. Registro do ato de aposentadoria. Normativos relevantes citados: Constituição Federal/1988; Tema STF 1081. </w:t>
      </w:r>
    </w:p>
    <w:p w14:paraId="5F7471DF" w14:textId="0CAE1723" w:rsidR="00545ABD" w:rsidRPr="000C7344" w:rsidRDefault="00545ABD" w:rsidP="00427DD2">
      <w:pPr>
        <w:spacing w:before="240"/>
        <w:ind w:left="2268"/>
        <w:jc w:val="both"/>
        <w:rPr>
          <w:i/>
        </w:rPr>
      </w:pPr>
      <w:r w:rsidRPr="000C7344">
        <w:rPr>
          <w:i/>
        </w:rPr>
        <w:t>Sumário: Aposentadoria por idade e tempo de contribuição. Exercício Financeiro de 2025. Concordância com o Ministério Público de Contas. Registro do Ato. Decisão Unânime.</w:t>
      </w:r>
    </w:p>
    <w:p w14:paraId="67FB9A56" w14:textId="611827DE" w:rsidR="00DC7252" w:rsidRPr="000C7344" w:rsidRDefault="00545ABD" w:rsidP="00A131BB">
      <w:pPr>
        <w:spacing w:before="240"/>
        <w:ind w:left="2268"/>
        <w:jc w:val="both"/>
      </w:pPr>
      <w:r w:rsidRPr="000C7344">
        <w:t>(</w:t>
      </w:r>
      <w:r w:rsidR="00926FBC" w:rsidRPr="000C7344">
        <w:t>Aposentadoria</w:t>
      </w:r>
      <w:r w:rsidRPr="000C7344">
        <w:t xml:space="preserve">. Processo </w:t>
      </w:r>
      <w:hyperlink r:id="rId28" w:history="1">
        <w:r w:rsidRPr="000C7344">
          <w:rPr>
            <w:rStyle w:val="Hyperlink"/>
            <w:rFonts w:cstheme="minorHAnsi"/>
            <w:color w:val="0000FF"/>
          </w:rPr>
          <w:t>TC/</w:t>
        </w:r>
        <w:r w:rsidR="00926FBC" w:rsidRPr="000C7344">
          <w:rPr>
            <w:rStyle w:val="Hyperlink"/>
            <w:color w:val="0000FF"/>
          </w:rPr>
          <w:t>013352/2025</w:t>
        </w:r>
      </w:hyperlink>
      <w:r w:rsidRPr="000C7344">
        <w:t>– Relator</w:t>
      </w:r>
      <w:r w:rsidR="00926FBC" w:rsidRPr="000C7344">
        <w:t>a</w:t>
      </w:r>
      <w:r w:rsidRPr="000C7344">
        <w:t xml:space="preserve">: Cons. </w:t>
      </w:r>
      <w:r w:rsidR="00926FBC" w:rsidRPr="000C7344">
        <w:t>Rejane Ribeiro Sousa Dias</w:t>
      </w:r>
      <w:r w:rsidRPr="000C7344">
        <w:t xml:space="preserve">. </w:t>
      </w:r>
      <w:r w:rsidR="00926FBC" w:rsidRPr="000C7344">
        <w:t>Primeir</w:t>
      </w:r>
      <w:r w:rsidRPr="000C7344">
        <w:t xml:space="preserve">a Câmara. Unânime. Acórdão Nº </w:t>
      </w:r>
      <w:r w:rsidR="00926FBC" w:rsidRPr="000C7344">
        <w:t>510/2025</w:t>
      </w:r>
      <w:r w:rsidRPr="000C7344">
        <w:t xml:space="preserve">, publicado no </w:t>
      </w:r>
      <w:hyperlink r:id="rId29" w:history="1">
        <w:r w:rsidRPr="000C7344">
          <w:rPr>
            <w:rStyle w:val="Hyperlink"/>
            <w:rFonts w:cstheme="minorHAnsi"/>
            <w:color w:val="0000FF"/>
          </w:rPr>
          <w:t>DOE/TCE-PI Nº 005/202</w:t>
        </w:r>
        <w:r w:rsidR="00926FBC" w:rsidRPr="000C7344">
          <w:rPr>
            <w:rStyle w:val="Hyperlink"/>
            <w:rFonts w:cstheme="minorHAnsi"/>
            <w:color w:val="0000FF"/>
          </w:rPr>
          <w:t>6</w:t>
        </w:r>
      </w:hyperlink>
      <w:r w:rsidRPr="000C7344">
        <w:t>).</w:t>
      </w:r>
    </w:p>
    <w:p w14:paraId="6AE59B7A" w14:textId="77777777" w:rsidR="00176A71" w:rsidRPr="000C7344" w:rsidRDefault="00824FAE" w:rsidP="00176A71">
      <w:pPr>
        <w:rPr>
          <w:rFonts w:cstheme="minorHAnsi"/>
          <w:sz w:val="30"/>
          <w:szCs w:val="30"/>
        </w:rPr>
      </w:pPr>
      <w:r w:rsidRPr="000C7344">
        <w:rPr>
          <w:noProof/>
          <w:lang w:eastAsia="pt-BR"/>
        </w:rPr>
        <mc:AlternateContent>
          <mc:Choice Requires="wps">
            <w:drawing>
              <wp:anchor distT="0" distB="0" distL="0" distR="0" simplePos="0" relativeHeight="251951104" behindDoc="1" locked="0" layoutInCell="1" allowOverlap="1" wp14:anchorId="353DFBDB" wp14:editId="0015AE6A">
                <wp:simplePos x="0" y="0"/>
                <wp:positionH relativeFrom="page">
                  <wp:posOffset>7046595</wp:posOffset>
                </wp:positionH>
                <wp:positionV relativeFrom="page">
                  <wp:posOffset>10158730</wp:posOffset>
                </wp:positionV>
                <wp:extent cx="313690" cy="393700"/>
                <wp:effectExtent l="0" t="0" r="0" b="0"/>
                <wp:wrapNone/>
                <wp:docPr id="4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A8E135C" w14:textId="77777777" w:rsidR="005A40AB" w:rsidRDefault="005A40AB"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21</w:t>
                            </w:r>
                          </w:p>
                          <w:p w14:paraId="47898E4F" w14:textId="77777777" w:rsidR="005A40AB" w:rsidRDefault="005A40AB" w:rsidP="00824FAE">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54.85pt;margin-top:799.9pt;width:24.7pt;height:31pt;z-index:-25136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" filled="f" stroked="f">
                <v:path arrowok="t"/>
                <v:textbox inset="0,0,0,0">
                  <w:txbxContent>
                    <w:p w14:paraId="4A8E135C" w14:textId="77777777" w:rsidR="005A40AB" w:rsidRDefault="005A40AB"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21</w:t>
                      </w:r>
                    </w:p>
                    <w:p w14:paraId="47898E4F" w14:textId="77777777" w:rsidR="005A40AB" w:rsidRDefault="005A40AB" w:rsidP="00824FAE">
                      <w:pPr>
                        <w:spacing w:before="55"/>
                        <w:ind w:left="20"/>
                        <w:rPr>
                          <w:rFonts w:ascii="Arial"/>
                          <w:b/>
                          <w:sz w:val="30"/>
                        </w:rPr>
                      </w:pPr>
                    </w:p>
                  </w:txbxContent>
                </v:textbox>
                <w10:wrap anchorx="page" anchory="page"/>
              </v:shape>
            </w:pict>
          </mc:Fallback>
        </mc:AlternateContent>
      </w:r>
    </w:p>
    <w:bookmarkEnd w:id="10"/>
    <w:p w14:paraId="39374EF4" w14:textId="77777777" w:rsidR="00C27ED5" w:rsidRPr="000C7344" w:rsidRDefault="00C27ED5">
      <w:pPr>
        <w:rPr>
          <w:rFonts w:eastAsiaTheme="majorEastAsia" w:cstheme="minorHAnsi"/>
          <w:b/>
          <w:bCs/>
          <w:sz w:val="30"/>
          <w:szCs w:val="30"/>
        </w:rPr>
      </w:pPr>
      <w:r w:rsidRPr="000C7344">
        <w:rPr>
          <w:rFonts w:cstheme="minorHAnsi"/>
          <w:sz w:val="30"/>
          <w:szCs w:val="30"/>
        </w:rPr>
        <w:br w:type="page"/>
      </w:r>
    </w:p>
    <w:bookmarkStart w:id="16" w:name="_Toc221690841"/>
    <w:p w14:paraId="052EB2D1" w14:textId="13442B21" w:rsidR="00A131BB" w:rsidRPr="000C7344" w:rsidRDefault="00A131BB" w:rsidP="00A131BB">
      <w:pPr>
        <w:pStyle w:val="Ttulo1"/>
        <w:spacing w:before="0"/>
        <w:jc w:val="right"/>
        <w:rPr>
          <w:rFonts w:asciiTheme="minorHAnsi" w:hAnsiTheme="minorHAnsi" w:cstheme="minorHAnsi"/>
          <w:color w:val="auto"/>
          <w:sz w:val="30"/>
          <w:szCs w:val="30"/>
        </w:rPr>
      </w:pPr>
      <w:r w:rsidRPr="000C7344">
        <w:rPr>
          <w:rFonts w:cstheme="minorHAnsi"/>
          <w:noProof/>
          <w:sz w:val="30"/>
          <w:szCs w:val="30"/>
          <w:lang w:eastAsia="pt-BR"/>
        </w:rPr>
        <w:lastRenderedPageBreak/>
        <mc:AlternateContent>
          <mc:Choice Requires="wps">
            <w:drawing>
              <wp:anchor distT="0" distB="0" distL="114300" distR="114300" simplePos="0" relativeHeight="251970560" behindDoc="0" locked="0" layoutInCell="1" allowOverlap="1" wp14:anchorId="6B8EA283" wp14:editId="59FD6A55">
                <wp:simplePos x="0" y="0"/>
                <wp:positionH relativeFrom="column">
                  <wp:posOffset>5417185</wp:posOffset>
                </wp:positionH>
                <wp:positionV relativeFrom="paragraph">
                  <wp:posOffset>-69215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96F8F5" id="Retângulo 13" o:spid="_x0000_s1026" style="position:absolute;margin-left:426.55pt;margin-top:-5.45pt;width:6.1pt;height:31.25pt;z-index:25197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" fillcolor="green" stroked="f" strokeweight="2pt"/>
            </w:pict>
          </mc:Fallback>
        </mc:AlternateContent>
      </w:r>
      <w:r w:rsidRPr="000C7344">
        <w:rPr>
          <w:rFonts w:asciiTheme="minorHAnsi" w:hAnsiTheme="minorHAnsi" w:cstheme="minorHAnsi"/>
          <w:color w:val="auto"/>
          <w:sz w:val="30"/>
          <w:szCs w:val="30"/>
        </w:rPr>
        <w:t>PLANEJAMENTO</w:t>
      </w:r>
      <w:bookmarkEnd w:id="16"/>
    </w:p>
    <w:p w14:paraId="41DEA554" w14:textId="77777777" w:rsidR="00CF1E7C" w:rsidRPr="000C7344" w:rsidRDefault="00CF1E7C" w:rsidP="00F95EA1">
      <w:pPr>
        <w:pStyle w:val="Ttulo2"/>
        <w:jc w:val="both"/>
        <w:rPr>
          <w:rFonts w:asciiTheme="minorHAnsi" w:hAnsiTheme="minorHAnsi" w:cstheme="minorHAnsi"/>
          <w:color w:val="0000FF"/>
          <w:sz w:val="24"/>
        </w:rPr>
      </w:pPr>
    </w:p>
    <w:p w14:paraId="76BE61D6" w14:textId="5ECFAE03" w:rsidR="00A131BB" w:rsidRPr="000C7344" w:rsidRDefault="002E47FB" w:rsidP="00F95EA1">
      <w:pPr>
        <w:pStyle w:val="Ttulo2"/>
        <w:jc w:val="both"/>
        <w:rPr>
          <w:rFonts w:asciiTheme="minorHAnsi" w:hAnsiTheme="minorHAnsi" w:cstheme="minorHAnsi"/>
          <w:b w:val="0"/>
          <w:color w:val="0000FF"/>
          <w:sz w:val="24"/>
        </w:rPr>
      </w:pPr>
      <w:bookmarkStart w:id="17" w:name="_Toc221690842"/>
      <w:r w:rsidRPr="000C7344">
        <w:rPr>
          <w:rFonts w:asciiTheme="minorHAnsi" w:hAnsiTheme="minorHAnsi" w:cstheme="minorHAnsi"/>
          <w:color w:val="0000FF"/>
          <w:sz w:val="24"/>
        </w:rPr>
        <w:t>Planejamento</w:t>
      </w:r>
      <w:r w:rsidRPr="000C7344">
        <w:rPr>
          <w:rFonts w:asciiTheme="minorHAnsi" w:hAnsiTheme="minorHAnsi" w:cstheme="minorHAnsi"/>
          <w:b w:val="0"/>
          <w:color w:val="0000FF"/>
          <w:sz w:val="24"/>
        </w:rPr>
        <w:t xml:space="preserve">. </w:t>
      </w:r>
      <w:r w:rsidR="00733BFB" w:rsidRPr="000C7344">
        <w:rPr>
          <w:rFonts w:asciiTheme="minorHAnsi" w:hAnsiTheme="minorHAnsi" w:cstheme="minorHAnsi"/>
          <w:b w:val="0"/>
          <w:color w:val="0000FF"/>
          <w:sz w:val="24"/>
        </w:rPr>
        <w:t>A</w:t>
      </w:r>
      <w:r w:rsidRPr="000C7344">
        <w:rPr>
          <w:rFonts w:asciiTheme="minorHAnsi" w:hAnsiTheme="minorHAnsi" w:cstheme="minorHAnsi"/>
          <w:b w:val="0"/>
          <w:color w:val="0000FF"/>
          <w:sz w:val="24"/>
        </w:rPr>
        <w:t>usência de realização de audiências públicas. LDO. Descumprimento da LRF.</w:t>
      </w:r>
      <w:bookmarkEnd w:id="17"/>
      <w:r w:rsidRPr="000C7344">
        <w:rPr>
          <w:rFonts w:asciiTheme="minorHAnsi" w:hAnsiTheme="minorHAnsi" w:cstheme="minorHAnsi"/>
          <w:b w:val="0"/>
          <w:color w:val="0000FF"/>
          <w:sz w:val="24"/>
        </w:rPr>
        <w:t xml:space="preserve"> </w:t>
      </w:r>
    </w:p>
    <w:p w14:paraId="4AC45510" w14:textId="77777777" w:rsidR="00A131BB" w:rsidRPr="000C7344" w:rsidRDefault="00A131BB" w:rsidP="00733BFB">
      <w:pPr>
        <w:spacing w:before="240"/>
        <w:ind w:left="2268"/>
        <w:jc w:val="both"/>
      </w:pPr>
      <w:r w:rsidRPr="000C7344">
        <w:rPr>
          <w:b/>
        </w:rPr>
        <w:t>EMENTA:</w:t>
      </w:r>
      <w:r w:rsidRPr="000C7344">
        <w:t xml:space="preserve"> CONTROLE EXTERNO. DENÚNCIA. LEI DE DIRETRIZES ORÇAMENTÁRIAS – LDO. EXERCÍCIO FINANCEIRO DE 2023. PREFEITURA MUNICIPAL DE PEDRO II. AUSÊNCIA DE REALIZAÇÃO DE AUDIÊNCIAS PÚBLICAS DURANTE A ELABORAÇÃO E VOTAÇÃO DA LDO. INOBSERVÂNCIA DO ART. 48, § 1º, I, DA LEI DE RESPONSABILIDADE FISCAL. VIOLAÇÃO AOS PRINCÍPIOS DA TRANSPARÊNCIA, PUBLICIDADE E PARTICIPAÇÃO POPULAR. PROCEDÊNCIA DA DENÚNCIA. EXPEDIÇÃO DE ALERTA À GESTORA MUNICIPAL.</w:t>
      </w:r>
    </w:p>
    <w:p w14:paraId="450B572D" w14:textId="77777777" w:rsidR="00A131BB" w:rsidRPr="000C7344" w:rsidRDefault="00A131BB" w:rsidP="00A131BB">
      <w:pPr>
        <w:ind w:left="2268"/>
        <w:jc w:val="both"/>
      </w:pPr>
      <w:r w:rsidRPr="000C7344">
        <w:t xml:space="preserve"> ________________________________________ </w:t>
      </w:r>
    </w:p>
    <w:p w14:paraId="580428B0" w14:textId="77777777" w:rsidR="00A131BB" w:rsidRPr="000C7344" w:rsidRDefault="00A131BB" w:rsidP="00A131BB">
      <w:pPr>
        <w:ind w:left="2268"/>
        <w:jc w:val="both"/>
        <w:rPr>
          <w:b/>
        </w:rPr>
      </w:pPr>
      <w:r w:rsidRPr="000C7344">
        <w:rPr>
          <w:b/>
        </w:rPr>
        <w:t xml:space="preserve">I. CASO EM EXAME </w:t>
      </w:r>
    </w:p>
    <w:p w14:paraId="13EAF940" w14:textId="77777777" w:rsidR="00733BFB" w:rsidRPr="000C7344" w:rsidRDefault="00A131BB" w:rsidP="00A131BB">
      <w:pPr>
        <w:ind w:left="2268"/>
        <w:jc w:val="both"/>
      </w:pPr>
      <w:r w:rsidRPr="000C7344">
        <w:t>Denúncia oriunda de comunicação de irregularidade apresentada por vereador municipal, noticiando a ausência de realização de audiências públicas durante o processo de elaboração e votação do Projeto de Lei de Diretrizes Orçamentárias – LDO do Município de Pedro II, referente ao exercício financeiro de 2023. A denúncia foi considerada procedente em análise preliminar da Diretoria de Fiscalização de Gestão e Contas Públicas – DFCONTAS, que constatou a inexistência de registros de audiências públicas no Sistema Documentação Web. A Prefeita Municipal foi regularmente citada, porém permaneceu silente, conforme certidão de transcurso de prazo. O Ministério Público de Contas manifestou-se nos autos, acomp</w:t>
      </w:r>
      <w:r w:rsidR="00733BFB" w:rsidRPr="000C7344">
        <w:t>anhando o entendimento técnico.</w:t>
      </w:r>
    </w:p>
    <w:p w14:paraId="4D38F221" w14:textId="3868D1E6" w:rsidR="00A131BB" w:rsidRPr="000C7344" w:rsidRDefault="00A131BB" w:rsidP="00A131BB">
      <w:pPr>
        <w:ind w:left="2268"/>
        <w:jc w:val="both"/>
      </w:pPr>
      <w:r w:rsidRPr="000C7344">
        <w:t>________________________________________</w:t>
      </w:r>
    </w:p>
    <w:p w14:paraId="1F5E2492" w14:textId="77777777" w:rsidR="00A131BB" w:rsidRPr="000C7344" w:rsidRDefault="00A131BB" w:rsidP="00A131BB">
      <w:pPr>
        <w:ind w:left="2268"/>
        <w:jc w:val="both"/>
        <w:rPr>
          <w:b/>
        </w:rPr>
      </w:pPr>
      <w:r w:rsidRPr="000C7344">
        <w:rPr>
          <w:b/>
        </w:rPr>
        <w:t xml:space="preserve"> II. QUESTÃO EM DISCUSSÃO</w:t>
      </w:r>
    </w:p>
    <w:p w14:paraId="45A5BA3D" w14:textId="284924E2" w:rsidR="00733BFB" w:rsidRPr="000C7344" w:rsidRDefault="00A131BB" w:rsidP="00A131BB">
      <w:pPr>
        <w:ind w:left="2268"/>
        <w:jc w:val="both"/>
      </w:pPr>
      <w:r w:rsidRPr="000C7344">
        <w:t>3.</w:t>
      </w:r>
      <w:r w:rsidR="00733BFB" w:rsidRPr="000C7344">
        <w:t xml:space="preserve"> </w:t>
      </w:r>
      <w:r w:rsidRPr="000C7344">
        <w:t xml:space="preserve">Examina-se a ocorrência das seguintes irregularidades: a) ausência de realização de audiências públicas durante a elaboração e discussão do Projeto da Lei de Diretrizes Orçamentárias – LDO 2023; b) descumprimento do dever de incentivo à participação popular, em afronta ao art. 48, § 1º, inciso I, da Lei Complementar nº 101/2000 (Lei de Responsabilidade Fiscal); c) violação aos </w:t>
      </w:r>
      <w:r w:rsidRPr="000C7344">
        <w:lastRenderedPageBreak/>
        <w:t>princípios da transparência, publicidade e controle social na gestão fiscal.</w:t>
      </w:r>
    </w:p>
    <w:p w14:paraId="19D57735" w14:textId="01E686A3" w:rsidR="00A131BB" w:rsidRPr="000C7344" w:rsidRDefault="00A131BB" w:rsidP="00A131BB">
      <w:pPr>
        <w:ind w:left="2268"/>
        <w:jc w:val="both"/>
      </w:pPr>
      <w:r w:rsidRPr="000C7344">
        <w:t xml:space="preserve">________________________________________ </w:t>
      </w:r>
    </w:p>
    <w:p w14:paraId="30D1286E" w14:textId="77777777" w:rsidR="00A131BB" w:rsidRPr="000C7344" w:rsidRDefault="00A131BB" w:rsidP="00A131BB">
      <w:pPr>
        <w:ind w:left="2268"/>
        <w:jc w:val="both"/>
        <w:rPr>
          <w:b/>
        </w:rPr>
      </w:pPr>
      <w:r w:rsidRPr="000C7344">
        <w:rPr>
          <w:b/>
        </w:rPr>
        <w:t xml:space="preserve">III. RAZÕES DE DECIDIR </w:t>
      </w:r>
    </w:p>
    <w:p w14:paraId="0940131B" w14:textId="6308C346" w:rsidR="00A131BB" w:rsidRPr="000C7344" w:rsidRDefault="00A131BB" w:rsidP="00A131BB">
      <w:pPr>
        <w:ind w:left="2268"/>
        <w:jc w:val="both"/>
      </w:pPr>
      <w:r w:rsidRPr="000C7344">
        <w:t>4.O Relator, acompanhando integralmente as conclusões da unidade técnica e o parecer do Ministério Público de Contas, entendeu caracterizada a irregularidade, destacando que:</w:t>
      </w:r>
    </w:p>
    <w:p w14:paraId="623840ED" w14:textId="77777777" w:rsidR="00A131BB" w:rsidRPr="000C7344" w:rsidRDefault="00A131BB" w:rsidP="00A131BB">
      <w:pPr>
        <w:ind w:left="2268"/>
        <w:jc w:val="both"/>
      </w:pPr>
      <w:r w:rsidRPr="000C7344">
        <w:t>a) a realização de audiências públicas constitui etapa essencial e obrigatória nos processos de elaboração e discussão dos instrumentos de planejamento orçamentário, notadamente da LDO; b) a inexistência de comprovação da realização dessas audiências configura descumprimento direto do art. 48, § 1º, inciso I, da Lei de Responsabilidade Fiscal;</w:t>
      </w:r>
    </w:p>
    <w:p w14:paraId="3D6F4C3E" w14:textId="77777777" w:rsidR="00733BFB" w:rsidRPr="000C7344" w:rsidRDefault="00A131BB" w:rsidP="00A131BB">
      <w:pPr>
        <w:ind w:left="2268"/>
        <w:jc w:val="both"/>
      </w:pPr>
      <w:r w:rsidRPr="000C7344">
        <w:t xml:space="preserve"> c) a omissão compromete a efetividade dos princípios da publicidade, transparência e participação popular, fragilizando o controle social e a legitimidade do processo decisório; d) a ausência de manifestação da gestora, mesmo após regular citação, reforça a procedência dos fatos denunciados. Diante disso, restou evidenciado que a condução do processo legislativo da LDO 2023 ocorreu sem a observância dos mecanismos legais de participação popular exigidos pela l</w:t>
      </w:r>
      <w:r w:rsidR="00733BFB" w:rsidRPr="000C7344">
        <w:t>egislação fiscal.</w:t>
      </w:r>
    </w:p>
    <w:p w14:paraId="0F11D0D4" w14:textId="71CCC0CF" w:rsidR="00A131BB" w:rsidRPr="000C7344" w:rsidRDefault="00A131BB" w:rsidP="00A131BB">
      <w:pPr>
        <w:ind w:left="2268"/>
        <w:jc w:val="both"/>
      </w:pPr>
      <w:r w:rsidRPr="000C7344">
        <w:t xml:space="preserve">________________________________________ </w:t>
      </w:r>
    </w:p>
    <w:p w14:paraId="406152E9" w14:textId="77777777" w:rsidR="00A131BB" w:rsidRPr="000C7344" w:rsidRDefault="00A131BB" w:rsidP="00A131BB">
      <w:pPr>
        <w:ind w:left="2268"/>
        <w:jc w:val="both"/>
        <w:rPr>
          <w:b/>
        </w:rPr>
      </w:pPr>
      <w:r w:rsidRPr="000C7344">
        <w:rPr>
          <w:b/>
        </w:rPr>
        <w:t>IV. DISPOSITIVO</w:t>
      </w:r>
    </w:p>
    <w:p w14:paraId="25EF8372" w14:textId="77777777" w:rsidR="00A131BB" w:rsidRPr="000C7344" w:rsidRDefault="00A131BB" w:rsidP="00A131BB">
      <w:pPr>
        <w:ind w:left="2268"/>
        <w:jc w:val="both"/>
      </w:pPr>
      <w:r w:rsidRPr="000C7344">
        <w:t xml:space="preserve"> 6. Decidiu-se pela procedência da denúncia, com: a) expedição de alerta à Prefeita Municipal de Pedro II, para que, nos próximos processos de elaboração e discussão dos instrumentos de planejamento orçamentário, especialmente PPA, LDO e LOA, assegure a realização de audiências públicas perante a Comissão Permanente da Câmara Municipal, em estrita observância ao art. 48, § 1º, inciso I, da Lei Complementar nº 101/2000. ________________________________________ </w:t>
      </w:r>
    </w:p>
    <w:p w14:paraId="3DC85938" w14:textId="77777777" w:rsidR="00A131BB" w:rsidRPr="000C7344" w:rsidRDefault="00A131BB" w:rsidP="00A131BB">
      <w:pPr>
        <w:ind w:left="2268"/>
        <w:jc w:val="both"/>
      </w:pPr>
      <w:r w:rsidRPr="000C7344">
        <w:t xml:space="preserve">Legislação aplicada (indicada no voto/peças do processo) • Lei Complementar nº 101/2000 (Lei de Responsabilidade Fiscal) — art. 48, § 1º, inciso I (transparência da gestão fiscal e participação popular). </w:t>
      </w:r>
    </w:p>
    <w:p w14:paraId="6D21B6D0" w14:textId="77777777" w:rsidR="00A131BB" w:rsidRPr="000C7344" w:rsidRDefault="00A131BB" w:rsidP="00A131BB">
      <w:pPr>
        <w:ind w:left="2268"/>
        <w:jc w:val="both"/>
      </w:pPr>
      <w:r w:rsidRPr="000C7344">
        <w:lastRenderedPageBreak/>
        <w:t xml:space="preserve">• Princípios constitucionais e administrativos aplicáveis: legalidade, publicidade, transparência, eficiência e participação social. </w:t>
      </w:r>
    </w:p>
    <w:p w14:paraId="2D5D59FE" w14:textId="416F2CD8" w:rsidR="00A131BB" w:rsidRPr="000C7344" w:rsidRDefault="00A131BB" w:rsidP="00A131BB">
      <w:pPr>
        <w:ind w:left="2268"/>
        <w:jc w:val="both"/>
        <w:rPr>
          <w:i/>
        </w:rPr>
      </w:pPr>
      <w:r w:rsidRPr="000C7344">
        <w:rPr>
          <w:i/>
        </w:rPr>
        <w:t>Sumário: Denuncia. P. M. de Pedro II. Exercício 2023. Procedência. Expedição de Alerta.</w:t>
      </w:r>
    </w:p>
    <w:p w14:paraId="284AD6E3" w14:textId="641BB356" w:rsidR="00A131BB" w:rsidRPr="006B3A6D" w:rsidRDefault="00A131BB" w:rsidP="00A131BB">
      <w:pPr>
        <w:spacing w:before="240"/>
        <w:ind w:left="2268"/>
        <w:jc w:val="both"/>
      </w:pPr>
      <w:r w:rsidRPr="000C7344">
        <w:t xml:space="preserve">(Denúncia. Processo </w:t>
      </w:r>
      <w:hyperlink r:id="rId30" w:history="1">
        <w:r w:rsidRPr="000C7344">
          <w:rPr>
            <w:rStyle w:val="Hyperlink"/>
            <w:rFonts w:cstheme="minorHAnsi"/>
            <w:color w:val="0000FF"/>
          </w:rPr>
          <w:t>TC/</w:t>
        </w:r>
        <w:r w:rsidRPr="000C7344">
          <w:rPr>
            <w:rStyle w:val="Hyperlink"/>
            <w:color w:val="0000FF"/>
          </w:rPr>
          <w:t>008080/2023</w:t>
        </w:r>
      </w:hyperlink>
      <w:r w:rsidRPr="000C7344">
        <w:t xml:space="preserve">– Relator: Cons. Subst. Jackson Nobre Veras. Primeira Câmara. Unânime. Acórdão Nº 535/2025, publicado no </w:t>
      </w:r>
      <w:hyperlink r:id="rId31" w:history="1">
        <w:r w:rsidRPr="000C7344">
          <w:rPr>
            <w:rStyle w:val="Hyperlink"/>
            <w:rFonts w:cstheme="minorHAnsi"/>
            <w:color w:val="0000FF"/>
          </w:rPr>
          <w:t>DOE/TCE-PI Nº 00</w:t>
        </w:r>
        <w:r w:rsidR="009732C7" w:rsidRPr="000C7344">
          <w:rPr>
            <w:rStyle w:val="Hyperlink"/>
            <w:rFonts w:cstheme="minorHAnsi"/>
            <w:color w:val="0000FF"/>
          </w:rPr>
          <w:t>8</w:t>
        </w:r>
        <w:r w:rsidRPr="000C7344">
          <w:rPr>
            <w:rStyle w:val="Hyperlink"/>
            <w:rFonts w:cstheme="minorHAnsi"/>
            <w:color w:val="0000FF"/>
          </w:rPr>
          <w:t>/202</w:t>
        </w:r>
      </w:hyperlink>
      <w:r w:rsidR="00733BFB" w:rsidRPr="000C7344">
        <w:rPr>
          <w:rStyle w:val="Hyperlink"/>
          <w:rFonts w:cstheme="minorHAnsi"/>
          <w:color w:val="0000FF"/>
        </w:rPr>
        <w:t>6</w:t>
      </w:r>
      <w:r w:rsidRPr="000C7344">
        <w:t>).</w:t>
      </w:r>
    </w:p>
    <w:p w14:paraId="1FD77907" w14:textId="77777777" w:rsidR="00A131BB" w:rsidRDefault="00A131BB" w:rsidP="00A131BB">
      <w:pPr>
        <w:ind w:left="2268"/>
        <w:jc w:val="both"/>
      </w:pPr>
    </w:p>
    <w:p w14:paraId="768F1BFE" w14:textId="77777777" w:rsidR="00CF1E7C" w:rsidRDefault="00CF1E7C">
      <w:pPr>
        <w:rPr>
          <w:rFonts w:eastAsiaTheme="majorEastAsia" w:cstheme="minorHAnsi"/>
          <w:b/>
          <w:bCs/>
          <w:sz w:val="30"/>
          <w:szCs w:val="30"/>
        </w:rPr>
      </w:pPr>
      <w:r>
        <w:rPr>
          <w:rFonts w:cstheme="minorHAnsi"/>
          <w:sz w:val="30"/>
          <w:szCs w:val="30"/>
        </w:rPr>
        <w:br w:type="page"/>
      </w:r>
    </w:p>
    <w:bookmarkStart w:id="18" w:name="_Toc221690843"/>
    <w:p w14:paraId="7854FF62" w14:textId="224CC786" w:rsidR="00C454B9" w:rsidRPr="006B3A6D" w:rsidRDefault="00C454B9" w:rsidP="00C454B9">
      <w:pPr>
        <w:pStyle w:val="Ttulo1"/>
        <w:spacing w:before="0"/>
        <w:jc w:val="right"/>
        <w:rPr>
          <w:rFonts w:asciiTheme="minorHAnsi" w:hAnsiTheme="minorHAnsi" w:cstheme="minorHAnsi"/>
          <w:color w:val="auto"/>
          <w:sz w:val="30"/>
          <w:szCs w:val="30"/>
        </w:rPr>
      </w:pPr>
      <w:r w:rsidRPr="006B3A6D">
        <w:rPr>
          <w:rFonts w:cstheme="minorHAnsi"/>
          <w:noProof/>
          <w:sz w:val="30"/>
          <w:szCs w:val="30"/>
          <w:lang w:eastAsia="pt-BR"/>
        </w:rPr>
        <w:lastRenderedPageBreak/>
        <mc:AlternateContent>
          <mc:Choice Requires="wps">
            <w:drawing>
              <wp:anchor distT="0" distB="0" distL="114300" distR="114300" simplePos="0" relativeHeight="251964416" behindDoc="0" locked="0" layoutInCell="1" allowOverlap="1" wp14:anchorId="4ACB2F86" wp14:editId="16E209F9">
                <wp:simplePos x="0" y="0"/>
                <wp:positionH relativeFrom="column">
                  <wp:posOffset>5417185</wp:posOffset>
                </wp:positionH>
                <wp:positionV relativeFrom="paragraph">
                  <wp:posOffset>-69215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F62C13" id="Retângulo 5" o:spid="_x0000_s1026" style="position:absolute;margin-left:426.55pt;margin-top:-5.45pt;width:6.1pt;height:31.2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" fillcolor="green" stroked="f" strokeweight="2pt"/>
            </w:pict>
          </mc:Fallback>
        </mc:AlternateContent>
      </w:r>
      <w:r w:rsidRPr="006B3A6D">
        <w:rPr>
          <w:rFonts w:asciiTheme="minorHAnsi" w:hAnsiTheme="minorHAnsi" w:cstheme="minorHAnsi"/>
          <w:color w:val="auto"/>
          <w:sz w:val="30"/>
          <w:szCs w:val="30"/>
        </w:rPr>
        <w:t>P</w:t>
      </w:r>
      <w:r>
        <w:rPr>
          <w:rFonts w:asciiTheme="minorHAnsi" w:hAnsiTheme="minorHAnsi" w:cstheme="minorHAnsi"/>
          <w:color w:val="auto"/>
          <w:sz w:val="30"/>
          <w:szCs w:val="30"/>
        </w:rPr>
        <w:t>ROCESSUAL</w:t>
      </w:r>
      <w:bookmarkEnd w:id="18"/>
    </w:p>
    <w:p w14:paraId="0D6BDD51" w14:textId="77777777" w:rsidR="00C454B9" w:rsidRDefault="00C454B9" w:rsidP="00C47F88">
      <w:pPr>
        <w:pStyle w:val="Ttulo2"/>
        <w:jc w:val="both"/>
        <w:rPr>
          <w:rFonts w:asciiTheme="minorHAnsi" w:hAnsiTheme="minorHAnsi" w:cstheme="minorHAnsi"/>
          <w:i/>
          <w:color w:val="0000FF"/>
          <w:sz w:val="24"/>
        </w:rPr>
      </w:pPr>
    </w:p>
    <w:bookmarkStart w:id="19" w:name="_Toc221690844"/>
    <w:p w14:paraId="0303CC68" w14:textId="4CBFA9F3" w:rsidR="00FD4B7F" w:rsidRPr="000C7344" w:rsidRDefault="00824FAE" w:rsidP="00CF1E7C">
      <w:pPr>
        <w:pStyle w:val="Ttulo2"/>
        <w:jc w:val="both"/>
      </w:pPr>
      <w:r w:rsidRPr="000C7344">
        <w:rPr>
          <w:rFonts w:asciiTheme="minorHAnsi" w:hAnsiTheme="minorHAnsi" w:cstheme="minorHAnsi"/>
          <w:noProof/>
          <w:color w:val="0000FF"/>
          <w:sz w:val="24"/>
          <w:lang w:eastAsia="pt-BR"/>
        </w:rPr>
        <mc:AlternateContent>
          <mc:Choice Requires="wps">
            <w:drawing>
              <wp:anchor distT="0" distB="0" distL="0" distR="0" simplePos="0" relativeHeight="251957248" behindDoc="1" locked="0" layoutInCell="1" allowOverlap="1" wp14:anchorId="6F007C1A" wp14:editId="00A5DCD2">
                <wp:simplePos x="0" y="0"/>
                <wp:positionH relativeFrom="page">
                  <wp:posOffset>7038340</wp:posOffset>
                </wp:positionH>
                <wp:positionV relativeFrom="page">
                  <wp:posOffset>10176510</wp:posOffset>
                </wp:positionV>
                <wp:extent cx="313690" cy="393700"/>
                <wp:effectExtent l="0" t="0" r="0" b="0"/>
                <wp:wrapNone/>
                <wp:docPr id="49"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2B3F69D1" w14:textId="77777777" w:rsidR="005A40AB" w:rsidRDefault="005A40AB"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24</w:t>
                            </w:r>
                          </w:p>
                          <w:p w14:paraId="3ACB4D8B" w14:textId="77777777" w:rsidR="005A40AB" w:rsidRDefault="005A40AB" w:rsidP="00824FAE">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54.2pt;margin-top:801.3pt;width:24.7pt;height:31pt;z-index:-25135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" filled="f" stroked="f">
                <v:path arrowok="t"/>
                <v:textbox inset="0,0,0,0">
                  <w:txbxContent>
                    <w:p w14:paraId="2B3F69D1" w14:textId="77777777" w:rsidR="005A40AB" w:rsidRDefault="005A40AB"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24</w:t>
                      </w:r>
                    </w:p>
                    <w:p w14:paraId="3ACB4D8B" w14:textId="77777777" w:rsidR="005A40AB" w:rsidRDefault="005A40AB" w:rsidP="00824FAE">
                      <w:pPr>
                        <w:spacing w:before="55"/>
                        <w:ind w:left="20"/>
                        <w:rPr>
                          <w:rFonts w:ascii="Arial"/>
                          <w:b/>
                          <w:sz w:val="30"/>
                        </w:rPr>
                      </w:pPr>
                    </w:p>
                  </w:txbxContent>
                </v:textbox>
                <w10:wrap anchorx="page" anchory="page"/>
              </v:shape>
            </w:pict>
          </mc:Fallback>
        </mc:AlternateContent>
      </w:r>
      <w:r w:rsidR="009046BB" w:rsidRPr="000C7344">
        <w:rPr>
          <w:rFonts w:asciiTheme="minorHAnsi" w:hAnsiTheme="minorHAnsi" w:cstheme="minorHAnsi"/>
          <w:color w:val="0000FF"/>
          <w:sz w:val="24"/>
        </w:rPr>
        <w:t>Processual</w:t>
      </w:r>
      <w:r w:rsidR="009046BB" w:rsidRPr="000C7344">
        <w:rPr>
          <w:rFonts w:asciiTheme="minorHAnsi" w:hAnsiTheme="minorHAnsi" w:cstheme="minorHAnsi"/>
          <w:b w:val="0"/>
          <w:color w:val="0000FF"/>
          <w:sz w:val="24"/>
        </w:rPr>
        <w:t xml:space="preserve">. </w:t>
      </w:r>
      <w:r w:rsidR="002E47FB" w:rsidRPr="000C7344">
        <w:rPr>
          <w:rFonts w:asciiTheme="minorHAnsi" w:hAnsiTheme="minorHAnsi" w:cstheme="minorHAnsi"/>
          <w:b w:val="0"/>
          <w:color w:val="0000FF"/>
          <w:sz w:val="24"/>
        </w:rPr>
        <w:t xml:space="preserve">Parecer prévio. Contas de Governo. </w:t>
      </w:r>
      <w:r w:rsidR="00B96826" w:rsidRPr="000C7344">
        <w:rPr>
          <w:rFonts w:asciiTheme="minorHAnsi" w:hAnsiTheme="minorHAnsi" w:cstheme="minorHAnsi"/>
          <w:b w:val="0"/>
          <w:color w:val="0000FF"/>
          <w:sz w:val="24"/>
        </w:rPr>
        <w:t>Ato de natureza opinativa. Competência de julgamento das contas é do Poder Legislativo. Não cabimento de pedido de revisão.</w:t>
      </w:r>
      <w:bookmarkEnd w:id="19"/>
    </w:p>
    <w:p w14:paraId="15795046" w14:textId="77777777" w:rsidR="00CF1E7C" w:rsidRPr="000C7344" w:rsidRDefault="009732C7" w:rsidP="00B50769">
      <w:pPr>
        <w:spacing w:before="240"/>
        <w:ind w:left="2268"/>
        <w:jc w:val="both"/>
      </w:pPr>
      <w:r w:rsidRPr="000C7344">
        <w:rPr>
          <w:b/>
        </w:rPr>
        <w:t xml:space="preserve">EMENTA: </w:t>
      </w:r>
      <w:r w:rsidRPr="000C7344">
        <w:t xml:space="preserve">DIREITO ADMINISTRATIVO. DIREITO PROCESSUAL. AGRAVO. NÃO É CABÍVEL PEDIDO DE REVISÃO PARA CONTESTAR CONTAS DE GOVERNO. CONHECIMENTO. IMPROVIMENTO. </w:t>
      </w:r>
    </w:p>
    <w:p w14:paraId="11A4F918" w14:textId="6A094F37" w:rsidR="009732C7" w:rsidRPr="000C7344" w:rsidRDefault="009732C7" w:rsidP="00B50769">
      <w:pPr>
        <w:spacing w:before="240"/>
        <w:ind w:left="2268"/>
        <w:jc w:val="both"/>
      </w:pPr>
      <w:r w:rsidRPr="000C7344">
        <w:t>I</w:t>
      </w:r>
      <w:r w:rsidRPr="000C7344">
        <w:rPr>
          <w:b/>
        </w:rPr>
        <w:t xml:space="preserve">. CASO EM EXAME </w:t>
      </w:r>
    </w:p>
    <w:p w14:paraId="29DB1A63" w14:textId="00F4C877" w:rsidR="009732C7" w:rsidRPr="000C7344" w:rsidRDefault="009732C7" w:rsidP="00B50769">
      <w:pPr>
        <w:spacing w:before="240"/>
        <w:ind w:left="2268"/>
        <w:jc w:val="both"/>
      </w:pPr>
      <w:r w:rsidRPr="000C7344">
        <w:t xml:space="preserve">1. Recurso de Agravo interposto m face da Decisão Monocrática n° 244/2025- GRD, que não conheceu do Pedido de Revisão conforme art. 440 do RI/TCE-PI. II. QUESTÃO EM DISCUSSÃO </w:t>
      </w:r>
    </w:p>
    <w:p w14:paraId="583B188C" w14:textId="5590088D" w:rsidR="009732C7" w:rsidRPr="000C7344" w:rsidRDefault="009732C7" w:rsidP="00B50769">
      <w:pPr>
        <w:spacing w:before="240"/>
        <w:ind w:left="2268"/>
        <w:jc w:val="both"/>
      </w:pPr>
      <w:r w:rsidRPr="000C7344">
        <w:t xml:space="preserve">2. A questão em discussão consiste em analisar o pedido da admissibilidade de Pedido de Revisão contra parecer prévio em Contas de Governo </w:t>
      </w:r>
    </w:p>
    <w:p w14:paraId="4D7464C4" w14:textId="77777777" w:rsidR="009732C7" w:rsidRPr="000C7344" w:rsidRDefault="009732C7" w:rsidP="00B50769">
      <w:pPr>
        <w:spacing w:before="240"/>
        <w:ind w:left="2268"/>
        <w:jc w:val="both"/>
        <w:rPr>
          <w:b/>
        </w:rPr>
      </w:pPr>
      <w:r w:rsidRPr="000C7344">
        <w:rPr>
          <w:b/>
        </w:rPr>
        <w:t xml:space="preserve">III. RAZÕES DE DECIDIR </w:t>
      </w:r>
    </w:p>
    <w:p w14:paraId="16DB3EA3" w14:textId="77777777" w:rsidR="009732C7" w:rsidRPr="000C7344" w:rsidRDefault="009732C7" w:rsidP="00B50769">
      <w:pPr>
        <w:spacing w:before="240"/>
        <w:ind w:left="2268"/>
        <w:jc w:val="both"/>
      </w:pPr>
      <w:r w:rsidRPr="000C7344">
        <w:t xml:space="preserve">3. Conforme o art. </w:t>
      </w:r>
      <w:proofErr w:type="gramStart"/>
      <w:r w:rsidRPr="000C7344">
        <w:t>71,</w:t>
      </w:r>
      <w:proofErr w:type="gramEnd"/>
      <w:r w:rsidRPr="000C7344">
        <w:t xml:space="preserve">I da CF/88, compete ao Tribunal de Contas apenas apreciar, mediante Parecer Prévio, as contas do Chefe do Executivo. </w:t>
      </w:r>
    </w:p>
    <w:p w14:paraId="39B06BC0" w14:textId="77777777" w:rsidR="009732C7" w:rsidRPr="000C7344" w:rsidRDefault="009732C7" w:rsidP="00B50769">
      <w:pPr>
        <w:spacing w:before="240"/>
        <w:ind w:left="2268"/>
        <w:jc w:val="both"/>
      </w:pPr>
      <w:r w:rsidRPr="000C7344">
        <w:t xml:space="preserve">4. O ato de apreciar as Contas do Governo tem natureza opinativa, não fazendo coisa julgada, pois a competência de Julgar as Contas é do Legislativo. </w:t>
      </w:r>
    </w:p>
    <w:p w14:paraId="2A9090F1" w14:textId="77777777" w:rsidR="009732C7" w:rsidRPr="000C7344" w:rsidRDefault="009732C7" w:rsidP="00B50769">
      <w:pPr>
        <w:spacing w:before="240"/>
        <w:ind w:left="2268"/>
        <w:jc w:val="both"/>
      </w:pPr>
      <w:r w:rsidRPr="000C7344">
        <w:t xml:space="preserve">5. Parecer Prévio não decide em definitivo, portanto não faz coisa julgada, requisito este, essencial para interpor o Recurso de Pedido de Revisão, que tem natureza jurídica similar a Ação Rescisória. </w:t>
      </w:r>
    </w:p>
    <w:p w14:paraId="03121E8E" w14:textId="0715297F" w:rsidR="009732C7" w:rsidRPr="000C7344" w:rsidRDefault="009732C7" w:rsidP="00B50769">
      <w:pPr>
        <w:spacing w:before="240"/>
        <w:ind w:left="2268"/>
        <w:jc w:val="both"/>
        <w:rPr>
          <w:b/>
        </w:rPr>
      </w:pPr>
      <w:r w:rsidRPr="000C7344">
        <w:rPr>
          <w:b/>
        </w:rPr>
        <w:t>IV. DISPOSITIVO</w:t>
      </w:r>
    </w:p>
    <w:p w14:paraId="51E5AC9A" w14:textId="77777777" w:rsidR="009732C7" w:rsidRPr="000C7344" w:rsidRDefault="009732C7" w:rsidP="00B50769">
      <w:pPr>
        <w:spacing w:before="240"/>
        <w:ind w:left="2268"/>
        <w:jc w:val="both"/>
      </w:pPr>
      <w:r w:rsidRPr="000C7344">
        <w:t xml:space="preserve"> 6. Conhecimento. Improvimento do Recurso </w:t>
      </w:r>
    </w:p>
    <w:p w14:paraId="7CD8BFA5" w14:textId="77777777" w:rsidR="009732C7" w:rsidRPr="000C7344" w:rsidRDefault="009732C7" w:rsidP="00B50769">
      <w:pPr>
        <w:spacing w:before="240"/>
        <w:ind w:left="2268"/>
        <w:jc w:val="both"/>
      </w:pPr>
      <w:r w:rsidRPr="000C7344">
        <w:t xml:space="preserve">__________ </w:t>
      </w:r>
    </w:p>
    <w:p w14:paraId="1F1514DC" w14:textId="77777777" w:rsidR="009732C7" w:rsidRPr="000C7344" w:rsidRDefault="009732C7" w:rsidP="00B50769">
      <w:pPr>
        <w:spacing w:before="240"/>
        <w:ind w:left="2268"/>
        <w:jc w:val="both"/>
      </w:pPr>
      <w:r w:rsidRPr="000C7344">
        <w:t xml:space="preserve">Normativo relevante citado: art. 156, §1º e §2 da Lei nº. 5.888/09, c/c os </w:t>
      </w:r>
      <w:proofErr w:type="spellStart"/>
      <w:r w:rsidRPr="000C7344">
        <w:t>arts</w:t>
      </w:r>
      <w:proofErr w:type="spellEnd"/>
      <w:r w:rsidRPr="000C7344">
        <w:t xml:space="preserve">. 436 a 439 da Resolução TCE/PI nº 13/11; art. </w:t>
      </w:r>
      <w:proofErr w:type="gramStart"/>
      <w:r w:rsidRPr="000C7344">
        <w:t>71,</w:t>
      </w:r>
      <w:proofErr w:type="gramEnd"/>
      <w:r w:rsidRPr="000C7344">
        <w:t xml:space="preserve">I da </w:t>
      </w:r>
      <w:r w:rsidRPr="000C7344">
        <w:lastRenderedPageBreak/>
        <w:t>CF/88; Art. 157 da Lei orgânica do TCE/PI e Art.440 do Regimento Interno do TCE-PI.</w:t>
      </w:r>
    </w:p>
    <w:p w14:paraId="691508AC" w14:textId="06CE0D26" w:rsidR="009732C7" w:rsidRPr="000C7344" w:rsidRDefault="009732C7" w:rsidP="00B50769">
      <w:pPr>
        <w:spacing w:before="240"/>
        <w:ind w:left="2268"/>
        <w:jc w:val="both"/>
        <w:rPr>
          <w:i/>
        </w:rPr>
      </w:pPr>
      <w:r w:rsidRPr="000C7344">
        <w:rPr>
          <w:i/>
        </w:rPr>
        <w:t xml:space="preserve"> Sumário: Agravo. Município de Santana do Piauí. Conhecimento. Improvimento. Consonância com o Parecer Ministerial. Decisão Unânime. </w:t>
      </w:r>
    </w:p>
    <w:p w14:paraId="35329F1F" w14:textId="3344E233" w:rsidR="00DA7B2E" w:rsidRPr="000C7344" w:rsidRDefault="00BF2212" w:rsidP="00B50769">
      <w:pPr>
        <w:spacing w:before="240"/>
        <w:ind w:left="2268"/>
        <w:jc w:val="both"/>
      </w:pPr>
      <w:r w:rsidRPr="000C7344">
        <w:t>(</w:t>
      </w:r>
      <w:r w:rsidR="00CF1E7C" w:rsidRPr="000C7344">
        <w:t>Ag</w:t>
      </w:r>
      <w:r w:rsidR="009732C7" w:rsidRPr="000C7344">
        <w:t>ravo</w:t>
      </w:r>
      <w:r w:rsidR="00B50769" w:rsidRPr="000C7344">
        <w:t xml:space="preserve">. Processo </w:t>
      </w:r>
      <w:hyperlink r:id="rId32" w:history="1">
        <w:r w:rsidR="00CF1E7C" w:rsidRPr="000C7344">
          <w:rPr>
            <w:rStyle w:val="Hyperlink"/>
            <w:rFonts w:cstheme="minorHAnsi"/>
            <w:color w:val="0000FF"/>
          </w:rPr>
          <w:t>TC/010383/202</w:t>
        </w:r>
        <w:r w:rsidR="00CF1E7C" w:rsidRPr="000C7344">
          <w:rPr>
            <w:rStyle w:val="Hyperlink"/>
            <w:color w:val="0000FF"/>
          </w:rPr>
          <w:t>5</w:t>
        </w:r>
      </w:hyperlink>
      <w:r w:rsidR="00B50769" w:rsidRPr="000C7344">
        <w:t xml:space="preserve"> – Relator</w:t>
      </w:r>
      <w:r w:rsidR="009732C7" w:rsidRPr="000C7344">
        <w:t>a</w:t>
      </w:r>
      <w:r w:rsidR="00B50769" w:rsidRPr="000C7344">
        <w:t xml:space="preserve">: Cons. </w:t>
      </w:r>
      <w:r w:rsidR="009732C7" w:rsidRPr="000C7344">
        <w:t>Rejane Ribeiro Sousa Dias</w:t>
      </w:r>
      <w:r w:rsidR="00B50769" w:rsidRPr="000C7344">
        <w:t xml:space="preserve">. </w:t>
      </w:r>
      <w:r w:rsidR="00FE3906" w:rsidRPr="000C7344">
        <w:t>Pleno</w:t>
      </w:r>
      <w:r w:rsidR="00B50769" w:rsidRPr="000C7344">
        <w:t xml:space="preserve">. Unânime. Acórdão Nº </w:t>
      </w:r>
      <w:r w:rsidR="009732C7" w:rsidRPr="000C7344">
        <w:t>500/2025</w:t>
      </w:r>
      <w:r w:rsidR="00B50769" w:rsidRPr="000C7344">
        <w:t xml:space="preserve">, publicado no </w:t>
      </w:r>
      <w:hyperlink r:id="rId33" w:history="1">
        <w:r w:rsidR="00B50769" w:rsidRPr="000C7344">
          <w:rPr>
            <w:rStyle w:val="Hyperlink"/>
            <w:rFonts w:cstheme="minorHAnsi"/>
            <w:color w:val="0000FF"/>
          </w:rPr>
          <w:t>DOE/TCE-PI Nº 00</w:t>
        </w:r>
        <w:r w:rsidR="009732C7" w:rsidRPr="000C7344">
          <w:rPr>
            <w:rStyle w:val="Hyperlink"/>
            <w:rFonts w:cstheme="minorHAnsi"/>
            <w:color w:val="0000FF"/>
          </w:rPr>
          <w:t>9</w:t>
        </w:r>
        <w:r w:rsidR="00B50769" w:rsidRPr="000C7344">
          <w:rPr>
            <w:rStyle w:val="Hyperlink"/>
            <w:rFonts w:cstheme="minorHAnsi"/>
            <w:color w:val="0000FF"/>
          </w:rPr>
          <w:t>/202</w:t>
        </w:r>
      </w:hyperlink>
      <w:r w:rsidR="00CF1E7C" w:rsidRPr="000C7344">
        <w:rPr>
          <w:rStyle w:val="Hyperlink"/>
          <w:rFonts w:cstheme="minorHAnsi"/>
          <w:color w:val="0000FF"/>
        </w:rPr>
        <w:t>6</w:t>
      </w:r>
      <w:r w:rsidR="00B50769" w:rsidRPr="000C7344">
        <w:t>).</w:t>
      </w:r>
    </w:p>
    <w:p w14:paraId="6DDDB578" w14:textId="11CB4D60" w:rsidR="00A60532" w:rsidRPr="000C7344" w:rsidRDefault="00AC17A8" w:rsidP="000C7344">
      <w:pPr>
        <w:rPr>
          <w:rFonts w:eastAsiaTheme="majorEastAsia" w:cstheme="minorHAnsi"/>
          <w:b/>
          <w:bCs/>
          <w:sz w:val="30"/>
          <w:szCs w:val="30"/>
        </w:rPr>
      </w:pPr>
      <w:r w:rsidRPr="000C7344">
        <w:rPr>
          <w:noProof/>
          <w:lang w:eastAsia="pt-BR"/>
        </w:rPr>
        <mc:AlternateContent>
          <mc:Choice Requires="wps">
            <w:drawing>
              <wp:anchor distT="0" distB="0" distL="0" distR="0" simplePos="0" relativeHeight="251809792" behindDoc="1" locked="0" layoutInCell="1" allowOverlap="1" wp14:anchorId="77367639" wp14:editId="7F6258A5">
                <wp:simplePos x="0" y="0"/>
                <wp:positionH relativeFrom="page">
                  <wp:posOffset>7040245</wp:posOffset>
                </wp:positionH>
                <wp:positionV relativeFrom="page">
                  <wp:posOffset>10154285</wp:posOffset>
                </wp:positionV>
                <wp:extent cx="285115" cy="480695"/>
                <wp:effectExtent l="0" t="0" r="0" b="0"/>
                <wp:wrapNone/>
                <wp:docPr id="315"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15" cy="480695"/>
                        </a:xfrm>
                        <a:prstGeom prst="rect">
                          <a:avLst/>
                        </a:prstGeom>
                      </wps:spPr>
                      <wps:txbx>
                        <w:txbxContent>
                          <w:p w14:paraId="1AF06D7C" w14:textId="77777777" w:rsidR="005A40AB" w:rsidRPr="00743C31" w:rsidRDefault="005A40AB" w:rsidP="00AC17A8">
                            <w:pPr>
                              <w:spacing w:before="55"/>
                              <w:ind w:left="20"/>
                              <w:jc w:val="center"/>
                              <w:rPr>
                                <w:rFonts w:ascii="Calibri" w:hAnsi="Calibri" w:cs="Calibri"/>
                                <w:b/>
                                <w:sz w:val="32"/>
                              </w:rPr>
                            </w:pPr>
                            <w:r>
                              <w:rPr>
                                <w:rFonts w:ascii="Calibri" w:hAnsi="Calibri" w:cs="Calibri"/>
                                <w:b/>
                                <w:color w:val="FEFEFE"/>
                                <w:spacing w:val="-5"/>
                                <w:sz w:val="32"/>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4.35pt;margin-top:799.55pt;width:22.45pt;height:37.85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" filled="f" stroked="f">
                <v:path arrowok="t"/>
                <v:textbox inset="0,0,0,0">
                  <w:txbxContent>
                    <w:p w14:paraId="1AF06D7C" w14:textId="77777777" w:rsidR="005A40AB" w:rsidRPr="00743C31" w:rsidRDefault="005A40AB" w:rsidP="00AC17A8">
                      <w:pPr>
                        <w:spacing w:before="55"/>
                        <w:ind w:left="20"/>
                        <w:jc w:val="center"/>
                        <w:rPr>
                          <w:rFonts w:ascii="Calibri" w:hAnsi="Calibri" w:cs="Calibri"/>
                          <w:b/>
                          <w:sz w:val="32"/>
                        </w:rPr>
                      </w:pPr>
                      <w:r>
                        <w:rPr>
                          <w:rFonts w:ascii="Calibri" w:hAnsi="Calibri" w:cs="Calibri"/>
                          <w:b/>
                          <w:color w:val="FEFEFE"/>
                          <w:spacing w:val="-5"/>
                          <w:sz w:val="32"/>
                        </w:rPr>
                        <w:t>26</w:t>
                      </w:r>
                    </w:p>
                  </w:txbxContent>
                </v:textbox>
                <w10:wrap anchorx="page" anchory="page"/>
              </v:shape>
            </w:pict>
          </mc:Fallback>
        </mc:AlternateContent>
      </w:r>
      <w:r w:rsidR="00DD3DD8" w:rsidRPr="006B3A6D">
        <w:br w:type="page"/>
      </w:r>
    </w:p>
    <w:p w14:paraId="6D87C184" w14:textId="77777777" w:rsidR="00A60532" w:rsidRPr="006B3A6D" w:rsidRDefault="00A60532" w:rsidP="00A60532">
      <w:pPr>
        <w:pStyle w:val="Ttulo1"/>
        <w:jc w:val="right"/>
        <w:rPr>
          <w:rFonts w:asciiTheme="minorHAnsi" w:hAnsiTheme="minorHAnsi" w:cstheme="minorHAnsi"/>
          <w:color w:val="auto"/>
          <w:sz w:val="30"/>
          <w:szCs w:val="30"/>
        </w:rPr>
      </w:pPr>
    </w:p>
    <w:p w14:paraId="0C17C7C9" w14:textId="77777777" w:rsidR="00A60532" w:rsidRPr="006B3A6D" w:rsidRDefault="00A60532" w:rsidP="001F47C9">
      <w:pPr>
        <w:rPr>
          <w:rFonts w:cstheme="minorHAnsi"/>
          <w:sz w:val="30"/>
          <w:szCs w:val="30"/>
        </w:rPr>
      </w:pPr>
      <w:r w:rsidRPr="006B3A6D">
        <w:rPr>
          <w:rFonts w:cstheme="minorHAnsi"/>
          <w:noProof/>
          <w:lang w:eastAsia="pt-BR"/>
        </w:rPr>
        <w:drawing>
          <wp:anchor distT="0" distB="0" distL="114300" distR="114300" simplePos="0" relativeHeight="251662335" behindDoc="1" locked="0" layoutInCell="1" allowOverlap="1" wp14:anchorId="7AEFC087" wp14:editId="54409EA4">
            <wp:simplePos x="0" y="0"/>
            <wp:positionH relativeFrom="column">
              <wp:posOffset>-1005205</wp:posOffset>
            </wp:positionH>
            <wp:positionV relativeFrom="paragraph">
              <wp:posOffset>139065</wp:posOffset>
            </wp:positionV>
            <wp:extent cx="7358567" cy="8928100"/>
            <wp:effectExtent l="0" t="0" r="0" b="635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362825" cy="89332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FED" w:rsidRPr="006B3A6D">
        <w:rPr>
          <w:rFonts w:cstheme="minorHAnsi"/>
          <w:b/>
          <w:bCs/>
          <w:noProof/>
          <w:lang w:eastAsia="pt-BR"/>
        </w:rPr>
        <mc:AlternateContent>
          <mc:Choice Requires="wps">
            <w:drawing>
              <wp:anchor distT="0" distB="0" distL="114300" distR="114300" simplePos="0" relativeHeight="251751424"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5A40AB" w:rsidRPr="00E60FED" w:rsidRDefault="005A40AB"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9" type="#_x0000_t202" style="position:absolute;margin-left:463.75pt;margin-top:46.45pt;width:36.9pt;height: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" filled="f" stroked="f" strokeweight=".5pt">
                <v:textbox>
                  <w:txbxContent>
                    <w:p w14:paraId="14E83DCB" w14:textId="77777777" w:rsidR="005A40AB" w:rsidRPr="00E60FED" w:rsidRDefault="005A40AB" w:rsidP="00E60FED">
                      <w:pPr>
                        <w:rPr>
                          <w:b/>
                          <w:color w:val="FFFFFF" w:themeColor="background1"/>
                          <w:sz w:val="52"/>
                        </w:rPr>
                      </w:pPr>
                      <w:r>
                        <w:rPr>
                          <w:b/>
                          <w:color w:val="FFFFFF" w:themeColor="background1"/>
                          <w:sz w:val="36"/>
                        </w:rPr>
                        <w:t>27</w:t>
                      </w:r>
                    </w:p>
                  </w:txbxContent>
                </v:textbox>
              </v:shape>
            </w:pict>
          </mc:Fallback>
        </mc:AlternateContent>
      </w:r>
      <w:r w:rsidRPr="006B3A6D">
        <w:rPr>
          <w:rFonts w:cstheme="minorHAnsi"/>
        </w:rPr>
        <w:t xml:space="preserve">                                 </w:t>
      </w:r>
    </w:p>
    <w:p w14:paraId="075833FA" w14:textId="77777777" w:rsidR="00697C71" w:rsidRPr="00B15973" w:rsidRDefault="00743C31" w:rsidP="00622592">
      <w:pPr>
        <w:ind w:left="2268"/>
        <w:jc w:val="both"/>
        <w:rPr>
          <w:rFonts w:cstheme="minorHAnsi"/>
        </w:rPr>
      </w:pPr>
      <w:r w:rsidRPr="006B3A6D">
        <w:rPr>
          <w:noProof/>
          <w:lang w:eastAsia="pt-BR"/>
        </w:rPr>
        <mc:AlternateContent>
          <mc:Choice Requires="wps">
            <w:drawing>
              <wp:anchor distT="0" distB="0" distL="0" distR="0" simplePos="0" relativeHeight="251811840"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5A40AB" w:rsidRDefault="005A40AB"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53.65pt;margin-top:799.7pt;width:26.4pt;height:37.85pt;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" filled="f" stroked="f">
                <v:path arrowok="t"/>
                <v:textbox inset="0,0,0,0">
                  <w:txbxContent>
                    <w:p w14:paraId="44D9CBF0" w14:textId="77777777" w:rsidR="005A40AB" w:rsidRDefault="005A40AB"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B15973" w:rsidSect="00C01763">
      <w:headerReference w:type="default" r:id="rId34"/>
      <w:footerReference w:type="default" r:id="rId35"/>
      <w:footerReference w:type="first" r:id="rId36"/>
      <w:pgSz w:w="11906" w:h="16838"/>
      <w:pgMar w:top="1678" w:right="1841" w:bottom="1418" w:left="1673" w:header="709"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FF798" w14:textId="77777777" w:rsidR="00E72920" w:rsidRDefault="00E72920" w:rsidP="002820DA">
      <w:pPr>
        <w:spacing w:after="0" w:line="240" w:lineRule="auto"/>
      </w:pPr>
      <w:r>
        <w:separator/>
      </w:r>
    </w:p>
  </w:endnote>
  <w:endnote w:type="continuationSeparator" w:id="0">
    <w:p w14:paraId="70728FCC" w14:textId="77777777" w:rsidR="00E72920" w:rsidRDefault="00E72920"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5A40AB" w:rsidRDefault="005A40AB">
    <w:pPr>
      <w:pStyle w:val="Rodap"/>
      <w:jc w:val="right"/>
      <w:rPr>
        <w:sz w:val="28"/>
      </w:rPr>
    </w:pPr>
  </w:p>
  <w:p w14:paraId="5A31F802" w14:textId="71CBC22D" w:rsidR="00427045" w:rsidRPr="0078687B" w:rsidRDefault="0078687B" w:rsidP="0078687B">
    <w:pPr>
      <w:pStyle w:val="Rodap"/>
      <w:tabs>
        <w:tab w:val="left" w:pos="9610"/>
      </w:tabs>
      <w:rPr>
        <w:b/>
        <w:sz w:val="28"/>
      </w:rPr>
    </w:pPr>
    <w:r>
      <w:rPr>
        <w:sz w:val="28"/>
      </w:rPr>
      <w:tab/>
    </w:r>
    <w:r>
      <w:rPr>
        <w:sz w:val="28"/>
      </w:rPr>
      <w:tab/>
    </w:r>
    <w:r>
      <w:rPr>
        <w:sz w:val="28"/>
      </w:rPr>
      <w:tab/>
    </w:r>
  </w:p>
  <w:p w14:paraId="50849AAA" w14:textId="2FFDA23D" w:rsidR="005A40AB" w:rsidRDefault="005A40AB">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8141"/>
      <w:docPartObj>
        <w:docPartGallery w:val="Page Numbers (Bottom of Page)"/>
        <w:docPartUnique/>
      </w:docPartObj>
    </w:sdtPr>
    <w:sdtEndPr/>
    <w:sdtContent>
      <w:p w14:paraId="6B088E81" w14:textId="23692CCB" w:rsidR="00427045" w:rsidRDefault="0049297B"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7843539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6B7CDB" w:rsidRPr="006B3A6D" w:rsidRDefault="00D1771D" w:rsidP="00D1771D">
        <w:pPr>
          <w:pStyle w:val="Rodap"/>
          <w:tabs>
            <w:tab w:val="clear" w:pos="8504"/>
            <w:tab w:val="right" w:pos="8364"/>
          </w:tabs>
          <w:ind w:right="28"/>
          <w:jc w:val="right"/>
          <w:rPr>
            <w:b/>
            <w:sz w:val="32"/>
          </w:rPr>
        </w:pPr>
        <w:r>
          <w:rPr>
            <w:b/>
            <w:sz w:val="24"/>
          </w:rPr>
          <w:t xml:space="preserve">  </w:t>
        </w:r>
        <w:r w:rsidR="006B3A6D" w:rsidRPr="00B154CA">
          <w:rPr>
            <w:b/>
            <w:sz w:val="24"/>
          </w:rPr>
          <w:t>4</w:t>
        </w:r>
        <w:r w:rsidR="00427045" w:rsidRPr="006B3A6D">
          <w:rPr>
            <w:b/>
            <w:sz w:val="32"/>
          </w:rPr>
          <w:t xml:space="preserve"> </w:t>
        </w:r>
      </w:p>
      <w:p w14:paraId="2D67424A" w14:textId="13D1E450" w:rsidR="005A40AB" w:rsidRDefault="00E72920" w:rsidP="00D1771D">
        <w:pPr>
          <w:pStyle w:val="Rodap"/>
          <w:tabs>
            <w:tab w:val="clear" w:pos="8504"/>
            <w:tab w:val="right" w:pos="8364"/>
            <w:tab w:val="right" w:pos="8647"/>
          </w:tabs>
          <w:ind w:right="28"/>
          <w:jc w:val="right"/>
        </w:pPr>
      </w:p>
    </w:sdtContent>
  </w:sdt>
  <w:p w14:paraId="6D66D331" w14:textId="65FEC0F1" w:rsidR="005A40AB" w:rsidRDefault="005A40A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6B7CDB" w:rsidRDefault="0078687B">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5A40AB" w:rsidRPr="00B154CA" w:rsidRDefault="00176A71">
        <w:pPr>
          <w:pStyle w:val="Rodap"/>
          <w:jc w:val="right"/>
          <w:rPr>
            <w:b/>
            <w:noProof/>
            <w:sz w:val="24"/>
          </w:rPr>
        </w:pPr>
        <w:r>
          <w:rPr>
            <w:b/>
            <w:noProof/>
            <w:sz w:val="24"/>
          </w:rPr>
          <w:t xml:space="preserve"> </w:t>
        </w:r>
        <w:r w:rsidR="005A40AB" w:rsidRPr="00B154CA">
          <w:rPr>
            <w:b/>
            <w:noProof/>
            <w:sz w:val="24"/>
          </w:rPr>
          <w:fldChar w:fldCharType="begin"/>
        </w:r>
        <w:r w:rsidR="005A40AB" w:rsidRPr="00B154CA">
          <w:rPr>
            <w:b/>
            <w:noProof/>
            <w:sz w:val="24"/>
          </w:rPr>
          <w:instrText>PAGE   \* MERGEFORMAT</w:instrText>
        </w:r>
        <w:r w:rsidR="005A40AB" w:rsidRPr="00B154CA">
          <w:rPr>
            <w:b/>
            <w:noProof/>
            <w:sz w:val="24"/>
          </w:rPr>
          <w:fldChar w:fldCharType="separate"/>
        </w:r>
        <w:r w:rsidR="00E71AFD">
          <w:rPr>
            <w:b/>
            <w:noProof/>
            <w:sz w:val="24"/>
          </w:rPr>
          <w:t>24</w:t>
        </w:r>
        <w:r w:rsidR="005A40AB" w:rsidRPr="00B154CA">
          <w:rPr>
            <w:b/>
            <w:noProof/>
            <w:sz w:val="24"/>
          </w:rPr>
          <w:fldChar w:fldCharType="end"/>
        </w:r>
      </w:p>
    </w:sdtContent>
  </w:sdt>
  <w:p w14:paraId="3CF0026F" w14:textId="1E838489" w:rsidR="005A40AB" w:rsidRPr="003A45DE" w:rsidRDefault="005A40AB"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EndPr/>
    <w:sdtContent>
      <w:p w14:paraId="65A2D355" w14:textId="6367932C" w:rsidR="003954B3" w:rsidRDefault="003954B3" w:rsidP="00D1771D">
        <w:pPr>
          <w:pStyle w:val="Rodap"/>
          <w:tabs>
            <w:tab w:val="clear" w:pos="8504"/>
            <w:tab w:val="right" w:pos="8364"/>
          </w:tabs>
          <w:ind w:right="28"/>
          <w:jc w:val="right"/>
        </w:pPr>
      </w:p>
      <w:p w14:paraId="32F703BF" w14:textId="77777777" w:rsidR="003954B3" w:rsidRDefault="00E72920" w:rsidP="00D1771D">
        <w:pPr>
          <w:pStyle w:val="Rodap"/>
          <w:tabs>
            <w:tab w:val="clear" w:pos="8504"/>
            <w:tab w:val="right" w:pos="8364"/>
            <w:tab w:val="right" w:pos="8647"/>
          </w:tabs>
          <w:ind w:right="28"/>
          <w:jc w:val="right"/>
        </w:pPr>
      </w:p>
    </w:sdtContent>
  </w:sdt>
  <w:p w14:paraId="49577507" w14:textId="77777777" w:rsidR="003954B3" w:rsidRDefault="003954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2B591" w14:textId="77777777" w:rsidR="00E72920" w:rsidRDefault="00E72920" w:rsidP="002820DA">
      <w:pPr>
        <w:spacing w:after="0" w:line="240" w:lineRule="auto"/>
      </w:pPr>
      <w:r>
        <w:separator/>
      </w:r>
    </w:p>
  </w:footnote>
  <w:footnote w:type="continuationSeparator" w:id="0">
    <w:p w14:paraId="26FBA221" w14:textId="77777777" w:rsidR="00E72920" w:rsidRDefault="00E72920"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5A40AB" w:rsidRDefault="005A40AB">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5A40AB" w:rsidRPr="00F175DC" w:rsidRDefault="005A40AB"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2BD39733" w:rsidR="005A40AB" w:rsidRPr="00D75FB4" w:rsidRDefault="005A40AB"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w:t>
                          </w:r>
                          <w:r w:rsidR="00D56CA7">
                            <w:rPr>
                              <w:rFonts w:ascii="Tahoma" w:hAnsi="Tahoma"/>
                              <w:b/>
                              <w:color w:val="201E1E"/>
                              <w:spacing w:val="-5"/>
                              <w:sz w:val="18"/>
                              <w:szCs w:val="18"/>
                            </w:rPr>
                            <w:t>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1 Janeiro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sidR="00D56CA7">
                            <w:rPr>
                              <w:rFonts w:ascii="Tahoma" w:hAnsi="Tahoma"/>
                              <w:b/>
                              <w:color w:val="201E1E"/>
                              <w:spacing w:val="-4"/>
                              <w:w w:val="85"/>
                              <w:sz w:val="18"/>
                              <w:szCs w:val="18"/>
                            </w:rPr>
                            <w:t>6</w:t>
                          </w:r>
                        </w:p>
                        <w:p w14:paraId="2F7CACE5" w14:textId="77777777" w:rsidR="005A40AB" w:rsidRDefault="005A40AB">
                          <w:pPr>
                            <w:spacing w:before="11"/>
                            <w:ind w:left="20"/>
                            <w:rPr>
                              <w:rFonts w:ascii="Tahoma" w:hAnsi="Tahoma"/>
                              <w:b/>
                            </w:rPr>
                          </w:pPr>
                        </w:p>
                        <w:p w14:paraId="5D01ABC0" w14:textId="77777777" w:rsidR="005A40AB" w:rsidRDefault="005A40AB">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41"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5A40AB" w:rsidRPr="00F175DC" w:rsidRDefault="005A40AB"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2BD39733" w:rsidR="005A40AB" w:rsidRPr="00D75FB4" w:rsidRDefault="005A40AB"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w:t>
                    </w:r>
                    <w:r w:rsidR="00D56CA7">
                      <w:rPr>
                        <w:rFonts w:ascii="Tahoma" w:hAnsi="Tahoma"/>
                        <w:b/>
                        <w:color w:val="201E1E"/>
                        <w:spacing w:val="-5"/>
                        <w:sz w:val="18"/>
                        <w:szCs w:val="18"/>
                      </w:rPr>
                      <w:t>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1 Janeiro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sidR="00D56CA7">
                      <w:rPr>
                        <w:rFonts w:ascii="Tahoma" w:hAnsi="Tahoma"/>
                        <w:b/>
                        <w:color w:val="201E1E"/>
                        <w:spacing w:val="-4"/>
                        <w:w w:val="85"/>
                        <w:sz w:val="18"/>
                        <w:szCs w:val="18"/>
                      </w:rPr>
                      <w:t>6</w:t>
                    </w:r>
                  </w:p>
                  <w:p w14:paraId="2F7CACE5" w14:textId="77777777" w:rsidR="005A40AB" w:rsidRDefault="005A40AB">
                    <w:pPr>
                      <w:spacing w:before="11"/>
                      <w:ind w:left="20"/>
                      <w:rPr>
                        <w:rFonts w:ascii="Tahoma" w:hAnsi="Tahoma"/>
                        <w:b/>
                      </w:rPr>
                    </w:pPr>
                  </w:p>
                  <w:p w14:paraId="5D01ABC0" w14:textId="77777777" w:rsidR="005A40AB" w:rsidRDefault="005A40AB">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278435392"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B75107" w:rsidRDefault="00B75107"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278435394"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B75107" w:rsidRPr="00F175DC" w:rsidRDefault="00B75107"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77777777" w:rsidR="00B75107" w:rsidRPr="00D75FB4" w:rsidRDefault="00B75107"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1 Janeiro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B75107" w:rsidRDefault="00B75107" w:rsidP="00B75107">
                          <w:pPr>
                            <w:spacing w:before="11"/>
                            <w:ind w:left="20"/>
                            <w:rPr>
                              <w:rFonts w:ascii="Tahoma" w:hAnsi="Tahoma"/>
                              <w:b/>
                            </w:rPr>
                          </w:pPr>
                        </w:p>
                        <w:p w14:paraId="7ADDE187" w14:textId="77777777" w:rsidR="00B75107" w:rsidRDefault="00B75107"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B75107" w:rsidRPr="00F175DC" w:rsidRDefault="00B75107"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77777777" w:rsidR="00B75107" w:rsidRPr="00D75FB4" w:rsidRDefault="00B75107"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1 Janeiro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B75107" w:rsidRDefault="00B75107" w:rsidP="00B75107">
                    <w:pPr>
                      <w:spacing w:before="11"/>
                      <w:ind w:left="20"/>
                      <w:rPr>
                        <w:rFonts w:ascii="Tahoma" w:hAnsi="Tahoma"/>
                        <w:b/>
                      </w:rPr>
                    </w:pPr>
                  </w:p>
                  <w:p w14:paraId="7ADDE187" w14:textId="77777777" w:rsidR="00B75107" w:rsidRDefault="00B75107"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B75107" w:rsidRDefault="00B7510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7777777" w:rsidR="005A40AB" w:rsidRDefault="005A40AB">
    <w:pPr>
      <w:pStyle w:val="Cabealho"/>
    </w:pPr>
    <w:r>
      <w:rPr>
        <w:noProof/>
        <w:lang w:eastAsia="pt-BR"/>
      </w:rPr>
      <mc:AlternateContent>
        <mc:Choice Requires="wps">
          <w:drawing>
            <wp:anchor distT="0" distB="0" distL="0" distR="0" simplePos="0" relativeHeight="251684864" behindDoc="1" locked="0" layoutInCell="1" allowOverlap="1" wp14:anchorId="64E53EBC" wp14:editId="49A494AD">
              <wp:simplePos x="0" y="0"/>
              <wp:positionH relativeFrom="page">
                <wp:posOffset>3623094</wp:posOffset>
              </wp:positionH>
              <wp:positionV relativeFrom="page">
                <wp:posOffset>439947</wp:posOffset>
              </wp:positionV>
              <wp:extent cx="2682815" cy="463550"/>
              <wp:effectExtent l="0" t="0" r="0" b="0"/>
              <wp:wrapNone/>
              <wp:docPr id="3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815" cy="463550"/>
                      </a:xfrm>
                      <a:prstGeom prst="rect">
                        <a:avLst/>
                      </a:prstGeom>
                    </wps:spPr>
                    <wps:txbx>
                      <w:txbxContent>
                        <w:p w14:paraId="7EBDA943" w14:textId="77777777" w:rsidR="005A40AB" w:rsidRPr="00F175DC" w:rsidRDefault="005A40AB"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77777777" w:rsidR="005A40AB" w:rsidRPr="00D75FB4" w:rsidRDefault="005A40AB"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proofErr w:type="gramStart"/>
                          <w:r w:rsidRPr="00F175DC">
                            <w:rPr>
                              <w:rFonts w:ascii="Tahoma" w:hAnsi="Tahoma"/>
                              <w:b/>
                              <w:color w:val="201E1E"/>
                              <w:w w:val="85"/>
                              <w:sz w:val="18"/>
                              <w:szCs w:val="18"/>
                            </w:rPr>
                            <w:t>9</w:t>
                          </w:r>
                          <w:proofErr w:type="gramEnd"/>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w w:val="85"/>
                              <w:sz w:val="18"/>
                              <w:szCs w:val="18"/>
                            </w:rPr>
                            <w:t>11 Novembro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2024</w:t>
                          </w:r>
                        </w:p>
                        <w:p w14:paraId="7F76E48C" w14:textId="77777777" w:rsidR="005A40AB" w:rsidRDefault="005A40AB" w:rsidP="006F11E0">
                          <w:pPr>
                            <w:spacing w:before="8"/>
                            <w:rPr>
                              <w:rFonts w:ascii="Tahoma" w:hAnsi="Tahoma"/>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285.3pt;margin-top:34.65pt;width:211.25pt;height:3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" filled="f" stroked="f">
              <v:path arrowok="t"/>
              <v:textbox inset="0,0,0,0">
                <w:txbxContent>
                  <w:p w14:paraId="7EBDA943" w14:textId="77777777" w:rsidR="005A40AB" w:rsidRPr="00F175DC" w:rsidRDefault="005A40AB"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77777777" w:rsidR="005A40AB" w:rsidRPr="00D75FB4" w:rsidRDefault="005A40AB"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proofErr w:type="gramStart"/>
                    <w:r w:rsidRPr="00F175DC">
                      <w:rPr>
                        <w:rFonts w:ascii="Tahoma" w:hAnsi="Tahoma"/>
                        <w:b/>
                        <w:color w:val="201E1E"/>
                        <w:w w:val="85"/>
                        <w:sz w:val="18"/>
                        <w:szCs w:val="18"/>
                      </w:rPr>
                      <w:t>9</w:t>
                    </w:r>
                    <w:proofErr w:type="gramEnd"/>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w w:val="85"/>
                        <w:sz w:val="18"/>
                        <w:szCs w:val="18"/>
                      </w:rPr>
                      <w:t>11 Novembro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2024</w:t>
                    </w:r>
                  </w:p>
                  <w:p w14:paraId="7F76E48C" w14:textId="77777777" w:rsidR="005A40AB" w:rsidRDefault="005A40AB" w:rsidP="006F11E0">
                    <w:pPr>
                      <w:spacing w:before="8"/>
                      <w:rPr>
                        <w:rFonts w:ascii="Tahoma" w:hAnsi="Tahoma"/>
                        <w:b/>
                        <w:sz w:val="18"/>
                      </w:rPr>
                    </w:pPr>
                  </w:p>
                </w:txbxContent>
              </v:textbox>
              <w10:wrap anchorx="page" anchory="page"/>
            </v:shape>
          </w:pict>
        </mc:Fallback>
      </mc:AlternateContent>
    </w:r>
    <w:r>
      <w:rPr>
        <w:noProof/>
        <w:lang w:eastAsia="pt-BR"/>
      </w:rPr>
      <w:drawing>
        <wp:anchor distT="0" distB="0" distL="114300" distR="114300" simplePos="0" relativeHeight="251679744" behindDoc="1" locked="0" layoutInCell="1" allowOverlap="1" wp14:anchorId="49E89DA5" wp14:editId="7BF492E3">
          <wp:simplePos x="0" y="0"/>
          <wp:positionH relativeFrom="column">
            <wp:posOffset>-1045102</wp:posOffset>
          </wp:positionH>
          <wp:positionV relativeFrom="paragraph">
            <wp:posOffset>-441589</wp:posOffset>
          </wp:positionV>
          <wp:extent cx="7556739" cy="1095555"/>
          <wp:effectExtent l="0" t="0" r="6350" b="952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7" cy="10979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629" w:type="dxa"/>
      <w:jc w:val="center"/>
      <w:tblLayout w:type="fixed"/>
      <w:tblCellMar>
        <w:left w:w="70" w:type="dxa"/>
        <w:right w:w="70" w:type="dxa"/>
      </w:tblCellMar>
      <w:tblLook w:val="0000" w:firstRow="0" w:lastRow="0" w:firstColumn="0" w:lastColumn="0" w:noHBand="0" w:noVBand="0"/>
    </w:tblPr>
    <w:tblGrid>
      <w:gridCol w:w="1583"/>
      <w:gridCol w:w="1583"/>
      <w:gridCol w:w="1463"/>
    </w:tblGrid>
    <w:tr w:rsidR="005A40AB" w14:paraId="604273AE" w14:textId="77777777" w:rsidTr="00D75FB4">
      <w:trPr>
        <w:trHeight w:val="894"/>
        <w:jc w:val="center"/>
      </w:trPr>
      <w:tc>
        <w:tcPr>
          <w:tcW w:w="1583" w:type="dxa"/>
          <w:vAlign w:val="center"/>
        </w:tcPr>
        <w:p w14:paraId="7770F98B" w14:textId="77777777" w:rsidR="005A40AB" w:rsidRDefault="005A40AB" w:rsidP="00D75FB4"/>
      </w:tc>
      <w:tc>
        <w:tcPr>
          <w:tcW w:w="1583" w:type="dxa"/>
        </w:tcPr>
        <w:p w14:paraId="442234DE" w14:textId="77777777" w:rsidR="005A40AB" w:rsidRDefault="005A40AB" w:rsidP="00D75FB4">
          <w:pPr>
            <w:pStyle w:val="Cabealho"/>
          </w:pPr>
        </w:p>
      </w:tc>
      <w:tc>
        <w:tcPr>
          <w:tcW w:w="1463" w:type="dxa"/>
          <w:vAlign w:val="center"/>
        </w:tcPr>
        <w:p w14:paraId="6F530DB9" w14:textId="77777777" w:rsidR="005A40AB" w:rsidRDefault="005A40AB" w:rsidP="00E80D7D">
          <w:pPr>
            <w:pStyle w:val="Cabealho"/>
            <w:jc w:val="center"/>
          </w:pPr>
        </w:p>
      </w:tc>
    </w:tr>
  </w:tbl>
  <w:p w14:paraId="705CD59D" w14:textId="77777777" w:rsidR="005A40AB" w:rsidRDefault="005A40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507959"/>
    <w:multiLevelType w:val="hybridMultilevel"/>
    <w:tmpl w:val="56322E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3D48FF"/>
    <w:multiLevelType w:val="hybridMultilevel"/>
    <w:tmpl w:val="A37C3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0A7464"/>
    <w:multiLevelType w:val="hybridMultilevel"/>
    <w:tmpl w:val="F6223310"/>
    <w:lvl w:ilvl="0" w:tplc="4C68CB6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5">
    <w:nsid w:val="19A1611A"/>
    <w:multiLevelType w:val="hybridMultilevel"/>
    <w:tmpl w:val="B31CA9CC"/>
    <w:lvl w:ilvl="0" w:tplc="4C9C901A">
      <w:start w:val="1"/>
      <w:numFmt w:val="decimal"/>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6">
    <w:nsid w:val="1C495C95"/>
    <w:multiLevelType w:val="hybridMultilevel"/>
    <w:tmpl w:val="45728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C28EA"/>
    <w:multiLevelType w:val="hybridMultilevel"/>
    <w:tmpl w:val="27F89E84"/>
    <w:lvl w:ilvl="0" w:tplc="F7C8543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1F1E06F7"/>
    <w:multiLevelType w:val="hybridMultilevel"/>
    <w:tmpl w:val="BD96C44E"/>
    <w:lvl w:ilvl="0" w:tplc="61B60E8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9">
    <w:nsid w:val="203C68DB"/>
    <w:multiLevelType w:val="hybridMultilevel"/>
    <w:tmpl w:val="C332D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9621E7"/>
    <w:multiLevelType w:val="hybridMultilevel"/>
    <w:tmpl w:val="0DFA8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0E671D"/>
    <w:multiLevelType w:val="hybridMultilevel"/>
    <w:tmpl w:val="56CE6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A32024"/>
    <w:multiLevelType w:val="hybridMultilevel"/>
    <w:tmpl w:val="41CEEED2"/>
    <w:lvl w:ilvl="0" w:tplc="FCD075D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033565E"/>
    <w:multiLevelType w:val="hybridMultilevel"/>
    <w:tmpl w:val="0AA23D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ED3AA8"/>
    <w:multiLevelType w:val="hybridMultilevel"/>
    <w:tmpl w:val="07F474AE"/>
    <w:lvl w:ilvl="0" w:tplc="B0D2F6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5">
    <w:nsid w:val="32826370"/>
    <w:multiLevelType w:val="hybridMultilevel"/>
    <w:tmpl w:val="9AFE7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4E00BE"/>
    <w:multiLevelType w:val="hybridMultilevel"/>
    <w:tmpl w:val="E9B09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2343F0"/>
    <w:multiLevelType w:val="hybridMultilevel"/>
    <w:tmpl w:val="36326804"/>
    <w:lvl w:ilvl="0" w:tplc="10783BC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8">
    <w:nsid w:val="45691A72"/>
    <w:multiLevelType w:val="hybridMultilevel"/>
    <w:tmpl w:val="1CA09D88"/>
    <w:lvl w:ilvl="0" w:tplc="5EF8B5A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4BC510F2"/>
    <w:multiLevelType w:val="hybridMultilevel"/>
    <w:tmpl w:val="A208889A"/>
    <w:lvl w:ilvl="0" w:tplc="344CC24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4D6276F9"/>
    <w:multiLevelType w:val="hybridMultilevel"/>
    <w:tmpl w:val="BAC821D2"/>
    <w:lvl w:ilvl="0" w:tplc="ED2E9B9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1">
    <w:nsid w:val="539E2501"/>
    <w:multiLevelType w:val="hybridMultilevel"/>
    <w:tmpl w:val="88B654E0"/>
    <w:lvl w:ilvl="0" w:tplc="4A5C0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377DF7"/>
    <w:multiLevelType w:val="hybridMultilevel"/>
    <w:tmpl w:val="1DF211D6"/>
    <w:lvl w:ilvl="0" w:tplc="B4A83AE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5A135AAD"/>
    <w:multiLevelType w:val="hybridMultilevel"/>
    <w:tmpl w:val="F1004FCA"/>
    <w:lvl w:ilvl="0" w:tplc="0A4C6FD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5C6B4055"/>
    <w:multiLevelType w:val="hybridMultilevel"/>
    <w:tmpl w:val="0B7CD4A2"/>
    <w:lvl w:ilvl="0" w:tplc="CEC62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751D19"/>
    <w:multiLevelType w:val="hybridMultilevel"/>
    <w:tmpl w:val="1388A9A4"/>
    <w:lvl w:ilvl="0" w:tplc="8BDA9C6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nsid w:val="62133D05"/>
    <w:multiLevelType w:val="hybridMultilevel"/>
    <w:tmpl w:val="BC3E2190"/>
    <w:lvl w:ilvl="0" w:tplc="3E1E8AB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nsid w:val="66383FFC"/>
    <w:multiLevelType w:val="hybridMultilevel"/>
    <w:tmpl w:val="07467CE2"/>
    <w:lvl w:ilvl="0" w:tplc="309C2FB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nsid w:val="665F2232"/>
    <w:multiLevelType w:val="hybridMultilevel"/>
    <w:tmpl w:val="316EB940"/>
    <w:lvl w:ilvl="0" w:tplc="F9C6EE4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9">
    <w:nsid w:val="6AF2213C"/>
    <w:multiLevelType w:val="hybridMultilevel"/>
    <w:tmpl w:val="3D682C44"/>
    <w:lvl w:ilvl="0" w:tplc="041E2A76">
      <w:start w:val="1"/>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0">
    <w:nsid w:val="6CBE00C2"/>
    <w:multiLevelType w:val="hybridMultilevel"/>
    <w:tmpl w:val="A484D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E51F85"/>
    <w:multiLevelType w:val="hybridMultilevel"/>
    <w:tmpl w:val="8FE8620A"/>
    <w:lvl w:ilvl="0" w:tplc="BD7E37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2">
    <w:nsid w:val="706C34B4"/>
    <w:multiLevelType w:val="hybridMultilevel"/>
    <w:tmpl w:val="496AC244"/>
    <w:lvl w:ilvl="0" w:tplc="0178BCB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3">
    <w:nsid w:val="76D479C3"/>
    <w:multiLevelType w:val="hybridMultilevel"/>
    <w:tmpl w:val="E59C3E54"/>
    <w:lvl w:ilvl="0" w:tplc="34807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47283E"/>
    <w:multiLevelType w:val="hybridMultilevel"/>
    <w:tmpl w:val="11B6BC42"/>
    <w:lvl w:ilvl="0" w:tplc="DC3EC1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5">
    <w:nsid w:val="78D67D44"/>
    <w:multiLevelType w:val="hybridMultilevel"/>
    <w:tmpl w:val="3F4C9B72"/>
    <w:lvl w:ilvl="0" w:tplc="7E1C67F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0"/>
  </w:num>
  <w:num w:numId="2">
    <w:abstractNumId w:val="7"/>
  </w:num>
  <w:num w:numId="3">
    <w:abstractNumId w:val="21"/>
  </w:num>
  <w:num w:numId="4">
    <w:abstractNumId w:val="22"/>
  </w:num>
  <w:num w:numId="5">
    <w:abstractNumId w:val="23"/>
  </w:num>
  <w:num w:numId="6">
    <w:abstractNumId w:val="6"/>
  </w:num>
  <w:num w:numId="7">
    <w:abstractNumId w:val="5"/>
  </w:num>
  <w:num w:numId="8">
    <w:abstractNumId w:val="1"/>
  </w:num>
  <w:num w:numId="9">
    <w:abstractNumId w:val="33"/>
  </w:num>
  <w:num w:numId="10">
    <w:abstractNumId w:val="16"/>
  </w:num>
  <w:num w:numId="11">
    <w:abstractNumId w:val="26"/>
  </w:num>
  <w:num w:numId="12">
    <w:abstractNumId w:val="31"/>
  </w:num>
  <w:num w:numId="13">
    <w:abstractNumId w:val="18"/>
  </w:num>
  <w:num w:numId="14">
    <w:abstractNumId w:val="32"/>
  </w:num>
  <w:num w:numId="15">
    <w:abstractNumId w:val="2"/>
  </w:num>
  <w:num w:numId="16">
    <w:abstractNumId w:val="3"/>
  </w:num>
  <w:num w:numId="17">
    <w:abstractNumId w:val="10"/>
  </w:num>
  <w:num w:numId="18">
    <w:abstractNumId w:val="34"/>
  </w:num>
  <w:num w:numId="19">
    <w:abstractNumId w:val="29"/>
  </w:num>
  <w:num w:numId="20">
    <w:abstractNumId w:val="17"/>
  </w:num>
  <w:num w:numId="21">
    <w:abstractNumId w:val="35"/>
  </w:num>
  <w:num w:numId="22">
    <w:abstractNumId w:val="13"/>
  </w:num>
  <w:num w:numId="23">
    <w:abstractNumId w:val="9"/>
  </w:num>
  <w:num w:numId="24">
    <w:abstractNumId w:val="28"/>
  </w:num>
  <w:num w:numId="25">
    <w:abstractNumId w:val="12"/>
  </w:num>
  <w:num w:numId="26">
    <w:abstractNumId w:val="20"/>
  </w:num>
  <w:num w:numId="27">
    <w:abstractNumId w:val="11"/>
  </w:num>
  <w:num w:numId="28">
    <w:abstractNumId w:val="15"/>
  </w:num>
  <w:num w:numId="29">
    <w:abstractNumId w:val="25"/>
  </w:num>
  <w:num w:numId="30">
    <w:abstractNumId w:val="30"/>
  </w:num>
  <w:num w:numId="31">
    <w:abstractNumId w:val="24"/>
  </w:num>
  <w:num w:numId="32">
    <w:abstractNumId w:val="8"/>
  </w:num>
  <w:num w:numId="33">
    <w:abstractNumId w:val="19"/>
  </w:num>
  <w:num w:numId="34">
    <w:abstractNumId w:val="14"/>
  </w:num>
  <w:num w:numId="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EDE"/>
    <w:rsid w:val="000071D2"/>
    <w:rsid w:val="000074AD"/>
    <w:rsid w:val="000109E3"/>
    <w:rsid w:val="0001116C"/>
    <w:rsid w:val="00011FD1"/>
    <w:rsid w:val="00012269"/>
    <w:rsid w:val="0001234A"/>
    <w:rsid w:val="0001277E"/>
    <w:rsid w:val="00012B86"/>
    <w:rsid w:val="00014415"/>
    <w:rsid w:val="0001486E"/>
    <w:rsid w:val="00014A04"/>
    <w:rsid w:val="00014F92"/>
    <w:rsid w:val="00015025"/>
    <w:rsid w:val="00015DE7"/>
    <w:rsid w:val="0001708E"/>
    <w:rsid w:val="0001761E"/>
    <w:rsid w:val="00021480"/>
    <w:rsid w:val="000215FE"/>
    <w:rsid w:val="00024142"/>
    <w:rsid w:val="00024FE6"/>
    <w:rsid w:val="00026FDC"/>
    <w:rsid w:val="0003167F"/>
    <w:rsid w:val="000345D0"/>
    <w:rsid w:val="00036724"/>
    <w:rsid w:val="00037C09"/>
    <w:rsid w:val="00037F0F"/>
    <w:rsid w:val="0004021F"/>
    <w:rsid w:val="0004033A"/>
    <w:rsid w:val="00040B88"/>
    <w:rsid w:val="00040DAB"/>
    <w:rsid w:val="000426B2"/>
    <w:rsid w:val="00044BD6"/>
    <w:rsid w:val="00046400"/>
    <w:rsid w:val="0004768E"/>
    <w:rsid w:val="00047F55"/>
    <w:rsid w:val="00050D44"/>
    <w:rsid w:val="00050F99"/>
    <w:rsid w:val="00052363"/>
    <w:rsid w:val="00052CAC"/>
    <w:rsid w:val="0005397D"/>
    <w:rsid w:val="00054D87"/>
    <w:rsid w:val="00054FD1"/>
    <w:rsid w:val="00055993"/>
    <w:rsid w:val="0006133D"/>
    <w:rsid w:val="00062E25"/>
    <w:rsid w:val="00063495"/>
    <w:rsid w:val="000638C4"/>
    <w:rsid w:val="00064076"/>
    <w:rsid w:val="000667F7"/>
    <w:rsid w:val="00066B86"/>
    <w:rsid w:val="000724CE"/>
    <w:rsid w:val="0007280C"/>
    <w:rsid w:val="0007410E"/>
    <w:rsid w:val="00074B87"/>
    <w:rsid w:val="00076775"/>
    <w:rsid w:val="0007785F"/>
    <w:rsid w:val="00080353"/>
    <w:rsid w:val="000806D4"/>
    <w:rsid w:val="00080FCF"/>
    <w:rsid w:val="0008778A"/>
    <w:rsid w:val="00087A0A"/>
    <w:rsid w:val="000924AD"/>
    <w:rsid w:val="00092FC5"/>
    <w:rsid w:val="000942DD"/>
    <w:rsid w:val="00094E6D"/>
    <w:rsid w:val="00094EC5"/>
    <w:rsid w:val="00095A4D"/>
    <w:rsid w:val="00097819"/>
    <w:rsid w:val="000979EE"/>
    <w:rsid w:val="00097C4D"/>
    <w:rsid w:val="000A1BB6"/>
    <w:rsid w:val="000A4F30"/>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C0F6A"/>
    <w:rsid w:val="000C4DA5"/>
    <w:rsid w:val="000C539D"/>
    <w:rsid w:val="000C56D5"/>
    <w:rsid w:val="000C5905"/>
    <w:rsid w:val="000C7344"/>
    <w:rsid w:val="000D0D20"/>
    <w:rsid w:val="000D0F95"/>
    <w:rsid w:val="000D1600"/>
    <w:rsid w:val="000D2EA4"/>
    <w:rsid w:val="000D30BA"/>
    <w:rsid w:val="000D641E"/>
    <w:rsid w:val="000D667D"/>
    <w:rsid w:val="000E12AE"/>
    <w:rsid w:val="000E1362"/>
    <w:rsid w:val="000E304F"/>
    <w:rsid w:val="000E483F"/>
    <w:rsid w:val="000E55AC"/>
    <w:rsid w:val="000E5A45"/>
    <w:rsid w:val="000E5B54"/>
    <w:rsid w:val="000E5BF9"/>
    <w:rsid w:val="000E610A"/>
    <w:rsid w:val="000E6166"/>
    <w:rsid w:val="000E7402"/>
    <w:rsid w:val="000E7AEF"/>
    <w:rsid w:val="000F27DB"/>
    <w:rsid w:val="000F2F59"/>
    <w:rsid w:val="000F394E"/>
    <w:rsid w:val="000F6096"/>
    <w:rsid w:val="000F66DE"/>
    <w:rsid w:val="000F7629"/>
    <w:rsid w:val="001019C6"/>
    <w:rsid w:val="00102EDA"/>
    <w:rsid w:val="00103014"/>
    <w:rsid w:val="00104309"/>
    <w:rsid w:val="001059D3"/>
    <w:rsid w:val="00105DC7"/>
    <w:rsid w:val="00110BD8"/>
    <w:rsid w:val="0011216B"/>
    <w:rsid w:val="001126AE"/>
    <w:rsid w:val="00112ADF"/>
    <w:rsid w:val="00113308"/>
    <w:rsid w:val="0011375C"/>
    <w:rsid w:val="0011418C"/>
    <w:rsid w:val="0011624B"/>
    <w:rsid w:val="00116560"/>
    <w:rsid w:val="001166E8"/>
    <w:rsid w:val="00120B62"/>
    <w:rsid w:val="001246A0"/>
    <w:rsid w:val="00124F43"/>
    <w:rsid w:val="0012513E"/>
    <w:rsid w:val="0012762E"/>
    <w:rsid w:val="001301E3"/>
    <w:rsid w:val="00130262"/>
    <w:rsid w:val="00130670"/>
    <w:rsid w:val="00130956"/>
    <w:rsid w:val="0013217E"/>
    <w:rsid w:val="00134109"/>
    <w:rsid w:val="00134188"/>
    <w:rsid w:val="00135EAD"/>
    <w:rsid w:val="00135EFE"/>
    <w:rsid w:val="0013624D"/>
    <w:rsid w:val="00136668"/>
    <w:rsid w:val="0013746C"/>
    <w:rsid w:val="00137B51"/>
    <w:rsid w:val="00137FF9"/>
    <w:rsid w:val="0014028C"/>
    <w:rsid w:val="00140EF6"/>
    <w:rsid w:val="001421A5"/>
    <w:rsid w:val="00142989"/>
    <w:rsid w:val="00145583"/>
    <w:rsid w:val="00145C5C"/>
    <w:rsid w:val="00146C72"/>
    <w:rsid w:val="00146F8A"/>
    <w:rsid w:val="00150FE7"/>
    <w:rsid w:val="0015172F"/>
    <w:rsid w:val="00151CD6"/>
    <w:rsid w:val="00151FEB"/>
    <w:rsid w:val="00155733"/>
    <w:rsid w:val="0015691F"/>
    <w:rsid w:val="00161ED6"/>
    <w:rsid w:val="0016243C"/>
    <w:rsid w:val="001631D2"/>
    <w:rsid w:val="0016408D"/>
    <w:rsid w:val="0016444A"/>
    <w:rsid w:val="00166112"/>
    <w:rsid w:val="00167E8A"/>
    <w:rsid w:val="00170254"/>
    <w:rsid w:val="001715AE"/>
    <w:rsid w:val="00172BA1"/>
    <w:rsid w:val="00173445"/>
    <w:rsid w:val="00174820"/>
    <w:rsid w:val="00175A5C"/>
    <w:rsid w:val="001765CE"/>
    <w:rsid w:val="00176A71"/>
    <w:rsid w:val="00176C16"/>
    <w:rsid w:val="00184BC9"/>
    <w:rsid w:val="00184C0C"/>
    <w:rsid w:val="0018563F"/>
    <w:rsid w:val="001858C9"/>
    <w:rsid w:val="00186880"/>
    <w:rsid w:val="00186D06"/>
    <w:rsid w:val="00191478"/>
    <w:rsid w:val="0019200D"/>
    <w:rsid w:val="001942C5"/>
    <w:rsid w:val="00195684"/>
    <w:rsid w:val="001961E2"/>
    <w:rsid w:val="0019691A"/>
    <w:rsid w:val="001A0E14"/>
    <w:rsid w:val="001A2FC6"/>
    <w:rsid w:val="001A50E2"/>
    <w:rsid w:val="001A7419"/>
    <w:rsid w:val="001B0B7E"/>
    <w:rsid w:val="001B2D56"/>
    <w:rsid w:val="001B3188"/>
    <w:rsid w:val="001B4FEC"/>
    <w:rsid w:val="001B638A"/>
    <w:rsid w:val="001B6C8C"/>
    <w:rsid w:val="001C2584"/>
    <w:rsid w:val="001C2B7B"/>
    <w:rsid w:val="001C62DC"/>
    <w:rsid w:val="001C7880"/>
    <w:rsid w:val="001D139B"/>
    <w:rsid w:val="001D286C"/>
    <w:rsid w:val="001D3B73"/>
    <w:rsid w:val="001D3CD5"/>
    <w:rsid w:val="001D3CE7"/>
    <w:rsid w:val="001D49D0"/>
    <w:rsid w:val="001D4D8D"/>
    <w:rsid w:val="001D4F6C"/>
    <w:rsid w:val="001D520B"/>
    <w:rsid w:val="001D5282"/>
    <w:rsid w:val="001D54F0"/>
    <w:rsid w:val="001D5B41"/>
    <w:rsid w:val="001D6496"/>
    <w:rsid w:val="001E7E45"/>
    <w:rsid w:val="001F1E46"/>
    <w:rsid w:val="001F2D79"/>
    <w:rsid w:val="001F3E4C"/>
    <w:rsid w:val="001F3F37"/>
    <w:rsid w:val="001F47C9"/>
    <w:rsid w:val="001F4F72"/>
    <w:rsid w:val="001F5993"/>
    <w:rsid w:val="001F5F9C"/>
    <w:rsid w:val="001F6704"/>
    <w:rsid w:val="001F7CAD"/>
    <w:rsid w:val="0020124E"/>
    <w:rsid w:val="0020150C"/>
    <w:rsid w:val="0020179D"/>
    <w:rsid w:val="002022DC"/>
    <w:rsid w:val="00204659"/>
    <w:rsid w:val="00205DA0"/>
    <w:rsid w:val="002061ED"/>
    <w:rsid w:val="00207992"/>
    <w:rsid w:val="00211B82"/>
    <w:rsid w:val="00211BE9"/>
    <w:rsid w:val="00212287"/>
    <w:rsid w:val="002127E9"/>
    <w:rsid w:val="00212EDA"/>
    <w:rsid w:val="002135AB"/>
    <w:rsid w:val="00213E68"/>
    <w:rsid w:val="00214305"/>
    <w:rsid w:val="0021509C"/>
    <w:rsid w:val="002170E2"/>
    <w:rsid w:val="00221C3F"/>
    <w:rsid w:val="002229B9"/>
    <w:rsid w:val="002240D1"/>
    <w:rsid w:val="0022432F"/>
    <w:rsid w:val="00225423"/>
    <w:rsid w:val="002254BE"/>
    <w:rsid w:val="002257D3"/>
    <w:rsid w:val="00226833"/>
    <w:rsid w:val="00230B54"/>
    <w:rsid w:val="00231552"/>
    <w:rsid w:val="00231816"/>
    <w:rsid w:val="00231A51"/>
    <w:rsid w:val="00232115"/>
    <w:rsid w:val="00233E6A"/>
    <w:rsid w:val="00235778"/>
    <w:rsid w:val="002378B7"/>
    <w:rsid w:val="00237A61"/>
    <w:rsid w:val="002401D0"/>
    <w:rsid w:val="00241CD6"/>
    <w:rsid w:val="00242128"/>
    <w:rsid w:val="00242EFA"/>
    <w:rsid w:val="00243126"/>
    <w:rsid w:val="00243820"/>
    <w:rsid w:val="00244779"/>
    <w:rsid w:val="00244C03"/>
    <w:rsid w:val="00244D18"/>
    <w:rsid w:val="002450CD"/>
    <w:rsid w:val="00245935"/>
    <w:rsid w:val="002467BF"/>
    <w:rsid w:val="002478FB"/>
    <w:rsid w:val="00247BDA"/>
    <w:rsid w:val="00250A87"/>
    <w:rsid w:val="002539D4"/>
    <w:rsid w:val="00254560"/>
    <w:rsid w:val="0026330B"/>
    <w:rsid w:val="00263583"/>
    <w:rsid w:val="002637CD"/>
    <w:rsid w:val="00266A1B"/>
    <w:rsid w:val="002677A3"/>
    <w:rsid w:val="002701D3"/>
    <w:rsid w:val="002713FC"/>
    <w:rsid w:val="00272066"/>
    <w:rsid w:val="002734E1"/>
    <w:rsid w:val="00274F3E"/>
    <w:rsid w:val="00275EC2"/>
    <w:rsid w:val="002771BA"/>
    <w:rsid w:val="0028070B"/>
    <w:rsid w:val="0028110B"/>
    <w:rsid w:val="002820DA"/>
    <w:rsid w:val="0028376F"/>
    <w:rsid w:val="00285D51"/>
    <w:rsid w:val="00286242"/>
    <w:rsid w:val="00286C02"/>
    <w:rsid w:val="0028757A"/>
    <w:rsid w:val="002907ED"/>
    <w:rsid w:val="002920C6"/>
    <w:rsid w:val="00293C66"/>
    <w:rsid w:val="00293EE7"/>
    <w:rsid w:val="00295DDC"/>
    <w:rsid w:val="0029621A"/>
    <w:rsid w:val="002A2E5B"/>
    <w:rsid w:val="002A36CC"/>
    <w:rsid w:val="002A3FF4"/>
    <w:rsid w:val="002A4FC8"/>
    <w:rsid w:val="002B0673"/>
    <w:rsid w:val="002B082E"/>
    <w:rsid w:val="002B0DE1"/>
    <w:rsid w:val="002B29F3"/>
    <w:rsid w:val="002B36F5"/>
    <w:rsid w:val="002B52CE"/>
    <w:rsid w:val="002B542C"/>
    <w:rsid w:val="002B55A2"/>
    <w:rsid w:val="002B5F91"/>
    <w:rsid w:val="002B702E"/>
    <w:rsid w:val="002B7269"/>
    <w:rsid w:val="002B729F"/>
    <w:rsid w:val="002B77D3"/>
    <w:rsid w:val="002C29F4"/>
    <w:rsid w:val="002C38B4"/>
    <w:rsid w:val="002C4D04"/>
    <w:rsid w:val="002C5004"/>
    <w:rsid w:val="002C605B"/>
    <w:rsid w:val="002C70F2"/>
    <w:rsid w:val="002C7EDC"/>
    <w:rsid w:val="002D09C4"/>
    <w:rsid w:val="002D13DD"/>
    <w:rsid w:val="002D4AAC"/>
    <w:rsid w:val="002E024E"/>
    <w:rsid w:val="002E078A"/>
    <w:rsid w:val="002E3996"/>
    <w:rsid w:val="002E47FB"/>
    <w:rsid w:val="002E4FAB"/>
    <w:rsid w:val="002E5C39"/>
    <w:rsid w:val="002F19A3"/>
    <w:rsid w:val="002F25F5"/>
    <w:rsid w:val="002F2DD9"/>
    <w:rsid w:val="002F47B8"/>
    <w:rsid w:val="002F4D6D"/>
    <w:rsid w:val="002F5CDE"/>
    <w:rsid w:val="002F6317"/>
    <w:rsid w:val="002F6BD8"/>
    <w:rsid w:val="002F7017"/>
    <w:rsid w:val="002F7D63"/>
    <w:rsid w:val="003001D4"/>
    <w:rsid w:val="003002C2"/>
    <w:rsid w:val="003006F8"/>
    <w:rsid w:val="00300717"/>
    <w:rsid w:val="0030102A"/>
    <w:rsid w:val="00301500"/>
    <w:rsid w:val="00301F8C"/>
    <w:rsid w:val="003027C7"/>
    <w:rsid w:val="003029E3"/>
    <w:rsid w:val="0030715D"/>
    <w:rsid w:val="0030791B"/>
    <w:rsid w:val="00312589"/>
    <w:rsid w:val="003128EA"/>
    <w:rsid w:val="00312F4D"/>
    <w:rsid w:val="003141FB"/>
    <w:rsid w:val="003151DB"/>
    <w:rsid w:val="00315FF7"/>
    <w:rsid w:val="00320081"/>
    <w:rsid w:val="003203F4"/>
    <w:rsid w:val="0032325D"/>
    <w:rsid w:val="003247F6"/>
    <w:rsid w:val="00326011"/>
    <w:rsid w:val="0032644A"/>
    <w:rsid w:val="003274E2"/>
    <w:rsid w:val="003277A4"/>
    <w:rsid w:val="0033120B"/>
    <w:rsid w:val="003313A3"/>
    <w:rsid w:val="00332976"/>
    <w:rsid w:val="00332E4F"/>
    <w:rsid w:val="00333CF2"/>
    <w:rsid w:val="003374D2"/>
    <w:rsid w:val="003376CA"/>
    <w:rsid w:val="00340491"/>
    <w:rsid w:val="00340AFC"/>
    <w:rsid w:val="00341A9D"/>
    <w:rsid w:val="00342AF8"/>
    <w:rsid w:val="00342D39"/>
    <w:rsid w:val="003436F6"/>
    <w:rsid w:val="00344E91"/>
    <w:rsid w:val="0034620E"/>
    <w:rsid w:val="003468D3"/>
    <w:rsid w:val="00347BF7"/>
    <w:rsid w:val="00351E67"/>
    <w:rsid w:val="00351F99"/>
    <w:rsid w:val="003523E0"/>
    <w:rsid w:val="00352536"/>
    <w:rsid w:val="0035258F"/>
    <w:rsid w:val="0035270B"/>
    <w:rsid w:val="0035295B"/>
    <w:rsid w:val="00353839"/>
    <w:rsid w:val="00353E02"/>
    <w:rsid w:val="00354388"/>
    <w:rsid w:val="0035459F"/>
    <w:rsid w:val="00356CA3"/>
    <w:rsid w:val="00356E4F"/>
    <w:rsid w:val="00360F89"/>
    <w:rsid w:val="00362503"/>
    <w:rsid w:val="00362E90"/>
    <w:rsid w:val="00363C9C"/>
    <w:rsid w:val="00366F7A"/>
    <w:rsid w:val="00367112"/>
    <w:rsid w:val="00367D78"/>
    <w:rsid w:val="0037060C"/>
    <w:rsid w:val="00370C1F"/>
    <w:rsid w:val="00377815"/>
    <w:rsid w:val="00380003"/>
    <w:rsid w:val="00382A21"/>
    <w:rsid w:val="003831F9"/>
    <w:rsid w:val="00383906"/>
    <w:rsid w:val="00384D82"/>
    <w:rsid w:val="00384E1B"/>
    <w:rsid w:val="00385CCF"/>
    <w:rsid w:val="00390652"/>
    <w:rsid w:val="0039196E"/>
    <w:rsid w:val="00391D4D"/>
    <w:rsid w:val="003937D8"/>
    <w:rsid w:val="00393934"/>
    <w:rsid w:val="003941A3"/>
    <w:rsid w:val="003954B3"/>
    <w:rsid w:val="00397B61"/>
    <w:rsid w:val="003A089B"/>
    <w:rsid w:val="003A3C41"/>
    <w:rsid w:val="003A44C9"/>
    <w:rsid w:val="003A45DE"/>
    <w:rsid w:val="003A59D9"/>
    <w:rsid w:val="003A6359"/>
    <w:rsid w:val="003A6B79"/>
    <w:rsid w:val="003A7836"/>
    <w:rsid w:val="003B0C12"/>
    <w:rsid w:val="003B1AB5"/>
    <w:rsid w:val="003B2486"/>
    <w:rsid w:val="003B2A4B"/>
    <w:rsid w:val="003B2B84"/>
    <w:rsid w:val="003B2D1F"/>
    <w:rsid w:val="003B3363"/>
    <w:rsid w:val="003B46E4"/>
    <w:rsid w:val="003B5863"/>
    <w:rsid w:val="003B76C5"/>
    <w:rsid w:val="003C3205"/>
    <w:rsid w:val="003C3AC7"/>
    <w:rsid w:val="003C4435"/>
    <w:rsid w:val="003C4D21"/>
    <w:rsid w:val="003C5700"/>
    <w:rsid w:val="003C5C7C"/>
    <w:rsid w:val="003C7492"/>
    <w:rsid w:val="003D257A"/>
    <w:rsid w:val="003D35C3"/>
    <w:rsid w:val="003D3794"/>
    <w:rsid w:val="003D6961"/>
    <w:rsid w:val="003D7A39"/>
    <w:rsid w:val="003D7E6E"/>
    <w:rsid w:val="003E10E5"/>
    <w:rsid w:val="003E4B9E"/>
    <w:rsid w:val="003E67B8"/>
    <w:rsid w:val="003E75D5"/>
    <w:rsid w:val="003E7B28"/>
    <w:rsid w:val="003F08D6"/>
    <w:rsid w:val="003F092E"/>
    <w:rsid w:val="003F0A02"/>
    <w:rsid w:val="003F1DCA"/>
    <w:rsid w:val="003F2438"/>
    <w:rsid w:val="003F29DB"/>
    <w:rsid w:val="003F2DEB"/>
    <w:rsid w:val="003F3AA8"/>
    <w:rsid w:val="003F3C2C"/>
    <w:rsid w:val="003F3D04"/>
    <w:rsid w:val="00403AD6"/>
    <w:rsid w:val="0040433C"/>
    <w:rsid w:val="00405437"/>
    <w:rsid w:val="00405D05"/>
    <w:rsid w:val="004115A4"/>
    <w:rsid w:val="00414D8B"/>
    <w:rsid w:val="004161E1"/>
    <w:rsid w:val="00420314"/>
    <w:rsid w:val="00420917"/>
    <w:rsid w:val="00420C2D"/>
    <w:rsid w:val="00422110"/>
    <w:rsid w:val="0042280A"/>
    <w:rsid w:val="0042326A"/>
    <w:rsid w:val="004251CB"/>
    <w:rsid w:val="00426562"/>
    <w:rsid w:val="00427045"/>
    <w:rsid w:val="00427396"/>
    <w:rsid w:val="00427798"/>
    <w:rsid w:val="00427DD2"/>
    <w:rsid w:val="004309B5"/>
    <w:rsid w:val="004358BA"/>
    <w:rsid w:val="00435DD8"/>
    <w:rsid w:val="0043606E"/>
    <w:rsid w:val="0043782A"/>
    <w:rsid w:val="00437E2F"/>
    <w:rsid w:val="004401B6"/>
    <w:rsid w:val="004403CF"/>
    <w:rsid w:val="004414FB"/>
    <w:rsid w:val="00443171"/>
    <w:rsid w:val="00444661"/>
    <w:rsid w:val="004460FB"/>
    <w:rsid w:val="00446619"/>
    <w:rsid w:val="00447368"/>
    <w:rsid w:val="00450F95"/>
    <w:rsid w:val="00451617"/>
    <w:rsid w:val="004528D8"/>
    <w:rsid w:val="00455BDA"/>
    <w:rsid w:val="0045764B"/>
    <w:rsid w:val="00464F28"/>
    <w:rsid w:val="004662C8"/>
    <w:rsid w:val="00467411"/>
    <w:rsid w:val="00471A8A"/>
    <w:rsid w:val="00472457"/>
    <w:rsid w:val="00473EBD"/>
    <w:rsid w:val="00474577"/>
    <w:rsid w:val="00474F25"/>
    <w:rsid w:val="00475364"/>
    <w:rsid w:val="00475C01"/>
    <w:rsid w:val="00475E4B"/>
    <w:rsid w:val="0047687F"/>
    <w:rsid w:val="00477277"/>
    <w:rsid w:val="00477556"/>
    <w:rsid w:val="004808B8"/>
    <w:rsid w:val="0048122E"/>
    <w:rsid w:val="00481ECD"/>
    <w:rsid w:val="00483EEB"/>
    <w:rsid w:val="004865F8"/>
    <w:rsid w:val="00487735"/>
    <w:rsid w:val="00487D3D"/>
    <w:rsid w:val="0049051D"/>
    <w:rsid w:val="00492126"/>
    <w:rsid w:val="0049297B"/>
    <w:rsid w:val="0049764A"/>
    <w:rsid w:val="0049766F"/>
    <w:rsid w:val="004A092E"/>
    <w:rsid w:val="004A1840"/>
    <w:rsid w:val="004A30F7"/>
    <w:rsid w:val="004A41D6"/>
    <w:rsid w:val="004A537E"/>
    <w:rsid w:val="004A54C8"/>
    <w:rsid w:val="004A54F4"/>
    <w:rsid w:val="004A57DA"/>
    <w:rsid w:val="004A78AF"/>
    <w:rsid w:val="004B01BE"/>
    <w:rsid w:val="004B0EE1"/>
    <w:rsid w:val="004B1FBA"/>
    <w:rsid w:val="004B2EF4"/>
    <w:rsid w:val="004B5422"/>
    <w:rsid w:val="004B55E5"/>
    <w:rsid w:val="004B6731"/>
    <w:rsid w:val="004B70DA"/>
    <w:rsid w:val="004C0447"/>
    <w:rsid w:val="004C0A92"/>
    <w:rsid w:val="004C0AD8"/>
    <w:rsid w:val="004C0F7C"/>
    <w:rsid w:val="004C1B6E"/>
    <w:rsid w:val="004C1D9E"/>
    <w:rsid w:val="004C4B65"/>
    <w:rsid w:val="004C51F6"/>
    <w:rsid w:val="004C57E2"/>
    <w:rsid w:val="004C7FE6"/>
    <w:rsid w:val="004D120F"/>
    <w:rsid w:val="004D1E4B"/>
    <w:rsid w:val="004D286B"/>
    <w:rsid w:val="004D3F4A"/>
    <w:rsid w:val="004D40B9"/>
    <w:rsid w:val="004D4F15"/>
    <w:rsid w:val="004D5B0F"/>
    <w:rsid w:val="004D63D3"/>
    <w:rsid w:val="004D6B0A"/>
    <w:rsid w:val="004D79E5"/>
    <w:rsid w:val="004D7E67"/>
    <w:rsid w:val="004E0BEA"/>
    <w:rsid w:val="004E1173"/>
    <w:rsid w:val="004E27CD"/>
    <w:rsid w:val="004E35E5"/>
    <w:rsid w:val="004E399C"/>
    <w:rsid w:val="004E4C83"/>
    <w:rsid w:val="004E4FB7"/>
    <w:rsid w:val="004E57C5"/>
    <w:rsid w:val="004E5CB7"/>
    <w:rsid w:val="004E6BA3"/>
    <w:rsid w:val="004E7FEE"/>
    <w:rsid w:val="004F2440"/>
    <w:rsid w:val="004F34EF"/>
    <w:rsid w:val="004F3E19"/>
    <w:rsid w:val="004F457A"/>
    <w:rsid w:val="004F462E"/>
    <w:rsid w:val="004F59E2"/>
    <w:rsid w:val="004F798E"/>
    <w:rsid w:val="005002F2"/>
    <w:rsid w:val="005017C8"/>
    <w:rsid w:val="00501BC1"/>
    <w:rsid w:val="00502686"/>
    <w:rsid w:val="005030E6"/>
    <w:rsid w:val="00506110"/>
    <w:rsid w:val="0050757E"/>
    <w:rsid w:val="005079AB"/>
    <w:rsid w:val="00510585"/>
    <w:rsid w:val="00510867"/>
    <w:rsid w:val="00511489"/>
    <w:rsid w:val="00511692"/>
    <w:rsid w:val="00511FAB"/>
    <w:rsid w:val="00514155"/>
    <w:rsid w:val="00515533"/>
    <w:rsid w:val="00517C8E"/>
    <w:rsid w:val="005202C1"/>
    <w:rsid w:val="005224D0"/>
    <w:rsid w:val="00523CF1"/>
    <w:rsid w:val="00523EF1"/>
    <w:rsid w:val="00524092"/>
    <w:rsid w:val="00524618"/>
    <w:rsid w:val="0052571E"/>
    <w:rsid w:val="00526143"/>
    <w:rsid w:val="00527D14"/>
    <w:rsid w:val="00531402"/>
    <w:rsid w:val="00531A06"/>
    <w:rsid w:val="0053216C"/>
    <w:rsid w:val="005337BB"/>
    <w:rsid w:val="00533D3F"/>
    <w:rsid w:val="005347CF"/>
    <w:rsid w:val="00534D41"/>
    <w:rsid w:val="00535863"/>
    <w:rsid w:val="00535F08"/>
    <w:rsid w:val="00537D47"/>
    <w:rsid w:val="00540755"/>
    <w:rsid w:val="0054156F"/>
    <w:rsid w:val="0054382C"/>
    <w:rsid w:val="00544D85"/>
    <w:rsid w:val="005451D4"/>
    <w:rsid w:val="00545ABD"/>
    <w:rsid w:val="00545E53"/>
    <w:rsid w:val="005476FA"/>
    <w:rsid w:val="00550B5B"/>
    <w:rsid w:val="00551259"/>
    <w:rsid w:val="005524DE"/>
    <w:rsid w:val="00553069"/>
    <w:rsid w:val="00553BEE"/>
    <w:rsid w:val="005543FE"/>
    <w:rsid w:val="0055543B"/>
    <w:rsid w:val="005561EB"/>
    <w:rsid w:val="00556A72"/>
    <w:rsid w:val="00557BAE"/>
    <w:rsid w:val="005601A9"/>
    <w:rsid w:val="005605E2"/>
    <w:rsid w:val="00561F55"/>
    <w:rsid w:val="00563622"/>
    <w:rsid w:val="00563807"/>
    <w:rsid w:val="0056469B"/>
    <w:rsid w:val="00564BEB"/>
    <w:rsid w:val="0056629A"/>
    <w:rsid w:val="005716C5"/>
    <w:rsid w:val="00572C6A"/>
    <w:rsid w:val="005730AE"/>
    <w:rsid w:val="0057326C"/>
    <w:rsid w:val="00573C2A"/>
    <w:rsid w:val="00574FCA"/>
    <w:rsid w:val="0057646F"/>
    <w:rsid w:val="00580394"/>
    <w:rsid w:val="005823F1"/>
    <w:rsid w:val="005829D1"/>
    <w:rsid w:val="00582DE6"/>
    <w:rsid w:val="005837F0"/>
    <w:rsid w:val="00583915"/>
    <w:rsid w:val="005872C8"/>
    <w:rsid w:val="00590AA4"/>
    <w:rsid w:val="00590BB5"/>
    <w:rsid w:val="005927C2"/>
    <w:rsid w:val="005A1083"/>
    <w:rsid w:val="005A40AB"/>
    <w:rsid w:val="005A4991"/>
    <w:rsid w:val="005A56C7"/>
    <w:rsid w:val="005A77DF"/>
    <w:rsid w:val="005B02DD"/>
    <w:rsid w:val="005B1A53"/>
    <w:rsid w:val="005B1D29"/>
    <w:rsid w:val="005B204F"/>
    <w:rsid w:val="005B24DA"/>
    <w:rsid w:val="005B259C"/>
    <w:rsid w:val="005B415D"/>
    <w:rsid w:val="005B4F9B"/>
    <w:rsid w:val="005B5816"/>
    <w:rsid w:val="005B6338"/>
    <w:rsid w:val="005B7033"/>
    <w:rsid w:val="005C07FB"/>
    <w:rsid w:val="005C2920"/>
    <w:rsid w:val="005C2AAB"/>
    <w:rsid w:val="005C2AD1"/>
    <w:rsid w:val="005C33B5"/>
    <w:rsid w:val="005C450B"/>
    <w:rsid w:val="005C46FC"/>
    <w:rsid w:val="005C4D6C"/>
    <w:rsid w:val="005C56A0"/>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23CB"/>
    <w:rsid w:val="005E386A"/>
    <w:rsid w:val="005E457D"/>
    <w:rsid w:val="005E6BF0"/>
    <w:rsid w:val="005E73C1"/>
    <w:rsid w:val="005E79D0"/>
    <w:rsid w:val="005F0213"/>
    <w:rsid w:val="005F0C1B"/>
    <w:rsid w:val="005F11F4"/>
    <w:rsid w:val="005F1A10"/>
    <w:rsid w:val="005F1ECE"/>
    <w:rsid w:val="005F2691"/>
    <w:rsid w:val="005F2C35"/>
    <w:rsid w:val="005F337B"/>
    <w:rsid w:val="005F3AA5"/>
    <w:rsid w:val="005F3DBE"/>
    <w:rsid w:val="005F4346"/>
    <w:rsid w:val="005F532A"/>
    <w:rsid w:val="005F6A53"/>
    <w:rsid w:val="005F70F5"/>
    <w:rsid w:val="005F7F73"/>
    <w:rsid w:val="00600455"/>
    <w:rsid w:val="00600AF5"/>
    <w:rsid w:val="00601E8E"/>
    <w:rsid w:val="00602504"/>
    <w:rsid w:val="006040BD"/>
    <w:rsid w:val="0060514D"/>
    <w:rsid w:val="00605622"/>
    <w:rsid w:val="00612718"/>
    <w:rsid w:val="0061271D"/>
    <w:rsid w:val="00613061"/>
    <w:rsid w:val="00613065"/>
    <w:rsid w:val="00613671"/>
    <w:rsid w:val="006149B5"/>
    <w:rsid w:val="00614ED1"/>
    <w:rsid w:val="006166B9"/>
    <w:rsid w:val="00620957"/>
    <w:rsid w:val="00622592"/>
    <w:rsid w:val="00623EE3"/>
    <w:rsid w:val="00626EED"/>
    <w:rsid w:val="00627D30"/>
    <w:rsid w:val="00630949"/>
    <w:rsid w:val="006314E5"/>
    <w:rsid w:val="00632F92"/>
    <w:rsid w:val="00633554"/>
    <w:rsid w:val="00633E4D"/>
    <w:rsid w:val="00634502"/>
    <w:rsid w:val="006348A8"/>
    <w:rsid w:val="0063574B"/>
    <w:rsid w:val="00635E39"/>
    <w:rsid w:val="00636C95"/>
    <w:rsid w:val="006412E9"/>
    <w:rsid w:val="006414BE"/>
    <w:rsid w:val="00641551"/>
    <w:rsid w:val="00641C02"/>
    <w:rsid w:val="00641DBF"/>
    <w:rsid w:val="00643413"/>
    <w:rsid w:val="0064348F"/>
    <w:rsid w:val="00643E4F"/>
    <w:rsid w:val="00644E2F"/>
    <w:rsid w:val="0064541B"/>
    <w:rsid w:val="0064577D"/>
    <w:rsid w:val="006464B3"/>
    <w:rsid w:val="00646541"/>
    <w:rsid w:val="0064685C"/>
    <w:rsid w:val="006476C3"/>
    <w:rsid w:val="00647917"/>
    <w:rsid w:val="0065004F"/>
    <w:rsid w:val="00650426"/>
    <w:rsid w:val="00650581"/>
    <w:rsid w:val="006509DA"/>
    <w:rsid w:val="00650F7E"/>
    <w:rsid w:val="00651DB1"/>
    <w:rsid w:val="00652385"/>
    <w:rsid w:val="0065305D"/>
    <w:rsid w:val="00654EA2"/>
    <w:rsid w:val="00655662"/>
    <w:rsid w:val="006566C2"/>
    <w:rsid w:val="00656A07"/>
    <w:rsid w:val="00660785"/>
    <w:rsid w:val="00661135"/>
    <w:rsid w:val="006612EA"/>
    <w:rsid w:val="00662E8E"/>
    <w:rsid w:val="006644FC"/>
    <w:rsid w:val="0066594F"/>
    <w:rsid w:val="00665C70"/>
    <w:rsid w:val="0066643B"/>
    <w:rsid w:val="0066650F"/>
    <w:rsid w:val="006700D5"/>
    <w:rsid w:val="00671808"/>
    <w:rsid w:val="006718B9"/>
    <w:rsid w:val="00672D16"/>
    <w:rsid w:val="00674F7C"/>
    <w:rsid w:val="00675A21"/>
    <w:rsid w:val="00675FED"/>
    <w:rsid w:val="00676FBE"/>
    <w:rsid w:val="0068004A"/>
    <w:rsid w:val="006835C0"/>
    <w:rsid w:val="00683AEF"/>
    <w:rsid w:val="00683D48"/>
    <w:rsid w:val="006841BE"/>
    <w:rsid w:val="00684289"/>
    <w:rsid w:val="00684417"/>
    <w:rsid w:val="0068457C"/>
    <w:rsid w:val="00684756"/>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7083"/>
    <w:rsid w:val="0069737E"/>
    <w:rsid w:val="00697C71"/>
    <w:rsid w:val="006A1028"/>
    <w:rsid w:val="006A191A"/>
    <w:rsid w:val="006A280C"/>
    <w:rsid w:val="006A2EDF"/>
    <w:rsid w:val="006A545A"/>
    <w:rsid w:val="006A691A"/>
    <w:rsid w:val="006B0E6E"/>
    <w:rsid w:val="006B11B7"/>
    <w:rsid w:val="006B17E9"/>
    <w:rsid w:val="006B3993"/>
    <w:rsid w:val="006B3A67"/>
    <w:rsid w:val="006B3A6D"/>
    <w:rsid w:val="006B40A1"/>
    <w:rsid w:val="006B5AA4"/>
    <w:rsid w:val="006B5AFE"/>
    <w:rsid w:val="006B667C"/>
    <w:rsid w:val="006B706C"/>
    <w:rsid w:val="006B7CDB"/>
    <w:rsid w:val="006C0C69"/>
    <w:rsid w:val="006C2540"/>
    <w:rsid w:val="006C2C55"/>
    <w:rsid w:val="006C7563"/>
    <w:rsid w:val="006D07BE"/>
    <w:rsid w:val="006D095A"/>
    <w:rsid w:val="006D0EB7"/>
    <w:rsid w:val="006D1C1A"/>
    <w:rsid w:val="006D2BF8"/>
    <w:rsid w:val="006D2FB7"/>
    <w:rsid w:val="006D33AF"/>
    <w:rsid w:val="006D4F70"/>
    <w:rsid w:val="006E02B2"/>
    <w:rsid w:val="006E1510"/>
    <w:rsid w:val="006E1832"/>
    <w:rsid w:val="006E4688"/>
    <w:rsid w:val="006E5159"/>
    <w:rsid w:val="006E5931"/>
    <w:rsid w:val="006E75DA"/>
    <w:rsid w:val="006F113B"/>
    <w:rsid w:val="006F11E0"/>
    <w:rsid w:val="006F1A7A"/>
    <w:rsid w:val="006F312F"/>
    <w:rsid w:val="006F5066"/>
    <w:rsid w:val="006F514B"/>
    <w:rsid w:val="006F6B98"/>
    <w:rsid w:val="006F7DAF"/>
    <w:rsid w:val="007015E7"/>
    <w:rsid w:val="00701FAB"/>
    <w:rsid w:val="007039AA"/>
    <w:rsid w:val="00704CE5"/>
    <w:rsid w:val="007056D3"/>
    <w:rsid w:val="00706451"/>
    <w:rsid w:val="00706770"/>
    <w:rsid w:val="00710176"/>
    <w:rsid w:val="007105E0"/>
    <w:rsid w:val="007119C0"/>
    <w:rsid w:val="007137F1"/>
    <w:rsid w:val="00717222"/>
    <w:rsid w:val="007208AB"/>
    <w:rsid w:val="00720C4A"/>
    <w:rsid w:val="007213DF"/>
    <w:rsid w:val="00722556"/>
    <w:rsid w:val="0072377B"/>
    <w:rsid w:val="00723A08"/>
    <w:rsid w:val="007253BF"/>
    <w:rsid w:val="00725C7A"/>
    <w:rsid w:val="00726343"/>
    <w:rsid w:val="007277F6"/>
    <w:rsid w:val="00727A51"/>
    <w:rsid w:val="00730FD0"/>
    <w:rsid w:val="00731CC9"/>
    <w:rsid w:val="00732B15"/>
    <w:rsid w:val="0073329A"/>
    <w:rsid w:val="0073350A"/>
    <w:rsid w:val="00733BFB"/>
    <w:rsid w:val="0073616A"/>
    <w:rsid w:val="0073650F"/>
    <w:rsid w:val="00740220"/>
    <w:rsid w:val="00740C03"/>
    <w:rsid w:val="00742424"/>
    <w:rsid w:val="007434F3"/>
    <w:rsid w:val="00743C31"/>
    <w:rsid w:val="0074402D"/>
    <w:rsid w:val="00744DB9"/>
    <w:rsid w:val="007554DB"/>
    <w:rsid w:val="00756D3A"/>
    <w:rsid w:val="00757AF9"/>
    <w:rsid w:val="0076174E"/>
    <w:rsid w:val="0076238C"/>
    <w:rsid w:val="00762970"/>
    <w:rsid w:val="007708EC"/>
    <w:rsid w:val="0077307D"/>
    <w:rsid w:val="00773CF3"/>
    <w:rsid w:val="00773E58"/>
    <w:rsid w:val="00774009"/>
    <w:rsid w:val="007748DD"/>
    <w:rsid w:val="0077533C"/>
    <w:rsid w:val="00776491"/>
    <w:rsid w:val="00776F4D"/>
    <w:rsid w:val="007807D7"/>
    <w:rsid w:val="00782136"/>
    <w:rsid w:val="0078244E"/>
    <w:rsid w:val="007857CA"/>
    <w:rsid w:val="007865AD"/>
    <w:rsid w:val="0078687B"/>
    <w:rsid w:val="007872FF"/>
    <w:rsid w:val="0078789F"/>
    <w:rsid w:val="00791410"/>
    <w:rsid w:val="007920DB"/>
    <w:rsid w:val="0079346F"/>
    <w:rsid w:val="007934A6"/>
    <w:rsid w:val="00794393"/>
    <w:rsid w:val="00794B2F"/>
    <w:rsid w:val="007954FA"/>
    <w:rsid w:val="00795743"/>
    <w:rsid w:val="007961CC"/>
    <w:rsid w:val="007962CB"/>
    <w:rsid w:val="007A05F2"/>
    <w:rsid w:val="007A3EB9"/>
    <w:rsid w:val="007A570E"/>
    <w:rsid w:val="007A61BF"/>
    <w:rsid w:val="007B0B9E"/>
    <w:rsid w:val="007B0F32"/>
    <w:rsid w:val="007B245F"/>
    <w:rsid w:val="007B31BF"/>
    <w:rsid w:val="007B48AA"/>
    <w:rsid w:val="007B600B"/>
    <w:rsid w:val="007B6713"/>
    <w:rsid w:val="007B768A"/>
    <w:rsid w:val="007B7EFA"/>
    <w:rsid w:val="007C1F24"/>
    <w:rsid w:val="007C2D78"/>
    <w:rsid w:val="007C2D87"/>
    <w:rsid w:val="007C3C68"/>
    <w:rsid w:val="007C4593"/>
    <w:rsid w:val="007C4C26"/>
    <w:rsid w:val="007C4D37"/>
    <w:rsid w:val="007C574F"/>
    <w:rsid w:val="007D02CB"/>
    <w:rsid w:val="007D0A9F"/>
    <w:rsid w:val="007D20AB"/>
    <w:rsid w:val="007D4E84"/>
    <w:rsid w:val="007D7749"/>
    <w:rsid w:val="007E005C"/>
    <w:rsid w:val="007E0BC4"/>
    <w:rsid w:val="007E1758"/>
    <w:rsid w:val="007E31C9"/>
    <w:rsid w:val="007E331E"/>
    <w:rsid w:val="007E6733"/>
    <w:rsid w:val="007E68DD"/>
    <w:rsid w:val="007F0B28"/>
    <w:rsid w:val="007F0F13"/>
    <w:rsid w:val="007F63CB"/>
    <w:rsid w:val="00800F9A"/>
    <w:rsid w:val="0080391D"/>
    <w:rsid w:val="008060A2"/>
    <w:rsid w:val="008070E9"/>
    <w:rsid w:val="00807C95"/>
    <w:rsid w:val="0081079A"/>
    <w:rsid w:val="00810BC9"/>
    <w:rsid w:val="00811E4F"/>
    <w:rsid w:val="00812D4B"/>
    <w:rsid w:val="00813333"/>
    <w:rsid w:val="0081374B"/>
    <w:rsid w:val="00813996"/>
    <w:rsid w:val="0081502C"/>
    <w:rsid w:val="008157AE"/>
    <w:rsid w:val="008159BC"/>
    <w:rsid w:val="00815DFB"/>
    <w:rsid w:val="008168E3"/>
    <w:rsid w:val="00817E56"/>
    <w:rsid w:val="00820DD1"/>
    <w:rsid w:val="00821A0A"/>
    <w:rsid w:val="00822C3A"/>
    <w:rsid w:val="00823007"/>
    <w:rsid w:val="00824FAE"/>
    <w:rsid w:val="0082763F"/>
    <w:rsid w:val="0083112F"/>
    <w:rsid w:val="00833531"/>
    <w:rsid w:val="00833E9C"/>
    <w:rsid w:val="00834433"/>
    <w:rsid w:val="0083521E"/>
    <w:rsid w:val="00843D16"/>
    <w:rsid w:val="00844FA5"/>
    <w:rsid w:val="00845B4F"/>
    <w:rsid w:val="00846AF0"/>
    <w:rsid w:val="00847444"/>
    <w:rsid w:val="00847EC1"/>
    <w:rsid w:val="0085007A"/>
    <w:rsid w:val="008526B8"/>
    <w:rsid w:val="008527CF"/>
    <w:rsid w:val="00854BE8"/>
    <w:rsid w:val="00855103"/>
    <w:rsid w:val="0086015F"/>
    <w:rsid w:val="0086163B"/>
    <w:rsid w:val="0086166E"/>
    <w:rsid w:val="008625D4"/>
    <w:rsid w:val="00863A94"/>
    <w:rsid w:val="00864488"/>
    <w:rsid w:val="008648C4"/>
    <w:rsid w:val="00865A98"/>
    <w:rsid w:val="00867A30"/>
    <w:rsid w:val="008703E0"/>
    <w:rsid w:val="008715CE"/>
    <w:rsid w:val="00871ED8"/>
    <w:rsid w:val="0087278B"/>
    <w:rsid w:val="00875293"/>
    <w:rsid w:val="008754CB"/>
    <w:rsid w:val="00875F2C"/>
    <w:rsid w:val="008815F4"/>
    <w:rsid w:val="00881F43"/>
    <w:rsid w:val="008836C1"/>
    <w:rsid w:val="00884539"/>
    <w:rsid w:val="00886756"/>
    <w:rsid w:val="00890B6A"/>
    <w:rsid w:val="00892867"/>
    <w:rsid w:val="008946C7"/>
    <w:rsid w:val="00895E1E"/>
    <w:rsid w:val="008A0893"/>
    <w:rsid w:val="008A0ACB"/>
    <w:rsid w:val="008A1DA4"/>
    <w:rsid w:val="008A3EC2"/>
    <w:rsid w:val="008A441E"/>
    <w:rsid w:val="008A5DE5"/>
    <w:rsid w:val="008A7DFC"/>
    <w:rsid w:val="008B0197"/>
    <w:rsid w:val="008B0E7C"/>
    <w:rsid w:val="008B0EBA"/>
    <w:rsid w:val="008B1278"/>
    <w:rsid w:val="008B5427"/>
    <w:rsid w:val="008C0981"/>
    <w:rsid w:val="008C0F6B"/>
    <w:rsid w:val="008C10B3"/>
    <w:rsid w:val="008C5DDE"/>
    <w:rsid w:val="008D0A2B"/>
    <w:rsid w:val="008D1E58"/>
    <w:rsid w:val="008D34C5"/>
    <w:rsid w:val="008D5E1A"/>
    <w:rsid w:val="008D6AE1"/>
    <w:rsid w:val="008E078A"/>
    <w:rsid w:val="008E172E"/>
    <w:rsid w:val="008E2BFE"/>
    <w:rsid w:val="008E43C2"/>
    <w:rsid w:val="008E5222"/>
    <w:rsid w:val="008F2038"/>
    <w:rsid w:val="008F41CF"/>
    <w:rsid w:val="008F4350"/>
    <w:rsid w:val="008F638E"/>
    <w:rsid w:val="008F6BBB"/>
    <w:rsid w:val="008F6BEB"/>
    <w:rsid w:val="00900A62"/>
    <w:rsid w:val="009010C9"/>
    <w:rsid w:val="00902874"/>
    <w:rsid w:val="00902AB7"/>
    <w:rsid w:val="009046BB"/>
    <w:rsid w:val="0090518B"/>
    <w:rsid w:val="0090789D"/>
    <w:rsid w:val="009103BF"/>
    <w:rsid w:val="00910808"/>
    <w:rsid w:val="0091124B"/>
    <w:rsid w:val="00911BA4"/>
    <w:rsid w:val="00912B72"/>
    <w:rsid w:val="0091470E"/>
    <w:rsid w:val="00916EBF"/>
    <w:rsid w:val="009174CA"/>
    <w:rsid w:val="00917A6D"/>
    <w:rsid w:val="009215BD"/>
    <w:rsid w:val="009219EA"/>
    <w:rsid w:val="009222D3"/>
    <w:rsid w:val="009237D3"/>
    <w:rsid w:val="00924636"/>
    <w:rsid w:val="00924C72"/>
    <w:rsid w:val="009250DF"/>
    <w:rsid w:val="0092590B"/>
    <w:rsid w:val="00926230"/>
    <w:rsid w:val="009264F5"/>
    <w:rsid w:val="00926898"/>
    <w:rsid w:val="00926F7E"/>
    <w:rsid w:val="00926FBC"/>
    <w:rsid w:val="009306FE"/>
    <w:rsid w:val="0093115D"/>
    <w:rsid w:val="00931D1A"/>
    <w:rsid w:val="0093263D"/>
    <w:rsid w:val="00932A62"/>
    <w:rsid w:val="00932DC8"/>
    <w:rsid w:val="00932E25"/>
    <w:rsid w:val="0093369C"/>
    <w:rsid w:val="00933D00"/>
    <w:rsid w:val="00934450"/>
    <w:rsid w:val="009345F0"/>
    <w:rsid w:val="0093604A"/>
    <w:rsid w:val="00937F99"/>
    <w:rsid w:val="00940740"/>
    <w:rsid w:val="00940AAF"/>
    <w:rsid w:val="00946B75"/>
    <w:rsid w:val="00947A97"/>
    <w:rsid w:val="00951A65"/>
    <w:rsid w:val="00953BDC"/>
    <w:rsid w:val="00955FC8"/>
    <w:rsid w:val="00956834"/>
    <w:rsid w:val="00956FDA"/>
    <w:rsid w:val="00961DCB"/>
    <w:rsid w:val="00963342"/>
    <w:rsid w:val="00967D39"/>
    <w:rsid w:val="00970B53"/>
    <w:rsid w:val="00970E3F"/>
    <w:rsid w:val="0097110E"/>
    <w:rsid w:val="00971E39"/>
    <w:rsid w:val="00972600"/>
    <w:rsid w:val="009732C7"/>
    <w:rsid w:val="00974704"/>
    <w:rsid w:val="00976252"/>
    <w:rsid w:val="00976BA0"/>
    <w:rsid w:val="00977292"/>
    <w:rsid w:val="00977882"/>
    <w:rsid w:val="00983FDD"/>
    <w:rsid w:val="00984809"/>
    <w:rsid w:val="00985A81"/>
    <w:rsid w:val="009872A5"/>
    <w:rsid w:val="00987B9D"/>
    <w:rsid w:val="009915D2"/>
    <w:rsid w:val="00991679"/>
    <w:rsid w:val="009919A6"/>
    <w:rsid w:val="00991BC6"/>
    <w:rsid w:val="0099464A"/>
    <w:rsid w:val="00997438"/>
    <w:rsid w:val="009A0821"/>
    <w:rsid w:val="009A127C"/>
    <w:rsid w:val="009A1554"/>
    <w:rsid w:val="009A1ED8"/>
    <w:rsid w:val="009A1EEE"/>
    <w:rsid w:val="009A2344"/>
    <w:rsid w:val="009A2847"/>
    <w:rsid w:val="009A33F7"/>
    <w:rsid w:val="009A616A"/>
    <w:rsid w:val="009A7C77"/>
    <w:rsid w:val="009B0246"/>
    <w:rsid w:val="009B05EB"/>
    <w:rsid w:val="009B0859"/>
    <w:rsid w:val="009B150B"/>
    <w:rsid w:val="009B15A8"/>
    <w:rsid w:val="009B1A41"/>
    <w:rsid w:val="009B20CD"/>
    <w:rsid w:val="009B27A3"/>
    <w:rsid w:val="009B41FF"/>
    <w:rsid w:val="009B7DF0"/>
    <w:rsid w:val="009B7E21"/>
    <w:rsid w:val="009C01EE"/>
    <w:rsid w:val="009C188D"/>
    <w:rsid w:val="009C4BA8"/>
    <w:rsid w:val="009C5822"/>
    <w:rsid w:val="009C6776"/>
    <w:rsid w:val="009C67DB"/>
    <w:rsid w:val="009C7ED5"/>
    <w:rsid w:val="009D03F8"/>
    <w:rsid w:val="009D0A2D"/>
    <w:rsid w:val="009D121A"/>
    <w:rsid w:val="009D1C3D"/>
    <w:rsid w:val="009D34C3"/>
    <w:rsid w:val="009D3514"/>
    <w:rsid w:val="009D423A"/>
    <w:rsid w:val="009D4FDB"/>
    <w:rsid w:val="009D66CA"/>
    <w:rsid w:val="009E0C7A"/>
    <w:rsid w:val="009E21C5"/>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213F"/>
    <w:rsid w:val="00A131BB"/>
    <w:rsid w:val="00A15047"/>
    <w:rsid w:val="00A1527E"/>
    <w:rsid w:val="00A1689B"/>
    <w:rsid w:val="00A2122E"/>
    <w:rsid w:val="00A228F8"/>
    <w:rsid w:val="00A22984"/>
    <w:rsid w:val="00A22B2D"/>
    <w:rsid w:val="00A23D29"/>
    <w:rsid w:val="00A24F36"/>
    <w:rsid w:val="00A263E3"/>
    <w:rsid w:val="00A265A6"/>
    <w:rsid w:val="00A270D7"/>
    <w:rsid w:val="00A27117"/>
    <w:rsid w:val="00A275DA"/>
    <w:rsid w:val="00A278A0"/>
    <w:rsid w:val="00A30082"/>
    <w:rsid w:val="00A3072E"/>
    <w:rsid w:val="00A31D38"/>
    <w:rsid w:val="00A32A24"/>
    <w:rsid w:val="00A33AA4"/>
    <w:rsid w:val="00A3600E"/>
    <w:rsid w:val="00A3780F"/>
    <w:rsid w:val="00A409AC"/>
    <w:rsid w:val="00A412C1"/>
    <w:rsid w:val="00A412CD"/>
    <w:rsid w:val="00A4178E"/>
    <w:rsid w:val="00A41BA0"/>
    <w:rsid w:val="00A42404"/>
    <w:rsid w:val="00A42EAD"/>
    <w:rsid w:val="00A43D57"/>
    <w:rsid w:val="00A474B8"/>
    <w:rsid w:val="00A50921"/>
    <w:rsid w:val="00A52122"/>
    <w:rsid w:val="00A523A9"/>
    <w:rsid w:val="00A52678"/>
    <w:rsid w:val="00A535C6"/>
    <w:rsid w:val="00A5395A"/>
    <w:rsid w:val="00A567C6"/>
    <w:rsid w:val="00A60532"/>
    <w:rsid w:val="00A61508"/>
    <w:rsid w:val="00A61CED"/>
    <w:rsid w:val="00A61D39"/>
    <w:rsid w:val="00A643BA"/>
    <w:rsid w:val="00A65213"/>
    <w:rsid w:val="00A66A0F"/>
    <w:rsid w:val="00A67185"/>
    <w:rsid w:val="00A67C87"/>
    <w:rsid w:val="00A72875"/>
    <w:rsid w:val="00A740F0"/>
    <w:rsid w:val="00A7650F"/>
    <w:rsid w:val="00A768D8"/>
    <w:rsid w:val="00A776D4"/>
    <w:rsid w:val="00A77A85"/>
    <w:rsid w:val="00A864FE"/>
    <w:rsid w:val="00A9143C"/>
    <w:rsid w:val="00A914C7"/>
    <w:rsid w:val="00A923F4"/>
    <w:rsid w:val="00A959C6"/>
    <w:rsid w:val="00A97B5D"/>
    <w:rsid w:val="00AA0E48"/>
    <w:rsid w:val="00AA20CA"/>
    <w:rsid w:val="00AA2425"/>
    <w:rsid w:val="00AA3821"/>
    <w:rsid w:val="00AA4615"/>
    <w:rsid w:val="00AA5643"/>
    <w:rsid w:val="00AA684B"/>
    <w:rsid w:val="00AB215C"/>
    <w:rsid w:val="00AB31BD"/>
    <w:rsid w:val="00AB35B8"/>
    <w:rsid w:val="00AB4EBC"/>
    <w:rsid w:val="00AB5F01"/>
    <w:rsid w:val="00AB6823"/>
    <w:rsid w:val="00AB6DDB"/>
    <w:rsid w:val="00AC062A"/>
    <w:rsid w:val="00AC1130"/>
    <w:rsid w:val="00AC17A8"/>
    <w:rsid w:val="00AC1920"/>
    <w:rsid w:val="00AC1996"/>
    <w:rsid w:val="00AC1F4E"/>
    <w:rsid w:val="00AC31FD"/>
    <w:rsid w:val="00AC3F3C"/>
    <w:rsid w:val="00AC3FC9"/>
    <w:rsid w:val="00AC5416"/>
    <w:rsid w:val="00AC613F"/>
    <w:rsid w:val="00AC765D"/>
    <w:rsid w:val="00AD0E8F"/>
    <w:rsid w:val="00AD0F5C"/>
    <w:rsid w:val="00AD1386"/>
    <w:rsid w:val="00AD226D"/>
    <w:rsid w:val="00AD37FB"/>
    <w:rsid w:val="00AD6608"/>
    <w:rsid w:val="00AE025D"/>
    <w:rsid w:val="00AE0BB6"/>
    <w:rsid w:val="00AE237E"/>
    <w:rsid w:val="00AE2458"/>
    <w:rsid w:val="00AE328F"/>
    <w:rsid w:val="00AE3BDE"/>
    <w:rsid w:val="00AE3F41"/>
    <w:rsid w:val="00AE4704"/>
    <w:rsid w:val="00AE4E1E"/>
    <w:rsid w:val="00AE65DE"/>
    <w:rsid w:val="00AE773D"/>
    <w:rsid w:val="00AF0890"/>
    <w:rsid w:val="00AF0DEA"/>
    <w:rsid w:val="00AF1E9A"/>
    <w:rsid w:val="00AF3D9C"/>
    <w:rsid w:val="00AF5E51"/>
    <w:rsid w:val="00B001BB"/>
    <w:rsid w:val="00B002B5"/>
    <w:rsid w:val="00B02E09"/>
    <w:rsid w:val="00B06733"/>
    <w:rsid w:val="00B0753C"/>
    <w:rsid w:val="00B1017E"/>
    <w:rsid w:val="00B1111C"/>
    <w:rsid w:val="00B11D84"/>
    <w:rsid w:val="00B11F3A"/>
    <w:rsid w:val="00B1230C"/>
    <w:rsid w:val="00B123B8"/>
    <w:rsid w:val="00B131C7"/>
    <w:rsid w:val="00B154CA"/>
    <w:rsid w:val="00B15973"/>
    <w:rsid w:val="00B16454"/>
    <w:rsid w:val="00B2194C"/>
    <w:rsid w:val="00B2520B"/>
    <w:rsid w:val="00B258CB"/>
    <w:rsid w:val="00B26AC0"/>
    <w:rsid w:val="00B27365"/>
    <w:rsid w:val="00B30243"/>
    <w:rsid w:val="00B30806"/>
    <w:rsid w:val="00B30E61"/>
    <w:rsid w:val="00B33AD1"/>
    <w:rsid w:val="00B34FFD"/>
    <w:rsid w:val="00B373F5"/>
    <w:rsid w:val="00B4039F"/>
    <w:rsid w:val="00B40788"/>
    <w:rsid w:val="00B41F13"/>
    <w:rsid w:val="00B421D5"/>
    <w:rsid w:val="00B42F38"/>
    <w:rsid w:val="00B42FF2"/>
    <w:rsid w:val="00B436B2"/>
    <w:rsid w:val="00B4429A"/>
    <w:rsid w:val="00B443B0"/>
    <w:rsid w:val="00B44EEB"/>
    <w:rsid w:val="00B45875"/>
    <w:rsid w:val="00B463CF"/>
    <w:rsid w:val="00B46651"/>
    <w:rsid w:val="00B47459"/>
    <w:rsid w:val="00B50769"/>
    <w:rsid w:val="00B51D3E"/>
    <w:rsid w:val="00B51E3A"/>
    <w:rsid w:val="00B53585"/>
    <w:rsid w:val="00B554FE"/>
    <w:rsid w:val="00B567A8"/>
    <w:rsid w:val="00B57222"/>
    <w:rsid w:val="00B57388"/>
    <w:rsid w:val="00B578B6"/>
    <w:rsid w:val="00B57BBA"/>
    <w:rsid w:val="00B60833"/>
    <w:rsid w:val="00B613E9"/>
    <w:rsid w:val="00B6195A"/>
    <w:rsid w:val="00B61F2F"/>
    <w:rsid w:val="00B62324"/>
    <w:rsid w:val="00B6280A"/>
    <w:rsid w:val="00B62A09"/>
    <w:rsid w:val="00B62AA7"/>
    <w:rsid w:val="00B6355F"/>
    <w:rsid w:val="00B644B8"/>
    <w:rsid w:val="00B65398"/>
    <w:rsid w:val="00B667A8"/>
    <w:rsid w:val="00B675FB"/>
    <w:rsid w:val="00B72D8D"/>
    <w:rsid w:val="00B74509"/>
    <w:rsid w:val="00B75107"/>
    <w:rsid w:val="00B76B76"/>
    <w:rsid w:val="00B807B3"/>
    <w:rsid w:val="00B80DB0"/>
    <w:rsid w:val="00B81AAE"/>
    <w:rsid w:val="00B830F8"/>
    <w:rsid w:val="00B851C8"/>
    <w:rsid w:val="00B86D83"/>
    <w:rsid w:val="00B92383"/>
    <w:rsid w:val="00B93946"/>
    <w:rsid w:val="00B96826"/>
    <w:rsid w:val="00B9739D"/>
    <w:rsid w:val="00B97A73"/>
    <w:rsid w:val="00B97F46"/>
    <w:rsid w:val="00BA12F6"/>
    <w:rsid w:val="00BA1385"/>
    <w:rsid w:val="00BA29F6"/>
    <w:rsid w:val="00BA392D"/>
    <w:rsid w:val="00BA417E"/>
    <w:rsid w:val="00BA7E25"/>
    <w:rsid w:val="00BA7EBF"/>
    <w:rsid w:val="00BB1FA9"/>
    <w:rsid w:val="00BB2481"/>
    <w:rsid w:val="00BB38F8"/>
    <w:rsid w:val="00BB4BC4"/>
    <w:rsid w:val="00BB51F7"/>
    <w:rsid w:val="00BB6667"/>
    <w:rsid w:val="00BB6799"/>
    <w:rsid w:val="00BB687F"/>
    <w:rsid w:val="00BB6AE2"/>
    <w:rsid w:val="00BC00A5"/>
    <w:rsid w:val="00BC0699"/>
    <w:rsid w:val="00BC1EAF"/>
    <w:rsid w:val="00BC1F43"/>
    <w:rsid w:val="00BC26C5"/>
    <w:rsid w:val="00BC2CF2"/>
    <w:rsid w:val="00BC3C00"/>
    <w:rsid w:val="00BC4C7F"/>
    <w:rsid w:val="00BC4D70"/>
    <w:rsid w:val="00BC4F10"/>
    <w:rsid w:val="00BC5718"/>
    <w:rsid w:val="00BD3B8A"/>
    <w:rsid w:val="00BD4D73"/>
    <w:rsid w:val="00BD5D3A"/>
    <w:rsid w:val="00BD7051"/>
    <w:rsid w:val="00BE24D7"/>
    <w:rsid w:val="00BE34A4"/>
    <w:rsid w:val="00BE39A4"/>
    <w:rsid w:val="00BE5D19"/>
    <w:rsid w:val="00BE6D0E"/>
    <w:rsid w:val="00BF17F7"/>
    <w:rsid w:val="00BF21DD"/>
    <w:rsid w:val="00BF2212"/>
    <w:rsid w:val="00BF3748"/>
    <w:rsid w:val="00BF4172"/>
    <w:rsid w:val="00BF69FD"/>
    <w:rsid w:val="00BF7962"/>
    <w:rsid w:val="00C002E2"/>
    <w:rsid w:val="00C00802"/>
    <w:rsid w:val="00C01763"/>
    <w:rsid w:val="00C018B4"/>
    <w:rsid w:val="00C03358"/>
    <w:rsid w:val="00C11AC0"/>
    <w:rsid w:val="00C12C00"/>
    <w:rsid w:val="00C147C2"/>
    <w:rsid w:val="00C14D66"/>
    <w:rsid w:val="00C2020D"/>
    <w:rsid w:val="00C22B44"/>
    <w:rsid w:val="00C24513"/>
    <w:rsid w:val="00C2488F"/>
    <w:rsid w:val="00C248FC"/>
    <w:rsid w:val="00C24C26"/>
    <w:rsid w:val="00C277E5"/>
    <w:rsid w:val="00C27827"/>
    <w:rsid w:val="00C27ED5"/>
    <w:rsid w:val="00C27FB9"/>
    <w:rsid w:val="00C31F27"/>
    <w:rsid w:val="00C325C6"/>
    <w:rsid w:val="00C32C1B"/>
    <w:rsid w:val="00C3541E"/>
    <w:rsid w:val="00C35E52"/>
    <w:rsid w:val="00C375F2"/>
    <w:rsid w:val="00C378FD"/>
    <w:rsid w:val="00C4031B"/>
    <w:rsid w:val="00C40F58"/>
    <w:rsid w:val="00C41118"/>
    <w:rsid w:val="00C41DFD"/>
    <w:rsid w:val="00C42000"/>
    <w:rsid w:val="00C42BAF"/>
    <w:rsid w:val="00C43545"/>
    <w:rsid w:val="00C44FE9"/>
    <w:rsid w:val="00C454B9"/>
    <w:rsid w:val="00C468FC"/>
    <w:rsid w:val="00C474DA"/>
    <w:rsid w:val="00C47F88"/>
    <w:rsid w:val="00C5074C"/>
    <w:rsid w:val="00C512DE"/>
    <w:rsid w:val="00C52F07"/>
    <w:rsid w:val="00C53C39"/>
    <w:rsid w:val="00C544E0"/>
    <w:rsid w:val="00C55A51"/>
    <w:rsid w:val="00C55FBD"/>
    <w:rsid w:val="00C56424"/>
    <w:rsid w:val="00C56B46"/>
    <w:rsid w:val="00C61726"/>
    <w:rsid w:val="00C619A4"/>
    <w:rsid w:val="00C61BDC"/>
    <w:rsid w:val="00C62523"/>
    <w:rsid w:val="00C6255B"/>
    <w:rsid w:val="00C62BC3"/>
    <w:rsid w:val="00C64026"/>
    <w:rsid w:val="00C653C9"/>
    <w:rsid w:val="00C65728"/>
    <w:rsid w:val="00C665AF"/>
    <w:rsid w:val="00C71836"/>
    <w:rsid w:val="00C733F3"/>
    <w:rsid w:val="00C734F0"/>
    <w:rsid w:val="00C73BE6"/>
    <w:rsid w:val="00C74F8E"/>
    <w:rsid w:val="00C7511B"/>
    <w:rsid w:val="00C77330"/>
    <w:rsid w:val="00C77DE3"/>
    <w:rsid w:val="00C81AEB"/>
    <w:rsid w:val="00C82D1D"/>
    <w:rsid w:val="00C83A49"/>
    <w:rsid w:val="00C84C39"/>
    <w:rsid w:val="00C85D14"/>
    <w:rsid w:val="00C86800"/>
    <w:rsid w:val="00C86F31"/>
    <w:rsid w:val="00C9172B"/>
    <w:rsid w:val="00C9237B"/>
    <w:rsid w:val="00C92A9A"/>
    <w:rsid w:val="00C93D77"/>
    <w:rsid w:val="00C95538"/>
    <w:rsid w:val="00C969FB"/>
    <w:rsid w:val="00C9748A"/>
    <w:rsid w:val="00CA17BE"/>
    <w:rsid w:val="00CA32E7"/>
    <w:rsid w:val="00CA3F31"/>
    <w:rsid w:val="00CA486F"/>
    <w:rsid w:val="00CA549C"/>
    <w:rsid w:val="00CA62B3"/>
    <w:rsid w:val="00CA7241"/>
    <w:rsid w:val="00CA7935"/>
    <w:rsid w:val="00CA7FF6"/>
    <w:rsid w:val="00CB0CD0"/>
    <w:rsid w:val="00CB13E2"/>
    <w:rsid w:val="00CB1449"/>
    <w:rsid w:val="00CB2921"/>
    <w:rsid w:val="00CB303D"/>
    <w:rsid w:val="00CB6369"/>
    <w:rsid w:val="00CC1507"/>
    <w:rsid w:val="00CC2285"/>
    <w:rsid w:val="00CC57F2"/>
    <w:rsid w:val="00CC5932"/>
    <w:rsid w:val="00CC6CE4"/>
    <w:rsid w:val="00CD082E"/>
    <w:rsid w:val="00CD1878"/>
    <w:rsid w:val="00CD1C6E"/>
    <w:rsid w:val="00CD1FDA"/>
    <w:rsid w:val="00CD2457"/>
    <w:rsid w:val="00CD37C9"/>
    <w:rsid w:val="00CD3FC2"/>
    <w:rsid w:val="00CD65DC"/>
    <w:rsid w:val="00CD6CCF"/>
    <w:rsid w:val="00CD786B"/>
    <w:rsid w:val="00CE1EE0"/>
    <w:rsid w:val="00CE25DF"/>
    <w:rsid w:val="00CE5424"/>
    <w:rsid w:val="00CE64C7"/>
    <w:rsid w:val="00CE67A3"/>
    <w:rsid w:val="00CE7596"/>
    <w:rsid w:val="00CE779D"/>
    <w:rsid w:val="00CF07A8"/>
    <w:rsid w:val="00CF1106"/>
    <w:rsid w:val="00CF1E7C"/>
    <w:rsid w:val="00CF240A"/>
    <w:rsid w:val="00CF2B08"/>
    <w:rsid w:val="00CF2F65"/>
    <w:rsid w:val="00CF3EA0"/>
    <w:rsid w:val="00CF4352"/>
    <w:rsid w:val="00CF4A4F"/>
    <w:rsid w:val="00CF5046"/>
    <w:rsid w:val="00CF50A8"/>
    <w:rsid w:val="00CF57AF"/>
    <w:rsid w:val="00CF63BB"/>
    <w:rsid w:val="00CF707A"/>
    <w:rsid w:val="00D01A98"/>
    <w:rsid w:val="00D0274D"/>
    <w:rsid w:val="00D02BCF"/>
    <w:rsid w:val="00D031F6"/>
    <w:rsid w:val="00D038BA"/>
    <w:rsid w:val="00D03E18"/>
    <w:rsid w:val="00D046D0"/>
    <w:rsid w:val="00D05933"/>
    <w:rsid w:val="00D06EED"/>
    <w:rsid w:val="00D07426"/>
    <w:rsid w:val="00D14DF6"/>
    <w:rsid w:val="00D1500D"/>
    <w:rsid w:val="00D15FCF"/>
    <w:rsid w:val="00D1771D"/>
    <w:rsid w:val="00D21589"/>
    <w:rsid w:val="00D220CD"/>
    <w:rsid w:val="00D23E52"/>
    <w:rsid w:val="00D242A2"/>
    <w:rsid w:val="00D26B29"/>
    <w:rsid w:val="00D2797F"/>
    <w:rsid w:val="00D27BB5"/>
    <w:rsid w:val="00D31D1B"/>
    <w:rsid w:val="00D330B0"/>
    <w:rsid w:val="00D3369C"/>
    <w:rsid w:val="00D33726"/>
    <w:rsid w:val="00D33B53"/>
    <w:rsid w:val="00D36294"/>
    <w:rsid w:val="00D371CA"/>
    <w:rsid w:val="00D372B9"/>
    <w:rsid w:val="00D40CF2"/>
    <w:rsid w:val="00D4150F"/>
    <w:rsid w:val="00D41D8D"/>
    <w:rsid w:val="00D42D5D"/>
    <w:rsid w:val="00D46AC4"/>
    <w:rsid w:val="00D475B7"/>
    <w:rsid w:val="00D50D09"/>
    <w:rsid w:val="00D52953"/>
    <w:rsid w:val="00D53874"/>
    <w:rsid w:val="00D54072"/>
    <w:rsid w:val="00D55AA2"/>
    <w:rsid w:val="00D561E1"/>
    <w:rsid w:val="00D56CA7"/>
    <w:rsid w:val="00D63268"/>
    <w:rsid w:val="00D640BF"/>
    <w:rsid w:val="00D644D1"/>
    <w:rsid w:val="00D65D0D"/>
    <w:rsid w:val="00D66D16"/>
    <w:rsid w:val="00D73BF3"/>
    <w:rsid w:val="00D73FC7"/>
    <w:rsid w:val="00D75FB4"/>
    <w:rsid w:val="00D76E1F"/>
    <w:rsid w:val="00D774F6"/>
    <w:rsid w:val="00D80607"/>
    <w:rsid w:val="00D8072E"/>
    <w:rsid w:val="00D80F0D"/>
    <w:rsid w:val="00D8378C"/>
    <w:rsid w:val="00D84139"/>
    <w:rsid w:val="00D84539"/>
    <w:rsid w:val="00D84B01"/>
    <w:rsid w:val="00D86078"/>
    <w:rsid w:val="00D861D2"/>
    <w:rsid w:val="00D86A25"/>
    <w:rsid w:val="00D90439"/>
    <w:rsid w:val="00D9060C"/>
    <w:rsid w:val="00D93417"/>
    <w:rsid w:val="00D947FD"/>
    <w:rsid w:val="00D94B1D"/>
    <w:rsid w:val="00D94E5E"/>
    <w:rsid w:val="00D962E0"/>
    <w:rsid w:val="00D9678A"/>
    <w:rsid w:val="00D97288"/>
    <w:rsid w:val="00DA20C8"/>
    <w:rsid w:val="00DA2C80"/>
    <w:rsid w:val="00DA4AD8"/>
    <w:rsid w:val="00DA7875"/>
    <w:rsid w:val="00DA7B2E"/>
    <w:rsid w:val="00DB07F6"/>
    <w:rsid w:val="00DB2543"/>
    <w:rsid w:val="00DB3327"/>
    <w:rsid w:val="00DB3A22"/>
    <w:rsid w:val="00DB498C"/>
    <w:rsid w:val="00DB599D"/>
    <w:rsid w:val="00DB6663"/>
    <w:rsid w:val="00DC1DA4"/>
    <w:rsid w:val="00DC3438"/>
    <w:rsid w:val="00DC3925"/>
    <w:rsid w:val="00DC4CFC"/>
    <w:rsid w:val="00DC5071"/>
    <w:rsid w:val="00DC7252"/>
    <w:rsid w:val="00DC77B8"/>
    <w:rsid w:val="00DD1FE2"/>
    <w:rsid w:val="00DD241A"/>
    <w:rsid w:val="00DD2E5E"/>
    <w:rsid w:val="00DD3DD8"/>
    <w:rsid w:val="00DD423D"/>
    <w:rsid w:val="00DE07AF"/>
    <w:rsid w:val="00DE07BD"/>
    <w:rsid w:val="00DE11A6"/>
    <w:rsid w:val="00DE15A3"/>
    <w:rsid w:val="00DE2411"/>
    <w:rsid w:val="00DE2870"/>
    <w:rsid w:val="00DE2F4A"/>
    <w:rsid w:val="00DE3047"/>
    <w:rsid w:val="00DE4F64"/>
    <w:rsid w:val="00DE6C44"/>
    <w:rsid w:val="00DF0767"/>
    <w:rsid w:val="00E030EF"/>
    <w:rsid w:val="00E04C01"/>
    <w:rsid w:val="00E04D51"/>
    <w:rsid w:val="00E04EB9"/>
    <w:rsid w:val="00E06939"/>
    <w:rsid w:val="00E074AB"/>
    <w:rsid w:val="00E07D7D"/>
    <w:rsid w:val="00E101A0"/>
    <w:rsid w:val="00E10DEF"/>
    <w:rsid w:val="00E11D11"/>
    <w:rsid w:val="00E11FA9"/>
    <w:rsid w:val="00E12A29"/>
    <w:rsid w:val="00E1388D"/>
    <w:rsid w:val="00E139FE"/>
    <w:rsid w:val="00E13A35"/>
    <w:rsid w:val="00E160DF"/>
    <w:rsid w:val="00E17123"/>
    <w:rsid w:val="00E20889"/>
    <w:rsid w:val="00E22E46"/>
    <w:rsid w:val="00E2341A"/>
    <w:rsid w:val="00E23660"/>
    <w:rsid w:val="00E25246"/>
    <w:rsid w:val="00E25742"/>
    <w:rsid w:val="00E26CA9"/>
    <w:rsid w:val="00E27CD9"/>
    <w:rsid w:val="00E27F39"/>
    <w:rsid w:val="00E310BB"/>
    <w:rsid w:val="00E32B6B"/>
    <w:rsid w:val="00E34BBC"/>
    <w:rsid w:val="00E36F22"/>
    <w:rsid w:val="00E37A7D"/>
    <w:rsid w:val="00E40272"/>
    <w:rsid w:val="00E40D81"/>
    <w:rsid w:val="00E42359"/>
    <w:rsid w:val="00E42877"/>
    <w:rsid w:val="00E4343C"/>
    <w:rsid w:val="00E43B53"/>
    <w:rsid w:val="00E44716"/>
    <w:rsid w:val="00E44A24"/>
    <w:rsid w:val="00E466C1"/>
    <w:rsid w:val="00E5078F"/>
    <w:rsid w:val="00E50B8B"/>
    <w:rsid w:val="00E52310"/>
    <w:rsid w:val="00E52E1F"/>
    <w:rsid w:val="00E5319C"/>
    <w:rsid w:val="00E537B7"/>
    <w:rsid w:val="00E53F88"/>
    <w:rsid w:val="00E561D5"/>
    <w:rsid w:val="00E57C6A"/>
    <w:rsid w:val="00E60FED"/>
    <w:rsid w:val="00E61534"/>
    <w:rsid w:val="00E628FD"/>
    <w:rsid w:val="00E64ABA"/>
    <w:rsid w:val="00E6542E"/>
    <w:rsid w:val="00E65759"/>
    <w:rsid w:val="00E6718A"/>
    <w:rsid w:val="00E703B9"/>
    <w:rsid w:val="00E7109D"/>
    <w:rsid w:val="00E71AFD"/>
    <w:rsid w:val="00E72920"/>
    <w:rsid w:val="00E7304F"/>
    <w:rsid w:val="00E7392D"/>
    <w:rsid w:val="00E751C7"/>
    <w:rsid w:val="00E76245"/>
    <w:rsid w:val="00E767F4"/>
    <w:rsid w:val="00E76918"/>
    <w:rsid w:val="00E80D4D"/>
    <w:rsid w:val="00E80D7D"/>
    <w:rsid w:val="00E8101C"/>
    <w:rsid w:val="00E81C3B"/>
    <w:rsid w:val="00E81D41"/>
    <w:rsid w:val="00E831B4"/>
    <w:rsid w:val="00E83947"/>
    <w:rsid w:val="00E839C0"/>
    <w:rsid w:val="00E83DEB"/>
    <w:rsid w:val="00E8436B"/>
    <w:rsid w:val="00E84BEE"/>
    <w:rsid w:val="00E85F81"/>
    <w:rsid w:val="00E86027"/>
    <w:rsid w:val="00E8659B"/>
    <w:rsid w:val="00E86E91"/>
    <w:rsid w:val="00E873BF"/>
    <w:rsid w:val="00E94B22"/>
    <w:rsid w:val="00E94F81"/>
    <w:rsid w:val="00E95200"/>
    <w:rsid w:val="00E95772"/>
    <w:rsid w:val="00EA0183"/>
    <w:rsid w:val="00EA2C61"/>
    <w:rsid w:val="00EA2E20"/>
    <w:rsid w:val="00EA4C4E"/>
    <w:rsid w:val="00EA5CB4"/>
    <w:rsid w:val="00EA7DC0"/>
    <w:rsid w:val="00EB1B4D"/>
    <w:rsid w:val="00EB1F70"/>
    <w:rsid w:val="00EB2CB5"/>
    <w:rsid w:val="00EB3F4C"/>
    <w:rsid w:val="00EB50E5"/>
    <w:rsid w:val="00EB5464"/>
    <w:rsid w:val="00EC085B"/>
    <w:rsid w:val="00EC1E9B"/>
    <w:rsid w:val="00EC2944"/>
    <w:rsid w:val="00EC4491"/>
    <w:rsid w:val="00EC4E06"/>
    <w:rsid w:val="00EC5794"/>
    <w:rsid w:val="00EC6AEE"/>
    <w:rsid w:val="00EC6BC4"/>
    <w:rsid w:val="00EC76C7"/>
    <w:rsid w:val="00EC7D38"/>
    <w:rsid w:val="00ED1D40"/>
    <w:rsid w:val="00ED32F7"/>
    <w:rsid w:val="00ED5F78"/>
    <w:rsid w:val="00ED6196"/>
    <w:rsid w:val="00ED69DD"/>
    <w:rsid w:val="00ED6A76"/>
    <w:rsid w:val="00EE0264"/>
    <w:rsid w:val="00EE02DF"/>
    <w:rsid w:val="00EE15E8"/>
    <w:rsid w:val="00EE22D5"/>
    <w:rsid w:val="00EE29A2"/>
    <w:rsid w:val="00EE33FD"/>
    <w:rsid w:val="00EE6FFA"/>
    <w:rsid w:val="00EF17F0"/>
    <w:rsid w:val="00EF1E04"/>
    <w:rsid w:val="00F00B4C"/>
    <w:rsid w:val="00F03475"/>
    <w:rsid w:val="00F06F12"/>
    <w:rsid w:val="00F078B4"/>
    <w:rsid w:val="00F10026"/>
    <w:rsid w:val="00F10282"/>
    <w:rsid w:val="00F103BB"/>
    <w:rsid w:val="00F11791"/>
    <w:rsid w:val="00F11CD3"/>
    <w:rsid w:val="00F11D6D"/>
    <w:rsid w:val="00F1234B"/>
    <w:rsid w:val="00F12DA3"/>
    <w:rsid w:val="00F137F1"/>
    <w:rsid w:val="00F13CB6"/>
    <w:rsid w:val="00F14F46"/>
    <w:rsid w:val="00F1528B"/>
    <w:rsid w:val="00F15488"/>
    <w:rsid w:val="00F175DC"/>
    <w:rsid w:val="00F177BD"/>
    <w:rsid w:val="00F179D2"/>
    <w:rsid w:val="00F2033E"/>
    <w:rsid w:val="00F209DB"/>
    <w:rsid w:val="00F22F79"/>
    <w:rsid w:val="00F24F7B"/>
    <w:rsid w:val="00F26E41"/>
    <w:rsid w:val="00F27BAE"/>
    <w:rsid w:val="00F27F8B"/>
    <w:rsid w:val="00F3050D"/>
    <w:rsid w:val="00F31B10"/>
    <w:rsid w:val="00F37185"/>
    <w:rsid w:val="00F403BA"/>
    <w:rsid w:val="00F42186"/>
    <w:rsid w:val="00F43F05"/>
    <w:rsid w:val="00F44134"/>
    <w:rsid w:val="00F442BA"/>
    <w:rsid w:val="00F451DD"/>
    <w:rsid w:val="00F51B3C"/>
    <w:rsid w:val="00F51BC5"/>
    <w:rsid w:val="00F51F90"/>
    <w:rsid w:val="00F5203C"/>
    <w:rsid w:val="00F52827"/>
    <w:rsid w:val="00F52AD4"/>
    <w:rsid w:val="00F52D82"/>
    <w:rsid w:val="00F557A3"/>
    <w:rsid w:val="00F56686"/>
    <w:rsid w:val="00F56A48"/>
    <w:rsid w:val="00F57D6A"/>
    <w:rsid w:val="00F57E6A"/>
    <w:rsid w:val="00F6054E"/>
    <w:rsid w:val="00F63422"/>
    <w:rsid w:val="00F638D2"/>
    <w:rsid w:val="00F64611"/>
    <w:rsid w:val="00F7028D"/>
    <w:rsid w:val="00F73F7B"/>
    <w:rsid w:val="00F7521D"/>
    <w:rsid w:val="00F75779"/>
    <w:rsid w:val="00F75CE1"/>
    <w:rsid w:val="00F7646E"/>
    <w:rsid w:val="00F807FE"/>
    <w:rsid w:val="00F80E8A"/>
    <w:rsid w:val="00F83541"/>
    <w:rsid w:val="00F83997"/>
    <w:rsid w:val="00F83FCF"/>
    <w:rsid w:val="00F864D0"/>
    <w:rsid w:val="00F8689D"/>
    <w:rsid w:val="00F872BE"/>
    <w:rsid w:val="00F87453"/>
    <w:rsid w:val="00F92659"/>
    <w:rsid w:val="00F93E36"/>
    <w:rsid w:val="00F95E82"/>
    <w:rsid w:val="00F95EA1"/>
    <w:rsid w:val="00F95F71"/>
    <w:rsid w:val="00F969C6"/>
    <w:rsid w:val="00F9721E"/>
    <w:rsid w:val="00F97C77"/>
    <w:rsid w:val="00FA16DB"/>
    <w:rsid w:val="00FA1BD4"/>
    <w:rsid w:val="00FA214F"/>
    <w:rsid w:val="00FA2EB1"/>
    <w:rsid w:val="00FA41E0"/>
    <w:rsid w:val="00FA463A"/>
    <w:rsid w:val="00FA4B14"/>
    <w:rsid w:val="00FB1B09"/>
    <w:rsid w:val="00FB2EA6"/>
    <w:rsid w:val="00FB3249"/>
    <w:rsid w:val="00FB49CB"/>
    <w:rsid w:val="00FB4DED"/>
    <w:rsid w:val="00FC0380"/>
    <w:rsid w:val="00FC2A68"/>
    <w:rsid w:val="00FC4593"/>
    <w:rsid w:val="00FC5B61"/>
    <w:rsid w:val="00FC6701"/>
    <w:rsid w:val="00FC693B"/>
    <w:rsid w:val="00FC7AA7"/>
    <w:rsid w:val="00FD0A48"/>
    <w:rsid w:val="00FD4B7F"/>
    <w:rsid w:val="00FD5486"/>
    <w:rsid w:val="00FD5DD2"/>
    <w:rsid w:val="00FD755D"/>
    <w:rsid w:val="00FE147B"/>
    <w:rsid w:val="00FE1AFF"/>
    <w:rsid w:val="00FE1DC9"/>
    <w:rsid w:val="00FE2072"/>
    <w:rsid w:val="00FE2CD0"/>
    <w:rsid w:val="00FE3906"/>
    <w:rsid w:val="00FE3D4C"/>
    <w:rsid w:val="00FF0EC0"/>
    <w:rsid w:val="00FF179D"/>
    <w:rsid w:val="00FF1BD4"/>
    <w:rsid w:val="00FF1BFB"/>
    <w:rsid w:val="00FF1C87"/>
    <w:rsid w:val="00FF1ED9"/>
    <w:rsid w:val="00FF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B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B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tcepi.tc.br/fiscalizado/pesquisa-de-processos/?tipo=0&amp;processo=005754%2F2025" TargetMode="External"/><Relationship Id="rId26" Type="http://schemas.openxmlformats.org/officeDocument/2006/relationships/hyperlink" Target="https://www.tcepi.tc.br/fiscalizado/pesquisa-de-processos/?tipo=0&amp;processo=000423%2F2025" TargetMode="External"/><Relationship Id="rId3" Type="http://schemas.openxmlformats.org/officeDocument/2006/relationships/numbering" Target="numbering.xml"/><Relationship Id="rId21" Type="http://schemas.openxmlformats.org/officeDocument/2006/relationships/hyperlink" Target="https://www.tcepi.tc.br/publicacao/484109.pdf"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tcepi.tc.br/publicacao/484108.pdf" TargetMode="External"/><Relationship Id="rId25" Type="http://schemas.openxmlformats.org/officeDocument/2006/relationships/hyperlink" Target="file:///C:\Users\elayny.pereira\Downloads\Di%25C3%25A1rio%20de%2012_01_2026.pdf" TargetMode="External"/><Relationship Id="rId33" Type="http://schemas.openxmlformats.org/officeDocument/2006/relationships/hyperlink" Target="https://www.tcepi.tc.br/publicacao/484113.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cepi.tc.br/fiscalizado/pesquisa-de-processos/?tipo=0&amp;processo=008662%2F2025" TargetMode="External"/><Relationship Id="rId20" Type="http://schemas.openxmlformats.org/officeDocument/2006/relationships/hyperlink" Target="https://www.tcepi.tc.br/fiscalizado/pesquisa-de-processos/?tipo=0&amp;processo=003951%2F2024" TargetMode="External"/><Relationship Id="rId29" Type="http://schemas.openxmlformats.org/officeDocument/2006/relationships/hyperlink" Target="https://www.tcepi.tc.br/publicacao/48410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tcepi.tc.br/fiscalizado/pesquisa-de-processos/?tipo=0&amp;processo=003950%2F2024" TargetMode="External"/><Relationship Id="rId32" Type="http://schemas.openxmlformats.org/officeDocument/2006/relationships/hyperlink" Target="https://www.tcepi.tc.br/fiscalizado/pesquisa-de-processos/?tipo=0&amp;processo=010383%2F2025+" TargetMode="Externa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tcepi.tc.br/publicacao/484109.pdf" TargetMode="External"/><Relationship Id="rId28" Type="http://schemas.openxmlformats.org/officeDocument/2006/relationships/hyperlink" Target="https://www.tcepi.tc.br/fiscalizado/pesquisa-de-processos/?tipo=0&amp;processo=013352%2F2025" TargetMode="External"/><Relationship Id="rId36"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www.tcepi.tc.br/publicacao/484109.pdf" TargetMode="External"/><Relationship Id="rId31" Type="http://schemas.openxmlformats.org/officeDocument/2006/relationships/hyperlink" Target="https://www.tcepi.tc.br/publicacao/484112.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tcepi.tc.br/fiscalizado/pesquisa-de-processos/?tipo=0&amp;processo=003951%2F2024" TargetMode="External"/><Relationship Id="rId27" Type="http://schemas.openxmlformats.org/officeDocument/2006/relationships/hyperlink" Target="https://www.tcepi.tc.br/publicacao/484109.pdf" TargetMode="External"/><Relationship Id="rId30" Type="http://schemas.openxmlformats.org/officeDocument/2006/relationships/hyperlink" Target="https://www.tcepi.tc.br/fiscalizado/pesquisa-de-processos/?tipo=0&amp;processo=008080%2F2023" TargetMode="Externa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Janeiro de 2026.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84ADFD-39E1-4AC5-9103-547677F2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5189</Words>
  <Characters>28023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33146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JANEIRO – 2026</dc:creator>
  <cp:lastModifiedBy>Yngrid Fernandes Nogueira de Sousa</cp:lastModifiedBy>
  <cp:revision>10</cp:revision>
  <cp:lastPrinted>2026-02-11T11:34:00Z</cp:lastPrinted>
  <dcterms:created xsi:type="dcterms:W3CDTF">2026-02-11T11:27:00Z</dcterms:created>
  <dcterms:modified xsi:type="dcterms:W3CDTF">2026-02-11T11:35:00Z</dcterms:modified>
</cp:coreProperties>
</file>