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839254" w14:textId="257B233C" w:rsidR="003E67B8" w:rsidRPr="006B3A6D" w:rsidRDefault="00AB31BD">
      <w:pPr>
        <w:rPr>
          <w:rFonts w:cstheme="minorHAnsi"/>
          <w:b/>
        </w:rPr>
      </w:pPr>
      <w:r w:rsidRPr="006B3A6D">
        <w:rPr>
          <w:rFonts w:cstheme="minorHAnsi"/>
          <w:b/>
          <w:noProof/>
          <w:lang w:eastAsia="pt-BR"/>
        </w:rPr>
        <w:drawing>
          <wp:anchor distT="0" distB="0" distL="114300" distR="114300" simplePos="0" relativeHeight="251671040" behindDoc="1" locked="0" layoutInCell="1" allowOverlap="1" wp14:anchorId="2D70C328" wp14:editId="6A4C1A2A">
            <wp:simplePos x="0" y="0"/>
            <wp:positionH relativeFrom="column">
              <wp:posOffset>-342900</wp:posOffset>
            </wp:positionH>
            <wp:positionV relativeFrom="paragraph">
              <wp:posOffset>-1111250</wp:posOffset>
            </wp:positionV>
            <wp:extent cx="7587352" cy="10769600"/>
            <wp:effectExtent l="0" t="0" r="0" b="0"/>
            <wp:wrapNone/>
            <wp:docPr id="1072873684" name="Imagem 53" descr="Uma imagem contendo 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873684" name="Imagem 53" descr="Uma imagem contendo Diagrama&#10;&#10;Descrição gerada automaticamente"/>
                    <pic:cNvPicPr/>
                  </pic:nvPicPr>
                  <pic:blipFill>
                    <a:blip r:embed="rId10">
                      <a:extLst>
                        <a:ext uri="{28A0092B-C50C-407E-A947-70E740481C1C}">
                          <a14:useLocalDpi xmlns:a14="http://schemas.microsoft.com/office/drawing/2010/main" val="0"/>
                        </a:ext>
                      </a:extLst>
                    </a:blip>
                    <a:stretch>
                      <a:fillRect/>
                    </a:stretch>
                  </pic:blipFill>
                  <pic:spPr>
                    <a:xfrm>
                      <a:off x="0" y="0"/>
                      <a:ext cx="7588250" cy="10770875"/>
                    </a:xfrm>
                    <a:prstGeom prst="rect">
                      <a:avLst/>
                    </a:prstGeom>
                  </pic:spPr>
                </pic:pic>
              </a:graphicData>
            </a:graphic>
            <wp14:sizeRelH relativeFrom="page">
              <wp14:pctWidth>0</wp14:pctWidth>
            </wp14:sizeRelH>
            <wp14:sizeRelV relativeFrom="page">
              <wp14:pctHeight>0</wp14:pctHeight>
            </wp14:sizeRelV>
          </wp:anchor>
        </w:drawing>
      </w:r>
      <w:r w:rsidR="00B92383" w:rsidRPr="006B3A6D">
        <w:rPr>
          <w:rFonts w:cstheme="minorHAnsi"/>
          <w:b/>
          <w:noProof/>
          <w:lang w:eastAsia="pt-BR"/>
        </w:rPr>
        <mc:AlternateContent>
          <mc:Choice Requires="wps">
            <w:drawing>
              <wp:anchor distT="0" distB="0" distL="114300" distR="114300" simplePos="0" relativeHeight="251670016" behindDoc="0" locked="0" layoutInCell="1" allowOverlap="1" wp14:anchorId="730C03E8" wp14:editId="3BAC66A7">
                <wp:simplePos x="0" y="0"/>
                <wp:positionH relativeFrom="column">
                  <wp:posOffset>4163695</wp:posOffset>
                </wp:positionH>
                <wp:positionV relativeFrom="paragraph">
                  <wp:posOffset>8603965</wp:posOffset>
                </wp:positionV>
                <wp:extent cx="2374265" cy="558800"/>
                <wp:effectExtent l="0" t="0" r="0" b="0"/>
                <wp:wrapNone/>
                <wp:docPr id="29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558800"/>
                        </a:xfrm>
                        <a:prstGeom prst="rect">
                          <a:avLst/>
                        </a:prstGeom>
                        <a:noFill/>
                        <a:ln w="9525">
                          <a:noFill/>
                          <a:miter lim="800000"/>
                          <a:headEnd/>
                          <a:tailEnd/>
                        </a:ln>
                      </wps:spPr>
                      <wps:txbx>
                        <w:txbxContent>
                          <w:p w14:paraId="3D6E15B8" w14:textId="77777777" w:rsidR="002B2A03" w:rsidRPr="00B92383" w:rsidRDefault="002B2A03" w:rsidP="00B92383">
                            <w:pPr>
                              <w:spacing w:after="0"/>
                              <w:jc w:val="right"/>
                              <w:rPr>
                                <w:rFonts w:cstheme="minorHAnsi"/>
                                <w:b/>
                                <w:color w:val="FFFFFF" w:themeColor="background1"/>
                                <w:sz w:val="28"/>
                                <w:szCs w:val="28"/>
                              </w:rPr>
                            </w:pPr>
                            <w:r w:rsidRPr="00B92383">
                              <w:rPr>
                                <w:rFonts w:cstheme="minorHAnsi"/>
                                <w:b/>
                                <w:color w:val="FFFFFF" w:themeColor="background1"/>
                                <w:sz w:val="28"/>
                                <w:szCs w:val="28"/>
                              </w:rPr>
                              <w:t>Teresina, Piauí</w:t>
                            </w:r>
                          </w:p>
                          <w:p w14:paraId="458CB47D" w14:textId="4B838F3E" w:rsidR="002B2A03" w:rsidRDefault="002B2A03" w:rsidP="00B92383">
                            <w:pPr>
                              <w:spacing w:after="0"/>
                              <w:jc w:val="right"/>
                            </w:pPr>
                            <w:r>
                              <w:rPr>
                                <w:rFonts w:cstheme="minorHAnsi"/>
                                <w:b/>
                                <w:color w:val="FFFFFF" w:themeColor="background1"/>
                                <w:sz w:val="26"/>
                                <w:szCs w:val="26"/>
                              </w:rPr>
                              <w:t>Ano 10 | N 011</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27.85pt;margin-top:677.5pt;width:186.95pt;height:44pt;z-index:25167001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" filled="f" stroked="f">
                <v:textbox>
                  <w:txbxContent>
                    <w:p w14:paraId="3D6E15B8" w14:textId="77777777" w:rsidR="002B2A03" w:rsidRPr="00B92383" w:rsidRDefault="002B2A03" w:rsidP="00B92383">
                      <w:pPr>
                        <w:spacing w:after="0"/>
                        <w:jc w:val="right"/>
                        <w:rPr>
                          <w:rFonts w:cstheme="minorHAnsi"/>
                          <w:b/>
                          <w:color w:val="FFFFFF" w:themeColor="background1"/>
                          <w:sz w:val="28"/>
                          <w:szCs w:val="28"/>
                        </w:rPr>
                      </w:pPr>
                      <w:r w:rsidRPr="00B92383">
                        <w:rPr>
                          <w:rFonts w:cstheme="minorHAnsi"/>
                          <w:b/>
                          <w:color w:val="FFFFFF" w:themeColor="background1"/>
                          <w:sz w:val="28"/>
                          <w:szCs w:val="28"/>
                        </w:rPr>
                        <w:t>Teresina, Piauí</w:t>
                      </w:r>
                    </w:p>
                    <w:p w14:paraId="458CB47D" w14:textId="4B838F3E" w:rsidR="002B2A03" w:rsidRDefault="002B2A03" w:rsidP="00B92383">
                      <w:pPr>
                        <w:spacing w:after="0"/>
                        <w:jc w:val="right"/>
                      </w:pPr>
                      <w:r>
                        <w:rPr>
                          <w:rFonts w:cstheme="minorHAnsi"/>
                          <w:b/>
                          <w:color w:val="FFFFFF" w:themeColor="background1"/>
                          <w:sz w:val="26"/>
                          <w:szCs w:val="26"/>
                        </w:rPr>
                        <w:t>Ano 10 | N 011</w:t>
                      </w:r>
                    </w:p>
                  </w:txbxContent>
                </v:textbox>
              </v:shape>
            </w:pict>
          </mc:Fallback>
        </mc:AlternateContent>
      </w:r>
      <w:r w:rsidR="00B92383" w:rsidRPr="006B3A6D">
        <w:rPr>
          <w:rFonts w:cstheme="minorHAnsi"/>
          <w:b/>
          <w:noProof/>
          <w:lang w:eastAsia="pt-BR"/>
        </w:rPr>
        <mc:AlternateContent>
          <mc:Choice Requires="wps">
            <w:drawing>
              <wp:anchor distT="0" distB="0" distL="114300" distR="114300" simplePos="0" relativeHeight="251655680" behindDoc="0" locked="0" layoutInCell="1" allowOverlap="1" wp14:anchorId="02C0EF97" wp14:editId="196A3810">
                <wp:simplePos x="0" y="0"/>
                <wp:positionH relativeFrom="column">
                  <wp:posOffset>3996055</wp:posOffset>
                </wp:positionH>
                <wp:positionV relativeFrom="paragraph">
                  <wp:posOffset>3973083</wp:posOffset>
                </wp:positionV>
                <wp:extent cx="2374265" cy="447675"/>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47675"/>
                        </a:xfrm>
                        <a:prstGeom prst="rect">
                          <a:avLst/>
                        </a:prstGeom>
                        <a:noFill/>
                        <a:ln w="9525">
                          <a:noFill/>
                          <a:miter lim="800000"/>
                          <a:headEnd/>
                          <a:tailEnd/>
                        </a:ln>
                      </wps:spPr>
                      <wps:txbx>
                        <w:txbxContent>
                          <w:p w14:paraId="6CBD6CEC" w14:textId="1F94FD42" w:rsidR="002B2A03" w:rsidRPr="00B92383" w:rsidRDefault="002B2A03" w:rsidP="003E67B8">
                            <w:pPr>
                              <w:jc w:val="right"/>
                              <w:rPr>
                                <w:rFonts w:ascii="Times New Roman" w:hAnsi="Times New Roman" w:cs="Times New Roman"/>
                                <w:i/>
                                <w:color w:val="17365D" w:themeColor="text2" w:themeShade="BF"/>
                                <w:sz w:val="36"/>
                                <w:szCs w:val="36"/>
                              </w:rPr>
                            </w:pPr>
                            <w:r>
                              <w:rPr>
                                <w:rFonts w:ascii="Times New Roman" w:hAnsi="Times New Roman" w:cs="Times New Roman"/>
                                <w:i/>
                                <w:color w:val="17365D" w:themeColor="text2" w:themeShade="BF"/>
                                <w:sz w:val="36"/>
                                <w:szCs w:val="36"/>
                              </w:rPr>
                              <w:t>Novembro</w:t>
                            </w:r>
                            <w:r w:rsidRPr="00B92383">
                              <w:rPr>
                                <w:rFonts w:ascii="Times New Roman" w:hAnsi="Times New Roman" w:cs="Times New Roman"/>
                                <w:i/>
                                <w:color w:val="17365D" w:themeColor="text2" w:themeShade="BF"/>
                                <w:sz w:val="36"/>
                                <w:szCs w:val="36"/>
                              </w:rPr>
                              <w:t xml:space="preserve"> 202</w:t>
                            </w:r>
                            <w:r>
                              <w:rPr>
                                <w:rFonts w:ascii="Times New Roman" w:hAnsi="Times New Roman" w:cs="Times New Roman"/>
                                <w:i/>
                                <w:color w:val="17365D" w:themeColor="text2" w:themeShade="BF"/>
                                <w:sz w:val="36"/>
                                <w:szCs w:val="36"/>
                              </w:rPr>
                              <w:t>5</w:t>
                            </w:r>
                          </w:p>
                          <w:p w14:paraId="3A0884CF" w14:textId="77777777" w:rsidR="002B2A03" w:rsidRPr="00B92383" w:rsidRDefault="002B2A03">
                            <w:pPr>
                              <w:rPr>
                                <w:color w:val="17365D" w:themeColor="text2" w:themeShade="BF"/>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margin-left:314.65pt;margin-top:312.85pt;width:186.95pt;height:35.25pt;z-index:25165568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" filled="f" stroked="f">
                <v:textbox>
                  <w:txbxContent>
                    <w:p w14:paraId="6CBD6CEC" w14:textId="1F94FD42" w:rsidR="002B2A03" w:rsidRPr="00B92383" w:rsidRDefault="002B2A03" w:rsidP="003E67B8">
                      <w:pPr>
                        <w:jc w:val="right"/>
                        <w:rPr>
                          <w:rFonts w:ascii="Times New Roman" w:hAnsi="Times New Roman" w:cs="Times New Roman"/>
                          <w:i/>
                          <w:color w:val="17365D" w:themeColor="text2" w:themeShade="BF"/>
                          <w:sz w:val="36"/>
                          <w:szCs w:val="36"/>
                        </w:rPr>
                      </w:pPr>
                      <w:r>
                        <w:rPr>
                          <w:rFonts w:ascii="Times New Roman" w:hAnsi="Times New Roman" w:cs="Times New Roman"/>
                          <w:i/>
                          <w:color w:val="17365D" w:themeColor="text2" w:themeShade="BF"/>
                          <w:sz w:val="36"/>
                          <w:szCs w:val="36"/>
                        </w:rPr>
                        <w:t>Novembro</w:t>
                      </w:r>
                      <w:r w:rsidRPr="00B92383">
                        <w:rPr>
                          <w:rFonts w:ascii="Times New Roman" w:hAnsi="Times New Roman" w:cs="Times New Roman"/>
                          <w:i/>
                          <w:color w:val="17365D" w:themeColor="text2" w:themeShade="BF"/>
                          <w:sz w:val="36"/>
                          <w:szCs w:val="36"/>
                        </w:rPr>
                        <w:t xml:space="preserve"> 202</w:t>
                      </w:r>
                      <w:r>
                        <w:rPr>
                          <w:rFonts w:ascii="Times New Roman" w:hAnsi="Times New Roman" w:cs="Times New Roman"/>
                          <w:i/>
                          <w:color w:val="17365D" w:themeColor="text2" w:themeShade="BF"/>
                          <w:sz w:val="36"/>
                          <w:szCs w:val="36"/>
                        </w:rPr>
                        <w:t>5</w:t>
                      </w:r>
                    </w:p>
                    <w:p w14:paraId="3A0884CF" w14:textId="77777777" w:rsidR="002B2A03" w:rsidRPr="00B92383" w:rsidRDefault="002B2A03">
                      <w:pPr>
                        <w:rPr>
                          <w:color w:val="17365D" w:themeColor="text2" w:themeShade="BF"/>
                        </w:rPr>
                      </w:pPr>
                    </w:p>
                  </w:txbxContent>
                </v:textbox>
              </v:shape>
            </w:pict>
          </mc:Fallback>
        </mc:AlternateContent>
      </w:r>
      <w:r w:rsidR="00C722F3">
        <w:rPr>
          <w:rFonts w:cstheme="minorHAnsi"/>
          <w:b/>
        </w:rPr>
        <w:tab/>
      </w:r>
      <w:r w:rsidR="00C722F3">
        <w:rPr>
          <w:rFonts w:cstheme="minorHAnsi"/>
          <w:b/>
        </w:rPr>
        <w:tab/>
      </w:r>
      <w:r w:rsidR="00C722F3">
        <w:rPr>
          <w:rFonts w:cstheme="minorHAnsi"/>
          <w:b/>
        </w:rPr>
        <w:tab/>
      </w:r>
      <w:r w:rsidR="003C3205" w:rsidRPr="006B3A6D">
        <w:rPr>
          <w:rFonts w:cstheme="minorHAnsi"/>
          <w:b/>
        </w:rPr>
        <w:t xml:space="preserve"> </w:t>
      </w:r>
      <w:r w:rsidR="003E67B8" w:rsidRPr="006B3A6D">
        <w:rPr>
          <w:rFonts w:cstheme="minorHAnsi"/>
          <w:b/>
        </w:rPr>
        <w:br w:type="page"/>
      </w:r>
    </w:p>
    <w:p w14:paraId="19919BA0" w14:textId="1F5F08F8" w:rsidR="00937F99" w:rsidRPr="006B3A6D" w:rsidRDefault="00B75107" w:rsidP="00B75107">
      <w:pPr>
        <w:tabs>
          <w:tab w:val="left" w:pos="3670"/>
        </w:tabs>
        <w:rPr>
          <w:rFonts w:cstheme="minorHAnsi"/>
        </w:rPr>
      </w:pPr>
      <w:r w:rsidRPr="006B3A6D">
        <w:rPr>
          <w:rFonts w:cstheme="minorHAnsi"/>
        </w:rPr>
        <w:lastRenderedPageBreak/>
        <w:tab/>
      </w:r>
    </w:p>
    <w:sdt>
      <w:sdtPr>
        <w:rPr>
          <w:rFonts w:cstheme="minorHAnsi"/>
        </w:rPr>
        <w:id w:val="-899279946"/>
        <w:docPartObj>
          <w:docPartGallery w:val="Cover Pages"/>
          <w:docPartUnique/>
        </w:docPartObj>
      </w:sdtPr>
      <w:sdtEndPr>
        <w:rPr>
          <w:b/>
          <w:bCs/>
        </w:rPr>
      </w:sdtEndPr>
      <w:sdtContent>
        <w:p w14:paraId="020C0D64" w14:textId="0CA9964B" w:rsidR="002820DA" w:rsidRPr="006B3A6D" w:rsidRDefault="007434F3" w:rsidP="0035258F">
          <w:pPr>
            <w:rPr>
              <w:rFonts w:cstheme="minorHAnsi"/>
            </w:rPr>
          </w:pPr>
          <w:r w:rsidRPr="006B3A6D">
            <w:rPr>
              <w:rFonts w:cstheme="minorHAnsi"/>
              <w:b/>
              <w:noProof/>
              <w:lang w:eastAsia="pt-BR"/>
            </w:rPr>
            <mc:AlternateContent>
              <mc:Choice Requires="wps">
                <w:drawing>
                  <wp:anchor distT="0" distB="0" distL="114300" distR="114300" simplePos="0" relativeHeight="251658752" behindDoc="0" locked="0" layoutInCell="1" allowOverlap="1" wp14:anchorId="2069D8A6" wp14:editId="17A92BDA">
                    <wp:simplePos x="0" y="0"/>
                    <wp:positionH relativeFrom="column">
                      <wp:posOffset>3840911</wp:posOffset>
                    </wp:positionH>
                    <wp:positionV relativeFrom="paragraph">
                      <wp:posOffset>162740</wp:posOffset>
                    </wp:positionV>
                    <wp:extent cx="1012490" cy="361950"/>
                    <wp:effectExtent l="0" t="0" r="0" b="0"/>
                    <wp:wrapNone/>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490" cy="361950"/>
                            </a:xfrm>
                            <a:prstGeom prst="rect">
                              <a:avLst/>
                            </a:prstGeom>
                            <a:noFill/>
                            <a:ln w="9525">
                              <a:noFill/>
                              <a:miter lim="800000"/>
                              <a:headEnd/>
                              <a:tailEnd/>
                            </a:ln>
                          </wps:spPr>
                          <wps:txbx>
                            <w:txbxContent>
                              <w:p w14:paraId="50BDD504" w14:textId="77777777" w:rsidR="002B2A03" w:rsidRPr="00D242A2" w:rsidRDefault="002B2A03" w:rsidP="003E67B8">
                                <w:pPr>
                                  <w:jc w:val="right"/>
                                  <w:rPr>
                                    <w:rFonts w:cstheme="minorHAnsi"/>
                                    <w:b/>
                                    <w:color w:val="FFFFFF" w:themeColor="background1"/>
                                    <w:sz w:val="26"/>
                                    <w:szCs w:val="26"/>
                                  </w:rPr>
                                </w:pPr>
                                <w:r>
                                  <w:rPr>
                                    <w:rFonts w:cstheme="minorHAnsi"/>
                                    <w:b/>
                                    <w:color w:val="FFFFFF" w:themeColor="background1"/>
                                    <w:sz w:val="26"/>
                                    <w:szCs w:val="26"/>
                                  </w:rPr>
                                  <w:t>Ano 09 | N 008</w:t>
                                </w:r>
                              </w:p>
                              <w:p w14:paraId="1DA1CE00" w14:textId="77777777" w:rsidR="002B2A03" w:rsidRDefault="002B2A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02.45pt;margin-top:12.8pt;width:79.7pt;height:2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" filled="f" stroked="f">
                    <v:textbox>
                      <w:txbxContent>
                        <w:p w14:paraId="50BDD504" w14:textId="77777777" w:rsidR="002B2A03" w:rsidRPr="00D242A2" w:rsidRDefault="002B2A03" w:rsidP="003E67B8">
                          <w:pPr>
                            <w:jc w:val="right"/>
                            <w:rPr>
                              <w:rFonts w:cstheme="minorHAnsi"/>
                              <w:b/>
                              <w:color w:val="FFFFFF" w:themeColor="background1"/>
                              <w:sz w:val="26"/>
                              <w:szCs w:val="26"/>
                            </w:rPr>
                          </w:pPr>
                          <w:r>
                            <w:rPr>
                              <w:rFonts w:cstheme="minorHAnsi"/>
                              <w:b/>
                              <w:color w:val="FFFFFF" w:themeColor="background1"/>
                              <w:sz w:val="26"/>
                              <w:szCs w:val="26"/>
                            </w:rPr>
                            <w:t>Ano 09 | N 008</w:t>
                          </w:r>
                        </w:p>
                        <w:p w14:paraId="1DA1CE00" w14:textId="77777777" w:rsidR="002B2A03" w:rsidRDefault="002B2A03"/>
                      </w:txbxContent>
                    </v:textbox>
                  </v:shape>
                </w:pict>
              </mc:Fallback>
            </mc:AlternateContent>
          </w:r>
        </w:p>
        <w:p w14:paraId="236A54A6" w14:textId="77777777" w:rsidR="002820DA" w:rsidRPr="006B3A6D" w:rsidRDefault="002820DA" w:rsidP="0035258F">
          <w:pPr>
            <w:rPr>
              <w:rFonts w:cstheme="minorHAnsi"/>
            </w:rPr>
          </w:pPr>
        </w:p>
        <w:p w14:paraId="413E3B4D" w14:textId="77777777" w:rsidR="002820DA" w:rsidRPr="006B3A6D" w:rsidRDefault="002820DA" w:rsidP="0035258F">
          <w:pPr>
            <w:rPr>
              <w:rFonts w:cstheme="minorHAnsi"/>
            </w:rPr>
          </w:pPr>
        </w:p>
        <w:p w14:paraId="0B75BF09" w14:textId="77777777" w:rsidR="00722556" w:rsidRPr="006B3A6D" w:rsidRDefault="00722556" w:rsidP="0035258F">
          <w:pPr>
            <w:rPr>
              <w:rFonts w:cstheme="minorHAnsi"/>
            </w:rPr>
          </w:pPr>
        </w:p>
        <w:sdt>
          <w:sdtPr>
            <w:rPr>
              <w:rFonts w:eastAsiaTheme="majorEastAsia" w:cstheme="minorHAnsi"/>
              <w:b/>
              <w:sz w:val="32"/>
              <w:szCs w:val="32"/>
            </w:rPr>
            <w:alias w:val="Autor"/>
            <w:id w:val="497006217"/>
            <w:dataBinding w:prefixMappings="xmlns:ns0='http://schemas.openxmlformats.org/package/2006/metadata/core-properties' xmlns:ns1='http://purl.org/dc/elements/1.1/'" w:xpath="/ns0:coreProperties[1]/ns1:creator[1]" w:storeItemID="{6C3C8BC8-F283-45AE-878A-BAB7291924A1}"/>
            <w:text/>
          </w:sdtPr>
          <w:sdtContent>
            <w:p w14:paraId="3F2E6960" w14:textId="67BD1C97" w:rsidR="002820DA" w:rsidRPr="006B3A6D" w:rsidRDefault="00C01458" w:rsidP="00F175DC">
              <w:pPr>
                <w:suppressOverlap/>
                <w:jc w:val="center"/>
                <w:rPr>
                  <w:rFonts w:cstheme="minorHAnsi"/>
                </w:rPr>
              </w:pPr>
              <w:r>
                <w:rPr>
                  <w:rFonts w:eastAsiaTheme="majorEastAsia" w:cstheme="minorHAnsi"/>
                  <w:b/>
                  <w:sz w:val="32"/>
                  <w:szCs w:val="32"/>
                </w:rPr>
                <w:t>EDIÇÃO OFICIAL – NOVEMBRO – 2025</w:t>
              </w:r>
            </w:p>
          </w:sdtContent>
        </w:sdt>
        <w:p w14:paraId="728D6F0C" w14:textId="0CA9964B" w:rsidR="00660785" w:rsidRPr="006B3A6D" w:rsidRDefault="00983FDD" w:rsidP="0035258F">
          <w:pPr>
            <w:ind w:left="3119"/>
            <w:rPr>
              <w:rFonts w:cstheme="minorHAnsi"/>
              <w:b/>
              <w:bCs/>
            </w:rPr>
          </w:pPr>
          <w:r w:rsidRPr="006B3A6D">
            <w:rPr>
              <w:rFonts w:cstheme="minorHAnsi"/>
              <w:b/>
              <w:bCs/>
              <w:noProof/>
              <w:lang w:eastAsia="pt-BR"/>
            </w:rPr>
            <mc:AlternateContent>
              <mc:Choice Requires="wps">
                <w:drawing>
                  <wp:anchor distT="0" distB="0" distL="114300" distR="114300" simplePos="0" relativeHeight="251660800" behindDoc="0" locked="0" layoutInCell="1" allowOverlap="1" wp14:anchorId="3E6A9931" wp14:editId="60F765E1">
                    <wp:simplePos x="0" y="0"/>
                    <wp:positionH relativeFrom="column">
                      <wp:posOffset>1983369</wp:posOffset>
                    </wp:positionH>
                    <wp:positionV relativeFrom="paragraph">
                      <wp:posOffset>3551555</wp:posOffset>
                    </wp:positionV>
                    <wp:extent cx="2941320" cy="1026160"/>
                    <wp:effectExtent l="0" t="0" r="0" b="2540"/>
                    <wp:wrapNone/>
                    <wp:docPr id="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320" cy="1026160"/>
                            </a:xfrm>
                            <a:prstGeom prst="rect">
                              <a:avLst/>
                            </a:prstGeom>
                            <a:solidFill>
                              <a:srgbClr val="FFFFFF"/>
                            </a:solidFill>
                            <a:ln w="9525">
                              <a:noFill/>
                              <a:miter lim="800000"/>
                              <a:headEnd/>
                              <a:tailEnd/>
                            </a:ln>
                          </wps:spPr>
                          <wps:txbx>
                            <w:txbxContent>
                              <w:p w14:paraId="3945A6BF" w14:textId="285A26CA" w:rsidR="002B2A03" w:rsidRDefault="002B2A03" w:rsidP="003F3AA8">
                                <w:pPr>
                                  <w:jc w:val="both"/>
                                </w:pPr>
                                <w:r>
                                  <w:t xml:space="preserve">  </w:t>
                                </w:r>
                                <w:r w:rsidRPr="00722556">
                                  <w:t>TRIBUNAL DE CONTAS DO ESTADO DO PIAUÍ</w:t>
                                </w:r>
                              </w:p>
                              <w:p w14:paraId="401ABEC2" w14:textId="77777777" w:rsidR="002B2A03" w:rsidRDefault="002B2A03" w:rsidP="003F3AA8">
                                <w:pPr>
                                  <w:jc w:val="both"/>
                                </w:pPr>
                                <w:r w:rsidRPr="00722556">
                                  <w:t>COMISSÃO DE REGIMENTO E JURISPRUDÊNCIA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56.15pt;margin-top:279.65pt;width:231.6pt;height:80.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" stroked="f">
                    <v:textbox>
                      <w:txbxContent>
                        <w:p w14:paraId="3945A6BF" w14:textId="285A26CA" w:rsidR="002B2A03" w:rsidRDefault="002B2A03" w:rsidP="003F3AA8">
                          <w:pPr>
                            <w:jc w:val="both"/>
                          </w:pPr>
                          <w:r>
                            <w:t xml:space="preserve">  </w:t>
                          </w:r>
                          <w:r w:rsidRPr="00722556">
                            <w:t>TRIBUNAL DE CONTAS DO ESTADO DO PIAUÍ</w:t>
                          </w:r>
                        </w:p>
                        <w:p w14:paraId="401ABEC2" w14:textId="77777777" w:rsidR="002B2A03" w:rsidRDefault="002B2A03" w:rsidP="003F3AA8">
                          <w:pPr>
                            <w:jc w:val="both"/>
                          </w:pPr>
                          <w:r w:rsidRPr="00722556">
                            <w:t>COMISSÃO DE REGIMENTO E JURISPRUDÊNCIA</w:t>
                          </w:r>
                        </w:p>
                      </w:txbxContent>
                    </v:textbox>
                  </v:shape>
                </w:pict>
              </mc:Fallback>
            </mc:AlternateContent>
          </w:r>
          <w:r w:rsidRPr="006B3A6D">
            <w:rPr>
              <w:rFonts w:cstheme="minorHAnsi"/>
              <w:noProof/>
              <w:lang w:eastAsia="pt-BR"/>
            </w:rPr>
            <mc:AlternateContent>
              <mc:Choice Requires="wps">
                <w:drawing>
                  <wp:anchor distT="0" distB="0" distL="114300" distR="114300" simplePos="0" relativeHeight="251653632" behindDoc="0" locked="0" layoutInCell="1" allowOverlap="1" wp14:anchorId="4DEC61CA" wp14:editId="00706EE2">
                    <wp:simplePos x="0" y="0"/>
                    <wp:positionH relativeFrom="margin">
                      <wp:posOffset>1904365</wp:posOffset>
                    </wp:positionH>
                    <wp:positionV relativeFrom="margin">
                      <wp:posOffset>2788285</wp:posOffset>
                    </wp:positionV>
                    <wp:extent cx="3705225" cy="1966595"/>
                    <wp:effectExtent l="0" t="0" r="0" b="0"/>
                    <wp:wrapNone/>
                    <wp:docPr id="387" name="Caixa de Texto 387"/>
                    <wp:cNvGraphicFramePr/>
                    <a:graphic xmlns:a="http://schemas.openxmlformats.org/drawingml/2006/main">
                      <a:graphicData uri="http://schemas.microsoft.com/office/word/2010/wordprocessingShape">
                        <wps:wsp>
                          <wps:cNvSpPr txBox="1"/>
                          <wps:spPr>
                            <a:xfrm>
                              <a:off x="0" y="0"/>
                              <a:ext cx="3705225" cy="19665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sz w:val="24"/>
                                    <w:szCs w:val="24"/>
                                  </w:rPr>
                                  <w:alias w:val="Resumo"/>
                                  <w:id w:val="153044754"/>
                                  <w:dataBinding w:prefixMappings="xmlns:ns0='http://schemas.microsoft.com/office/2006/coverPageProps'" w:xpath="/ns0:CoverPageProperties[1]/ns0:Abstract[1]" w:storeItemID="{55AF091B-3C7A-41E3-B477-F2FDAA23CFDA}"/>
                                  <w:text/>
                                </w:sdtPr>
                                <w:sdtContent>
                                  <w:p w14:paraId="09220DC6" w14:textId="00086842" w:rsidR="002B2A03" w:rsidRPr="00722556" w:rsidRDefault="002B2A03" w:rsidP="004F3E19">
                                    <w:pPr>
                                      <w:suppressOverlap/>
                                      <w:jc w:val="both"/>
                                      <w:rPr>
                                        <w:sz w:val="24"/>
                                        <w:szCs w:val="24"/>
                                      </w:rPr>
                                    </w:pPr>
                                    <w:r>
                                      <w:rPr>
                                        <w:sz w:val="24"/>
                                        <w:szCs w:val="24"/>
                                      </w:rPr>
                                      <w:t xml:space="preserve">       </w:t>
                                    </w:r>
                                    <w:r w:rsidRPr="00722556">
                                      <w:rPr>
                                        <w:sz w:val="24"/>
                                        <w:szCs w:val="24"/>
                                      </w:rPr>
                                      <w:t xml:space="preserve">Trata-se de boletim de jurisprudência elaborado pela Comissão de Regimento e Jurisprudência do TCE-PI com base nos entendimentos proferidos nas Câmaras e no Plenário do TCE-PI publicados no mês de </w:t>
                                    </w:r>
                                    <w:r>
                                      <w:rPr>
                                        <w:sz w:val="24"/>
                                        <w:szCs w:val="24"/>
                                      </w:rPr>
                                      <w:t>Novembro</w:t>
                                    </w:r>
                                    <w:r w:rsidRPr="00722556">
                                      <w:rPr>
                                        <w:sz w:val="24"/>
                                        <w:szCs w:val="24"/>
                                      </w:rPr>
                                      <w:t xml:space="preserve"> de 202</w:t>
                                    </w:r>
                                    <w:r>
                                      <w:rPr>
                                        <w:sz w:val="24"/>
                                        <w:szCs w:val="24"/>
                                      </w:rPr>
                                      <w:t>5</w:t>
                                    </w:r>
                                    <w:r w:rsidRPr="00722556">
                                      <w:rPr>
                                        <w:sz w:val="24"/>
                                        <w:szCs w:val="24"/>
                                      </w:rPr>
                                      <w:t xml:space="preserve">. Este documento não substitui a publicação oficial das decisões e seus efeitos legais. </w:t>
                                    </w:r>
                                  </w:p>
                                </w:sdtContent>
                              </w:sdt>
                              <w:p w14:paraId="7A7708D1" w14:textId="77777777" w:rsidR="002B2A03" w:rsidRDefault="002B2A03"/>
                            </w:txbxContent>
                          </wps:txbx>
                          <wps:bodyPr rot="0" spcFirstLastPara="0" vertOverflow="overflow" horzOverflow="overflow" vert="horz" wrap="square" lIns="91440" tIns="18288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387" o:spid="_x0000_s1030" type="#_x0000_t202" style="position:absolute;left:0;text-align:left;margin-left:149.95pt;margin-top:219.55pt;width:291.75pt;height:154.8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" filled="f" stroked="f" strokeweight=".5pt">
                    <v:textbox inset=",14.4pt,,7.2pt">
                      <w:txbxContent>
                        <w:sdt>
                          <w:sdtPr>
                            <w:rPr>
                              <w:sz w:val="24"/>
                              <w:szCs w:val="24"/>
                            </w:rPr>
                            <w:alias w:val="Resumo"/>
                            <w:id w:val="153044754"/>
                            <w:dataBinding w:prefixMappings="xmlns:ns0='http://schemas.microsoft.com/office/2006/coverPageProps'" w:xpath="/ns0:CoverPageProperties[1]/ns0:Abstract[1]" w:storeItemID="{55AF091B-3C7A-41E3-B477-F2FDAA23CFDA}"/>
                            <w:text/>
                          </w:sdtPr>
                          <w:sdtContent>
                            <w:p w14:paraId="09220DC6" w14:textId="00086842" w:rsidR="002B2A03" w:rsidRPr="00722556" w:rsidRDefault="002B2A03" w:rsidP="004F3E19">
                              <w:pPr>
                                <w:suppressOverlap/>
                                <w:jc w:val="both"/>
                                <w:rPr>
                                  <w:sz w:val="24"/>
                                  <w:szCs w:val="24"/>
                                </w:rPr>
                              </w:pPr>
                              <w:r>
                                <w:rPr>
                                  <w:sz w:val="24"/>
                                  <w:szCs w:val="24"/>
                                </w:rPr>
                                <w:t xml:space="preserve">       </w:t>
                              </w:r>
                              <w:r w:rsidRPr="00722556">
                                <w:rPr>
                                  <w:sz w:val="24"/>
                                  <w:szCs w:val="24"/>
                                </w:rPr>
                                <w:t xml:space="preserve">Trata-se de boletim de jurisprudência elaborado pela Comissão de Regimento e Jurisprudência do TCE-PI com base nos entendimentos proferidos nas Câmaras e no Plenário do TCE-PI publicados no mês de </w:t>
                              </w:r>
                              <w:r>
                                <w:rPr>
                                  <w:sz w:val="24"/>
                                  <w:szCs w:val="24"/>
                                </w:rPr>
                                <w:t>Novembro</w:t>
                              </w:r>
                              <w:r w:rsidRPr="00722556">
                                <w:rPr>
                                  <w:sz w:val="24"/>
                                  <w:szCs w:val="24"/>
                                </w:rPr>
                                <w:t xml:space="preserve"> de 202</w:t>
                              </w:r>
                              <w:r>
                                <w:rPr>
                                  <w:sz w:val="24"/>
                                  <w:szCs w:val="24"/>
                                </w:rPr>
                                <w:t>5</w:t>
                              </w:r>
                              <w:r w:rsidRPr="00722556">
                                <w:rPr>
                                  <w:sz w:val="24"/>
                                  <w:szCs w:val="24"/>
                                </w:rPr>
                                <w:t xml:space="preserve">. Este documento não substitui a publicação oficial das decisões e seus efeitos legais. </w:t>
                              </w:r>
                            </w:p>
                          </w:sdtContent>
                        </w:sdt>
                        <w:p w14:paraId="7A7708D1" w14:textId="77777777" w:rsidR="002B2A03" w:rsidRDefault="002B2A03"/>
                      </w:txbxContent>
                    </v:textbox>
                    <w10:wrap anchorx="margin" anchory="margin"/>
                  </v:shape>
                </w:pict>
              </mc:Fallback>
            </mc:AlternateContent>
          </w:r>
          <w:r w:rsidR="002820DA" w:rsidRPr="006B3A6D">
            <w:rPr>
              <w:rFonts w:cstheme="minorHAnsi"/>
              <w:b/>
              <w:bCs/>
            </w:rPr>
            <w:br w:type="page"/>
          </w:r>
        </w:p>
      </w:sdtContent>
    </w:sdt>
    <w:p w14:paraId="36EA2422" w14:textId="77777777" w:rsidR="00C474DA" w:rsidRPr="006B3A6D" w:rsidRDefault="00C474DA" w:rsidP="00C474DA">
      <w:pPr>
        <w:pStyle w:val="Corpodetexto"/>
        <w:rPr>
          <w:sz w:val="20"/>
        </w:rPr>
      </w:pPr>
    </w:p>
    <w:p w14:paraId="4F790118" w14:textId="77777777" w:rsidR="00C474DA" w:rsidRPr="006B3A6D" w:rsidRDefault="00D242A2" w:rsidP="00C474DA">
      <w:pPr>
        <w:pStyle w:val="Corpodetexto"/>
        <w:spacing w:before="170"/>
        <w:rPr>
          <w:sz w:val="20"/>
        </w:rPr>
      </w:pPr>
      <w:r w:rsidRPr="006B3A6D">
        <w:rPr>
          <w:rFonts w:ascii="Arial" w:hAnsi="Arial" w:cs="Arial"/>
          <w:noProof/>
        </w:rPr>
        <mc:AlternateContent>
          <mc:Choice Requires="wps">
            <w:drawing>
              <wp:anchor distT="0" distB="0" distL="0" distR="0" simplePos="0" relativeHeight="251666944" behindDoc="0" locked="0" layoutInCell="1" allowOverlap="1" wp14:anchorId="745A882D" wp14:editId="50270967">
                <wp:simplePos x="0" y="0"/>
                <wp:positionH relativeFrom="page">
                  <wp:posOffset>6985000</wp:posOffset>
                </wp:positionH>
                <wp:positionV relativeFrom="paragraph">
                  <wp:posOffset>215900</wp:posOffset>
                </wp:positionV>
                <wp:extent cx="45085" cy="2781300"/>
                <wp:effectExtent l="0" t="0" r="0" b="0"/>
                <wp:wrapNone/>
                <wp:docPr id="1"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2781300"/>
                        </a:xfrm>
                        <a:custGeom>
                          <a:avLst/>
                          <a:gdLst/>
                          <a:ahLst/>
                          <a:cxnLst/>
                          <a:rect l="l" t="t" r="r" b="b"/>
                          <a:pathLst>
                            <a:path w="23495" h="2369820">
                              <a:moveTo>
                                <a:pt x="18709" y="0"/>
                              </a:moveTo>
                              <a:lnTo>
                                <a:pt x="4237" y="0"/>
                              </a:lnTo>
                              <a:lnTo>
                                <a:pt x="2595" y="8141"/>
                              </a:lnTo>
                              <a:lnTo>
                                <a:pt x="1247" y="30283"/>
                              </a:lnTo>
                              <a:lnTo>
                                <a:pt x="335" y="63005"/>
                              </a:lnTo>
                              <a:lnTo>
                                <a:pt x="0" y="102885"/>
                              </a:lnTo>
                              <a:lnTo>
                                <a:pt x="0" y="2266405"/>
                              </a:lnTo>
                              <a:lnTo>
                                <a:pt x="334" y="2306293"/>
                              </a:lnTo>
                              <a:lnTo>
                                <a:pt x="1244" y="2338999"/>
                              </a:lnTo>
                              <a:lnTo>
                                <a:pt x="2591" y="2361119"/>
                              </a:lnTo>
                              <a:lnTo>
                                <a:pt x="4237" y="2369249"/>
                              </a:lnTo>
                              <a:lnTo>
                                <a:pt x="18709" y="2369249"/>
                              </a:lnTo>
                              <a:lnTo>
                                <a:pt x="20355" y="2361130"/>
                              </a:lnTo>
                              <a:lnTo>
                                <a:pt x="21702" y="2339028"/>
                              </a:lnTo>
                              <a:lnTo>
                                <a:pt x="22612" y="2306325"/>
                              </a:lnTo>
                              <a:lnTo>
                                <a:pt x="22946" y="2266405"/>
                              </a:lnTo>
                              <a:lnTo>
                                <a:pt x="22946" y="102885"/>
                              </a:lnTo>
                              <a:lnTo>
                                <a:pt x="22610" y="62958"/>
                              </a:lnTo>
                              <a:lnTo>
                                <a:pt x="21698" y="30241"/>
                              </a:lnTo>
                              <a:lnTo>
                                <a:pt x="20351" y="8125"/>
                              </a:lnTo>
                              <a:lnTo>
                                <a:pt x="18709" y="0"/>
                              </a:lnTo>
                              <a:close/>
                            </a:path>
                          </a:pathLst>
                        </a:custGeom>
                        <a:solidFill>
                          <a:srgbClr val="FFCF28"/>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Graphic 109" o:spid="_x0000_s1026" style="position:absolute;margin-left:550pt;margin-top:17pt;width:3.55pt;height:219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3495,236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" path="m18709,l4237,,2595,8141,1247,30283,335,63005,,102885,,2266405r334,39888l1244,2338999r1347,22120l4237,2369249r14472,l20355,2361130r1347,-22102l22612,2306325r334,-39920l22946,102885,22610,62958,21698,30241,20351,8125,18709,xe" fillcolor="#ffcf28" stroked="f">
                <v:path arrowok="t"/>
                <w10:wrap anchorx="page"/>
              </v:shape>
            </w:pict>
          </mc:Fallback>
        </mc:AlternateContent>
      </w:r>
      <w:r w:rsidR="003F3AA8" w:rsidRPr="006B3A6D">
        <w:rPr>
          <w:rFonts w:cstheme="minorHAnsi"/>
          <w:noProof/>
        </w:rPr>
        <w:drawing>
          <wp:anchor distT="0" distB="0" distL="114300" distR="114300" simplePos="0" relativeHeight="251668992" behindDoc="1" locked="0" layoutInCell="1" allowOverlap="1" wp14:anchorId="04A09EBF" wp14:editId="20F6AF33">
            <wp:simplePos x="0" y="0"/>
            <wp:positionH relativeFrom="column">
              <wp:posOffset>-189230</wp:posOffset>
            </wp:positionH>
            <wp:positionV relativeFrom="paragraph">
              <wp:posOffset>-48260</wp:posOffset>
            </wp:positionV>
            <wp:extent cx="7519896" cy="8648700"/>
            <wp:effectExtent l="0" t="0" r="5080" b="0"/>
            <wp:wrapNone/>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etim_pagFinal.png"/>
                    <pic:cNvPicPr/>
                  </pic:nvPicPr>
                  <pic:blipFill rotWithShape="1">
                    <a:blip r:embed="rId11">
                      <a:extLst>
                        <a:ext uri="{28A0092B-C50C-407E-A947-70E740481C1C}">
                          <a14:useLocalDpi xmlns:a14="http://schemas.microsoft.com/office/drawing/2010/main" val="0"/>
                        </a:ext>
                      </a:extLst>
                    </a:blip>
                    <a:srcRect t="12186" b="6452"/>
                    <a:stretch/>
                  </pic:blipFill>
                  <pic:spPr bwMode="auto">
                    <a:xfrm>
                      <a:off x="0" y="0"/>
                      <a:ext cx="7519896" cy="8648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2BE044" w14:textId="77777777" w:rsidR="00C474DA" w:rsidRPr="006B3A6D" w:rsidRDefault="00C474DA" w:rsidP="00C474DA">
      <w:pPr>
        <w:ind w:right="829"/>
        <w:jc w:val="right"/>
        <w:rPr>
          <w:rFonts w:ascii="Arial" w:hAnsi="Arial" w:cs="Arial"/>
          <w:b/>
          <w:sz w:val="20"/>
        </w:rPr>
      </w:pPr>
      <w:r w:rsidRPr="006B3A6D">
        <w:rPr>
          <w:rFonts w:ascii="Arial" w:hAnsi="Arial" w:cs="Arial"/>
          <w:b/>
          <w:color w:val="373435"/>
          <w:sz w:val="20"/>
        </w:rPr>
        <w:t>COMISSÃO</w:t>
      </w:r>
      <w:r w:rsidRPr="006B3A6D">
        <w:rPr>
          <w:rFonts w:ascii="Arial" w:hAnsi="Arial" w:cs="Arial"/>
          <w:b/>
          <w:color w:val="373435"/>
          <w:spacing w:val="-2"/>
          <w:sz w:val="20"/>
        </w:rPr>
        <w:t xml:space="preserve"> </w:t>
      </w:r>
      <w:r w:rsidRPr="006B3A6D">
        <w:rPr>
          <w:rFonts w:ascii="Arial" w:hAnsi="Arial" w:cs="Arial"/>
          <w:b/>
          <w:color w:val="373435"/>
          <w:sz w:val="20"/>
        </w:rPr>
        <w:t>DE</w:t>
      </w:r>
      <w:r w:rsidRPr="006B3A6D">
        <w:rPr>
          <w:rFonts w:ascii="Arial" w:hAnsi="Arial" w:cs="Arial"/>
          <w:b/>
          <w:color w:val="373435"/>
          <w:spacing w:val="-2"/>
          <w:sz w:val="20"/>
        </w:rPr>
        <w:t xml:space="preserve"> </w:t>
      </w:r>
      <w:r w:rsidRPr="006B3A6D">
        <w:rPr>
          <w:rFonts w:ascii="Arial" w:hAnsi="Arial" w:cs="Arial"/>
          <w:b/>
          <w:color w:val="373435"/>
          <w:sz w:val="20"/>
        </w:rPr>
        <w:t>REGIMENTO</w:t>
      </w:r>
      <w:r w:rsidRPr="006B3A6D">
        <w:rPr>
          <w:rFonts w:ascii="Arial" w:hAnsi="Arial" w:cs="Arial"/>
          <w:b/>
          <w:color w:val="373435"/>
          <w:spacing w:val="-2"/>
          <w:sz w:val="20"/>
        </w:rPr>
        <w:t xml:space="preserve"> </w:t>
      </w:r>
      <w:r w:rsidRPr="006B3A6D">
        <w:rPr>
          <w:rFonts w:ascii="Arial" w:hAnsi="Arial" w:cs="Arial"/>
          <w:b/>
          <w:color w:val="373435"/>
          <w:sz w:val="20"/>
        </w:rPr>
        <w:t>E</w:t>
      </w:r>
      <w:r w:rsidRPr="006B3A6D">
        <w:rPr>
          <w:rFonts w:ascii="Arial" w:hAnsi="Arial" w:cs="Arial"/>
          <w:b/>
          <w:color w:val="373435"/>
          <w:spacing w:val="-1"/>
          <w:sz w:val="20"/>
        </w:rPr>
        <w:t xml:space="preserve"> </w:t>
      </w:r>
      <w:r w:rsidRPr="006B3A6D">
        <w:rPr>
          <w:rFonts w:ascii="Arial" w:hAnsi="Arial" w:cs="Arial"/>
          <w:b/>
          <w:color w:val="373435"/>
          <w:spacing w:val="-2"/>
          <w:sz w:val="20"/>
        </w:rPr>
        <w:t>JURISPRUD</w:t>
      </w:r>
      <w:bookmarkStart w:id="0" w:name="_GoBack"/>
      <w:bookmarkEnd w:id="0"/>
      <w:r w:rsidRPr="006B3A6D">
        <w:rPr>
          <w:rFonts w:ascii="Arial" w:hAnsi="Arial" w:cs="Arial"/>
          <w:b/>
          <w:color w:val="373435"/>
          <w:spacing w:val="-2"/>
          <w:sz w:val="20"/>
        </w:rPr>
        <w:t>ÊNCIA</w:t>
      </w:r>
    </w:p>
    <w:p w14:paraId="5E4775C8" w14:textId="1F2B45E9" w:rsidR="00C474DA" w:rsidRPr="006B3A6D" w:rsidRDefault="003C3AC7" w:rsidP="00C474DA">
      <w:pPr>
        <w:spacing w:before="107"/>
        <w:ind w:right="829"/>
        <w:jc w:val="right"/>
        <w:rPr>
          <w:rFonts w:ascii="Arial" w:hAnsi="Arial" w:cs="Arial"/>
          <w:sz w:val="20"/>
        </w:rPr>
      </w:pPr>
      <w:r w:rsidRPr="006B3A6D">
        <w:rPr>
          <w:rFonts w:ascii="Arial" w:hAnsi="Arial" w:cs="Arial"/>
          <w:color w:val="373435"/>
          <w:sz w:val="20"/>
        </w:rPr>
        <w:t>Conselheiro Kleber Dantas Eulálio</w:t>
      </w:r>
      <w:r w:rsidR="00C474DA" w:rsidRPr="006B3A6D">
        <w:rPr>
          <w:rFonts w:ascii="Arial" w:hAnsi="Arial" w:cs="Arial"/>
          <w:color w:val="373435"/>
          <w:spacing w:val="-11"/>
          <w:sz w:val="20"/>
        </w:rPr>
        <w:t xml:space="preserve"> </w:t>
      </w:r>
    </w:p>
    <w:p w14:paraId="0CF24C6C" w14:textId="7937A689" w:rsidR="003C3AC7" w:rsidRPr="006B3A6D" w:rsidRDefault="003C3AC7" w:rsidP="003C3AC7">
      <w:pPr>
        <w:spacing w:before="107" w:line="350" w:lineRule="auto"/>
        <w:ind w:left="4536" w:right="829" w:hanging="141"/>
        <w:jc w:val="right"/>
        <w:rPr>
          <w:rFonts w:ascii="Arial" w:hAnsi="Arial" w:cs="Arial"/>
          <w:color w:val="373435"/>
          <w:sz w:val="20"/>
        </w:rPr>
      </w:pPr>
      <w:r w:rsidRPr="006B3A6D">
        <w:rPr>
          <w:rFonts w:ascii="Arial" w:hAnsi="Arial" w:cs="Arial"/>
          <w:color w:val="373435"/>
          <w:sz w:val="20"/>
        </w:rPr>
        <w:t>Conselheira Rejane Ribeiro Sousa Dias</w:t>
      </w:r>
    </w:p>
    <w:p w14:paraId="767E54D7" w14:textId="7F6CD347" w:rsidR="00C474DA" w:rsidRPr="006B3A6D" w:rsidRDefault="00C474DA" w:rsidP="003C3AC7">
      <w:pPr>
        <w:spacing w:before="107" w:line="350" w:lineRule="auto"/>
        <w:ind w:left="4536" w:right="829" w:hanging="141"/>
        <w:jc w:val="right"/>
        <w:rPr>
          <w:rFonts w:ascii="Arial" w:hAnsi="Arial" w:cs="Arial"/>
          <w:sz w:val="20"/>
        </w:rPr>
      </w:pPr>
      <w:r w:rsidRPr="006B3A6D">
        <w:rPr>
          <w:rFonts w:ascii="Arial" w:hAnsi="Arial" w:cs="Arial"/>
          <w:color w:val="373435"/>
          <w:sz w:val="20"/>
        </w:rPr>
        <w:t>Conselheira</w:t>
      </w:r>
      <w:r w:rsidRPr="006B3A6D">
        <w:rPr>
          <w:rFonts w:ascii="Arial" w:hAnsi="Arial" w:cs="Arial"/>
          <w:color w:val="373435"/>
          <w:spacing w:val="-9"/>
          <w:sz w:val="20"/>
        </w:rPr>
        <w:t xml:space="preserve"> </w:t>
      </w:r>
      <w:proofErr w:type="spellStart"/>
      <w:r w:rsidR="003C3AC7" w:rsidRPr="006B3A6D">
        <w:rPr>
          <w:rFonts w:ascii="Arial" w:hAnsi="Arial" w:cs="Arial"/>
          <w:color w:val="373435"/>
          <w:sz w:val="20"/>
        </w:rPr>
        <w:t>Waltânia</w:t>
      </w:r>
      <w:proofErr w:type="spellEnd"/>
      <w:r w:rsidR="003C3AC7" w:rsidRPr="006B3A6D">
        <w:rPr>
          <w:rFonts w:ascii="Arial" w:hAnsi="Arial" w:cs="Arial"/>
          <w:color w:val="373435"/>
          <w:spacing w:val="-7"/>
          <w:sz w:val="20"/>
        </w:rPr>
        <w:t xml:space="preserve"> </w:t>
      </w:r>
      <w:r w:rsidR="003C3AC7" w:rsidRPr="006B3A6D">
        <w:rPr>
          <w:rFonts w:ascii="Arial" w:hAnsi="Arial" w:cs="Arial"/>
          <w:color w:val="373435"/>
          <w:sz w:val="20"/>
        </w:rPr>
        <w:t>Maria</w:t>
      </w:r>
      <w:r w:rsidR="003C3AC7" w:rsidRPr="006B3A6D">
        <w:rPr>
          <w:rFonts w:ascii="Arial" w:hAnsi="Arial" w:cs="Arial"/>
          <w:color w:val="373435"/>
          <w:spacing w:val="-7"/>
          <w:sz w:val="20"/>
        </w:rPr>
        <w:t xml:space="preserve"> </w:t>
      </w:r>
      <w:r w:rsidR="003C3AC7" w:rsidRPr="006B3A6D">
        <w:rPr>
          <w:rFonts w:ascii="Arial" w:hAnsi="Arial" w:cs="Arial"/>
          <w:color w:val="373435"/>
          <w:sz w:val="20"/>
        </w:rPr>
        <w:t>Nogueira</w:t>
      </w:r>
      <w:r w:rsidR="003C3AC7" w:rsidRPr="006B3A6D">
        <w:rPr>
          <w:rFonts w:ascii="Arial" w:hAnsi="Arial" w:cs="Arial"/>
          <w:color w:val="373435"/>
          <w:spacing w:val="-7"/>
          <w:sz w:val="20"/>
        </w:rPr>
        <w:t xml:space="preserve"> </w:t>
      </w:r>
      <w:r w:rsidR="003C3AC7" w:rsidRPr="006B3A6D">
        <w:rPr>
          <w:rFonts w:ascii="Arial" w:hAnsi="Arial" w:cs="Arial"/>
          <w:color w:val="373435"/>
          <w:sz w:val="20"/>
        </w:rPr>
        <w:t>de</w:t>
      </w:r>
      <w:r w:rsidR="003C3AC7" w:rsidRPr="006B3A6D">
        <w:rPr>
          <w:rFonts w:ascii="Arial" w:hAnsi="Arial" w:cs="Arial"/>
          <w:color w:val="373435"/>
          <w:spacing w:val="-8"/>
          <w:sz w:val="20"/>
        </w:rPr>
        <w:t xml:space="preserve"> </w:t>
      </w:r>
      <w:r w:rsidR="003C3AC7" w:rsidRPr="006B3A6D">
        <w:rPr>
          <w:rFonts w:ascii="Arial" w:hAnsi="Arial" w:cs="Arial"/>
          <w:color w:val="373435"/>
          <w:sz w:val="20"/>
        </w:rPr>
        <w:t>Sousa</w:t>
      </w:r>
      <w:r w:rsidR="003C3AC7" w:rsidRPr="006B3A6D">
        <w:rPr>
          <w:rFonts w:ascii="Arial" w:hAnsi="Arial" w:cs="Arial"/>
          <w:color w:val="373435"/>
          <w:spacing w:val="-7"/>
          <w:sz w:val="20"/>
        </w:rPr>
        <w:t xml:space="preserve"> </w:t>
      </w:r>
      <w:r w:rsidR="003C3AC7" w:rsidRPr="006B3A6D">
        <w:rPr>
          <w:rFonts w:ascii="Arial" w:hAnsi="Arial" w:cs="Arial"/>
          <w:color w:val="373435"/>
          <w:sz w:val="20"/>
        </w:rPr>
        <w:t>Leal</w:t>
      </w:r>
      <w:r w:rsidR="003C3AC7" w:rsidRPr="006B3A6D">
        <w:rPr>
          <w:rFonts w:ascii="Arial" w:hAnsi="Arial" w:cs="Arial"/>
          <w:color w:val="373435"/>
          <w:spacing w:val="-14"/>
          <w:sz w:val="20"/>
        </w:rPr>
        <w:t xml:space="preserve"> </w:t>
      </w:r>
      <w:r w:rsidR="003C3AC7" w:rsidRPr="006B3A6D">
        <w:rPr>
          <w:rFonts w:ascii="Arial" w:hAnsi="Arial" w:cs="Arial"/>
          <w:color w:val="373435"/>
          <w:spacing w:val="-2"/>
          <w:sz w:val="20"/>
        </w:rPr>
        <w:t>Alvarenga</w:t>
      </w:r>
      <w:r w:rsidR="003C3AC7" w:rsidRPr="006B3A6D">
        <w:rPr>
          <w:rFonts w:ascii="Arial" w:hAnsi="Arial" w:cs="Arial"/>
          <w:color w:val="373435"/>
          <w:sz w:val="20"/>
        </w:rPr>
        <w:t xml:space="preserve"> </w:t>
      </w:r>
    </w:p>
    <w:p w14:paraId="6789BE7B" w14:textId="77777777" w:rsidR="00C474DA" w:rsidRPr="006B3A6D" w:rsidRDefault="00C474DA" w:rsidP="00C474DA">
      <w:pPr>
        <w:pStyle w:val="Corpodetexto"/>
        <w:spacing w:before="108"/>
        <w:rPr>
          <w:rFonts w:ascii="Arial" w:hAnsi="Arial" w:cs="Arial"/>
          <w:sz w:val="20"/>
        </w:rPr>
      </w:pPr>
    </w:p>
    <w:p w14:paraId="2A5D509F" w14:textId="77777777" w:rsidR="00C474DA" w:rsidRPr="006B3A6D" w:rsidRDefault="00C474DA" w:rsidP="00C474DA">
      <w:pPr>
        <w:ind w:right="829"/>
        <w:jc w:val="right"/>
        <w:rPr>
          <w:rFonts w:ascii="Arial" w:hAnsi="Arial" w:cs="Arial"/>
          <w:b/>
          <w:sz w:val="20"/>
        </w:rPr>
      </w:pPr>
      <w:r w:rsidRPr="006B3A6D">
        <w:rPr>
          <w:rFonts w:ascii="Arial" w:hAnsi="Arial" w:cs="Arial"/>
          <w:b/>
          <w:color w:val="373435"/>
          <w:sz w:val="20"/>
        </w:rPr>
        <w:t>PROCURADOR</w:t>
      </w:r>
      <w:r w:rsidRPr="006B3A6D">
        <w:rPr>
          <w:rFonts w:ascii="Arial" w:hAnsi="Arial" w:cs="Arial"/>
          <w:b/>
          <w:color w:val="373435"/>
          <w:spacing w:val="-6"/>
          <w:sz w:val="20"/>
        </w:rPr>
        <w:t xml:space="preserve"> </w:t>
      </w:r>
      <w:r w:rsidRPr="006B3A6D">
        <w:rPr>
          <w:rFonts w:ascii="Arial" w:hAnsi="Arial" w:cs="Arial"/>
          <w:b/>
          <w:color w:val="373435"/>
          <w:sz w:val="20"/>
        </w:rPr>
        <w:t>GERAL</w:t>
      </w:r>
      <w:r w:rsidRPr="006B3A6D">
        <w:rPr>
          <w:rFonts w:ascii="Arial" w:hAnsi="Arial" w:cs="Arial"/>
          <w:b/>
          <w:color w:val="373435"/>
          <w:spacing w:val="-10"/>
          <w:sz w:val="20"/>
        </w:rPr>
        <w:t xml:space="preserve"> </w:t>
      </w:r>
      <w:r w:rsidRPr="006B3A6D">
        <w:rPr>
          <w:rFonts w:ascii="Arial" w:hAnsi="Arial" w:cs="Arial"/>
          <w:b/>
          <w:color w:val="373435"/>
          <w:sz w:val="20"/>
        </w:rPr>
        <w:t>DE</w:t>
      </w:r>
      <w:r w:rsidRPr="006B3A6D">
        <w:rPr>
          <w:rFonts w:ascii="Arial" w:hAnsi="Arial" w:cs="Arial"/>
          <w:b/>
          <w:color w:val="373435"/>
          <w:spacing w:val="-6"/>
          <w:sz w:val="20"/>
        </w:rPr>
        <w:t xml:space="preserve"> </w:t>
      </w:r>
      <w:r w:rsidRPr="006B3A6D">
        <w:rPr>
          <w:rFonts w:ascii="Arial" w:hAnsi="Arial" w:cs="Arial"/>
          <w:b/>
          <w:color w:val="373435"/>
          <w:spacing w:val="-2"/>
          <w:sz w:val="20"/>
        </w:rPr>
        <w:t>CONTAS</w:t>
      </w:r>
    </w:p>
    <w:p w14:paraId="58EAB8BB" w14:textId="77777777" w:rsidR="00C474DA" w:rsidRPr="006B3A6D" w:rsidRDefault="00C474DA" w:rsidP="00C474DA">
      <w:pPr>
        <w:spacing w:before="107"/>
        <w:ind w:right="829"/>
        <w:jc w:val="right"/>
        <w:rPr>
          <w:rFonts w:ascii="Arial" w:hAnsi="Arial" w:cs="Arial"/>
          <w:sz w:val="20"/>
        </w:rPr>
      </w:pPr>
      <w:r w:rsidRPr="006B3A6D">
        <w:rPr>
          <w:rFonts w:ascii="Arial" w:hAnsi="Arial" w:cs="Arial"/>
          <w:color w:val="373435"/>
          <w:sz w:val="20"/>
        </w:rPr>
        <w:t>Plínio Valente Ramos Neto</w:t>
      </w:r>
    </w:p>
    <w:p w14:paraId="3FBDB706" w14:textId="77777777" w:rsidR="00C474DA" w:rsidRPr="006B3A6D" w:rsidRDefault="00C474DA" w:rsidP="00C474DA">
      <w:pPr>
        <w:pStyle w:val="Corpodetexto"/>
        <w:spacing w:before="213"/>
        <w:rPr>
          <w:rFonts w:ascii="Arial" w:hAnsi="Arial" w:cs="Arial"/>
          <w:sz w:val="20"/>
        </w:rPr>
      </w:pPr>
    </w:p>
    <w:p w14:paraId="6C2339E4" w14:textId="77777777" w:rsidR="00C474DA" w:rsidRPr="006B3A6D" w:rsidRDefault="00C474DA" w:rsidP="00C474DA">
      <w:pPr>
        <w:ind w:right="829"/>
        <w:jc w:val="right"/>
        <w:rPr>
          <w:rFonts w:ascii="Arial" w:hAnsi="Arial" w:cs="Arial"/>
          <w:b/>
          <w:sz w:val="20"/>
        </w:rPr>
      </w:pPr>
      <w:r w:rsidRPr="006B3A6D">
        <w:rPr>
          <w:rFonts w:ascii="Arial" w:hAnsi="Arial" w:cs="Arial"/>
          <w:b/>
          <w:color w:val="373435"/>
          <w:sz w:val="20"/>
        </w:rPr>
        <w:t xml:space="preserve">CONSELHEIRO </w:t>
      </w:r>
      <w:r w:rsidRPr="006B3A6D">
        <w:rPr>
          <w:rFonts w:ascii="Arial" w:hAnsi="Arial" w:cs="Arial"/>
          <w:b/>
          <w:color w:val="373435"/>
          <w:spacing w:val="-2"/>
          <w:sz w:val="20"/>
        </w:rPr>
        <w:t>SUBSTITUTO</w:t>
      </w:r>
    </w:p>
    <w:p w14:paraId="1E70E26E" w14:textId="77777777" w:rsidR="00C474DA" w:rsidRPr="006B3A6D" w:rsidRDefault="00C474DA" w:rsidP="00C474DA">
      <w:pPr>
        <w:spacing w:before="107"/>
        <w:ind w:right="829"/>
        <w:jc w:val="right"/>
        <w:rPr>
          <w:rFonts w:ascii="Arial" w:hAnsi="Arial" w:cs="Arial"/>
          <w:sz w:val="20"/>
        </w:rPr>
      </w:pPr>
      <w:proofErr w:type="spellStart"/>
      <w:r w:rsidRPr="006B3A6D">
        <w:rPr>
          <w:rFonts w:ascii="Arial" w:hAnsi="Arial" w:cs="Arial"/>
          <w:color w:val="373435"/>
          <w:sz w:val="20"/>
        </w:rPr>
        <w:t>Jaylson</w:t>
      </w:r>
      <w:proofErr w:type="spellEnd"/>
      <w:r w:rsidRPr="006B3A6D">
        <w:rPr>
          <w:rFonts w:ascii="Arial" w:hAnsi="Arial" w:cs="Arial"/>
          <w:color w:val="373435"/>
          <w:spacing w:val="-7"/>
          <w:sz w:val="20"/>
        </w:rPr>
        <w:t xml:space="preserve"> </w:t>
      </w:r>
      <w:proofErr w:type="spellStart"/>
      <w:r w:rsidRPr="006B3A6D">
        <w:rPr>
          <w:rFonts w:ascii="Arial" w:hAnsi="Arial" w:cs="Arial"/>
          <w:color w:val="373435"/>
          <w:sz w:val="20"/>
        </w:rPr>
        <w:t>Fabianh</w:t>
      </w:r>
      <w:proofErr w:type="spellEnd"/>
      <w:r w:rsidRPr="006B3A6D">
        <w:rPr>
          <w:rFonts w:ascii="Arial" w:hAnsi="Arial" w:cs="Arial"/>
          <w:color w:val="373435"/>
          <w:spacing w:val="-6"/>
          <w:sz w:val="20"/>
        </w:rPr>
        <w:t xml:space="preserve"> </w:t>
      </w:r>
      <w:r w:rsidRPr="006B3A6D">
        <w:rPr>
          <w:rFonts w:ascii="Arial" w:hAnsi="Arial" w:cs="Arial"/>
          <w:color w:val="373435"/>
          <w:sz w:val="20"/>
        </w:rPr>
        <w:t>Lopes</w:t>
      </w:r>
      <w:r w:rsidRPr="006B3A6D">
        <w:rPr>
          <w:rFonts w:ascii="Arial" w:hAnsi="Arial" w:cs="Arial"/>
          <w:color w:val="373435"/>
          <w:spacing w:val="-7"/>
          <w:sz w:val="20"/>
        </w:rPr>
        <w:t xml:space="preserve"> </w:t>
      </w:r>
      <w:r w:rsidRPr="006B3A6D">
        <w:rPr>
          <w:rFonts w:ascii="Arial" w:hAnsi="Arial" w:cs="Arial"/>
          <w:color w:val="373435"/>
          <w:spacing w:val="-2"/>
          <w:sz w:val="20"/>
        </w:rPr>
        <w:t>Campelo</w:t>
      </w:r>
    </w:p>
    <w:p w14:paraId="6BAB6083" w14:textId="77777777" w:rsidR="00C474DA" w:rsidRPr="006B3A6D" w:rsidRDefault="00C474DA" w:rsidP="00C474DA">
      <w:pPr>
        <w:pStyle w:val="Corpodetexto"/>
        <w:spacing w:before="213"/>
        <w:rPr>
          <w:rFonts w:ascii="Arial" w:hAnsi="Arial" w:cs="Arial"/>
          <w:sz w:val="20"/>
        </w:rPr>
      </w:pPr>
    </w:p>
    <w:p w14:paraId="28A27787" w14:textId="77777777" w:rsidR="00C474DA" w:rsidRPr="006B3A6D" w:rsidRDefault="00C474DA" w:rsidP="00C474DA">
      <w:pPr>
        <w:ind w:right="829"/>
        <w:jc w:val="right"/>
        <w:rPr>
          <w:rFonts w:ascii="Arial" w:hAnsi="Arial" w:cs="Arial"/>
          <w:b/>
          <w:sz w:val="20"/>
        </w:rPr>
      </w:pPr>
      <w:r w:rsidRPr="006B3A6D">
        <w:rPr>
          <w:rFonts w:ascii="Arial" w:hAnsi="Arial" w:cs="Arial"/>
          <w:noProof/>
          <w:lang w:eastAsia="pt-BR"/>
        </w:rPr>
        <mc:AlternateContent>
          <mc:Choice Requires="wps">
            <w:drawing>
              <wp:anchor distT="0" distB="0" distL="0" distR="0" simplePos="0" relativeHeight="251665920" behindDoc="0" locked="0" layoutInCell="1" allowOverlap="1" wp14:anchorId="32ABF8A4" wp14:editId="0A6E7F80">
                <wp:simplePos x="0" y="0"/>
                <wp:positionH relativeFrom="page">
                  <wp:posOffset>6984366</wp:posOffset>
                </wp:positionH>
                <wp:positionV relativeFrom="paragraph">
                  <wp:posOffset>80010</wp:posOffset>
                </wp:positionV>
                <wp:extent cx="45719" cy="4679950"/>
                <wp:effectExtent l="0" t="0" r="0" b="6350"/>
                <wp:wrapNone/>
                <wp:docPr id="2"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4679950"/>
                        </a:xfrm>
                        <a:custGeom>
                          <a:avLst/>
                          <a:gdLst/>
                          <a:ahLst/>
                          <a:cxnLst/>
                          <a:rect l="l" t="t" r="r" b="b"/>
                          <a:pathLst>
                            <a:path w="23495" h="4302125">
                              <a:moveTo>
                                <a:pt x="18709" y="0"/>
                              </a:moveTo>
                              <a:lnTo>
                                <a:pt x="4237" y="0"/>
                              </a:lnTo>
                              <a:lnTo>
                                <a:pt x="2593" y="6774"/>
                              </a:lnTo>
                              <a:lnTo>
                                <a:pt x="1245" y="25223"/>
                              </a:lnTo>
                              <a:lnTo>
                                <a:pt x="334" y="52536"/>
                              </a:lnTo>
                              <a:lnTo>
                                <a:pt x="0" y="85902"/>
                              </a:lnTo>
                              <a:lnTo>
                                <a:pt x="0" y="4215686"/>
                              </a:lnTo>
                              <a:lnTo>
                                <a:pt x="334" y="4249055"/>
                              </a:lnTo>
                              <a:lnTo>
                                <a:pt x="1245" y="4276374"/>
                              </a:lnTo>
                              <a:lnTo>
                                <a:pt x="2593" y="4294829"/>
                              </a:lnTo>
                              <a:lnTo>
                                <a:pt x="4237" y="4301606"/>
                              </a:lnTo>
                              <a:lnTo>
                                <a:pt x="18709" y="4301606"/>
                              </a:lnTo>
                              <a:lnTo>
                                <a:pt x="20355" y="4294819"/>
                              </a:lnTo>
                              <a:lnTo>
                                <a:pt x="21702" y="4276346"/>
                              </a:lnTo>
                              <a:lnTo>
                                <a:pt x="22612" y="4249023"/>
                              </a:lnTo>
                              <a:lnTo>
                                <a:pt x="22946" y="4215686"/>
                              </a:lnTo>
                              <a:lnTo>
                                <a:pt x="22946" y="85902"/>
                              </a:lnTo>
                              <a:lnTo>
                                <a:pt x="22611" y="52566"/>
                              </a:lnTo>
                              <a:lnTo>
                                <a:pt x="21701" y="25250"/>
                              </a:lnTo>
                              <a:lnTo>
                                <a:pt x="20354" y="6784"/>
                              </a:lnTo>
                              <a:lnTo>
                                <a:pt x="18709" y="0"/>
                              </a:lnTo>
                              <a:close/>
                            </a:path>
                          </a:pathLst>
                        </a:custGeom>
                        <a:solidFill>
                          <a:srgbClr val="0A874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Graphic 110" o:spid="_x0000_s1026" style="position:absolute;margin-left:549.95pt;margin-top:6.3pt;width:3.6pt;height:368.5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3495,430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" path="m18709,l4237,,2593,6774,1245,25223,334,52536,,85902,,4215686r334,33369l1245,4276374r1348,18455l4237,4301606r14472,l20355,4294819r1347,-18473l22612,4249023r334,-33337l22946,85902,22611,52566,21701,25250,20354,6784,18709,xe" fillcolor="#0a874e" stroked="f">
                <v:path arrowok="t"/>
                <w10:wrap anchorx="page"/>
              </v:shape>
            </w:pict>
          </mc:Fallback>
        </mc:AlternateContent>
      </w:r>
      <w:r w:rsidRPr="006B3A6D">
        <w:rPr>
          <w:rFonts w:ascii="Arial" w:hAnsi="Arial" w:cs="Arial"/>
          <w:b/>
          <w:color w:val="373435"/>
          <w:sz w:val="20"/>
        </w:rPr>
        <w:t>AUDITOR</w:t>
      </w:r>
      <w:r w:rsidRPr="006B3A6D">
        <w:rPr>
          <w:rFonts w:ascii="Arial" w:hAnsi="Arial" w:cs="Arial"/>
          <w:b/>
          <w:color w:val="373435"/>
          <w:spacing w:val="-10"/>
          <w:sz w:val="20"/>
        </w:rPr>
        <w:t xml:space="preserve"> </w:t>
      </w:r>
      <w:r w:rsidRPr="006B3A6D">
        <w:rPr>
          <w:rFonts w:ascii="Arial" w:hAnsi="Arial" w:cs="Arial"/>
          <w:b/>
          <w:color w:val="373435"/>
          <w:sz w:val="20"/>
        </w:rPr>
        <w:t>DE</w:t>
      </w:r>
      <w:r w:rsidRPr="006B3A6D">
        <w:rPr>
          <w:rFonts w:ascii="Arial" w:hAnsi="Arial" w:cs="Arial"/>
          <w:b/>
          <w:color w:val="373435"/>
          <w:spacing w:val="-10"/>
          <w:sz w:val="20"/>
        </w:rPr>
        <w:t xml:space="preserve"> </w:t>
      </w:r>
      <w:r w:rsidRPr="006B3A6D">
        <w:rPr>
          <w:rFonts w:ascii="Arial" w:hAnsi="Arial" w:cs="Arial"/>
          <w:b/>
          <w:color w:val="373435"/>
          <w:sz w:val="20"/>
        </w:rPr>
        <w:t>CONTROLE</w:t>
      </w:r>
      <w:r w:rsidRPr="006B3A6D">
        <w:rPr>
          <w:rFonts w:ascii="Arial" w:hAnsi="Arial" w:cs="Arial"/>
          <w:b/>
          <w:color w:val="373435"/>
          <w:spacing w:val="-9"/>
          <w:sz w:val="20"/>
        </w:rPr>
        <w:t xml:space="preserve"> </w:t>
      </w:r>
      <w:r w:rsidRPr="006B3A6D">
        <w:rPr>
          <w:rFonts w:ascii="Arial" w:hAnsi="Arial" w:cs="Arial"/>
          <w:b/>
          <w:color w:val="373435"/>
          <w:spacing w:val="-2"/>
          <w:sz w:val="20"/>
        </w:rPr>
        <w:t>EXTERNO</w:t>
      </w:r>
    </w:p>
    <w:p w14:paraId="7BD04C48" w14:textId="77777777" w:rsidR="00C474DA" w:rsidRPr="006B3A6D" w:rsidRDefault="00C474DA" w:rsidP="00C474DA">
      <w:pPr>
        <w:spacing w:before="107" w:line="350" w:lineRule="auto"/>
        <w:ind w:left="7606" w:right="829" w:hanging="79"/>
        <w:jc w:val="right"/>
        <w:rPr>
          <w:rFonts w:ascii="Arial" w:hAnsi="Arial" w:cs="Arial"/>
          <w:sz w:val="20"/>
        </w:rPr>
      </w:pPr>
      <w:r w:rsidRPr="006B3A6D">
        <w:rPr>
          <w:rFonts w:ascii="Arial" w:hAnsi="Arial" w:cs="Arial"/>
          <w:color w:val="373435"/>
          <w:sz w:val="20"/>
        </w:rPr>
        <w:t>Arthur Rosa Ribeiro Cunha Aline</w:t>
      </w:r>
      <w:r w:rsidRPr="006B3A6D">
        <w:rPr>
          <w:rFonts w:ascii="Arial" w:hAnsi="Arial" w:cs="Arial"/>
          <w:color w:val="373435"/>
          <w:spacing w:val="-5"/>
          <w:sz w:val="20"/>
        </w:rPr>
        <w:t xml:space="preserve"> </w:t>
      </w:r>
      <w:r w:rsidRPr="006B3A6D">
        <w:rPr>
          <w:rFonts w:ascii="Arial" w:hAnsi="Arial" w:cs="Arial"/>
          <w:color w:val="373435"/>
          <w:sz w:val="20"/>
        </w:rPr>
        <w:t>de</w:t>
      </w:r>
      <w:r w:rsidRPr="006B3A6D">
        <w:rPr>
          <w:rFonts w:ascii="Arial" w:hAnsi="Arial" w:cs="Arial"/>
          <w:color w:val="373435"/>
          <w:spacing w:val="-5"/>
          <w:sz w:val="20"/>
        </w:rPr>
        <w:t xml:space="preserve"> </w:t>
      </w:r>
      <w:r w:rsidRPr="006B3A6D">
        <w:rPr>
          <w:rFonts w:ascii="Arial" w:hAnsi="Arial" w:cs="Arial"/>
          <w:color w:val="373435"/>
          <w:sz w:val="20"/>
        </w:rPr>
        <w:t>Oliveira</w:t>
      </w:r>
      <w:r w:rsidRPr="006B3A6D">
        <w:rPr>
          <w:rFonts w:ascii="Arial" w:hAnsi="Arial" w:cs="Arial"/>
          <w:color w:val="373435"/>
          <w:spacing w:val="-4"/>
          <w:sz w:val="20"/>
        </w:rPr>
        <w:t xml:space="preserve"> </w:t>
      </w:r>
      <w:proofErr w:type="spellStart"/>
      <w:r w:rsidRPr="006B3A6D">
        <w:rPr>
          <w:rFonts w:ascii="Arial" w:hAnsi="Arial" w:cs="Arial"/>
          <w:color w:val="373435"/>
          <w:sz w:val="20"/>
        </w:rPr>
        <w:t>Pierot</w:t>
      </w:r>
      <w:proofErr w:type="spellEnd"/>
      <w:r w:rsidRPr="006B3A6D">
        <w:rPr>
          <w:rFonts w:ascii="Arial" w:hAnsi="Arial" w:cs="Arial"/>
          <w:color w:val="373435"/>
          <w:spacing w:val="-5"/>
          <w:sz w:val="20"/>
        </w:rPr>
        <w:t xml:space="preserve"> </w:t>
      </w:r>
      <w:r w:rsidRPr="006B3A6D">
        <w:rPr>
          <w:rFonts w:ascii="Arial" w:hAnsi="Arial" w:cs="Arial"/>
          <w:color w:val="373435"/>
          <w:spacing w:val="-4"/>
          <w:sz w:val="20"/>
        </w:rPr>
        <w:t>Leal</w:t>
      </w:r>
    </w:p>
    <w:p w14:paraId="010B68FC" w14:textId="77777777" w:rsidR="00C474DA" w:rsidRPr="006B3A6D" w:rsidRDefault="00C474DA" w:rsidP="00C474DA">
      <w:pPr>
        <w:pStyle w:val="Corpodetexto"/>
        <w:spacing w:before="108"/>
        <w:rPr>
          <w:rFonts w:ascii="Arial" w:hAnsi="Arial" w:cs="Arial"/>
          <w:sz w:val="20"/>
        </w:rPr>
      </w:pPr>
    </w:p>
    <w:p w14:paraId="2DC744B8" w14:textId="77777777" w:rsidR="00C474DA" w:rsidRPr="006B3A6D" w:rsidRDefault="00C474DA" w:rsidP="00C474DA">
      <w:pPr>
        <w:ind w:right="829"/>
        <w:jc w:val="right"/>
        <w:rPr>
          <w:rFonts w:ascii="Arial" w:hAnsi="Arial" w:cs="Arial"/>
          <w:b/>
          <w:sz w:val="20"/>
        </w:rPr>
      </w:pPr>
      <w:r w:rsidRPr="006B3A6D">
        <w:rPr>
          <w:rFonts w:ascii="Arial" w:hAnsi="Arial" w:cs="Arial"/>
          <w:b/>
          <w:color w:val="373435"/>
          <w:sz w:val="20"/>
        </w:rPr>
        <w:t>COORDENAÇÃO</w:t>
      </w:r>
      <w:r w:rsidRPr="006B3A6D">
        <w:rPr>
          <w:rFonts w:ascii="Arial" w:hAnsi="Arial" w:cs="Arial"/>
          <w:b/>
          <w:color w:val="373435"/>
          <w:spacing w:val="-10"/>
          <w:sz w:val="20"/>
        </w:rPr>
        <w:t xml:space="preserve"> </w:t>
      </w:r>
      <w:r w:rsidRPr="006B3A6D">
        <w:rPr>
          <w:rFonts w:ascii="Arial" w:hAnsi="Arial" w:cs="Arial"/>
          <w:b/>
          <w:color w:val="373435"/>
          <w:sz w:val="20"/>
        </w:rPr>
        <w:t>E</w:t>
      </w:r>
      <w:r w:rsidRPr="006B3A6D">
        <w:rPr>
          <w:rFonts w:ascii="Arial" w:hAnsi="Arial" w:cs="Arial"/>
          <w:b/>
          <w:color w:val="373435"/>
          <w:spacing w:val="-9"/>
          <w:sz w:val="20"/>
        </w:rPr>
        <w:t xml:space="preserve"> </w:t>
      </w:r>
      <w:r w:rsidRPr="006B3A6D">
        <w:rPr>
          <w:rFonts w:ascii="Arial" w:hAnsi="Arial" w:cs="Arial"/>
          <w:b/>
          <w:color w:val="373435"/>
          <w:spacing w:val="-2"/>
          <w:sz w:val="20"/>
        </w:rPr>
        <w:t>ELABORAÇÃO</w:t>
      </w:r>
    </w:p>
    <w:p w14:paraId="50A41106" w14:textId="77777777" w:rsidR="00C474DA" w:rsidRPr="006B3A6D" w:rsidRDefault="00C474DA" w:rsidP="00C474DA">
      <w:pPr>
        <w:spacing w:before="107"/>
        <w:ind w:right="830"/>
        <w:jc w:val="right"/>
        <w:rPr>
          <w:rFonts w:ascii="Arial" w:hAnsi="Arial" w:cs="Arial"/>
          <w:sz w:val="20"/>
        </w:rPr>
      </w:pPr>
      <w:proofErr w:type="spellStart"/>
      <w:r w:rsidRPr="006B3A6D">
        <w:rPr>
          <w:rFonts w:ascii="Arial" w:hAnsi="Arial" w:cs="Arial"/>
          <w:color w:val="373435"/>
          <w:sz w:val="20"/>
        </w:rPr>
        <w:t>Yngrid</w:t>
      </w:r>
      <w:proofErr w:type="spellEnd"/>
      <w:r w:rsidRPr="006B3A6D">
        <w:rPr>
          <w:rFonts w:ascii="Arial" w:hAnsi="Arial" w:cs="Arial"/>
          <w:color w:val="373435"/>
          <w:spacing w:val="-7"/>
          <w:sz w:val="20"/>
        </w:rPr>
        <w:t xml:space="preserve"> </w:t>
      </w:r>
      <w:r w:rsidRPr="006B3A6D">
        <w:rPr>
          <w:rFonts w:ascii="Arial" w:hAnsi="Arial" w:cs="Arial"/>
          <w:color w:val="373435"/>
          <w:sz w:val="20"/>
        </w:rPr>
        <w:t>Fernandes</w:t>
      </w:r>
      <w:r w:rsidRPr="006B3A6D">
        <w:rPr>
          <w:rFonts w:ascii="Arial" w:hAnsi="Arial" w:cs="Arial"/>
          <w:color w:val="373435"/>
          <w:spacing w:val="-6"/>
          <w:sz w:val="20"/>
        </w:rPr>
        <w:t xml:space="preserve"> </w:t>
      </w:r>
      <w:r w:rsidRPr="006B3A6D">
        <w:rPr>
          <w:rFonts w:ascii="Arial" w:hAnsi="Arial" w:cs="Arial"/>
          <w:color w:val="373435"/>
          <w:sz w:val="20"/>
        </w:rPr>
        <w:t>Nogueira</w:t>
      </w:r>
      <w:r w:rsidRPr="006B3A6D">
        <w:rPr>
          <w:rFonts w:ascii="Arial" w:hAnsi="Arial" w:cs="Arial"/>
          <w:color w:val="373435"/>
          <w:spacing w:val="-7"/>
          <w:sz w:val="20"/>
        </w:rPr>
        <w:t xml:space="preserve"> </w:t>
      </w:r>
      <w:r w:rsidRPr="006B3A6D">
        <w:rPr>
          <w:rFonts w:ascii="Arial" w:hAnsi="Arial" w:cs="Arial"/>
          <w:color w:val="373435"/>
          <w:sz w:val="20"/>
        </w:rPr>
        <w:t>de</w:t>
      </w:r>
      <w:r w:rsidRPr="006B3A6D">
        <w:rPr>
          <w:rFonts w:ascii="Arial" w:hAnsi="Arial" w:cs="Arial"/>
          <w:color w:val="373435"/>
          <w:spacing w:val="-6"/>
          <w:sz w:val="20"/>
        </w:rPr>
        <w:t xml:space="preserve"> </w:t>
      </w:r>
      <w:r w:rsidRPr="006B3A6D">
        <w:rPr>
          <w:rFonts w:ascii="Arial" w:hAnsi="Arial" w:cs="Arial"/>
          <w:color w:val="373435"/>
          <w:spacing w:val="-2"/>
          <w:sz w:val="20"/>
        </w:rPr>
        <w:t>Sousa</w:t>
      </w:r>
    </w:p>
    <w:p w14:paraId="412DF1C7" w14:textId="77777777" w:rsidR="00C474DA" w:rsidRPr="006B3A6D" w:rsidRDefault="00C474DA" w:rsidP="00C474DA">
      <w:pPr>
        <w:spacing w:before="98"/>
        <w:ind w:right="829"/>
        <w:jc w:val="right"/>
        <w:rPr>
          <w:rFonts w:ascii="Arial" w:hAnsi="Arial" w:cs="Arial"/>
          <w:i/>
          <w:sz w:val="18"/>
        </w:rPr>
      </w:pPr>
      <w:r w:rsidRPr="006B3A6D">
        <w:rPr>
          <w:rFonts w:ascii="Arial" w:hAnsi="Arial" w:cs="Arial"/>
          <w:i/>
          <w:color w:val="373435"/>
          <w:sz w:val="18"/>
        </w:rPr>
        <w:t>Assistente</w:t>
      </w:r>
      <w:r w:rsidRPr="006B3A6D">
        <w:rPr>
          <w:rFonts w:ascii="Arial" w:hAnsi="Arial" w:cs="Arial"/>
          <w:i/>
          <w:color w:val="373435"/>
          <w:spacing w:val="-7"/>
          <w:sz w:val="18"/>
        </w:rPr>
        <w:t xml:space="preserve"> </w:t>
      </w:r>
      <w:r w:rsidRPr="006B3A6D">
        <w:rPr>
          <w:rFonts w:ascii="Arial" w:hAnsi="Arial" w:cs="Arial"/>
          <w:i/>
          <w:color w:val="373435"/>
          <w:sz w:val="18"/>
        </w:rPr>
        <w:t>de</w:t>
      </w:r>
      <w:r w:rsidRPr="006B3A6D">
        <w:rPr>
          <w:rFonts w:ascii="Arial" w:hAnsi="Arial" w:cs="Arial"/>
          <w:i/>
          <w:color w:val="373435"/>
          <w:spacing w:val="-11"/>
          <w:sz w:val="18"/>
        </w:rPr>
        <w:t xml:space="preserve"> </w:t>
      </w:r>
      <w:r w:rsidRPr="006B3A6D">
        <w:rPr>
          <w:rFonts w:ascii="Arial" w:hAnsi="Arial" w:cs="Arial"/>
          <w:i/>
          <w:color w:val="373435"/>
          <w:spacing w:val="-2"/>
          <w:sz w:val="18"/>
        </w:rPr>
        <w:t>Administração</w:t>
      </w:r>
    </w:p>
    <w:p w14:paraId="1AA13251" w14:textId="77777777" w:rsidR="00C474DA" w:rsidRPr="006B3A6D" w:rsidRDefault="00C474DA" w:rsidP="00C474DA">
      <w:pPr>
        <w:pStyle w:val="Corpodetexto"/>
        <w:spacing w:before="201"/>
        <w:rPr>
          <w:rFonts w:ascii="Arial" w:hAnsi="Arial" w:cs="Arial"/>
          <w:i/>
          <w:sz w:val="18"/>
        </w:rPr>
      </w:pPr>
    </w:p>
    <w:p w14:paraId="35140ACB" w14:textId="77777777" w:rsidR="00C474DA" w:rsidRPr="006B3A6D" w:rsidRDefault="00C474DA" w:rsidP="00C474DA">
      <w:pPr>
        <w:ind w:right="829"/>
        <w:jc w:val="right"/>
        <w:rPr>
          <w:rFonts w:ascii="Arial" w:hAnsi="Arial" w:cs="Arial"/>
          <w:sz w:val="20"/>
        </w:rPr>
      </w:pPr>
      <w:proofErr w:type="spellStart"/>
      <w:r w:rsidRPr="006B3A6D">
        <w:rPr>
          <w:rFonts w:ascii="Arial" w:hAnsi="Arial" w:cs="Arial"/>
          <w:color w:val="373435"/>
          <w:sz w:val="20"/>
        </w:rPr>
        <w:t>Elayny</w:t>
      </w:r>
      <w:proofErr w:type="spellEnd"/>
      <w:r w:rsidRPr="006B3A6D">
        <w:rPr>
          <w:rFonts w:ascii="Arial" w:hAnsi="Arial" w:cs="Arial"/>
          <w:color w:val="373435"/>
          <w:spacing w:val="-9"/>
          <w:sz w:val="20"/>
        </w:rPr>
        <w:t xml:space="preserve"> </w:t>
      </w:r>
      <w:proofErr w:type="spellStart"/>
      <w:r w:rsidRPr="006B3A6D">
        <w:rPr>
          <w:rFonts w:ascii="Arial" w:hAnsi="Arial" w:cs="Arial"/>
          <w:color w:val="373435"/>
          <w:sz w:val="20"/>
        </w:rPr>
        <w:t>Carollyny</w:t>
      </w:r>
      <w:proofErr w:type="spellEnd"/>
      <w:r w:rsidRPr="006B3A6D">
        <w:rPr>
          <w:rFonts w:ascii="Arial" w:hAnsi="Arial" w:cs="Arial"/>
          <w:color w:val="373435"/>
          <w:spacing w:val="-7"/>
          <w:sz w:val="20"/>
        </w:rPr>
        <w:t xml:space="preserve"> </w:t>
      </w:r>
      <w:r w:rsidRPr="006B3A6D">
        <w:rPr>
          <w:rFonts w:ascii="Arial" w:hAnsi="Arial" w:cs="Arial"/>
          <w:color w:val="373435"/>
          <w:sz w:val="20"/>
        </w:rPr>
        <w:t>Sousa</w:t>
      </w:r>
      <w:r w:rsidRPr="006B3A6D">
        <w:rPr>
          <w:rFonts w:ascii="Arial" w:hAnsi="Arial" w:cs="Arial"/>
          <w:color w:val="373435"/>
          <w:spacing w:val="-6"/>
          <w:sz w:val="20"/>
        </w:rPr>
        <w:t xml:space="preserve"> </w:t>
      </w:r>
      <w:r w:rsidRPr="006B3A6D">
        <w:rPr>
          <w:rFonts w:ascii="Arial" w:hAnsi="Arial" w:cs="Arial"/>
          <w:color w:val="373435"/>
          <w:spacing w:val="-2"/>
          <w:sz w:val="20"/>
        </w:rPr>
        <w:t>Pereira</w:t>
      </w:r>
    </w:p>
    <w:p w14:paraId="5CEEDE84" w14:textId="77777777" w:rsidR="00C474DA" w:rsidRPr="006B3A6D" w:rsidRDefault="00C474DA" w:rsidP="00EB1B4D">
      <w:pPr>
        <w:spacing w:before="98" w:after="0"/>
        <w:ind w:right="829"/>
        <w:jc w:val="right"/>
        <w:rPr>
          <w:rFonts w:ascii="Arial" w:hAnsi="Arial" w:cs="Arial"/>
          <w:i/>
          <w:color w:val="373435"/>
          <w:spacing w:val="-2"/>
          <w:sz w:val="18"/>
        </w:rPr>
      </w:pPr>
      <w:r w:rsidRPr="006B3A6D">
        <w:rPr>
          <w:rFonts w:ascii="Arial" w:hAnsi="Arial" w:cs="Arial"/>
          <w:i/>
          <w:color w:val="373435"/>
          <w:sz w:val="18"/>
        </w:rPr>
        <w:t>Assistente</w:t>
      </w:r>
      <w:r w:rsidRPr="006B3A6D">
        <w:rPr>
          <w:rFonts w:ascii="Arial" w:hAnsi="Arial" w:cs="Arial"/>
          <w:i/>
          <w:color w:val="373435"/>
          <w:spacing w:val="-7"/>
          <w:sz w:val="18"/>
        </w:rPr>
        <w:t xml:space="preserve"> </w:t>
      </w:r>
      <w:r w:rsidRPr="006B3A6D">
        <w:rPr>
          <w:rFonts w:ascii="Arial" w:hAnsi="Arial" w:cs="Arial"/>
          <w:i/>
          <w:color w:val="373435"/>
          <w:sz w:val="18"/>
        </w:rPr>
        <w:t>de</w:t>
      </w:r>
      <w:r w:rsidRPr="006B3A6D">
        <w:rPr>
          <w:rFonts w:ascii="Arial" w:hAnsi="Arial" w:cs="Arial"/>
          <w:i/>
          <w:color w:val="373435"/>
          <w:spacing w:val="-5"/>
          <w:sz w:val="18"/>
        </w:rPr>
        <w:t xml:space="preserve"> </w:t>
      </w:r>
      <w:r w:rsidRPr="006B3A6D">
        <w:rPr>
          <w:rFonts w:ascii="Arial" w:hAnsi="Arial" w:cs="Arial"/>
          <w:i/>
          <w:color w:val="373435"/>
          <w:sz w:val="18"/>
        </w:rPr>
        <w:t>Controle</w:t>
      </w:r>
      <w:r w:rsidRPr="006B3A6D">
        <w:rPr>
          <w:rFonts w:ascii="Arial" w:hAnsi="Arial" w:cs="Arial"/>
          <w:i/>
          <w:color w:val="373435"/>
          <w:spacing w:val="-6"/>
          <w:sz w:val="18"/>
        </w:rPr>
        <w:t xml:space="preserve"> </w:t>
      </w:r>
      <w:r w:rsidRPr="006B3A6D">
        <w:rPr>
          <w:rFonts w:ascii="Arial" w:hAnsi="Arial" w:cs="Arial"/>
          <w:i/>
          <w:color w:val="373435"/>
          <w:spacing w:val="-2"/>
          <w:sz w:val="18"/>
        </w:rPr>
        <w:t>Externo</w:t>
      </w:r>
    </w:p>
    <w:p w14:paraId="52DB66D0" w14:textId="77777777" w:rsidR="00F175DC" w:rsidRPr="006B3A6D" w:rsidRDefault="00F175DC" w:rsidP="00EB1B4D">
      <w:pPr>
        <w:spacing w:before="98" w:after="0"/>
        <w:ind w:right="829"/>
        <w:jc w:val="right"/>
        <w:rPr>
          <w:rFonts w:ascii="Arial" w:hAnsi="Arial" w:cs="Arial"/>
          <w:i/>
          <w:color w:val="373435"/>
          <w:spacing w:val="-2"/>
          <w:sz w:val="18"/>
        </w:rPr>
      </w:pPr>
    </w:p>
    <w:p w14:paraId="460412E1" w14:textId="77777777" w:rsidR="00F175DC" w:rsidRPr="006B3A6D" w:rsidRDefault="00F175DC" w:rsidP="00C474DA">
      <w:pPr>
        <w:spacing w:before="98"/>
        <w:ind w:right="829"/>
        <w:jc w:val="right"/>
        <w:rPr>
          <w:rFonts w:ascii="Arial" w:hAnsi="Arial" w:cs="Arial"/>
          <w:color w:val="373435"/>
          <w:spacing w:val="-2"/>
          <w:sz w:val="20"/>
        </w:rPr>
      </w:pPr>
      <w:r w:rsidRPr="006B3A6D">
        <w:rPr>
          <w:rFonts w:ascii="Arial" w:hAnsi="Arial" w:cs="Arial"/>
          <w:color w:val="373435"/>
          <w:spacing w:val="-2"/>
          <w:sz w:val="20"/>
        </w:rPr>
        <w:t>João Emanuel Duarte Sousa Braz</w:t>
      </w:r>
    </w:p>
    <w:p w14:paraId="255508FF" w14:textId="77777777" w:rsidR="00C474DA" w:rsidRPr="006B3A6D" w:rsidRDefault="00F175DC" w:rsidP="00F175DC">
      <w:pPr>
        <w:spacing w:before="98"/>
        <w:ind w:right="829"/>
        <w:jc w:val="right"/>
        <w:rPr>
          <w:rFonts w:ascii="Arial" w:hAnsi="Arial" w:cs="Arial"/>
          <w:i/>
          <w:sz w:val="16"/>
        </w:rPr>
      </w:pPr>
      <w:r w:rsidRPr="006B3A6D">
        <w:rPr>
          <w:rFonts w:ascii="Arial" w:hAnsi="Arial" w:cs="Arial"/>
          <w:i/>
          <w:color w:val="373435"/>
          <w:spacing w:val="-2"/>
          <w:sz w:val="18"/>
        </w:rPr>
        <w:t>Estagiário</w:t>
      </w:r>
    </w:p>
    <w:p w14:paraId="4A46EE83" w14:textId="77777777" w:rsidR="00C474DA" w:rsidRPr="006B3A6D" w:rsidRDefault="00C474DA" w:rsidP="00C474DA">
      <w:pPr>
        <w:pStyle w:val="Corpodetexto"/>
        <w:spacing w:before="200"/>
        <w:rPr>
          <w:rFonts w:ascii="Arial" w:hAnsi="Arial" w:cs="Arial"/>
          <w:i/>
          <w:sz w:val="18"/>
        </w:rPr>
      </w:pPr>
    </w:p>
    <w:p w14:paraId="1CEE5C3A" w14:textId="77777777" w:rsidR="00C474DA" w:rsidRPr="006B3A6D" w:rsidRDefault="00C474DA" w:rsidP="00C474DA">
      <w:pPr>
        <w:pStyle w:val="Corpodetexto"/>
        <w:spacing w:before="213"/>
        <w:rPr>
          <w:rFonts w:ascii="Arial" w:hAnsi="Arial" w:cs="Arial"/>
          <w:i/>
          <w:sz w:val="20"/>
        </w:rPr>
      </w:pPr>
    </w:p>
    <w:p w14:paraId="7F54D364" w14:textId="187AE31C" w:rsidR="00C474DA" w:rsidRPr="006B3A6D" w:rsidRDefault="00C474DA" w:rsidP="00C474DA">
      <w:pPr>
        <w:ind w:right="829"/>
        <w:jc w:val="right"/>
        <w:rPr>
          <w:rFonts w:ascii="Arial" w:hAnsi="Arial" w:cs="Arial"/>
          <w:b/>
          <w:sz w:val="20"/>
        </w:rPr>
      </w:pPr>
      <w:r w:rsidRPr="006B3A6D">
        <w:rPr>
          <w:rFonts w:ascii="Arial" w:hAnsi="Arial" w:cs="Arial"/>
          <w:b/>
          <w:color w:val="373435"/>
          <w:sz w:val="20"/>
        </w:rPr>
        <w:t>PROJETO</w:t>
      </w:r>
      <w:r w:rsidRPr="006B3A6D">
        <w:rPr>
          <w:rFonts w:ascii="Arial" w:hAnsi="Arial" w:cs="Arial"/>
          <w:b/>
          <w:color w:val="373435"/>
          <w:spacing w:val="-4"/>
          <w:sz w:val="20"/>
        </w:rPr>
        <w:t xml:space="preserve"> </w:t>
      </w:r>
      <w:r w:rsidRPr="006B3A6D">
        <w:rPr>
          <w:rFonts w:ascii="Arial" w:hAnsi="Arial" w:cs="Arial"/>
          <w:b/>
          <w:color w:val="373435"/>
          <w:sz w:val="20"/>
        </w:rPr>
        <w:t>GRÁFICO</w:t>
      </w:r>
      <w:r w:rsidRPr="006B3A6D">
        <w:rPr>
          <w:rFonts w:ascii="Arial" w:hAnsi="Arial" w:cs="Arial"/>
          <w:b/>
          <w:color w:val="373435"/>
          <w:spacing w:val="-1"/>
          <w:sz w:val="20"/>
        </w:rPr>
        <w:t xml:space="preserve"> </w:t>
      </w:r>
    </w:p>
    <w:p w14:paraId="743E979D" w14:textId="77777777" w:rsidR="00C474DA" w:rsidRPr="006B3A6D" w:rsidRDefault="00C474DA" w:rsidP="00C474DA">
      <w:pPr>
        <w:spacing w:before="107"/>
        <w:ind w:right="829"/>
        <w:jc w:val="right"/>
        <w:rPr>
          <w:rFonts w:ascii="Arial" w:hAnsi="Arial" w:cs="Arial"/>
          <w:sz w:val="20"/>
        </w:rPr>
      </w:pPr>
      <w:r w:rsidRPr="006B3A6D">
        <w:rPr>
          <w:rFonts w:ascii="Arial" w:hAnsi="Arial" w:cs="Arial"/>
          <w:color w:val="373435"/>
          <w:sz w:val="20"/>
        </w:rPr>
        <w:t>Lucas</w:t>
      </w:r>
      <w:r w:rsidRPr="006B3A6D">
        <w:rPr>
          <w:rFonts w:ascii="Arial" w:hAnsi="Arial" w:cs="Arial"/>
          <w:color w:val="373435"/>
          <w:spacing w:val="-6"/>
          <w:sz w:val="20"/>
        </w:rPr>
        <w:t xml:space="preserve"> </w:t>
      </w:r>
      <w:r w:rsidRPr="006B3A6D">
        <w:rPr>
          <w:rFonts w:ascii="Arial" w:hAnsi="Arial" w:cs="Arial"/>
          <w:color w:val="373435"/>
          <w:spacing w:val="-2"/>
          <w:sz w:val="20"/>
        </w:rPr>
        <w:t>Ramos</w:t>
      </w:r>
    </w:p>
    <w:p w14:paraId="204B5EA5" w14:textId="77777777" w:rsidR="00C474DA" w:rsidRPr="006B3A6D" w:rsidRDefault="00C474DA" w:rsidP="00C474DA">
      <w:pPr>
        <w:spacing w:before="106"/>
        <w:ind w:right="829"/>
        <w:jc w:val="right"/>
        <w:rPr>
          <w:rFonts w:ascii="Arial" w:hAnsi="Arial" w:cs="Arial"/>
          <w:i/>
          <w:sz w:val="20"/>
        </w:rPr>
      </w:pPr>
      <w:r w:rsidRPr="006B3A6D">
        <w:rPr>
          <w:rFonts w:ascii="Arial" w:hAnsi="Arial" w:cs="Arial"/>
          <w:i/>
          <w:color w:val="373435"/>
          <w:spacing w:val="-2"/>
          <w:sz w:val="20"/>
        </w:rPr>
        <w:t>Publicitário</w:t>
      </w:r>
    </w:p>
    <w:p w14:paraId="067A961E" w14:textId="502B7F05" w:rsidR="00C474DA" w:rsidRPr="006B3A6D" w:rsidRDefault="00C474DA" w:rsidP="00C474DA">
      <w:pPr>
        <w:jc w:val="right"/>
        <w:rPr>
          <w:rFonts w:ascii="Arial" w:hAnsi="Arial"/>
          <w:sz w:val="20"/>
        </w:rPr>
        <w:sectPr w:rsidR="00C474DA" w:rsidRPr="006B3A6D" w:rsidSect="00B154CA">
          <w:headerReference w:type="default" r:id="rId12"/>
          <w:footerReference w:type="default" r:id="rId13"/>
          <w:headerReference w:type="first" r:id="rId14"/>
          <w:footerReference w:type="first" r:id="rId15"/>
          <w:pgSz w:w="11910" w:h="16840"/>
          <w:pgMar w:top="1680" w:right="460" w:bottom="1160" w:left="540" w:header="639" w:footer="639" w:gutter="0"/>
          <w:cols w:space="720"/>
        </w:sectPr>
      </w:pPr>
    </w:p>
    <w:p w14:paraId="27DDBCE4" w14:textId="77777777" w:rsidR="002820DA" w:rsidRPr="006B3A6D" w:rsidRDefault="00983FDD" w:rsidP="0035258F">
      <w:pPr>
        <w:ind w:left="3119"/>
        <w:rPr>
          <w:rFonts w:cstheme="minorHAnsi"/>
        </w:rPr>
      </w:pPr>
      <w:r w:rsidRPr="006B3A6D">
        <w:rPr>
          <w:rFonts w:cstheme="minorHAnsi"/>
          <w:noProof/>
          <w:lang w:eastAsia="pt-BR"/>
        </w:rPr>
        <w:lastRenderedPageBreak/>
        <mc:AlternateContent>
          <mc:Choice Requires="wps">
            <w:drawing>
              <wp:anchor distT="0" distB="0" distL="114300" distR="114300" simplePos="0" relativeHeight="251663872" behindDoc="0" locked="0" layoutInCell="1" allowOverlap="1" wp14:anchorId="5935AEAC" wp14:editId="7B7AD1E6">
                <wp:simplePos x="0" y="0"/>
                <wp:positionH relativeFrom="column">
                  <wp:posOffset>3126105</wp:posOffset>
                </wp:positionH>
                <wp:positionV relativeFrom="paragraph">
                  <wp:posOffset>137795</wp:posOffset>
                </wp:positionV>
                <wp:extent cx="2374265" cy="344805"/>
                <wp:effectExtent l="0" t="0" r="0" b="0"/>
                <wp:wrapNone/>
                <wp:docPr id="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44805"/>
                        </a:xfrm>
                        <a:prstGeom prst="rect">
                          <a:avLst/>
                        </a:prstGeom>
                        <a:solidFill>
                          <a:srgbClr val="FFFFFF"/>
                        </a:solidFill>
                        <a:ln w="9525">
                          <a:noFill/>
                          <a:miter lim="800000"/>
                          <a:headEnd/>
                          <a:tailEnd/>
                        </a:ln>
                      </wps:spPr>
                      <wps:txbx>
                        <w:txbxContent>
                          <w:p w14:paraId="013EEAA3" w14:textId="77777777" w:rsidR="002B2A03" w:rsidRPr="00983FDD" w:rsidRDefault="002B2A03" w:rsidP="00983FDD">
                            <w:pPr>
                              <w:jc w:val="right"/>
                              <w:rPr>
                                <w:b/>
                                <w:sz w:val="30"/>
                                <w:szCs w:val="30"/>
                              </w:rPr>
                            </w:pPr>
                            <w:r w:rsidRPr="00983FDD">
                              <w:rPr>
                                <w:b/>
                                <w:sz w:val="30"/>
                                <w:szCs w:val="30"/>
                              </w:rPr>
                              <w:t>SUMÁRIO</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1" type="#_x0000_t202" style="position:absolute;left:0;text-align:left;margin-left:246.15pt;margin-top:10.85pt;width:186.95pt;height:27.15pt;z-index:25166387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" stroked="f">
                <v:textbox>
                  <w:txbxContent>
                    <w:p w14:paraId="013EEAA3" w14:textId="77777777" w:rsidR="002B2A03" w:rsidRPr="00983FDD" w:rsidRDefault="002B2A03" w:rsidP="00983FDD">
                      <w:pPr>
                        <w:jc w:val="right"/>
                        <w:rPr>
                          <w:b/>
                          <w:sz w:val="30"/>
                          <w:szCs w:val="30"/>
                        </w:rPr>
                      </w:pPr>
                      <w:r w:rsidRPr="00983FDD">
                        <w:rPr>
                          <w:b/>
                          <w:sz w:val="30"/>
                          <w:szCs w:val="30"/>
                        </w:rPr>
                        <w:t>SUMÁRIO</w:t>
                      </w:r>
                    </w:p>
                  </w:txbxContent>
                </v:textbox>
              </v:shape>
            </w:pict>
          </mc:Fallback>
        </mc:AlternateContent>
      </w:r>
      <w:r w:rsidRPr="006B3A6D">
        <w:rPr>
          <w:rFonts w:cstheme="minorHAnsi"/>
          <w:noProof/>
          <w:lang w:eastAsia="pt-BR"/>
        </w:rPr>
        <mc:AlternateContent>
          <mc:Choice Requires="wps">
            <w:drawing>
              <wp:anchor distT="0" distB="0" distL="114300" distR="114300" simplePos="0" relativeHeight="251664896" behindDoc="0" locked="0" layoutInCell="1" allowOverlap="1" wp14:anchorId="31D36775" wp14:editId="1634B392">
                <wp:simplePos x="0" y="0"/>
                <wp:positionH relativeFrom="column">
                  <wp:posOffset>5303726</wp:posOffset>
                </wp:positionH>
                <wp:positionV relativeFrom="paragraph">
                  <wp:posOffset>97790</wp:posOffset>
                </wp:positionV>
                <wp:extent cx="77470" cy="396875"/>
                <wp:effectExtent l="0" t="0" r="0" b="3175"/>
                <wp:wrapNone/>
                <wp:docPr id="10" name="Retângulo 10"/>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10" o:spid="_x0000_s1026" style="position:absolute;margin-left:417.6pt;margin-top:7.7pt;width:6.1pt;height:31.25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" fillcolor="green" stroked="f" strokeweight="2pt"/>
            </w:pict>
          </mc:Fallback>
        </mc:AlternateContent>
      </w:r>
    </w:p>
    <w:sdt>
      <w:sdtPr>
        <w:rPr>
          <w:rFonts w:asciiTheme="minorHAnsi" w:eastAsiaTheme="minorHAnsi" w:hAnsiTheme="minorHAnsi" w:cstheme="minorHAnsi"/>
          <w:b w:val="0"/>
          <w:bCs w:val="0"/>
          <w:noProof/>
          <w:color w:val="auto"/>
          <w:sz w:val="22"/>
          <w:szCs w:val="22"/>
          <w:lang w:eastAsia="en-US"/>
        </w:rPr>
        <w:id w:val="323248212"/>
        <w:docPartObj>
          <w:docPartGallery w:val="Table of Contents"/>
          <w:docPartUnique/>
        </w:docPartObj>
      </w:sdtPr>
      <w:sdtEndPr>
        <w:rPr>
          <w:rStyle w:val="Hyperlink"/>
          <w:rFonts w:cstheme="minorBidi"/>
          <w:b/>
          <w:color w:val="0341BD"/>
          <w:u w:val="single"/>
        </w:rPr>
      </w:sdtEndPr>
      <w:sdtContent>
        <w:p w14:paraId="00A42EF4" w14:textId="6471F9F0" w:rsidR="00BC4C7F" w:rsidRPr="006B3A6D" w:rsidRDefault="00BC4C7F">
          <w:pPr>
            <w:pStyle w:val="CabealhodoSumrio"/>
            <w:rPr>
              <w:rFonts w:asciiTheme="minorHAnsi" w:hAnsiTheme="minorHAnsi" w:cstheme="minorHAnsi"/>
            </w:rPr>
          </w:pPr>
        </w:p>
        <w:p w14:paraId="54237FFB" w14:textId="77777777" w:rsidR="00C1243F" w:rsidRDefault="00BC4C7F">
          <w:pPr>
            <w:pStyle w:val="Sumrio1"/>
            <w:rPr>
              <w:rFonts w:eastAsiaTheme="minorEastAsia" w:cstheme="minorBidi"/>
              <w:b w:val="0"/>
              <w:color w:val="auto"/>
              <w:lang w:eastAsia="pt-BR"/>
            </w:rPr>
          </w:pPr>
          <w:r w:rsidRPr="006B3A6D">
            <w:fldChar w:fldCharType="begin"/>
          </w:r>
          <w:r w:rsidRPr="006B3A6D">
            <w:instrText xml:space="preserve"> TOC \o "1-3" \h \z \u </w:instrText>
          </w:r>
          <w:r w:rsidRPr="006B3A6D">
            <w:fldChar w:fldCharType="separate"/>
          </w:r>
          <w:hyperlink w:anchor="_Toc215651992" w:history="1">
            <w:r w:rsidR="00C1243F" w:rsidRPr="00A8654C">
              <w:rPr>
                <w:rStyle w:val="Hyperlink"/>
              </w:rPr>
              <w:t>CONSULTA</w:t>
            </w:r>
            <w:r w:rsidR="00C1243F">
              <w:rPr>
                <w:webHidden/>
              </w:rPr>
              <w:tab/>
            </w:r>
            <w:r w:rsidR="00C1243F">
              <w:rPr>
                <w:webHidden/>
              </w:rPr>
              <w:fldChar w:fldCharType="begin"/>
            </w:r>
            <w:r w:rsidR="00C1243F">
              <w:rPr>
                <w:webHidden/>
              </w:rPr>
              <w:instrText xml:space="preserve"> PAGEREF _Toc215651992 \h </w:instrText>
            </w:r>
            <w:r w:rsidR="00C1243F">
              <w:rPr>
                <w:webHidden/>
              </w:rPr>
            </w:r>
            <w:r w:rsidR="00C1243F">
              <w:rPr>
                <w:webHidden/>
              </w:rPr>
              <w:fldChar w:fldCharType="separate"/>
            </w:r>
            <w:r w:rsidR="000E5A63">
              <w:rPr>
                <w:webHidden/>
              </w:rPr>
              <w:t>6</w:t>
            </w:r>
            <w:r w:rsidR="00C1243F">
              <w:rPr>
                <w:webHidden/>
              </w:rPr>
              <w:fldChar w:fldCharType="end"/>
            </w:r>
          </w:hyperlink>
        </w:p>
        <w:p w14:paraId="70F19FA4" w14:textId="77777777" w:rsidR="00C1243F" w:rsidRDefault="00C1243F">
          <w:pPr>
            <w:pStyle w:val="Sumrio2"/>
          </w:pPr>
          <w:hyperlink w:anchor="_Toc215651993" w:history="1">
            <w:r w:rsidRPr="00A8654C">
              <w:rPr>
                <w:rStyle w:val="Hyperlink"/>
                <w:i/>
              </w:rPr>
              <w:t xml:space="preserve">Consulta. Agente Político. </w:t>
            </w:r>
            <w:r w:rsidRPr="00A8654C">
              <w:rPr>
                <w:rStyle w:val="Hyperlink"/>
              </w:rPr>
              <w:t>Impossibilidade de concessão de "auxílio-combustível" ou indenização contínua em pecúnia a secretários municipais pelo uso de veículo particular. Incompatibilidade com o regime de subsídio.</w:t>
            </w:r>
            <w:r>
              <w:rPr>
                <w:webHidden/>
              </w:rPr>
              <w:tab/>
            </w:r>
            <w:r>
              <w:rPr>
                <w:webHidden/>
              </w:rPr>
              <w:fldChar w:fldCharType="begin"/>
            </w:r>
            <w:r>
              <w:rPr>
                <w:webHidden/>
              </w:rPr>
              <w:instrText xml:space="preserve"> PAGEREF _Toc215651993 \h </w:instrText>
            </w:r>
            <w:r>
              <w:rPr>
                <w:webHidden/>
              </w:rPr>
            </w:r>
            <w:r>
              <w:rPr>
                <w:webHidden/>
              </w:rPr>
              <w:fldChar w:fldCharType="separate"/>
            </w:r>
            <w:r w:rsidR="000E5A63">
              <w:rPr>
                <w:webHidden/>
              </w:rPr>
              <w:t>6</w:t>
            </w:r>
            <w:r>
              <w:rPr>
                <w:webHidden/>
              </w:rPr>
              <w:fldChar w:fldCharType="end"/>
            </w:r>
          </w:hyperlink>
        </w:p>
        <w:p w14:paraId="00864028" w14:textId="77777777" w:rsidR="00C1243F" w:rsidRDefault="00C1243F">
          <w:pPr>
            <w:pStyle w:val="Sumrio2"/>
          </w:pPr>
          <w:hyperlink w:anchor="_Toc215651994" w:history="1">
            <w:r w:rsidRPr="00A8654C">
              <w:rPr>
                <w:rStyle w:val="Hyperlink"/>
                <w:i/>
              </w:rPr>
              <w:t>Consulta. Receita.</w:t>
            </w:r>
            <w:r w:rsidRPr="00A8654C">
              <w:rPr>
                <w:rStyle w:val="Hyperlink"/>
              </w:rPr>
              <w:t xml:space="preserve"> Utilização de receita de multas de trânsito. Possibilidade de investimento em centro de vídeo-monitoramento e softwares de análise de tráfego.</w:t>
            </w:r>
            <w:r>
              <w:rPr>
                <w:webHidden/>
              </w:rPr>
              <w:tab/>
            </w:r>
            <w:r>
              <w:rPr>
                <w:webHidden/>
              </w:rPr>
              <w:fldChar w:fldCharType="begin"/>
            </w:r>
            <w:r>
              <w:rPr>
                <w:webHidden/>
              </w:rPr>
              <w:instrText xml:space="preserve"> PAGEREF _Toc215651994 \h </w:instrText>
            </w:r>
            <w:r>
              <w:rPr>
                <w:webHidden/>
              </w:rPr>
            </w:r>
            <w:r>
              <w:rPr>
                <w:webHidden/>
              </w:rPr>
              <w:fldChar w:fldCharType="separate"/>
            </w:r>
            <w:r w:rsidR="000E5A63">
              <w:rPr>
                <w:webHidden/>
              </w:rPr>
              <w:t>8</w:t>
            </w:r>
            <w:r>
              <w:rPr>
                <w:webHidden/>
              </w:rPr>
              <w:fldChar w:fldCharType="end"/>
            </w:r>
          </w:hyperlink>
        </w:p>
        <w:p w14:paraId="3957EF76" w14:textId="77777777" w:rsidR="00C1243F" w:rsidRDefault="00C1243F">
          <w:pPr>
            <w:pStyle w:val="Sumrio1"/>
            <w:rPr>
              <w:rFonts w:eastAsiaTheme="minorEastAsia" w:cstheme="minorBidi"/>
              <w:b w:val="0"/>
              <w:color w:val="auto"/>
              <w:lang w:eastAsia="pt-BR"/>
            </w:rPr>
          </w:pPr>
          <w:hyperlink w:anchor="_Toc215651995" w:history="1">
            <w:r w:rsidRPr="00A8654C">
              <w:rPr>
                <w:rStyle w:val="Hyperlink"/>
              </w:rPr>
              <w:t>AGENTE POLÍTICO</w:t>
            </w:r>
            <w:r>
              <w:rPr>
                <w:webHidden/>
              </w:rPr>
              <w:tab/>
            </w:r>
            <w:r>
              <w:rPr>
                <w:webHidden/>
              </w:rPr>
              <w:fldChar w:fldCharType="begin"/>
            </w:r>
            <w:r>
              <w:rPr>
                <w:webHidden/>
              </w:rPr>
              <w:instrText xml:space="preserve"> PAGEREF _Toc215651995 \h </w:instrText>
            </w:r>
            <w:r>
              <w:rPr>
                <w:webHidden/>
              </w:rPr>
            </w:r>
            <w:r>
              <w:rPr>
                <w:webHidden/>
              </w:rPr>
              <w:fldChar w:fldCharType="separate"/>
            </w:r>
            <w:r w:rsidR="000E5A63">
              <w:rPr>
                <w:webHidden/>
              </w:rPr>
              <w:t>10</w:t>
            </w:r>
            <w:r>
              <w:rPr>
                <w:webHidden/>
              </w:rPr>
              <w:fldChar w:fldCharType="end"/>
            </w:r>
          </w:hyperlink>
        </w:p>
        <w:p w14:paraId="7D8A4CCB" w14:textId="77777777" w:rsidR="00C1243F" w:rsidRDefault="00C1243F">
          <w:pPr>
            <w:pStyle w:val="Sumrio2"/>
          </w:pPr>
          <w:hyperlink w:anchor="_Toc215651996" w:history="1">
            <w:r w:rsidRPr="00A8654C">
              <w:rPr>
                <w:rStyle w:val="Hyperlink"/>
                <w:i/>
              </w:rPr>
              <w:t xml:space="preserve">Agente Político. </w:t>
            </w:r>
            <w:r w:rsidRPr="00A8654C">
              <w:rPr>
                <w:rStyle w:val="Hyperlink"/>
              </w:rPr>
              <w:t>Fixação de subsídio de prefeito, vice-prefeito e secretário por lei. Impossibilidade de fixação por meio de resolução.</w:t>
            </w:r>
            <w:r>
              <w:rPr>
                <w:webHidden/>
              </w:rPr>
              <w:tab/>
            </w:r>
            <w:r>
              <w:rPr>
                <w:webHidden/>
              </w:rPr>
              <w:fldChar w:fldCharType="begin"/>
            </w:r>
            <w:r>
              <w:rPr>
                <w:webHidden/>
              </w:rPr>
              <w:instrText xml:space="preserve"> PAGEREF _Toc215651996 \h </w:instrText>
            </w:r>
            <w:r>
              <w:rPr>
                <w:webHidden/>
              </w:rPr>
            </w:r>
            <w:r>
              <w:rPr>
                <w:webHidden/>
              </w:rPr>
              <w:fldChar w:fldCharType="separate"/>
            </w:r>
            <w:r w:rsidR="000E5A63">
              <w:rPr>
                <w:webHidden/>
              </w:rPr>
              <w:t>10</w:t>
            </w:r>
            <w:r>
              <w:rPr>
                <w:webHidden/>
              </w:rPr>
              <w:fldChar w:fldCharType="end"/>
            </w:r>
          </w:hyperlink>
        </w:p>
        <w:p w14:paraId="3DB105A0" w14:textId="77777777" w:rsidR="00C1243F" w:rsidRDefault="00C1243F">
          <w:pPr>
            <w:pStyle w:val="Sumrio1"/>
            <w:rPr>
              <w:rFonts w:eastAsiaTheme="minorEastAsia" w:cstheme="minorBidi"/>
              <w:b w:val="0"/>
              <w:color w:val="auto"/>
              <w:lang w:eastAsia="pt-BR"/>
            </w:rPr>
          </w:pPr>
          <w:hyperlink w:anchor="_Toc215651997" w:history="1">
            <w:r w:rsidRPr="00A8654C">
              <w:rPr>
                <w:rStyle w:val="Hyperlink"/>
              </w:rPr>
              <w:t>CONTRATO</w:t>
            </w:r>
            <w:r>
              <w:rPr>
                <w:webHidden/>
              </w:rPr>
              <w:tab/>
            </w:r>
            <w:r>
              <w:rPr>
                <w:webHidden/>
              </w:rPr>
              <w:fldChar w:fldCharType="begin"/>
            </w:r>
            <w:r>
              <w:rPr>
                <w:webHidden/>
              </w:rPr>
              <w:instrText xml:space="preserve"> PAGEREF _Toc215651997 \h </w:instrText>
            </w:r>
            <w:r>
              <w:rPr>
                <w:webHidden/>
              </w:rPr>
            </w:r>
            <w:r>
              <w:rPr>
                <w:webHidden/>
              </w:rPr>
              <w:fldChar w:fldCharType="separate"/>
            </w:r>
            <w:r w:rsidR="000E5A63">
              <w:rPr>
                <w:webHidden/>
              </w:rPr>
              <w:t>12</w:t>
            </w:r>
            <w:r>
              <w:rPr>
                <w:webHidden/>
              </w:rPr>
              <w:fldChar w:fldCharType="end"/>
            </w:r>
          </w:hyperlink>
        </w:p>
        <w:p w14:paraId="4B31AAF5" w14:textId="77777777" w:rsidR="00C1243F" w:rsidRDefault="00C1243F">
          <w:pPr>
            <w:pStyle w:val="Sumrio2"/>
          </w:pPr>
          <w:hyperlink w:anchor="_Toc215651998" w:history="1">
            <w:r w:rsidRPr="00A8654C">
              <w:rPr>
                <w:rStyle w:val="Hyperlink"/>
                <w:i/>
              </w:rPr>
              <w:t xml:space="preserve">Contrato. </w:t>
            </w:r>
            <w:r w:rsidRPr="00A8654C">
              <w:rPr>
                <w:rStyle w:val="Hyperlink"/>
              </w:rPr>
              <w:t>Declaração de inidoneidade não atinge contratos válidos já firmados e em execução (efeito ex-nunc).</w:t>
            </w:r>
            <w:r>
              <w:rPr>
                <w:webHidden/>
              </w:rPr>
              <w:tab/>
            </w:r>
            <w:r>
              <w:rPr>
                <w:webHidden/>
              </w:rPr>
              <w:fldChar w:fldCharType="begin"/>
            </w:r>
            <w:r>
              <w:rPr>
                <w:webHidden/>
              </w:rPr>
              <w:instrText xml:space="preserve"> PAGEREF _Toc215651998 \h </w:instrText>
            </w:r>
            <w:r>
              <w:rPr>
                <w:webHidden/>
              </w:rPr>
            </w:r>
            <w:r>
              <w:rPr>
                <w:webHidden/>
              </w:rPr>
              <w:fldChar w:fldCharType="separate"/>
            </w:r>
            <w:r w:rsidR="000E5A63">
              <w:rPr>
                <w:webHidden/>
              </w:rPr>
              <w:t>12</w:t>
            </w:r>
            <w:r>
              <w:rPr>
                <w:webHidden/>
              </w:rPr>
              <w:fldChar w:fldCharType="end"/>
            </w:r>
          </w:hyperlink>
        </w:p>
        <w:p w14:paraId="4B785F0E" w14:textId="77777777" w:rsidR="00C1243F" w:rsidRDefault="00C1243F">
          <w:pPr>
            <w:pStyle w:val="Sumrio1"/>
            <w:rPr>
              <w:rFonts w:eastAsiaTheme="minorEastAsia" w:cstheme="minorBidi"/>
              <w:b w:val="0"/>
              <w:color w:val="auto"/>
              <w:lang w:eastAsia="pt-BR"/>
            </w:rPr>
          </w:pPr>
          <w:hyperlink w:anchor="_Toc215651999" w:history="1">
            <w:r w:rsidRPr="00A8654C">
              <w:rPr>
                <w:rStyle w:val="Hyperlink"/>
              </w:rPr>
              <w:t>LICITAÇÃO</w:t>
            </w:r>
            <w:r>
              <w:rPr>
                <w:webHidden/>
              </w:rPr>
              <w:tab/>
            </w:r>
            <w:r>
              <w:rPr>
                <w:webHidden/>
              </w:rPr>
              <w:fldChar w:fldCharType="begin"/>
            </w:r>
            <w:r>
              <w:rPr>
                <w:webHidden/>
              </w:rPr>
              <w:instrText xml:space="preserve"> PAGEREF _Toc215651999 \h </w:instrText>
            </w:r>
            <w:r>
              <w:rPr>
                <w:webHidden/>
              </w:rPr>
            </w:r>
            <w:r>
              <w:rPr>
                <w:webHidden/>
              </w:rPr>
              <w:fldChar w:fldCharType="separate"/>
            </w:r>
            <w:r w:rsidR="000E5A63">
              <w:rPr>
                <w:webHidden/>
              </w:rPr>
              <w:t>14</w:t>
            </w:r>
            <w:r>
              <w:rPr>
                <w:webHidden/>
              </w:rPr>
              <w:fldChar w:fldCharType="end"/>
            </w:r>
          </w:hyperlink>
        </w:p>
        <w:p w14:paraId="63E3850F" w14:textId="77777777" w:rsidR="00C1243F" w:rsidRDefault="00C1243F">
          <w:pPr>
            <w:pStyle w:val="Sumrio2"/>
          </w:pPr>
          <w:hyperlink w:anchor="_Toc215652000" w:history="1">
            <w:r w:rsidRPr="00A8654C">
              <w:rPr>
                <w:rStyle w:val="Hyperlink"/>
                <w:i/>
              </w:rPr>
              <w:t xml:space="preserve">Licitação. </w:t>
            </w:r>
            <w:r w:rsidRPr="00A8654C">
              <w:rPr>
                <w:rStyle w:val="Hyperlink"/>
              </w:rPr>
              <w:t>Habilitação de única empresa, que possui vínculo com ex-gestor, não comprova, por si só, ocorrência de irregularidade em processo licitatório.</w:t>
            </w:r>
            <w:r>
              <w:rPr>
                <w:webHidden/>
              </w:rPr>
              <w:tab/>
            </w:r>
            <w:r>
              <w:rPr>
                <w:webHidden/>
              </w:rPr>
              <w:fldChar w:fldCharType="begin"/>
            </w:r>
            <w:r>
              <w:rPr>
                <w:webHidden/>
              </w:rPr>
              <w:instrText xml:space="preserve"> PAGEREF _Toc215652000 \h </w:instrText>
            </w:r>
            <w:r>
              <w:rPr>
                <w:webHidden/>
              </w:rPr>
            </w:r>
            <w:r>
              <w:rPr>
                <w:webHidden/>
              </w:rPr>
              <w:fldChar w:fldCharType="separate"/>
            </w:r>
            <w:r w:rsidR="000E5A63">
              <w:rPr>
                <w:webHidden/>
              </w:rPr>
              <w:t>14</w:t>
            </w:r>
            <w:r>
              <w:rPr>
                <w:webHidden/>
              </w:rPr>
              <w:fldChar w:fldCharType="end"/>
            </w:r>
          </w:hyperlink>
        </w:p>
        <w:p w14:paraId="2A747CA6" w14:textId="77777777" w:rsidR="00C1243F" w:rsidRDefault="00C1243F">
          <w:pPr>
            <w:pStyle w:val="Sumrio2"/>
          </w:pPr>
          <w:hyperlink w:anchor="_Toc215652001" w:history="1">
            <w:r w:rsidRPr="00A8654C">
              <w:rPr>
                <w:rStyle w:val="Hyperlink"/>
                <w:i/>
              </w:rPr>
              <w:t xml:space="preserve">Licitação. </w:t>
            </w:r>
            <w:r w:rsidRPr="00A8654C">
              <w:rPr>
                <w:rStyle w:val="Hyperlink"/>
              </w:rPr>
              <w:t>Imprescindibilidade do planejamento em qualquer processo de contratação pública, inclusive em adesão à ata de registro de preço.</w:t>
            </w:r>
            <w:r>
              <w:rPr>
                <w:webHidden/>
              </w:rPr>
              <w:tab/>
            </w:r>
            <w:r>
              <w:rPr>
                <w:webHidden/>
              </w:rPr>
              <w:fldChar w:fldCharType="begin"/>
            </w:r>
            <w:r>
              <w:rPr>
                <w:webHidden/>
              </w:rPr>
              <w:instrText xml:space="preserve"> PAGEREF _Toc215652001 \h </w:instrText>
            </w:r>
            <w:r>
              <w:rPr>
                <w:webHidden/>
              </w:rPr>
            </w:r>
            <w:r>
              <w:rPr>
                <w:webHidden/>
              </w:rPr>
              <w:fldChar w:fldCharType="separate"/>
            </w:r>
            <w:r w:rsidR="000E5A63">
              <w:rPr>
                <w:webHidden/>
              </w:rPr>
              <w:t>15</w:t>
            </w:r>
            <w:r>
              <w:rPr>
                <w:webHidden/>
              </w:rPr>
              <w:fldChar w:fldCharType="end"/>
            </w:r>
          </w:hyperlink>
        </w:p>
        <w:p w14:paraId="51DEAADE" w14:textId="77777777" w:rsidR="00C1243F" w:rsidRDefault="00C1243F">
          <w:pPr>
            <w:pStyle w:val="Sumrio2"/>
          </w:pPr>
          <w:hyperlink w:anchor="_Toc215652002" w:history="1">
            <w:r w:rsidRPr="00A8654C">
              <w:rPr>
                <w:rStyle w:val="Hyperlink"/>
                <w:i/>
              </w:rPr>
              <w:t xml:space="preserve">Licitação. </w:t>
            </w:r>
            <w:r w:rsidRPr="00A8654C">
              <w:rPr>
                <w:rStyle w:val="Hyperlink"/>
              </w:rPr>
              <w:t>Desclassificação de licitante por formalismo excessivo. Decisões eliminatórias devem ser precedidas de medidas saneadoras.</w:t>
            </w:r>
            <w:r>
              <w:rPr>
                <w:webHidden/>
              </w:rPr>
              <w:tab/>
            </w:r>
            <w:r>
              <w:rPr>
                <w:webHidden/>
              </w:rPr>
              <w:fldChar w:fldCharType="begin"/>
            </w:r>
            <w:r>
              <w:rPr>
                <w:webHidden/>
              </w:rPr>
              <w:instrText xml:space="preserve"> PAGEREF _Toc215652002 \h </w:instrText>
            </w:r>
            <w:r>
              <w:rPr>
                <w:webHidden/>
              </w:rPr>
            </w:r>
            <w:r>
              <w:rPr>
                <w:webHidden/>
              </w:rPr>
              <w:fldChar w:fldCharType="separate"/>
            </w:r>
            <w:r w:rsidR="000E5A63">
              <w:rPr>
                <w:webHidden/>
              </w:rPr>
              <w:t>18</w:t>
            </w:r>
            <w:r>
              <w:rPr>
                <w:webHidden/>
              </w:rPr>
              <w:fldChar w:fldCharType="end"/>
            </w:r>
          </w:hyperlink>
        </w:p>
        <w:p w14:paraId="664DFA30" w14:textId="77777777" w:rsidR="00C1243F" w:rsidRDefault="00C1243F">
          <w:pPr>
            <w:pStyle w:val="Sumrio2"/>
          </w:pPr>
          <w:hyperlink w:anchor="_Toc215652003" w:history="1">
            <w:r w:rsidRPr="00A8654C">
              <w:rPr>
                <w:rStyle w:val="Hyperlink"/>
                <w:rFonts w:cstheme="minorHAnsi"/>
                <w:i/>
              </w:rPr>
              <w:t>Licitação.</w:t>
            </w:r>
            <w:r w:rsidRPr="00A8654C">
              <w:rPr>
                <w:rStyle w:val="Hyperlink"/>
                <w:rFonts w:cstheme="minorHAnsi"/>
              </w:rPr>
              <w:t xml:space="preserve"> Falhas de transparência, execução e fiscalização de contratos.</w:t>
            </w:r>
            <w:r>
              <w:rPr>
                <w:webHidden/>
              </w:rPr>
              <w:tab/>
            </w:r>
            <w:r>
              <w:rPr>
                <w:webHidden/>
              </w:rPr>
              <w:fldChar w:fldCharType="begin"/>
            </w:r>
            <w:r>
              <w:rPr>
                <w:webHidden/>
              </w:rPr>
              <w:instrText xml:space="preserve"> PAGEREF _Toc215652003 \h </w:instrText>
            </w:r>
            <w:r>
              <w:rPr>
                <w:webHidden/>
              </w:rPr>
            </w:r>
            <w:r>
              <w:rPr>
                <w:webHidden/>
              </w:rPr>
              <w:fldChar w:fldCharType="separate"/>
            </w:r>
            <w:r w:rsidR="000E5A63">
              <w:rPr>
                <w:webHidden/>
              </w:rPr>
              <w:t>19</w:t>
            </w:r>
            <w:r>
              <w:rPr>
                <w:webHidden/>
              </w:rPr>
              <w:fldChar w:fldCharType="end"/>
            </w:r>
          </w:hyperlink>
        </w:p>
        <w:p w14:paraId="5883E0B9" w14:textId="77777777" w:rsidR="00C1243F" w:rsidRDefault="00C1243F">
          <w:pPr>
            <w:pStyle w:val="Sumrio1"/>
            <w:rPr>
              <w:rFonts w:eastAsiaTheme="minorEastAsia" w:cstheme="minorBidi"/>
              <w:b w:val="0"/>
              <w:color w:val="auto"/>
              <w:lang w:eastAsia="pt-BR"/>
            </w:rPr>
          </w:pPr>
          <w:hyperlink w:anchor="_Toc215652004" w:history="1">
            <w:r w:rsidRPr="00A8654C">
              <w:rPr>
                <w:rStyle w:val="Hyperlink"/>
              </w:rPr>
              <w:t>PESSOAL</w:t>
            </w:r>
            <w:r>
              <w:rPr>
                <w:webHidden/>
              </w:rPr>
              <w:tab/>
            </w:r>
            <w:r>
              <w:rPr>
                <w:webHidden/>
              </w:rPr>
              <w:fldChar w:fldCharType="begin"/>
            </w:r>
            <w:r>
              <w:rPr>
                <w:webHidden/>
              </w:rPr>
              <w:instrText xml:space="preserve"> PAGEREF _Toc215652004 \h </w:instrText>
            </w:r>
            <w:r>
              <w:rPr>
                <w:webHidden/>
              </w:rPr>
            </w:r>
            <w:r>
              <w:rPr>
                <w:webHidden/>
              </w:rPr>
              <w:fldChar w:fldCharType="separate"/>
            </w:r>
            <w:r w:rsidR="000E5A63">
              <w:rPr>
                <w:webHidden/>
              </w:rPr>
              <w:t>21</w:t>
            </w:r>
            <w:r>
              <w:rPr>
                <w:webHidden/>
              </w:rPr>
              <w:fldChar w:fldCharType="end"/>
            </w:r>
          </w:hyperlink>
        </w:p>
        <w:p w14:paraId="5650F884" w14:textId="77777777" w:rsidR="00C1243F" w:rsidRDefault="00C1243F">
          <w:pPr>
            <w:pStyle w:val="Sumrio2"/>
          </w:pPr>
          <w:hyperlink w:anchor="_Toc215652005" w:history="1">
            <w:r w:rsidRPr="00A8654C">
              <w:rPr>
                <w:rStyle w:val="Hyperlink"/>
                <w:i/>
              </w:rPr>
              <w:t xml:space="preserve">Pessoal. </w:t>
            </w:r>
            <w:r w:rsidRPr="00A8654C">
              <w:rPr>
                <w:rStyle w:val="Hyperlink"/>
              </w:rPr>
              <w:t>Não aplicação de multa ao gestor por ausência de má-fé e dificuldade na reunião de documentação. Aplicação dos princípios da razoabilidade e segurança jurídica. Legalidade e registro do ato concessório.</w:t>
            </w:r>
            <w:r>
              <w:rPr>
                <w:webHidden/>
              </w:rPr>
              <w:tab/>
            </w:r>
            <w:r>
              <w:rPr>
                <w:webHidden/>
              </w:rPr>
              <w:fldChar w:fldCharType="begin"/>
            </w:r>
            <w:r>
              <w:rPr>
                <w:webHidden/>
              </w:rPr>
              <w:instrText xml:space="preserve"> PAGEREF _Toc215652005 \h </w:instrText>
            </w:r>
            <w:r>
              <w:rPr>
                <w:webHidden/>
              </w:rPr>
            </w:r>
            <w:r>
              <w:rPr>
                <w:webHidden/>
              </w:rPr>
              <w:fldChar w:fldCharType="separate"/>
            </w:r>
            <w:r w:rsidR="000E5A63">
              <w:rPr>
                <w:webHidden/>
              </w:rPr>
              <w:t>21</w:t>
            </w:r>
            <w:r>
              <w:rPr>
                <w:webHidden/>
              </w:rPr>
              <w:fldChar w:fldCharType="end"/>
            </w:r>
          </w:hyperlink>
        </w:p>
        <w:p w14:paraId="7B5ABB96" w14:textId="77777777" w:rsidR="00C1243F" w:rsidRDefault="00C1243F">
          <w:pPr>
            <w:pStyle w:val="Sumrio2"/>
          </w:pPr>
          <w:hyperlink w:anchor="_Toc215652006" w:history="1">
            <w:r w:rsidRPr="00A8654C">
              <w:rPr>
                <w:rStyle w:val="Hyperlink"/>
                <w:i/>
              </w:rPr>
              <w:t xml:space="preserve">Pessoal. </w:t>
            </w:r>
            <w:r w:rsidRPr="00A8654C">
              <w:rPr>
                <w:rStyle w:val="Hyperlink"/>
              </w:rPr>
              <w:t>Ainda que tenha havido transposição de cargo público – situação inconstitucional, não se pode praticar outras ilegalidades mais graves para correção. Princípios de segurança jurídica, boa-fé, dignidade da pessoa humana e caráter contributivo do regime previdenciário.</w:t>
            </w:r>
            <w:r>
              <w:rPr>
                <w:webHidden/>
              </w:rPr>
              <w:tab/>
            </w:r>
            <w:r>
              <w:rPr>
                <w:webHidden/>
              </w:rPr>
              <w:fldChar w:fldCharType="begin"/>
            </w:r>
            <w:r>
              <w:rPr>
                <w:webHidden/>
              </w:rPr>
              <w:instrText xml:space="preserve"> PAGEREF _Toc215652006 \h </w:instrText>
            </w:r>
            <w:r>
              <w:rPr>
                <w:webHidden/>
              </w:rPr>
            </w:r>
            <w:r>
              <w:rPr>
                <w:webHidden/>
              </w:rPr>
              <w:fldChar w:fldCharType="separate"/>
            </w:r>
            <w:r w:rsidR="000E5A63">
              <w:rPr>
                <w:webHidden/>
              </w:rPr>
              <w:t>22</w:t>
            </w:r>
            <w:r>
              <w:rPr>
                <w:webHidden/>
              </w:rPr>
              <w:fldChar w:fldCharType="end"/>
            </w:r>
          </w:hyperlink>
        </w:p>
        <w:p w14:paraId="62DB6F50" w14:textId="77777777" w:rsidR="00C1243F" w:rsidRDefault="00C1243F">
          <w:pPr>
            <w:pStyle w:val="Sumrio2"/>
          </w:pPr>
          <w:hyperlink w:anchor="_Toc215652007" w:history="1">
            <w:r w:rsidRPr="00A8654C">
              <w:rPr>
                <w:rStyle w:val="Hyperlink"/>
                <w:i/>
              </w:rPr>
              <w:t xml:space="preserve">Pessoal. </w:t>
            </w:r>
            <w:r w:rsidRPr="00A8654C">
              <w:rPr>
                <w:rStyle w:val="Hyperlink"/>
              </w:rPr>
              <w:t>Irregularidade em contratação temporária de pessoal em detrimento de candidatos aprovados em concurso. Preterição.</w:t>
            </w:r>
            <w:r>
              <w:rPr>
                <w:webHidden/>
              </w:rPr>
              <w:tab/>
            </w:r>
            <w:r>
              <w:rPr>
                <w:webHidden/>
              </w:rPr>
              <w:fldChar w:fldCharType="begin"/>
            </w:r>
            <w:r>
              <w:rPr>
                <w:webHidden/>
              </w:rPr>
              <w:instrText xml:space="preserve"> PAGEREF _Toc215652007 \h </w:instrText>
            </w:r>
            <w:r>
              <w:rPr>
                <w:webHidden/>
              </w:rPr>
            </w:r>
            <w:r>
              <w:rPr>
                <w:webHidden/>
              </w:rPr>
              <w:fldChar w:fldCharType="separate"/>
            </w:r>
            <w:r w:rsidR="000E5A63">
              <w:rPr>
                <w:webHidden/>
              </w:rPr>
              <w:t>24</w:t>
            </w:r>
            <w:r>
              <w:rPr>
                <w:webHidden/>
              </w:rPr>
              <w:fldChar w:fldCharType="end"/>
            </w:r>
          </w:hyperlink>
        </w:p>
        <w:p w14:paraId="174A39CA" w14:textId="77777777" w:rsidR="00C1243F" w:rsidRDefault="00C1243F">
          <w:pPr>
            <w:pStyle w:val="Sumrio2"/>
          </w:pPr>
          <w:hyperlink w:anchor="_Toc215652008" w:history="1">
            <w:r w:rsidRPr="00A8654C">
              <w:rPr>
                <w:rStyle w:val="Hyperlink"/>
                <w:i/>
              </w:rPr>
              <w:t xml:space="preserve">Pessoal. </w:t>
            </w:r>
            <w:r w:rsidRPr="00A8654C">
              <w:rPr>
                <w:rStyle w:val="Hyperlink"/>
              </w:rPr>
              <w:t>Transposição de cargo. Registro do ato em face da modulação dos efeitos da súmula TCE nº 05/2010 (Acórdão nº 401/2022-SPL).</w:t>
            </w:r>
            <w:r>
              <w:rPr>
                <w:webHidden/>
              </w:rPr>
              <w:tab/>
            </w:r>
            <w:r>
              <w:rPr>
                <w:webHidden/>
              </w:rPr>
              <w:fldChar w:fldCharType="begin"/>
            </w:r>
            <w:r>
              <w:rPr>
                <w:webHidden/>
              </w:rPr>
              <w:instrText xml:space="preserve"> PAGEREF _Toc215652008 \h </w:instrText>
            </w:r>
            <w:r>
              <w:rPr>
                <w:webHidden/>
              </w:rPr>
            </w:r>
            <w:r>
              <w:rPr>
                <w:webHidden/>
              </w:rPr>
              <w:fldChar w:fldCharType="separate"/>
            </w:r>
            <w:r w:rsidR="000E5A63">
              <w:rPr>
                <w:webHidden/>
              </w:rPr>
              <w:t>25</w:t>
            </w:r>
            <w:r>
              <w:rPr>
                <w:webHidden/>
              </w:rPr>
              <w:fldChar w:fldCharType="end"/>
            </w:r>
          </w:hyperlink>
        </w:p>
        <w:p w14:paraId="1597B92D" w14:textId="77777777" w:rsidR="00C1243F" w:rsidRDefault="00C1243F">
          <w:pPr>
            <w:pStyle w:val="Sumrio1"/>
            <w:rPr>
              <w:rFonts w:eastAsiaTheme="minorEastAsia" w:cstheme="minorBidi"/>
              <w:b w:val="0"/>
              <w:color w:val="auto"/>
              <w:lang w:eastAsia="pt-BR"/>
            </w:rPr>
          </w:pPr>
          <w:hyperlink w:anchor="_Toc215652009" w:history="1">
            <w:r w:rsidRPr="00A8654C">
              <w:rPr>
                <w:rStyle w:val="Hyperlink"/>
              </w:rPr>
              <w:t>PREVIDÊNCIA</w:t>
            </w:r>
            <w:r>
              <w:rPr>
                <w:webHidden/>
              </w:rPr>
              <w:tab/>
            </w:r>
            <w:r>
              <w:rPr>
                <w:webHidden/>
              </w:rPr>
              <w:fldChar w:fldCharType="begin"/>
            </w:r>
            <w:r>
              <w:rPr>
                <w:webHidden/>
              </w:rPr>
              <w:instrText xml:space="preserve"> PAGEREF _Toc215652009 \h </w:instrText>
            </w:r>
            <w:r>
              <w:rPr>
                <w:webHidden/>
              </w:rPr>
            </w:r>
            <w:r>
              <w:rPr>
                <w:webHidden/>
              </w:rPr>
              <w:fldChar w:fldCharType="separate"/>
            </w:r>
            <w:r w:rsidR="000E5A63">
              <w:rPr>
                <w:webHidden/>
              </w:rPr>
              <w:t>28</w:t>
            </w:r>
            <w:r>
              <w:rPr>
                <w:webHidden/>
              </w:rPr>
              <w:fldChar w:fldCharType="end"/>
            </w:r>
          </w:hyperlink>
        </w:p>
        <w:p w14:paraId="78A7AF10" w14:textId="77777777" w:rsidR="00C1243F" w:rsidRDefault="00C1243F">
          <w:pPr>
            <w:pStyle w:val="Sumrio2"/>
          </w:pPr>
          <w:hyperlink w:anchor="_Toc215652010" w:history="1">
            <w:r w:rsidRPr="00A8654C">
              <w:rPr>
                <w:rStyle w:val="Hyperlink"/>
                <w:i/>
              </w:rPr>
              <w:t xml:space="preserve">Previdência. </w:t>
            </w:r>
            <w:r w:rsidRPr="00A8654C">
              <w:rPr>
                <w:rStyle w:val="Hyperlink"/>
              </w:rPr>
              <w:t>Inexistência de registro condicionado. Competência do TCE é de averiguar a legalidade do ato concessório nos termos em que foi deferido.</w:t>
            </w:r>
            <w:r>
              <w:rPr>
                <w:webHidden/>
              </w:rPr>
              <w:tab/>
            </w:r>
            <w:r>
              <w:rPr>
                <w:webHidden/>
              </w:rPr>
              <w:fldChar w:fldCharType="begin"/>
            </w:r>
            <w:r>
              <w:rPr>
                <w:webHidden/>
              </w:rPr>
              <w:instrText xml:space="preserve"> PAGEREF _Toc215652010 \h </w:instrText>
            </w:r>
            <w:r>
              <w:rPr>
                <w:webHidden/>
              </w:rPr>
            </w:r>
            <w:r>
              <w:rPr>
                <w:webHidden/>
              </w:rPr>
              <w:fldChar w:fldCharType="separate"/>
            </w:r>
            <w:r w:rsidR="000E5A63">
              <w:rPr>
                <w:webHidden/>
              </w:rPr>
              <w:t>28</w:t>
            </w:r>
            <w:r>
              <w:rPr>
                <w:webHidden/>
              </w:rPr>
              <w:fldChar w:fldCharType="end"/>
            </w:r>
          </w:hyperlink>
        </w:p>
        <w:p w14:paraId="53F3F019" w14:textId="77777777" w:rsidR="00C1243F" w:rsidRDefault="00C1243F">
          <w:pPr>
            <w:pStyle w:val="Sumrio2"/>
          </w:pPr>
          <w:hyperlink w:anchor="_Toc215652011" w:history="1">
            <w:r w:rsidRPr="00A8654C">
              <w:rPr>
                <w:rStyle w:val="Hyperlink"/>
                <w:i/>
              </w:rPr>
              <w:t xml:space="preserve">Previdência. </w:t>
            </w:r>
            <w:r w:rsidRPr="00A8654C">
              <w:rPr>
                <w:rStyle w:val="Hyperlink"/>
              </w:rPr>
              <w:t>Transposição de cargos dentro do mesmo Grupo (tributação, arrecadação e fiscalização).</w:t>
            </w:r>
            <w:r>
              <w:rPr>
                <w:webHidden/>
              </w:rPr>
              <w:tab/>
            </w:r>
            <w:r>
              <w:rPr>
                <w:webHidden/>
              </w:rPr>
              <w:fldChar w:fldCharType="begin"/>
            </w:r>
            <w:r>
              <w:rPr>
                <w:webHidden/>
              </w:rPr>
              <w:instrText xml:space="preserve"> PAGEREF _Toc215652011 \h </w:instrText>
            </w:r>
            <w:r>
              <w:rPr>
                <w:webHidden/>
              </w:rPr>
            </w:r>
            <w:r>
              <w:rPr>
                <w:webHidden/>
              </w:rPr>
              <w:fldChar w:fldCharType="separate"/>
            </w:r>
            <w:r w:rsidR="000E5A63">
              <w:rPr>
                <w:webHidden/>
              </w:rPr>
              <w:t>29</w:t>
            </w:r>
            <w:r>
              <w:rPr>
                <w:webHidden/>
              </w:rPr>
              <w:fldChar w:fldCharType="end"/>
            </w:r>
          </w:hyperlink>
        </w:p>
        <w:p w14:paraId="504ECF84" w14:textId="77777777" w:rsidR="00C1243F" w:rsidRDefault="00C1243F">
          <w:pPr>
            <w:pStyle w:val="Sumrio1"/>
            <w:rPr>
              <w:rFonts w:eastAsiaTheme="minorEastAsia" w:cstheme="minorBidi"/>
              <w:b w:val="0"/>
              <w:color w:val="auto"/>
              <w:lang w:eastAsia="pt-BR"/>
            </w:rPr>
          </w:pPr>
          <w:hyperlink w:anchor="_Toc215652012" w:history="1">
            <w:r w:rsidRPr="00A8654C">
              <w:rPr>
                <w:rStyle w:val="Hyperlink"/>
              </w:rPr>
              <w:t>PROCESSUAL</w:t>
            </w:r>
            <w:r>
              <w:rPr>
                <w:webHidden/>
              </w:rPr>
              <w:tab/>
            </w:r>
            <w:r>
              <w:rPr>
                <w:webHidden/>
              </w:rPr>
              <w:fldChar w:fldCharType="begin"/>
            </w:r>
            <w:r>
              <w:rPr>
                <w:webHidden/>
              </w:rPr>
              <w:instrText xml:space="preserve"> PAGEREF _Toc215652012 \h </w:instrText>
            </w:r>
            <w:r>
              <w:rPr>
                <w:webHidden/>
              </w:rPr>
            </w:r>
            <w:r>
              <w:rPr>
                <w:webHidden/>
              </w:rPr>
              <w:fldChar w:fldCharType="separate"/>
            </w:r>
            <w:r w:rsidR="000E5A63">
              <w:rPr>
                <w:webHidden/>
              </w:rPr>
              <w:t>31</w:t>
            </w:r>
            <w:r>
              <w:rPr>
                <w:webHidden/>
              </w:rPr>
              <w:fldChar w:fldCharType="end"/>
            </w:r>
          </w:hyperlink>
        </w:p>
        <w:p w14:paraId="7A7BCC06" w14:textId="77777777" w:rsidR="00C1243F" w:rsidRDefault="00C1243F">
          <w:pPr>
            <w:pStyle w:val="Sumrio2"/>
          </w:pPr>
          <w:hyperlink w:anchor="_Toc215652013" w:history="1">
            <w:r w:rsidRPr="00A8654C">
              <w:rPr>
                <w:rStyle w:val="Hyperlink"/>
                <w:rFonts w:cstheme="minorHAnsi"/>
                <w:i/>
              </w:rPr>
              <w:t>Processual.</w:t>
            </w:r>
            <w:r w:rsidRPr="00A8654C">
              <w:rPr>
                <w:rStyle w:val="Hyperlink"/>
              </w:rPr>
              <w:t xml:space="preserve"> </w:t>
            </w:r>
            <w:r w:rsidRPr="00A8654C">
              <w:rPr>
                <w:rStyle w:val="Hyperlink"/>
                <w:rFonts w:cstheme="minorHAnsi"/>
              </w:rPr>
              <w:t>Ausência de cadastro tempestivo compromete controle externo. Descumprimento de IN TCE-PI Nº 06/2017.</w:t>
            </w:r>
            <w:r>
              <w:rPr>
                <w:webHidden/>
              </w:rPr>
              <w:tab/>
            </w:r>
            <w:r>
              <w:rPr>
                <w:webHidden/>
              </w:rPr>
              <w:fldChar w:fldCharType="begin"/>
            </w:r>
            <w:r>
              <w:rPr>
                <w:webHidden/>
              </w:rPr>
              <w:instrText xml:space="preserve"> PAGEREF _Toc215652013 \h </w:instrText>
            </w:r>
            <w:r>
              <w:rPr>
                <w:webHidden/>
              </w:rPr>
            </w:r>
            <w:r>
              <w:rPr>
                <w:webHidden/>
              </w:rPr>
              <w:fldChar w:fldCharType="separate"/>
            </w:r>
            <w:r w:rsidR="000E5A63">
              <w:rPr>
                <w:webHidden/>
              </w:rPr>
              <w:t>31</w:t>
            </w:r>
            <w:r>
              <w:rPr>
                <w:webHidden/>
              </w:rPr>
              <w:fldChar w:fldCharType="end"/>
            </w:r>
          </w:hyperlink>
        </w:p>
        <w:p w14:paraId="7A4EF08C" w14:textId="77777777" w:rsidR="00C1243F" w:rsidRDefault="00C1243F">
          <w:pPr>
            <w:pStyle w:val="Sumrio1"/>
            <w:rPr>
              <w:rFonts w:eastAsiaTheme="minorEastAsia" w:cstheme="minorBidi"/>
              <w:b w:val="0"/>
              <w:color w:val="auto"/>
              <w:lang w:eastAsia="pt-BR"/>
            </w:rPr>
          </w:pPr>
          <w:hyperlink w:anchor="_Toc215652014" w:history="1">
            <w:r w:rsidRPr="00A8654C">
              <w:rPr>
                <w:rStyle w:val="Hyperlink"/>
              </w:rPr>
              <w:t>RESPONSABILIDADE</w:t>
            </w:r>
            <w:r>
              <w:rPr>
                <w:webHidden/>
              </w:rPr>
              <w:tab/>
            </w:r>
            <w:r>
              <w:rPr>
                <w:webHidden/>
              </w:rPr>
              <w:fldChar w:fldCharType="begin"/>
            </w:r>
            <w:r>
              <w:rPr>
                <w:webHidden/>
              </w:rPr>
              <w:instrText xml:space="preserve"> PAGEREF _Toc215652014 \h </w:instrText>
            </w:r>
            <w:r>
              <w:rPr>
                <w:webHidden/>
              </w:rPr>
            </w:r>
            <w:r>
              <w:rPr>
                <w:webHidden/>
              </w:rPr>
              <w:fldChar w:fldCharType="separate"/>
            </w:r>
            <w:r w:rsidR="000E5A63">
              <w:rPr>
                <w:webHidden/>
              </w:rPr>
              <w:t>33</w:t>
            </w:r>
            <w:r>
              <w:rPr>
                <w:webHidden/>
              </w:rPr>
              <w:fldChar w:fldCharType="end"/>
            </w:r>
          </w:hyperlink>
        </w:p>
        <w:p w14:paraId="416F1A21" w14:textId="77777777" w:rsidR="00C1243F" w:rsidRDefault="00C1243F">
          <w:pPr>
            <w:pStyle w:val="Sumrio2"/>
          </w:pPr>
          <w:hyperlink w:anchor="_Toc215652015" w:history="1">
            <w:r w:rsidRPr="00A8654C">
              <w:rPr>
                <w:rStyle w:val="Hyperlink"/>
                <w:rFonts w:cstheme="minorHAnsi"/>
                <w:i/>
              </w:rPr>
              <w:t xml:space="preserve">Responsabilidade. </w:t>
            </w:r>
            <w:r w:rsidRPr="00A8654C">
              <w:rPr>
                <w:rStyle w:val="Hyperlink"/>
                <w:rFonts w:cstheme="minorHAnsi"/>
              </w:rPr>
              <w:t>Responsabilização solidária de fiscal de contrato por medição de serviços não executados.</w:t>
            </w:r>
            <w:r>
              <w:rPr>
                <w:webHidden/>
              </w:rPr>
              <w:tab/>
            </w:r>
            <w:r>
              <w:rPr>
                <w:webHidden/>
              </w:rPr>
              <w:fldChar w:fldCharType="begin"/>
            </w:r>
            <w:r>
              <w:rPr>
                <w:webHidden/>
              </w:rPr>
              <w:instrText xml:space="preserve"> PAGEREF _Toc215652015 \h </w:instrText>
            </w:r>
            <w:r>
              <w:rPr>
                <w:webHidden/>
              </w:rPr>
            </w:r>
            <w:r>
              <w:rPr>
                <w:webHidden/>
              </w:rPr>
              <w:fldChar w:fldCharType="separate"/>
            </w:r>
            <w:r w:rsidR="000E5A63">
              <w:rPr>
                <w:webHidden/>
              </w:rPr>
              <w:t>33</w:t>
            </w:r>
            <w:r>
              <w:rPr>
                <w:webHidden/>
              </w:rPr>
              <w:fldChar w:fldCharType="end"/>
            </w:r>
          </w:hyperlink>
        </w:p>
        <w:p w14:paraId="5E4A33C9" w14:textId="77777777" w:rsidR="00C1243F" w:rsidRDefault="00C1243F">
          <w:pPr>
            <w:pStyle w:val="Sumrio2"/>
          </w:pPr>
          <w:hyperlink w:anchor="_Toc215652016" w:history="1">
            <w:r w:rsidRPr="00A8654C">
              <w:rPr>
                <w:rStyle w:val="Hyperlink"/>
                <w:rFonts w:cstheme="minorHAnsi"/>
                <w:i/>
              </w:rPr>
              <w:t xml:space="preserve">Responsabilidade. </w:t>
            </w:r>
            <w:r w:rsidRPr="00A8654C">
              <w:rPr>
                <w:rStyle w:val="Hyperlink"/>
                <w:rFonts w:cstheme="minorHAnsi"/>
              </w:rPr>
              <w:t>Ilegitimidade passiva do prefeito não reconhecida. O prefeito, no exercício do poder hierárquico, possui, em abstrato, dever de fiscalizar, coordenar, controlar e corrigir os atos de seus subordinados, sendo o responsável pela homologação dos certames.</w:t>
            </w:r>
            <w:r>
              <w:rPr>
                <w:webHidden/>
              </w:rPr>
              <w:tab/>
            </w:r>
            <w:r>
              <w:rPr>
                <w:webHidden/>
              </w:rPr>
              <w:fldChar w:fldCharType="begin"/>
            </w:r>
            <w:r>
              <w:rPr>
                <w:webHidden/>
              </w:rPr>
              <w:instrText xml:space="preserve"> PAGEREF _Toc215652016 \h </w:instrText>
            </w:r>
            <w:r>
              <w:rPr>
                <w:webHidden/>
              </w:rPr>
            </w:r>
            <w:r>
              <w:rPr>
                <w:webHidden/>
              </w:rPr>
              <w:fldChar w:fldCharType="separate"/>
            </w:r>
            <w:r w:rsidR="000E5A63">
              <w:rPr>
                <w:webHidden/>
              </w:rPr>
              <w:t>36</w:t>
            </w:r>
            <w:r>
              <w:rPr>
                <w:webHidden/>
              </w:rPr>
              <w:fldChar w:fldCharType="end"/>
            </w:r>
          </w:hyperlink>
        </w:p>
        <w:p w14:paraId="5FB19104" w14:textId="77777777" w:rsidR="00C1243F" w:rsidRDefault="00C1243F">
          <w:pPr>
            <w:pStyle w:val="Sumrio2"/>
          </w:pPr>
          <w:hyperlink w:anchor="_Toc215652017" w:history="1">
            <w:r w:rsidRPr="00A8654C">
              <w:rPr>
                <w:rStyle w:val="Hyperlink"/>
                <w:rFonts w:cstheme="minorHAnsi"/>
                <w:i/>
              </w:rPr>
              <w:t xml:space="preserve">Responsabilidade. </w:t>
            </w:r>
            <w:r w:rsidRPr="00A8654C">
              <w:rPr>
                <w:rStyle w:val="Hyperlink"/>
                <w:rFonts w:cstheme="minorHAnsi"/>
              </w:rPr>
              <w:t>Extinção sem julgamento do mérito devido ao falecimento do gestor. Aplicação do princípio da intranscendência da pena.</w:t>
            </w:r>
            <w:r>
              <w:rPr>
                <w:webHidden/>
              </w:rPr>
              <w:tab/>
            </w:r>
            <w:r>
              <w:rPr>
                <w:webHidden/>
              </w:rPr>
              <w:fldChar w:fldCharType="begin"/>
            </w:r>
            <w:r>
              <w:rPr>
                <w:webHidden/>
              </w:rPr>
              <w:instrText xml:space="preserve"> PAGEREF _Toc215652017 \h </w:instrText>
            </w:r>
            <w:r>
              <w:rPr>
                <w:webHidden/>
              </w:rPr>
            </w:r>
            <w:r>
              <w:rPr>
                <w:webHidden/>
              </w:rPr>
              <w:fldChar w:fldCharType="separate"/>
            </w:r>
            <w:r w:rsidR="000E5A63">
              <w:rPr>
                <w:webHidden/>
              </w:rPr>
              <w:t>38</w:t>
            </w:r>
            <w:r>
              <w:rPr>
                <w:webHidden/>
              </w:rPr>
              <w:fldChar w:fldCharType="end"/>
            </w:r>
          </w:hyperlink>
        </w:p>
        <w:p w14:paraId="5EFBFD1C" w14:textId="7DBC959D" w:rsidR="00EB2CB5" w:rsidRPr="00D87E0B" w:rsidRDefault="00BC4C7F" w:rsidP="00B6148E">
          <w:pPr>
            <w:pStyle w:val="Sumrio2"/>
            <w:rPr>
              <w:rStyle w:val="Hyperlink"/>
              <w:u w:val="none"/>
            </w:rPr>
          </w:pPr>
          <w:r w:rsidRPr="006B3A6D">
            <w:rPr>
              <w:rFonts w:cstheme="minorHAnsi"/>
              <w:bCs/>
            </w:rPr>
            <w:fldChar w:fldCharType="end"/>
          </w:r>
          <w:r w:rsidR="004F457A" w:rsidRPr="006B3A6D">
            <w:t xml:space="preserve"> </w:t>
          </w:r>
        </w:p>
      </w:sdtContent>
    </w:sdt>
    <w:p w14:paraId="54FAFA89" w14:textId="69565A46" w:rsidR="001441DD" w:rsidRDefault="00824FAE" w:rsidP="00603BAF">
      <w:pPr>
        <w:rPr>
          <w:rStyle w:val="Hyperlink"/>
          <w:b/>
          <w:color w:val="0341BD"/>
        </w:rPr>
      </w:pPr>
      <w:r w:rsidRPr="006B3A6D">
        <w:rPr>
          <w:noProof/>
          <w:lang w:eastAsia="pt-BR"/>
        </w:rPr>
        <mc:AlternateContent>
          <mc:Choice Requires="wps">
            <w:drawing>
              <wp:anchor distT="0" distB="0" distL="0" distR="0" simplePos="0" relativeHeight="251647488" behindDoc="1" locked="0" layoutInCell="1" allowOverlap="1" wp14:anchorId="7ED9A720" wp14:editId="7EED7493">
                <wp:simplePos x="0" y="0"/>
                <wp:positionH relativeFrom="page">
                  <wp:posOffset>7049770</wp:posOffset>
                </wp:positionH>
                <wp:positionV relativeFrom="page">
                  <wp:posOffset>10179685</wp:posOffset>
                </wp:positionV>
                <wp:extent cx="313690" cy="393700"/>
                <wp:effectExtent l="0" t="0" r="0" b="0"/>
                <wp:wrapNone/>
                <wp:docPr id="17"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90" cy="393700"/>
                        </a:xfrm>
                        <a:prstGeom prst="rect">
                          <a:avLst/>
                        </a:prstGeom>
                      </wps:spPr>
                      <wps:txbx>
                        <w:txbxContent>
                          <w:p w14:paraId="7FB67903" w14:textId="77777777" w:rsidR="002B2A03" w:rsidRDefault="002B2A03" w:rsidP="00824FAE">
                            <w:pPr>
                              <w:spacing w:before="55"/>
                              <w:ind w:left="20"/>
                              <w:jc w:val="center"/>
                              <w:rPr>
                                <w:rFonts w:ascii="Arial"/>
                                <w:b/>
                                <w:sz w:val="30"/>
                              </w:rPr>
                            </w:pPr>
                            <w:r>
                              <w:rPr>
                                <w:rFonts w:ascii="Calibri" w:hAnsi="Calibri" w:cs="Calibri"/>
                                <w:b/>
                                <w:color w:val="FEFEFE"/>
                                <w:spacing w:val="-5"/>
                                <w:sz w:val="32"/>
                              </w:rPr>
                              <w:t>05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Textbox 104" o:spid="_x0000_s1032" type="#_x0000_t202" style="position:absolute;margin-left:555.1pt;margin-top:801.55pt;width:24.7pt;height:31pt;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" filled="f" stroked="f">
                <v:path arrowok="t"/>
                <v:textbox inset="0,0,0,0">
                  <w:txbxContent>
                    <w:p w14:paraId="7FB67903" w14:textId="77777777" w:rsidR="002B2A03" w:rsidRDefault="002B2A03" w:rsidP="00824FAE">
                      <w:pPr>
                        <w:spacing w:before="55"/>
                        <w:ind w:left="20"/>
                        <w:jc w:val="center"/>
                        <w:rPr>
                          <w:rFonts w:ascii="Arial"/>
                          <w:b/>
                          <w:sz w:val="30"/>
                        </w:rPr>
                      </w:pPr>
                      <w:r>
                        <w:rPr>
                          <w:rFonts w:ascii="Calibri" w:hAnsi="Calibri" w:cs="Calibri"/>
                          <w:b/>
                          <w:color w:val="FEFEFE"/>
                          <w:spacing w:val="-5"/>
                          <w:sz w:val="32"/>
                        </w:rPr>
                        <w:t>05</w:t>
                      </w:r>
                    </w:p>
                  </w:txbxContent>
                </v:textbox>
                <w10:wrap anchorx="page" anchory="page"/>
              </v:shape>
            </w:pict>
          </mc:Fallback>
        </mc:AlternateContent>
      </w:r>
      <w:r w:rsidR="00EB2CB5" w:rsidRPr="006B3A6D">
        <w:rPr>
          <w:rStyle w:val="Hyperlink"/>
          <w:b/>
          <w:color w:val="0341BD"/>
        </w:rPr>
        <w:br w:type="page"/>
      </w:r>
      <w:bookmarkStart w:id="1" w:name="_Toc66180581"/>
      <w:bookmarkStart w:id="2" w:name="_Toc66180568"/>
      <w:r w:rsidRPr="006B3A6D">
        <w:rPr>
          <w:noProof/>
          <w:lang w:eastAsia="pt-BR"/>
        </w:rPr>
        <mc:AlternateContent>
          <mc:Choice Requires="wps">
            <w:drawing>
              <wp:anchor distT="0" distB="0" distL="0" distR="0" simplePos="0" relativeHeight="251648512" behindDoc="1" locked="0" layoutInCell="1" allowOverlap="1" wp14:anchorId="56C6618A" wp14:editId="1398C8CC">
                <wp:simplePos x="0" y="0"/>
                <wp:positionH relativeFrom="page">
                  <wp:posOffset>7041515</wp:posOffset>
                </wp:positionH>
                <wp:positionV relativeFrom="page">
                  <wp:posOffset>10161905</wp:posOffset>
                </wp:positionV>
                <wp:extent cx="313690" cy="393700"/>
                <wp:effectExtent l="0" t="0" r="0" b="0"/>
                <wp:wrapNone/>
                <wp:docPr id="20"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90" cy="393700"/>
                        </a:xfrm>
                        <a:prstGeom prst="rect">
                          <a:avLst/>
                        </a:prstGeom>
                      </wps:spPr>
                      <wps:txbx>
                        <w:txbxContent>
                          <w:p w14:paraId="4D692100" w14:textId="77777777" w:rsidR="002B2A03" w:rsidRDefault="002B2A03" w:rsidP="00824FAE">
                            <w:pPr>
                              <w:spacing w:before="55"/>
                              <w:ind w:left="20"/>
                              <w:jc w:val="center"/>
                              <w:rPr>
                                <w:rFonts w:ascii="Arial"/>
                                <w:b/>
                                <w:sz w:val="30"/>
                              </w:rPr>
                            </w:pPr>
                            <w:r>
                              <w:rPr>
                                <w:rFonts w:ascii="Calibri" w:hAnsi="Calibri" w:cs="Calibri"/>
                                <w:b/>
                                <w:color w:val="FEFEFE"/>
                                <w:spacing w:val="-5"/>
                                <w:sz w:val="32"/>
                              </w:rPr>
                              <w:t>07</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554.45pt;margin-top:800.15pt;width:24.7pt;height:31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" filled="f" stroked="f">
                <v:path arrowok="t"/>
                <v:textbox inset="0,0,0,0">
                  <w:txbxContent>
                    <w:p w14:paraId="4D692100" w14:textId="77777777" w:rsidR="002B2A03" w:rsidRDefault="002B2A03" w:rsidP="00824FAE">
                      <w:pPr>
                        <w:spacing w:before="55"/>
                        <w:ind w:left="20"/>
                        <w:jc w:val="center"/>
                        <w:rPr>
                          <w:rFonts w:ascii="Arial"/>
                          <w:b/>
                          <w:sz w:val="30"/>
                        </w:rPr>
                      </w:pPr>
                      <w:r>
                        <w:rPr>
                          <w:rFonts w:ascii="Calibri" w:hAnsi="Calibri" w:cs="Calibri"/>
                          <w:b/>
                          <w:color w:val="FEFEFE"/>
                          <w:spacing w:val="-5"/>
                          <w:sz w:val="32"/>
                        </w:rPr>
                        <w:t>07</w:t>
                      </w:r>
                    </w:p>
                  </w:txbxContent>
                </v:textbox>
                <w10:wrap anchorx="page" anchory="page"/>
              </v:shape>
            </w:pict>
          </mc:Fallback>
        </mc:AlternateContent>
      </w:r>
      <w:r w:rsidRPr="006B3A6D">
        <w:rPr>
          <w:noProof/>
          <w:lang w:eastAsia="pt-BR"/>
        </w:rPr>
        <mc:AlternateContent>
          <mc:Choice Requires="wps">
            <w:drawing>
              <wp:anchor distT="0" distB="0" distL="0" distR="0" simplePos="0" relativeHeight="251649536" behindDoc="1" locked="0" layoutInCell="1" allowOverlap="1" wp14:anchorId="390E7FC1" wp14:editId="7C47DC70">
                <wp:simplePos x="0" y="0"/>
                <wp:positionH relativeFrom="page">
                  <wp:posOffset>7031619</wp:posOffset>
                </wp:positionH>
                <wp:positionV relativeFrom="page">
                  <wp:posOffset>10150997</wp:posOffset>
                </wp:positionV>
                <wp:extent cx="347241" cy="393700"/>
                <wp:effectExtent l="0" t="0" r="0" b="0"/>
                <wp:wrapNone/>
                <wp:docPr id="23"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241" cy="393700"/>
                        </a:xfrm>
                        <a:prstGeom prst="rect">
                          <a:avLst/>
                        </a:prstGeom>
                      </wps:spPr>
                      <wps:txbx>
                        <w:txbxContent>
                          <w:p w14:paraId="16EA92B4" w14:textId="77777777" w:rsidR="002B2A03" w:rsidRDefault="002B2A03" w:rsidP="00824FAE">
                            <w:pPr>
                              <w:spacing w:before="55"/>
                              <w:ind w:left="20"/>
                              <w:jc w:val="center"/>
                              <w:rPr>
                                <w:rFonts w:ascii="Arial"/>
                                <w:b/>
                                <w:sz w:val="30"/>
                              </w:rPr>
                            </w:pPr>
                            <w:r>
                              <w:rPr>
                                <w:rFonts w:ascii="Calibri" w:hAnsi="Calibri" w:cs="Calibri"/>
                                <w:b/>
                                <w:color w:val="FEFEFE"/>
                                <w:spacing w:val="-5"/>
                                <w:sz w:val="32"/>
                              </w:rPr>
                              <w:t>09</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553.65pt;margin-top:799.3pt;width:27.35pt;height:31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" filled="f" stroked="f">
                <v:path arrowok="t"/>
                <v:textbox inset="0,0,0,0">
                  <w:txbxContent>
                    <w:p w14:paraId="16EA92B4" w14:textId="77777777" w:rsidR="002B2A03" w:rsidRDefault="002B2A03" w:rsidP="00824FAE">
                      <w:pPr>
                        <w:spacing w:before="55"/>
                        <w:ind w:left="20"/>
                        <w:jc w:val="center"/>
                        <w:rPr>
                          <w:rFonts w:ascii="Arial"/>
                          <w:b/>
                          <w:sz w:val="30"/>
                        </w:rPr>
                      </w:pPr>
                      <w:r>
                        <w:rPr>
                          <w:rFonts w:ascii="Calibri" w:hAnsi="Calibri" w:cs="Calibri"/>
                          <w:b/>
                          <w:color w:val="FEFEFE"/>
                          <w:spacing w:val="-5"/>
                          <w:sz w:val="32"/>
                        </w:rPr>
                        <w:t>09</w:t>
                      </w:r>
                    </w:p>
                  </w:txbxContent>
                </v:textbox>
                <w10:wrap anchorx="page" anchory="page"/>
              </v:shape>
            </w:pict>
          </mc:Fallback>
        </mc:AlternateContent>
      </w:r>
      <w:bookmarkEnd w:id="1"/>
      <w:bookmarkEnd w:id="2"/>
    </w:p>
    <w:p w14:paraId="306A8D94" w14:textId="77777777" w:rsidR="005738B8" w:rsidRPr="00856B8E" w:rsidRDefault="005738B8" w:rsidP="005738B8">
      <w:pPr>
        <w:pStyle w:val="Ttulo1"/>
        <w:spacing w:before="0"/>
        <w:jc w:val="right"/>
        <w:rPr>
          <w:rFonts w:asciiTheme="minorHAnsi" w:hAnsiTheme="minorHAnsi"/>
          <w:color w:val="auto"/>
          <w:sz w:val="30"/>
          <w:szCs w:val="30"/>
        </w:rPr>
      </w:pPr>
      <w:bookmarkStart w:id="3" w:name="_Toc215651992"/>
      <w:r w:rsidRPr="00856B8E">
        <w:rPr>
          <w:rFonts w:asciiTheme="minorHAnsi" w:hAnsiTheme="minorHAnsi"/>
          <w:noProof/>
          <w:color w:val="auto"/>
          <w:sz w:val="30"/>
          <w:szCs w:val="30"/>
          <w:lang w:eastAsia="pt-BR"/>
        </w:rPr>
        <w:lastRenderedPageBreak/>
        <mc:AlternateContent>
          <mc:Choice Requires="wps">
            <w:drawing>
              <wp:anchor distT="0" distB="0" distL="114300" distR="114300" simplePos="0" relativeHeight="251685376" behindDoc="0" locked="0" layoutInCell="1" allowOverlap="1" wp14:anchorId="7EF8E705" wp14:editId="2DC3B609">
                <wp:simplePos x="0" y="0"/>
                <wp:positionH relativeFrom="column">
                  <wp:posOffset>5407025</wp:posOffset>
                </wp:positionH>
                <wp:positionV relativeFrom="paragraph">
                  <wp:posOffset>-59055</wp:posOffset>
                </wp:positionV>
                <wp:extent cx="77470" cy="396875"/>
                <wp:effectExtent l="0" t="0" r="0" b="3175"/>
                <wp:wrapNone/>
                <wp:docPr id="14" name="Retângulo 14"/>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14" o:spid="_x0000_s1026" style="position:absolute;margin-left:425.75pt;margin-top:-4.65pt;width:6.1pt;height:31.25pt;z-index:251685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" fillcolor="green" stroked="f" strokeweight="2pt"/>
            </w:pict>
          </mc:Fallback>
        </mc:AlternateContent>
      </w:r>
      <w:r>
        <w:rPr>
          <w:rFonts w:asciiTheme="minorHAnsi" w:hAnsiTheme="minorHAnsi"/>
          <w:color w:val="auto"/>
          <w:sz w:val="30"/>
          <w:szCs w:val="30"/>
        </w:rPr>
        <w:t>CONSULT</w:t>
      </w:r>
      <w:r w:rsidRPr="00856B8E">
        <w:rPr>
          <w:rFonts w:asciiTheme="minorHAnsi" w:hAnsiTheme="minorHAnsi"/>
          <w:color w:val="auto"/>
          <w:sz w:val="30"/>
          <w:szCs w:val="30"/>
        </w:rPr>
        <w:t>A</w:t>
      </w:r>
      <w:bookmarkEnd w:id="3"/>
    </w:p>
    <w:p w14:paraId="04C78947" w14:textId="77777777" w:rsidR="00616CAA" w:rsidRPr="005A6CEC" w:rsidRDefault="00616CAA" w:rsidP="008179B2">
      <w:pPr>
        <w:spacing w:before="240" w:after="0"/>
        <w:jc w:val="both"/>
        <w:rPr>
          <w:sz w:val="24"/>
        </w:rPr>
      </w:pPr>
    </w:p>
    <w:p w14:paraId="6278C9F3" w14:textId="0DCBF905" w:rsidR="0096071E" w:rsidRDefault="00A76D6E" w:rsidP="00507D68">
      <w:pPr>
        <w:pStyle w:val="Ttulo2"/>
        <w:jc w:val="both"/>
        <w:rPr>
          <w:rFonts w:asciiTheme="minorHAnsi" w:hAnsiTheme="minorHAnsi"/>
          <w:i/>
          <w:color w:val="0000FF"/>
          <w:sz w:val="24"/>
        </w:rPr>
      </w:pPr>
      <w:bookmarkStart w:id="4" w:name="_Toc215651993"/>
      <w:r w:rsidRPr="00507D68">
        <w:rPr>
          <w:rFonts w:asciiTheme="minorHAnsi" w:hAnsiTheme="minorHAnsi"/>
          <w:i/>
          <w:color w:val="0000FF"/>
          <w:sz w:val="24"/>
        </w:rPr>
        <w:t>Consulta.</w:t>
      </w:r>
      <w:r w:rsidR="00507D68" w:rsidRPr="00507D68">
        <w:rPr>
          <w:rFonts w:asciiTheme="minorHAnsi" w:hAnsiTheme="minorHAnsi"/>
          <w:i/>
          <w:color w:val="0000FF"/>
          <w:sz w:val="24"/>
        </w:rPr>
        <w:t xml:space="preserve"> </w:t>
      </w:r>
      <w:r w:rsidR="002B2A03">
        <w:rPr>
          <w:rFonts w:asciiTheme="minorHAnsi" w:hAnsiTheme="minorHAnsi"/>
          <w:i/>
          <w:color w:val="0000FF"/>
          <w:sz w:val="24"/>
        </w:rPr>
        <w:t xml:space="preserve">Agente Político. </w:t>
      </w:r>
      <w:r w:rsidR="00507D68" w:rsidRPr="002B2A03">
        <w:rPr>
          <w:rFonts w:asciiTheme="minorHAnsi" w:hAnsiTheme="minorHAnsi"/>
          <w:b w:val="0"/>
          <w:color w:val="0000FF"/>
          <w:sz w:val="24"/>
        </w:rPr>
        <w:t>I</w:t>
      </w:r>
      <w:r w:rsidR="00CE6A3E" w:rsidRPr="002B2A03">
        <w:rPr>
          <w:rFonts w:asciiTheme="minorHAnsi" w:hAnsiTheme="minorHAnsi"/>
          <w:b w:val="0"/>
          <w:color w:val="0000FF"/>
          <w:sz w:val="24"/>
        </w:rPr>
        <w:t>mpossibilidade de concessão de "auxílio-combustível" ou indenização contínua em pecúnia a secretários municipais p</w:t>
      </w:r>
      <w:r w:rsidR="00CE6A3E">
        <w:rPr>
          <w:rFonts w:asciiTheme="minorHAnsi" w:hAnsiTheme="minorHAnsi"/>
          <w:b w:val="0"/>
          <w:color w:val="0000FF"/>
          <w:sz w:val="24"/>
        </w:rPr>
        <w:t>elo uso de veículo particular. I</w:t>
      </w:r>
      <w:r w:rsidR="00CE6A3E" w:rsidRPr="002B2A03">
        <w:rPr>
          <w:rFonts w:asciiTheme="minorHAnsi" w:hAnsiTheme="minorHAnsi"/>
          <w:b w:val="0"/>
          <w:color w:val="0000FF"/>
          <w:sz w:val="24"/>
        </w:rPr>
        <w:t>ncompatibilidade com o regime de subsídio</w:t>
      </w:r>
      <w:r w:rsidR="00CE6A3E">
        <w:rPr>
          <w:rFonts w:asciiTheme="minorHAnsi" w:hAnsiTheme="minorHAnsi"/>
          <w:b w:val="0"/>
          <w:color w:val="0000FF"/>
          <w:sz w:val="24"/>
        </w:rPr>
        <w:t>.</w:t>
      </w:r>
      <w:bookmarkEnd w:id="4"/>
    </w:p>
    <w:p w14:paraId="052E7A5B" w14:textId="77777777" w:rsidR="007028CA" w:rsidRPr="002B2A03" w:rsidRDefault="007028CA" w:rsidP="00924885">
      <w:pPr>
        <w:spacing w:before="240"/>
        <w:ind w:left="2268"/>
        <w:jc w:val="both"/>
        <w:rPr>
          <w:b/>
        </w:rPr>
      </w:pPr>
      <w:r w:rsidRPr="002B2A03">
        <w:rPr>
          <w:b/>
        </w:rPr>
        <w:t xml:space="preserve">EMENTA: </w:t>
      </w:r>
      <w:r w:rsidRPr="002B2A03">
        <w:t>CONTROLE EXTERNO. DIREITO ADMINISTRATIVO. CONSULTA. CONSULTA ACERCA DA POSSIBILIDADE DE CONCESSÃO DE “AUXÍLIOCOMBUSTÍVEL” AOS SECRETÁRIOS MUNICIPAIS, QUE ESTARIAM UTILIZANDO SEUS VEÍCULOS PARTICULARES PARA A EXECUÇÃO DE SUAS ATIVIDADES FUNCIONAIS. CONHECIMENTO. RESPOSTAS AOS QUESTIONAMENTOS DO CONSULENTE.</w:t>
      </w:r>
    </w:p>
    <w:p w14:paraId="45E66BD8" w14:textId="77777777" w:rsidR="007028CA" w:rsidRPr="002B2A03" w:rsidRDefault="007028CA" w:rsidP="00924885">
      <w:pPr>
        <w:spacing w:before="240"/>
        <w:ind w:left="2268"/>
        <w:jc w:val="both"/>
        <w:rPr>
          <w:b/>
        </w:rPr>
      </w:pPr>
      <w:r w:rsidRPr="002B2A03">
        <w:rPr>
          <w:b/>
        </w:rPr>
        <w:t xml:space="preserve"> I. CASO EM EXAME</w:t>
      </w:r>
    </w:p>
    <w:p w14:paraId="0506E024" w14:textId="77777777" w:rsidR="007028CA" w:rsidRPr="002B2A03" w:rsidRDefault="007028CA" w:rsidP="00924885">
      <w:pPr>
        <w:spacing w:before="240"/>
        <w:ind w:left="2268"/>
        <w:jc w:val="both"/>
        <w:rPr>
          <w:b/>
        </w:rPr>
      </w:pPr>
      <w:r w:rsidRPr="00C01458">
        <w:t xml:space="preserve"> 1</w:t>
      </w:r>
      <w:r w:rsidRPr="002B2A03">
        <w:rPr>
          <w:b/>
        </w:rPr>
        <w:t xml:space="preserve">. </w:t>
      </w:r>
      <w:r w:rsidRPr="002B2A03">
        <w:t xml:space="preserve">Consulta tem como objeto </w:t>
      </w:r>
      <w:proofErr w:type="gramStart"/>
      <w:r w:rsidRPr="002B2A03">
        <w:t>dirimir dúvidas</w:t>
      </w:r>
      <w:proofErr w:type="gramEnd"/>
      <w:r w:rsidRPr="002B2A03">
        <w:t xml:space="preserve"> do Consulente acerca da possibilidade de concessão de “auxílio combustível” aos secretários municipais, que estariam utilizando seus veículos particulares para a execução de suas atividades funcionais.</w:t>
      </w:r>
    </w:p>
    <w:p w14:paraId="67E1277E" w14:textId="77777777" w:rsidR="007028CA" w:rsidRPr="002B2A03" w:rsidRDefault="007028CA" w:rsidP="00924885">
      <w:pPr>
        <w:spacing w:before="240"/>
        <w:ind w:left="2268"/>
        <w:jc w:val="both"/>
        <w:rPr>
          <w:b/>
        </w:rPr>
      </w:pPr>
      <w:r w:rsidRPr="002B2A03">
        <w:rPr>
          <w:b/>
        </w:rPr>
        <w:t xml:space="preserve"> II. QUESTÃO EM DISCUSSÃO</w:t>
      </w:r>
    </w:p>
    <w:p w14:paraId="15F6E125" w14:textId="77777777" w:rsidR="007028CA" w:rsidRPr="002B2A03" w:rsidRDefault="007028CA" w:rsidP="00924885">
      <w:pPr>
        <w:spacing w:before="240"/>
        <w:ind w:left="2268"/>
        <w:jc w:val="both"/>
        <w:rPr>
          <w:b/>
        </w:rPr>
      </w:pPr>
      <w:r w:rsidRPr="00C01458">
        <w:t>2. A questão em discussão consiste em responder, em tese, aos</w:t>
      </w:r>
      <w:r w:rsidRPr="002B2A03">
        <w:t xml:space="preserve"> seguintes questionamentos do consulente: (i) É possível o pagamento indenizatório, em forma de pecúnia, aos secretários municipais, de forma continuada, com o intuito de ressarcimento de gastos com combustíveis? (</w:t>
      </w:r>
      <w:proofErr w:type="spellStart"/>
      <w:r w:rsidRPr="002B2A03">
        <w:t>ii</w:t>
      </w:r>
      <w:proofErr w:type="spellEnd"/>
      <w:r w:rsidRPr="002B2A03">
        <w:t>) É possível a regulamentação, através de lei ou outro meio adequado, de um auxílio-transporte ou vale-combustível aos secretários municipais? (</w:t>
      </w:r>
      <w:proofErr w:type="spellStart"/>
      <w:r w:rsidRPr="002B2A03">
        <w:t>iii</w:t>
      </w:r>
      <w:proofErr w:type="spellEnd"/>
      <w:r w:rsidRPr="002B2A03">
        <w:t>) É possível que seja estipulada uma cota mensal de litros de combustíveis a serem usados pelos secretários municipais? (</w:t>
      </w:r>
      <w:proofErr w:type="spellStart"/>
      <w:r w:rsidRPr="002B2A03">
        <w:t>iv</w:t>
      </w:r>
      <w:proofErr w:type="spellEnd"/>
      <w:r w:rsidRPr="002B2A03">
        <w:t xml:space="preserve">) Ou se a única solução seria comprar veículos próprios e/ou locar veículos para deixar à disposição dos secretários municipais, mesmo saindo mais oneroso para o município? </w:t>
      </w:r>
    </w:p>
    <w:p w14:paraId="0B175418" w14:textId="77777777" w:rsidR="007028CA" w:rsidRPr="002B2A03" w:rsidRDefault="007028CA" w:rsidP="00924885">
      <w:pPr>
        <w:spacing w:before="240"/>
        <w:ind w:left="2268"/>
        <w:jc w:val="both"/>
        <w:rPr>
          <w:b/>
        </w:rPr>
      </w:pPr>
      <w:r w:rsidRPr="002B2A03">
        <w:rPr>
          <w:b/>
        </w:rPr>
        <w:t>III. RAZÕES DE DECIDIR</w:t>
      </w:r>
    </w:p>
    <w:p w14:paraId="7654D78E" w14:textId="77777777" w:rsidR="007028CA" w:rsidRPr="002B2A03" w:rsidRDefault="007028CA" w:rsidP="00924885">
      <w:pPr>
        <w:spacing w:before="240"/>
        <w:ind w:left="2268"/>
        <w:jc w:val="both"/>
        <w:rPr>
          <w:b/>
        </w:rPr>
      </w:pPr>
      <w:r w:rsidRPr="00C01458">
        <w:t xml:space="preserve"> 3.</w:t>
      </w:r>
      <w:r w:rsidRPr="002B2A03">
        <w:rPr>
          <w:b/>
        </w:rPr>
        <w:t xml:space="preserve"> </w:t>
      </w:r>
      <w:r w:rsidRPr="002B2A03">
        <w:t xml:space="preserve">Resposta à questão </w:t>
      </w:r>
      <w:proofErr w:type="gramStart"/>
      <w:r w:rsidRPr="002B2A03">
        <w:t>1</w:t>
      </w:r>
      <w:proofErr w:type="gramEnd"/>
      <w:r w:rsidRPr="002B2A03">
        <w:t xml:space="preserve">: Não é juridicamente admissível o pagamento indenizatório em pecúnia, de forma contínua e automática, aos secretários municipais, a título de ressarcimento de gastos com combustíveis. Tal prática descaracteriza a natureza indenizatória, converte-se em vantagem remuneratória, e afronta o </w:t>
      </w:r>
      <w:r w:rsidRPr="002B2A03">
        <w:lastRenderedPageBreak/>
        <w:t>regime de subsídio em parcela única, previsto no art. 39 § 4º, da Constituição Federal, bem como os princípios do art. 37 da CF.</w:t>
      </w:r>
    </w:p>
    <w:p w14:paraId="022769A2" w14:textId="5F669E2B" w:rsidR="007028CA" w:rsidRPr="00C01458" w:rsidRDefault="007028CA" w:rsidP="00924885">
      <w:pPr>
        <w:spacing w:before="240"/>
        <w:ind w:left="2268"/>
        <w:jc w:val="both"/>
      </w:pPr>
      <w:r w:rsidRPr="00C01458">
        <w:t xml:space="preserve"> 4. Resposta à questão </w:t>
      </w:r>
      <w:proofErr w:type="gramStart"/>
      <w:r w:rsidRPr="00C01458">
        <w:t>2</w:t>
      </w:r>
      <w:proofErr w:type="gramEnd"/>
      <w:r w:rsidRPr="00C01458">
        <w:t>: O entendimento do TCE/PI é pela impossibilidade da regulamentação de auxílio-transporte ou vale</w:t>
      </w:r>
      <w:r w:rsidR="00CE6A3E" w:rsidRPr="00C01458">
        <w:t xml:space="preserve"> </w:t>
      </w:r>
      <w:r w:rsidRPr="00C01458">
        <w:t>combustível destinado a secretários municipais par</w:t>
      </w:r>
      <w:r w:rsidR="00CE6A3E" w:rsidRPr="00C01458">
        <w:t>a</w:t>
      </w:r>
      <w:r w:rsidRPr="00C01458">
        <w:t xml:space="preserve"> utilização em veículos particulares, seja por lei ou outro instrumento normativo. Conforme apontado, também, no item anterior, afronta o regime de subsídio em parcela única, previsto no art. 39, § 4º, da Constituição Federal, bem como os princípios do art. 37 da CF.</w:t>
      </w:r>
    </w:p>
    <w:p w14:paraId="14C18F34" w14:textId="77777777" w:rsidR="007028CA" w:rsidRPr="00C01458" w:rsidRDefault="007028CA" w:rsidP="00924885">
      <w:pPr>
        <w:spacing w:before="240"/>
        <w:ind w:left="2268"/>
        <w:jc w:val="both"/>
      </w:pPr>
      <w:r w:rsidRPr="00C01458">
        <w:t xml:space="preserve"> 5. Resposta à questão </w:t>
      </w:r>
      <w:proofErr w:type="gramStart"/>
      <w:r w:rsidRPr="00C01458">
        <w:t>3</w:t>
      </w:r>
      <w:proofErr w:type="gramEnd"/>
      <w:r w:rsidRPr="00C01458">
        <w:t>: Não é compatível com o ordenamento jurídico a estipulação de cota mensal de litros de combustível destinada a secretários municipais para uso em veículos próprios, com caráter continuado e sem prestação de contas. Tal medida desvirtua a natureza indenizatória, configurando vantagem remuneratória adicional, o que é incompatível com o regime de subsídio em parcela única, previsto no art. 39, § 4º, da Constituição Federal, além de colidir com os princípios da administração pública (art. 37 da CF), especialmente legalidade, moralidade e economicidade.</w:t>
      </w:r>
    </w:p>
    <w:p w14:paraId="2DC80590" w14:textId="77777777" w:rsidR="00507D68" w:rsidRPr="002B2A03" w:rsidRDefault="007028CA" w:rsidP="00924885">
      <w:pPr>
        <w:spacing w:before="240"/>
        <w:ind w:left="2268"/>
        <w:jc w:val="both"/>
        <w:rPr>
          <w:b/>
        </w:rPr>
      </w:pPr>
      <w:r w:rsidRPr="00C01458">
        <w:t xml:space="preserve"> 6. </w:t>
      </w:r>
      <w:r w:rsidRPr="002B2A03">
        <w:t xml:space="preserve">Resposta à questão </w:t>
      </w:r>
      <w:proofErr w:type="gramStart"/>
      <w:r w:rsidRPr="002B2A03">
        <w:t>4</w:t>
      </w:r>
      <w:proofErr w:type="gramEnd"/>
      <w:r w:rsidRPr="002B2A03">
        <w:t>: Não. A aquisição ou locação de veículos é uma opção administrativa, não uma obrigação legal. Deve-se avaliar a economicidade, escolhendo a alternativa que melhor atenda ao interesse público com menor custo, sendo respaldada por previsão legal e assegurando controle e motivação administrativa.</w:t>
      </w:r>
    </w:p>
    <w:p w14:paraId="4AABBC3C" w14:textId="77777777" w:rsidR="00924885" w:rsidRPr="002B2A03" w:rsidRDefault="007028CA" w:rsidP="00924885">
      <w:pPr>
        <w:spacing w:before="240"/>
        <w:ind w:left="2268"/>
        <w:jc w:val="both"/>
        <w:rPr>
          <w:b/>
        </w:rPr>
      </w:pPr>
      <w:r w:rsidRPr="002B2A03">
        <w:rPr>
          <w:b/>
        </w:rPr>
        <w:t xml:space="preserve">IV. DISPOSITIVO </w:t>
      </w:r>
    </w:p>
    <w:p w14:paraId="7C915B7B" w14:textId="396125BC" w:rsidR="007028CA" w:rsidRPr="002B2A03" w:rsidRDefault="007028CA" w:rsidP="00924885">
      <w:pPr>
        <w:spacing w:before="240"/>
        <w:ind w:left="2268"/>
        <w:jc w:val="both"/>
        <w:rPr>
          <w:b/>
        </w:rPr>
      </w:pPr>
      <w:r w:rsidRPr="002B2A03">
        <w:t>Conhecimento. Adoção do Parecer Ministerial como resposta aos questionamentos apresentados pelo Consulente. Encaminhamento ao Consulente, através de e-mail utilizado no Protocolo Web.</w:t>
      </w:r>
    </w:p>
    <w:p w14:paraId="3DB7963E" w14:textId="77777777" w:rsidR="007028CA" w:rsidRPr="002B2A03" w:rsidRDefault="007028CA" w:rsidP="00924885">
      <w:pPr>
        <w:spacing w:before="240"/>
        <w:ind w:left="2268"/>
        <w:jc w:val="both"/>
        <w:rPr>
          <w:b/>
        </w:rPr>
      </w:pPr>
      <w:r w:rsidRPr="002B2A03">
        <w:rPr>
          <w:b/>
        </w:rPr>
        <w:t xml:space="preserve">____________ </w:t>
      </w:r>
    </w:p>
    <w:p w14:paraId="33533D9A" w14:textId="275B37B2" w:rsidR="007028CA" w:rsidRPr="002B2A03" w:rsidRDefault="007028CA" w:rsidP="00924885">
      <w:pPr>
        <w:spacing w:before="240"/>
        <w:ind w:left="2268"/>
        <w:jc w:val="both"/>
      </w:pPr>
      <w:r w:rsidRPr="002B2A03">
        <w:t xml:space="preserve">Dispositivos relevantes citados: RITCE-PI, Art. 201 a 203 c/c o art. 246, XI; Constituição Federal, </w:t>
      </w:r>
      <w:proofErr w:type="spellStart"/>
      <w:r w:rsidRPr="002B2A03">
        <w:t>arts</w:t>
      </w:r>
      <w:proofErr w:type="spellEnd"/>
      <w:r w:rsidRPr="002B2A03">
        <w:t xml:space="preserve">. 37 e 39, § 4º. </w:t>
      </w:r>
    </w:p>
    <w:p w14:paraId="29DBB307" w14:textId="77777777" w:rsidR="00731A7F" w:rsidRPr="002B2A03" w:rsidRDefault="007028CA" w:rsidP="00924885">
      <w:pPr>
        <w:spacing w:before="240"/>
        <w:ind w:left="2268"/>
        <w:jc w:val="both"/>
        <w:rPr>
          <w:b/>
        </w:rPr>
      </w:pPr>
      <w:r w:rsidRPr="002B2A03">
        <w:rPr>
          <w:b/>
        </w:rPr>
        <w:t xml:space="preserve">SUMÁRIO: </w:t>
      </w:r>
      <w:r w:rsidRPr="002B2A03">
        <w:t>Consulta. Prefeitura Municipal de Floriano. Exercício Financeiro de 2025. Conhecimento. Respostas aos questionamentos do Consulente. Em consonância com Minist</w:t>
      </w:r>
      <w:r w:rsidR="00731A7F" w:rsidRPr="002B2A03">
        <w:t xml:space="preserve">ério Publico de Contas. Decisão </w:t>
      </w:r>
      <w:r w:rsidRPr="002B2A03">
        <w:t>unânime.</w:t>
      </w:r>
    </w:p>
    <w:p w14:paraId="5409B55E" w14:textId="3B0964A2" w:rsidR="00772CDD" w:rsidRDefault="00731A7F" w:rsidP="00924885">
      <w:pPr>
        <w:spacing w:before="240"/>
        <w:ind w:left="2268"/>
        <w:jc w:val="both"/>
        <w:rPr>
          <w:highlight w:val="yellow"/>
        </w:rPr>
      </w:pPr>
      <w:r w:rsidRPr="002B2A03">
        <w:rPr>
          <w:b/>
        </w:rPr>
        <w:lastRenderedPageBreak/>
        <w:t>(</w:t>
      </w:r>
      <w:r w:rsidR="00507D68" w:rsidRPr="002B2A03">
        <w:t>Consulta. Processo</w:t>
      </w:r>
      <w:r w:rsidR="00507D68" w:rsidRPr="002B2A03">
        <w:rPr>
          <w:color w:val="1F497D" w:themeColor="text2"/>
          <w:u w:val="single"/>
        </w:rPr>
        <w:t xml:space="preserve"> </w:t>
      </w:r>
      <w:hyperlink r:id="rId16" w:history="1">
        <w:r w:rsidR="00507D68" w:rsidRPr="002B2A03">
          <w:rPr>
            <w:color w:val="0000FF"/>
            <w:u w:val="single"/>
          </w:rPr>
          <w:t>TC/008528/2025</w:t>
        </w:r>
      </w:hyperlink>
      <w:r w:rsidR="00507D68" w:rsidRPr="002B2A03">
        <w:t xml:space="preserve"> – Relator: Cons. Kleber Dantas Eulálio. Plenário. Unânime. Acórdão Nº 428/2025, publicado no </w:t>
      </w:r>
      <w:hyperlink r:id="rId17" w:history="1">
        <w:r w:rsidR="00507D68" w:rsidRPr="002B2A03">
          <w:rPr>
            <w:color w:val="0000FF"/>
            <w:u w:val="single"/>
          </w:rPr>
          <w:t>DOE/T</w:t>
        </w:r>
        <w:r w:rsidR="00507D68" w:rsidRPr="002B2A03">
          <w:rPr>
            <w:color w:val="0000FF"/>
            <w:u w:val="single"/>
          </w:rPr>
          <w:t>C</w:t>
        </w:r>
        <w:r w:rsidR="00507D68" w:rsidRPr="002B2A03">
          <w:rPr>
            <w:color w:val="0000FF"/>
            <w:u w:val="single"/>
          </w:rPr>
          <w:t>E-PI</w:t>
        </w:r>
        <w:r w:rsidR="00CE6A3E">
          <w:rPr>
            <w:color w:val="0000FF"/>
            <w:u w:val="single"/>
          </w:rPr>
          <w:t xml:space="preserve"> </w:t>
        </w:r>
        <w:r w:rsidR="00507D68" w:rsidRPr="002B2A03">
          <w:rPr>
            <w:color w:val="0000FF"/>
            <w:u w:val="single"/>
          </w:rPr>
          <w:t>N</w:t>
        </w:r>
        <w:r w:rsidR="00507D68" w:rsidRPr="002B2A03">
          <w:rPr>
            <w:color w:val="0000FF"/>
            <w:u w:val="single"/>
          </w:rPr>
          <w:t>º</w:t>
        </w:r>
        <w:r w:rsidR="00CE6A3E">
          <w:rPr>
            <w:color w:val="0000FF"/>
            <w:u w:val="single"/>
          </w:rPr>
          <w:t xml:space="preserve"> </w:t>
        </w:r>
        <w:r w:rsidR="00507D68" w:rsidRPr="002B2A03">
          <w:rPr>
            <w:color w:val="0000FF"/>
            <w:u w:val="single"/>
          </w:rPr>
          <w:t>206/2025</w:t>
        </w:r>
      </w:hyperlink>
      <w:r w:rsidR="00507D68" w:rsidRPr="002B2A03">
        <w:t>).</w:t>
      </w:r>
    </w:p>
    <w:p w14:paraId="76C44960" w14:textId="77777777" w:rsidR="00772CDD" w:rsidRDefault="00772CDD" w:rsidP="00924885">
      <w:pPr>
        <w:spacing w:before="240"/>
        <w:ind w:left="2268"/>
        <w:jc w:val="both"/>
        <w:rPr>
          <w:highlight w:val="yellow"/>
        </w:rPr>
      </w:pPr>
    </w:p>
    <w:p w14:paraId="2EE90EE7" w14:textId="1B7325AF" w:rsidR="00772CDD" w:rsidRPr="00772CDD" w:rsidRDefault="00772CDD" w:rsidP="00772CDD">
      <w:pPr>
        <w:pStyle w:val="Ttulo2"/>
        <w:jc w:val="both"/>
        <w:rPr>
          <w:rFonts w:asciiTheme="minorHAnsi" w:hAnsiTheme="minorHAnsi"/>
          <w:i/>
          <w:color w:val="0000FF"/>
          <w:sz w:val="24"/>
        </w:rPr>
      </w:pPr>
      <w:bookmarkStart w:id="5" w:name="_Toc215651994"/>
      <w:r w:rsidRPr="00772CDD">
        <w:rPr>
          <w:rFonts w:asciiTheme="minorHAnsi" w:hAnsiTheme="minorHAnsi"/>
          <w:i/>
          <w:color w:val="0000FF"/>
          <w:sz w:val="24"/>
        </w:rPr>
        <w:t xml:space="preserve">Consulta. </w:t>
      </w:r>
      <w:r w:rsidR="00CE6A3E">
        <w:rPr>
          <w:rFonts w:asciiTheme="minorHAnsi" w:hAnsiTheme="minorHAnsi"/>
          <w:i/>
          <w:color w:val="0000FF"/>
          <w:sz w:val="24"/>
        </w:rPr>
        <w:t>Receita.</w:t>
      </w:r>
      <w:r w:rsidRPr="00CE6A3E">
        <w:rPr>
          <w:rFonts w:asciiTheme="minorHAnsi" w:hAnsiTheme="minorHAnsi"/>
          <w:b w:val="0"/>
          <w:color w:val="0000FF"/>
          <w:sz w:val="24"/>
        </w:rPr>
        <w:t xml:space="preserve"> Utilização de </w:t>
      </w:r>
      <w:r w:rsidR="00CE6A3E">
        <w:rPr>
          <w:rFonts w:asciiTheme="minorHAnsi" w:hAnsiTheme="minorHAnsi"/>
          <w:b w:val="0"/>
          <w:color w:val="0000FF"/>
          <w:sz w:val="24"/>
        </w:rPr>
        <w:t>r</w:t>
      </w:r>
      <w:r w:rsidRPr="00CE6A3E">
        <w:rPr>
          <w:rFonts w:asciiTheme="minorHAnsi" w:hAnsiTheme="minorHAnsi"/>
          <w:b w:val="0"/>
          <w:color w:val="0000FF"/>
          <w:sz w:val="24"/>
        </w:rPr>
        <w:t xml:space="preserve">eceita de </w:t>
      </w:r>
      <w:r w:rsidR="00CE6A3E">
        <w:rPr>
          <w:rFonts w:asciiTheme="minorHAnsi" w:hAnsiTheme="minorHAnsi"/>
          <w:b w:val="0"/>
          <w:color w:val="0000FF"/>
          <w:sz w:val="24"/>
        </w:rPr>
        <w:t>m</w:t>
      </w:r>
      <w:r w:rsidRPr="00CE6A3E">
        <w:rPr>
          <w:rFonts w:asciiTheme="minorHAnsi" w:hAnsiTheme="minorHAnsi"/>
          <w:b w:val="0"/>
          <w:color w:val="0000FF"/>
          <w:sz w:val="24"/>
        </w:rPr>
        <w:t xml:space="preserve">ultas de </w:t>
      </w:r>
      <w:r w:rsidR="00CE6A3E">
        <w:rPr>
          <w:rFonts w:asciiTheme="minorHAnsi" w:hAnsiTheme="minorHAnsi"/>
          <w:b w:val="0"/>
          <w:color w:val="0000FF"/>
          <w:sz w:val="24"/>
        </w:rPr>
        <w:t>trânsito. Possibilidade de investimento em c</w:t>
      </w:r>
      <w:r w:rsidRPr="00CE6A3E">
        <w:rPr>
          <w:rFonts w:asciiTheme="minorHAnsi" w:hAnsiTheme="minorHAnsi"/>
          <w:b w:val="0"/>
          <w:color w:val="0000FF"/>
          <w:sz w:val="24"/>
        </w:rPr>
        <w:t xml:space="preserve">entro </w:t>
      </w:r>
      <w:r w:rsidR="00CE6A3E" w:rsidRPr="00CE6A3E">
        <w:rPr>
          <w:rFonts w:asciiTheme="minorHAnsi" w:hAnsiTheme="minorHAnsi"/>
          <w:b w:val="0"/>
          <w:color w:val="0000FF"/>
          <w:sz w:val="24"/>
        </w:rPr>
        <w:t>de vídeo-monitoramento e softwares de análise de tráfego</w:t>
      </w:r>
      <w:r w:rsidRPr="00CE6A3E">
        <w:rPr>
          <w:rFonts w:asciiTheme="minorHAnsi" w:hAnsiTheme="minorHAnsi"/>
          <w:b w:val="0"/>
          <w:color w:val="0000FF"/>
          <w:sz w:val="24"/>
        </w:rPr>
        <w:t>.</w:t>
      </w:r>
      <w:bookmarkEnd w:id="5"/>
    </w:p>
    <w:p w14:paraId="1A3505C2" w14:textId="77777777" w:rsidR="00772CDD" w:rsidRPr="00CE6A3E" w:rsidRDefault="00772CDD" w:rsidP="00772CDD">
      <w:pPr>
        <w:spacing w:before="240"/>
        <w:ind w:left="2268"/>
        <w:jc w:val="both"/>
        <w:rPr>
          <w:b/>
        </w:rPr>
      </w:pPr>
      <w:r w:rsidRPr="00CE6A3E">
        <w:rPr>
          <w:b/>
        </w:rPr>
        <w:t xml:space="preserve">EMENTA: </w:t>
      </w:r>
      <w:r w:rsidRPr="00CE6A3E">
        <w:t xml:space="preserve">CONTROLE EXTERNO. </w:t>
      </w:r>
      <w:proofErr w:type="gramStart"/>
      <w:r w:rsidRPr="00CE6A3E">
        <w:t>CONSULTA .</w:t>
      </w:r>
      <w:proofErr w:type="gramEnd"/>
      <w:r w:rsidRPr="00CE6A3E">
        <w:t xml:space="preserve"> RECEITA DE MULTAS. INVESTIMENTO. CENTRO DE VIDEOMONITORAMENTO. ADMISSÃO. RESPOSTA AOS QUESITOS.</w:t>
      </w:r>
    </w:p>
    <w:p w14:paraId="210793A4" w14:textId="77777777" w:rsidR="00772CDD" w:rsidRPr="00CE6A3E" w:rsidRDefault="00772CDD" w:rsidP="00772CDD">
      <w:pPr>
        <w:spacing w:before="240"/>
        <w:ind w:left="2268"/>
        <w:jc w:val="both"/>
        <w:rPr>
          <w:b/>
        </w:rPr>
      </w:pPr>
      <w:r w:rsidRPr="00CE6A3E">
        <w:rPr>
          <w:b/>
        </w:rPr>
        <w:t xml:space="preserve"> I. CASO EM EXAME</w:t>
      </w:r>
    </w:p>
    <w:p w14:paraId="3643823D" w14:textId="77777777" w:rsidR="00772CDD" w:rsidRPr="00CE6A3E" w:rsidRDefault="00772CDD" w:rsidP="00772CDD">
      <w:pPr>
        <w:spacing w:before="240"/>
        <w:ind w:left="2268"/>
        <w:jc w:val="both"/>
        <w:rPr>
          <w:b/>
        </w:rPr>
      </w:pPr>
      <w:r w:rsidRPr="00C01458">
        <w:t xml:space="preserve"> 1.</w:t>
      </w:r>
      <w:r w:rsidRPr="00CE6A3E">
        <w:rPr>
          <w:b/>
        </w:rPr>
        <w:t xml:space="preserve"> </w:t>
      </w:r>
      <w:r w:rsidRPr="00CE6A3E">
        <w:t>Consulta realizada pelo Sr. Carlos Augusto Daniel Júnior (Superintendente da STRANS de Teresina), objetivando esclarecer a legalidade na utilização da receita proveniente de multas de trânsito.</w:t>
      </w:r>
    </w:p>
    <w:p w14:paraId="23A281BA" w14:textId="77777777" w:rsidR="00772CDD" w:rsidRPr="00CE6A3E" w:rsidRDefault="00772CDD" w:rsidP="00772CDD">
      <w:pPr>
        <w:spacing w:before="240"/>
        <w:ind w:left="2268"/>
        <w:jc w:val="both"/>
        <w:rPr>
          <w:b/>
        </w:rPr>
      </w:pPr>
      <w:r w:rsidRPr="00CE6A3E">
        <w:rPr>
          <w:b/>
        </w:rPr>
        <w:t xml:space="preserve"> II. QUESTÃO EM DISCUSSÃO </w:t>
      </w:r>
    </w:p>
    <w:p w14:paraId="37040DE3" w14:textId="77777777" w:rsidR="00772CDD" w:rsidRPr="00CE6A3E" w:rsidRDefault="00772CDD" w:rsidP="00772CDD">
      <w:pPr>
        <w:spacing w:before="240"/>
        <w:ind w:left="2268"/>
        <w:jc w:val="both"/>
        <w:rPr>
          <w:b/>
        </w:rPr>
      </w:pPr>
      <w:r w:rsidRPr="00C01458">
        <w:t>2.</w:t>
      </w:r>
      <w:r w:rsidRPr="00CE6A3E">
        <w:rPr>
          <w:b/>
        </w:rPr>
        <w:t xml:space="preserve"> </w:t>
      </w:r>
      <w:r w:rsidRPr="00CE6A3E">
        <w:t xml:space="preserve">Verificar a legalidade na utilização da receita proveniente de multas de trânsito para investimentos no centro de controle de </w:t>
      </w:r>
      <w:proofErr w:type="spellStart"/>
      <w:r w:rsidRPr="00CE6A3E">
        <w:t>videomonitoramento</w:t>
      </w:r>
      <w:proofErr w:type="spellEnd"/>
      <w:r w:rsidRPr="00CE6A3E">
        <w:t>, bem como em equipamentos, sistemas e software de análise de tráfego.</w:t>
      </w:r>
    </w:p>
    <w:p w14:paraId="512B3068" w14:textId="77777777" w:rsidR="00772CDD" w:rsidRPr="00CE6A3E" w:rsidRDefault="00772CDD" w:rsidP="00772CDD">
      <w:pPr>
        <w:spacing w:before="240"/>
        <w:ind w:left="2268"/>
        <w:jc w:val="both"/>
        <w:rPr>
          <w:b/>
        </w:rPr>
      </w:pPr>
      <w:r w:rsidRPr="00CE6A3E">
        <w:rPr>
          <w:b/>
        </w:rPr>
        <w:t xml:space="preserve"> III. RAZÕES DE DECIDIR</w:t>
      </w:r>
    </w:p>
    <w:p w14:paraId="3574D3CE" w14:textId="77777777" w:rsidR="00772CDD" w:rsidRPr="00CE6A3E" w:rsidRDefault="00772CDD" w:rsidP="00772CDD">
      <w:pPr>
        <w:spacing w:before="240"/>
        <w:ind w:left="2268"/>
        <w:jc w:val="both"/>
        <w:rPr>
          <w:b/>
        </w:rPr>
      </w:pPr>
      <w:r w:rsidRPr="00C01458">
        <w:t xml:space="preserve"> 3.</w:t>
      </w:r>
      <w:r w:rsidRPr="00CE6A3E">
        <w:rPr>
          <w:b/>
        </w:rPr>
        <w:t xml:space="preserve"> </w:t>
      </w:r>
      <w:r w:rsidRPr="00CE6A3E">
        <w:t>O Código de Trânsito Brasileiro dispõe que a receita arrecadada com a cobrança das multas de trânsito será aplicada, exclusivamente, em sinalização, em engenharia de tráfego, em engenharia de campo, em policiamento, em fiscalização, em renovação de frota circulante, em educação de trânsito e em custeio do processo de habilitação de condutores de baixa renda.</w:t>
      </w:r>
    </w:p>
    <w:p w14:paraId="1FC73545" w14:textId="77777777" w:rsidR="00772CDD" w:rsidRPr="00C01458" w:rsidRDefault="00772CDD" w:rsidP="00772CDD">
      <w:pPr>
        <w:spacing w:before="240"/>
        <w:ind w:left="2268"/>
        <w:jc w:val="both"/>
      </w:pPr>
      <w:r w:rsidRPr="00C01458">
        <w:t>4. Além disso, a Resolução CONTRAN nº 875/2021 prevê que são considerados elementos de despesas com policiamento e fiscalização o armazenamento de imagens para controle de infração de trânsito, relativas às notificações de autuação e de penalidade.</w:t>
      </w:r>
    </w:p>
    <w:p w14:paraId="71FE1D34" w14:textId="77777777" w:rsidR="00772CDD" w:rsidRPr="00CE6A3E" w:rsidRDefault="00772CDD" w:rsidP="00772CDD">
      <w:pPr>
        <w:spacing w:before="240"/>
        <w:ind w:left="2268"/>
        <w:jc w:val="both"/>
        <w:rPr>
          <w:b/>
          <w:szCs w:val="20"/>
        </w:rPr>
      </w:pPr>
      <w:r w:rsidRPr="00C01458">
        <w:t xml:space="preserve"> 5. Razão pela qual é possível concluir que é juridicamente legítima a</w:t>
      </w:r>
      <w:r w:rsidRPr="00CE6A3E">
        <w:t xml:space="preserve"> utilização das receitas provenientes de multas de trânsito para custear a implantação e a manutenção de centros de controle de </w:t>
      </w:r>
      <w:proofErr w:type="spellStart"/>
      <w:r w:rsidRPr="00CE6A3E">
        <w:t>videomonitoramento</w:t>
      </w:r>
      <w:proofErr w:type="spellEnd"/>
      <w:r w:rsidRPr="00CE6A3E">
        <w:t xml:space="preserve">, bem como a aquisição de equipamentos, </w:t>
      </w:r>
      <w:r w:rsidRPr="00CE6A3E">
        <w:lastRenderedPageBreak/>
        <w:t xml:space="preserve">sistemas e softwares destinados à análise do tráfego. Isso porque tais despesas se enquadram no disposto no art. 320 do Código de </w:t>
      </w:r>
      <w:r w:rsidRPr="00CE6A3E">
        <w:rPr>
          <w:szCs w:val="20"/>
        </w:rPr>
        <w:t>Trânsito Brasileiro e na Resolução CONTRAN nº 875/2021.</w:t>
      </w:r>
      <w:r w:rsidRPr="00CE6A3E">
        <w:rPr>
          <w:b/>
          <w:szCs w:val="20"/>
        </w:rPr>
        <w:t xml:space="preserve"> </w:t>
      </w:r>
    </w:p>
    <w:p w14:paraId="45801C1F" w14:textId="77777777" w:rsidR="00772CDD" w:rsidRPr="00CE6A3E" w:rsidRDefault="00772CDD" w:rsidP="00772CDD">
      <w:pPr>
        <w:spacing w:before="240"/>
        <w:ind w:left="2268"/>
        <w:jc w:val="both"/>
        <w:rPr>
          <w:b/>
          <w:szCs w:val="20"/>
        </w:rPr>
      </w:pPr>
      <w:r w:rsidRPr="00CE6A3E">
        <w:rPr>
          <w:b/>
          <w:szCs w:val="20"/>
        </w:rPr>
        <w:t xml:space="preserve">IV. DISPOSITIVO </w:t>
      </w:r>
    </w:p>
    <w:p w14:paraId="11688E90" w14:textId="77777777" w:rsidR="00772CDD" w:rsidRPr="00CE6A3E" w:rsidRDefault="00772CDD" w:rsidP="00772CDD">
      <w:pPr>
        <w:spacing w:before="240"/>
        <w:ind w:left="2268"/>
        <w:jc w:val="both"/>
        <w:rPr>
          <w:b/>
          <w:szCs w:val="20"/>
        </w:rPr>
      </w:pPr>
      <w:r w:rsidRPr="00C01458">
        <w:rPr>
          <w:szCs w:val="20"/>
        </w:rPr>
        <w:t>7. Conhecimento. Resposta aos quesitos. Dispositivos relevantes</w:t>
      </w:r>
      <w:r w:rsidRPr="00CE6A3E">
        <w:rPr>
          <w:szCs w:val="20"/>
        </w:rPr>
        <w:t xml:space="preserve"> citados: Lei nº 13.281/2016. Resolução CONTRAN nº 875/2021.</w:t>
      </w:r>
    </w:p>
    <w:p w14:paraId="33B63E38" w14:textId="03E0CE26" w:rsidR="00772CDD" w:rsidRPr="00CE6A3E" w:rsidRDefault="00772CDD" w:rsidP="00772CDD">
      <w:pPr>
        <w:spacing w:before="240"/>
        <w:ind w:left="2268"/>
        <w:jc w:val="both"/>
        <w:rPr>
          <w:szCs w:val="20"/>
        </w:rPr>
      </w:pPr>
      <w:r w:rsidRPr="00CE6A3E">
        <w:rPr>
          <w:b/>
          <w:szCs w:val="20"/>
        </w:rPr>
        <w:t xml:space="preserve"> Sumário: </w:t>
      </w:r>
      <w:r w:rsidRPr="00CE6A3E">
        <w:rPr>
          <w:szCs w:val="20"/>
        </w:rPr>
        <w:t>Consulta. Superintendência Municipal de Transportes e Trânsito de Teresina. Conhecimento. Resposta aos quesitos.</w:t>
      </w:r>
    </w:p>
    <w:p w14:paraId="5178ACCD" w14:textId="14657AED" w:rsidR="00CE6A3E" w:rsidRPr="00CE6A3E" w:rsidRDefault="00CE6A3E" w:rsidP="00772CDD">
      <w:pPr>
        <w:spacing w:before="240"/>
        <w:ind w:left="2268"/>
        <w:jc w:val="both"/>
        <w:rPr>
          <w:szCs w:val="20"/>
        </w:rPr>
      </w:pPr>
      <w:r w:rsidRPr="00CE6A3E">
        <w:rPr>
          <w:szCs w:val="20"/>
        </w:rPr>
        <w:t xml:space="preserve">(Consulta. Processo </w:t>
      </w:r>
      <w:hyperlink r:id="rId18" w:history="1">
        <w:r w:rsidRPr="00CE6A3E">
          <w:rPr>
            <w:rStyle w:val="Hyperlink"/>
            <w:color w:val="0000FF"/>
            <w:szCs w:val="20"/>
          </w:rPr>
          <w:t>TC/010570/2025</w:t>
        </w:r>
      </w:hyperlink>
      <w:r w:rsidRPr="00CE6A3E">
        <w:rPr>
          <w:szCs w:val="20"/>
        </w:rPr>
        <w:t xml:space="preserve"> – Relatora: Cons.ª Flora Izabel Nobre Rodrigues. Pleno. Unânime. Acórdão Nº 437/2025, publicado no </w:t>
      </w:r>
      <w:hyperlink r:id="rId19" w:history="1">
        <w:r>
          <w:rPr>
            <w:rStyle w:val="Hyperlink"/>
            <w:color w:val="0000FF"/>
            <w:szCs w:val="20"/>
          </w:rPr>
          <w:t>DOE/TCE-</w:t>
        </w:r>
        <w:r w:rsidRPr="00CE6A3E">
          <w:rPr>
            <w:rStyle w:val="Hyperlink"/>
            <w:color w:val="0000FF"/>
            <w:szCs w:val="20"/>
          </w:rPr>
          <w:t>PI Nº 216/2025</w:t>
        </w:r>
      </w:hyperlink>
      <w:proofErr w:type="gramStart"/>
      <w:r w:rsidRPr="00CE6A3E">
        <w:rPr>
          <w:szCs w:val="20"/>
        </w:rPr>
        <w:t>)</w:t>
      </w:r>
      <w:proofErr w:type="gramEnd"/>
    </w:p>
    <w:p w14:paraId="4368C2A0" w14:textId="1EA1F764" w:rsidR="002C21B4" w:rsidRPr="008179B2" w:rsidRDefault="005738B8" w:rsidP="001D1B74">
      <w:pPr>
        <w:pStyle w:val="Ttulo1"/>
        <w:spacing w:before="0"/>
        <w:jc w:val="right"/>
        <w:rPr>
          <w:sz w:val="24"/>
        </w:rPr>
      </w:pPr>
      <w:r w:rsidRPr="007028CA">
        <w:rPr>
          <w:highlight w:val="yellow"/>
        </w:rPr>
        <w:br w:type="page"/>
      </w:r>
    </w:p>
    <w:p w14:paraId="7A836974" w14:textId="3743371D" w:rsidR="001D1B74" w:rsidRPr="0014516E" w:rsidRDefault="001D1B74" w:rsidP="001D1B74">
      <w:pPr>
        <w:pStyle w:val="Ttulo1"/>
        <w:tabs>
          <w:tab w:val="left" w:pos="555"/>
          <w:tab w:val="right" w:pos="8392"/>
        </w:tabs>
        <w:spacing w:before="0"/>
        <w:jc w:val="right"/>
        <w:rPr>
          <w:rFonts w:asciiTheme="minorHAnsi" w:hAnsiTheme="minorHAnsi"/>
          <w:color w:val="auto"/>
          <w:sz w:val="30"/>
          <w:szCs w:val="30"/>
        </w:rPr>
      </w:pPr>
      <w:r>
        <w:rPr>
          <w:rFonts w:asciiTheme="minorHAnsi" w:hAnsiTheme="minorHAnsi"/>
          <w:color w:val="auto"/>
          <w:sz w:val="30"/>
          <w:szCs w:val="30"/>
        </w:rPr>
        <w:lastRenderedPageBreak/>
        <w:tab/>
      </w:r>
      <w:bookmarkStart w:id="6" w:name="_Toc215651995"/>
      <w:r w:rsidRPr="00646BBC">
        <w:rPr>
          <w:rFonts w:asciiTheme="minorHAnsi" w:hAnsiTheme="minorHAnsi"/>
          <w:noProof/>
          <w:color w:val="auto"/>
          <w:sz w:val="30"/>
          <w:szCs w:val="30"/>
          <w:lang w:eastAsia="pt-BR"/>
        </w:rPr>
        <mc:AlternateContent>
          <mc:Choice Requires="wps">
            <w:drawing>
              <wp:anchor distT="0" distB="0" distL="114300" distR="114300" simplePos="0" relativeHeight="251695616" behindDoc="0" locked="0" layoutInCell="1" allowOverlap="1" wp14:anchorId="01542FE5" wp14:editId="15BE2695">
                <wp:simplePos x="0" y="0"/>
                <wp:positionH relativeFrom="column">
                  <wp:posOffset>5407025</wp:posOffset>
                </wp:positionH>
                <wp:positionV relativeFrom="paragraph">
                  <wp:posOffset>-59055</wp:posOffset>
                </wp:positionV>
                <wp:extent cx="77470" cy="396875"/>
                <wp:effectExtent l="0" t="0" r="0" b="3175"/>
                <wp:wrapNone/>
                <wp:docPr id="3" name="Retângulo 3"/>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3" o:spid="_x0000_s1026" style="position:absolute;margin-left:425.75pt;margin-top:-4.65pt;width:6.1pt;height:31.25pt;z-index:251695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" fillcolor="green" stroked="f" strokeweight="2pt"/>
            </w:pict>
          </mc:Fallback>
        </mc:AlternateContent>
      </w:r>
      <w:r>
        <w:rPr>
          <w:rFonts w:asciiTheme="minorHAnsi" w:hAnsiTheme="minorHAnsi"/>
          <w:color w:val="auto"/>
          <w:sz w:val="30"/>
          <w:szCs w:val="30"/>
        </w:rPr>
        <w:t>AGENTE POLÍTICO</w:t>
      </w:r>
      <w:bookmarkEnd w:id="6"/>
    </w:p>
    <w:p w14:paraId="1E7172F7" w14:textId="77777777" w:rsidR="001D1B74" w:rsidRPr="008179B2" w:rsidRDefault="001D1B74" w:rsidP="001D1B74">
      <w:pPr>
        <w:spacing w:before="240"/>
        <w:jc w:val="both"/>
        <w:rPr>
          <w:rFonts w:eastAsiaTheme="majorEastAsia" w:cstheme="majorBidi"/>
          <w:bCs/>
          <w:color w:val="0000FF"/>
          <w:sz w:val="24"/>
          <w:szCs w:val="26"/>
        </w:rPr>
      </w:pPr>
    </w:p>
    <w:p w14:paraId="64A55DC3" w14:textId="3F3E62E7" w:rsidR="00FF0A48" w:rsidRPr="00CE6A3E" w:rsidRDefault="00342364" w:rsidP="002C21B4">
      <w:pPr>
        <w:pStyle w:val="Ttulo2"/>
        <w:jc w:val="both"/>
        <w:rPr>
          <w:rFonts w:asciiTheme="minorHAnsi" w:hAnsiTheme="minorHAnsi"/>
          <w:i/>
          <w:color w:val="0000FF"/>
          <w:sz w:val="24"/>
        </w:rPr>
      </w:pPr>
      <w:bookmarkStart w:id="7" w:name="_Toc215651996"/>
      <w:r>
        <w:rPr>
          <w:rFonts w:asciiTheme="minorHAnsi" w:hAnsiTheme="minorHAnsi"/>
          <w:i/>
          <w:color w:val="0000FF"/>
          <w:sz w:val="24"/>
        </w:rPr>
        <w:t>Agente Polí</w:t>
      </w:r>
      <w:r w:rsidR="002C21B4" w:rsidRPr="00CE6A3E">
        <w:rPr>
          <w:rFonts w:asciiTheme="minorHAnsi" w:hAnsiTheme="minorHAnsi"/>
          <w:i/>
          <w:color w:val="0000FF"/>
          <w:sz w:val="24"/>
        </w:rPr>
        <w:t xml:space="preserve">tico. </w:t>
      </w:r>
      <w:r w:rsidR="00CE6A3E" w:rsidRPr="00CE6A3E">
        <w:rPr>
          <w:rFonts w:asciiTheme="minorHAnsi" w:hAnsiTheme="minorHAnsi"/>
          <w:b w:val="0"/>
          <w:color w:val="0000FF"/>
          <w:sz w:val="24"/>
        </w:rPr>
        <w:t>Fixação de subsídio de prefeito, vice-prefeito e secretário por lei. Impossibilidade de fixação por meio de resolução.</w:t>
      </w:r>
      <w:bookmarkEnd w:id="7"/>
    </w:p>
    <w:p w14:paraId="2D916CFB" w14:textId="77777777" w:rsidR="002C21B4" w:rsidRPr="00CE6A3E" w:rsidRDefault="002C21B4" w:rsidP="002C21B4">
      <w:pPr>
        <w:spacing w:before="240"/>
        <w:ind w:left="2268"/>
        <w:jc w:val="both"/>
      </w:pPr>
      <w:r w:rsidRPr="00CE6A3E">
        <w:rPr>
          <w:b/>
        </w:rPr>
        <w:t>EMENTA:</w:t>
      </w:r>
      <w:r w:rsidRPr="00CE6A3E">
        <w:t xml:space="preserve"> CONTROLE EXTERNO. CONTROLE SOCIAL. REPRESENTAÇÃO. FIXAÇÃO DE SUBSÍDIOS POR RESOLUÇÃO. INCONSTITUCIONALIDADE FORMAL. PROCEDÊNCIA. DETERMINAÇÃO. EXPEDIÇÃO DE ALERTA.</w:t>
      </w:r>
    </w:p>
    <w:p w14:paraId="3275392A" w14:textId="77777777" w:rsidR="002C21B4" w:rsidRPr="00CE6A3E" w:rsidRDefault="002C21B4" w:rsidP="002C21B4">
      <w:pPr>
        <w:spacing w:before="240"/>
        <w:ind w:left="2268"/>
        <w:jc w:val="both"/>
        <w:rPr>
          <w:b/>
        </w:rPr>
      </w:pPr>
      <w:r w:rsidRPr="00CE6A3E">
        <w:rPr>
          <w:b/>
        </w:rPr>
        <w:t xml:space="preserve"> I. CASO EM EXAME </w:t>
      </w:r>
    </w:p>
    <w:p w14:paraId="746333A3" w14:textId="77777777" w:rsidR="002C21B4" w:rsidRPr="00CE6A3E" w:rsidRDefault="002C21B4" w:rsidP="002C21B4">
      <w:pPr>
        <w:spacing w:before="240"/>
        <w:ind w:left="2268"/>
        <w:jc w:val="both"/>
      </w:pPr>
      <w:r w:rsidRPr="008179B2">
        <w:t>1. Representação da Diretoria de Fiscalização de Pessoal e Previdência contra ato da Câmara Municipal de Canavieira que fixou subsídios do Ex</w:t>
      </w:r>
      <w:r w:rsidRPr="00CE6A3E">
        <w:t>ecutivo por Resolução nº 02/2024, contrariando CF/88, art. 29, V, e CE/PI, art. 31. Pagamentos iniciados em 01/01/2025 com base no ato inválido.</w:t>
      </w:r>
    </w:p>
    <w:p w14:paraId="2F179985" w14:textId="77777777" w:rsidR="002C21B4" w:rsidRPr="00CE6A3E" w:rsidRDefault="002C21B4" w:rsidP="002C21B4">
      <w:pPr>
        <w:spacing w:before="240"/>
        <w:ind w:left="2268"/>
        <w:jc w:val="both"/>
        <w:rPr>
          <w:b/>
        </w:rPr>
      </w:pPr>
      <w:r w:rsidRPr="00CE6A3E">
        <w:rPr>
          <w:b/>
        </w:rPr>
        <w:t xml:space="preserve"> II. QUESTÃO EM DISCUSSÃO </w:t>
      </w:r>
    </w:p>
    <w:p w14:paraId="5D5BD967" w14:textId="77777777" w:rsidR="002C21B4" w:rsidRPr="00CE6A3E" w:rsidRDefault="002C21B4" w:rsidP="002C21B4">
      <w:pPr>
        <w:spacing w:before="240"/>
        <w:ind w:left="2268"/>
        <w:jc w:val="both"/>
      </w:pPr>
      <w:r w:rsidRPr="008179B2">
        <w:t>2. Verificar se a fixação dos subsídios do Prefeito, Vice-Prefeito e Secretários</w:t>
      </w:r>
      <w:r w:rsidRPr="00CE6A3E">
        <w:t xml:space="preserve"> por Resolução é compatível com o modelo constitucional que exige lei formal, e se é possível convalidação do ato diante da natureza alimentar das verbas.</w:t>
      </w:r>
    </w:p>
    <w:p w14:paraId="2EC14AE5" w14:textId="77777777" w:rsidR="002C21B4" w:rsidRPr="00CE6A3E" w:rsidRDefault="002C21B4" w:rsidP="002C21B4">
      <w:pPr>
        <w:spacing w:before="240"/>
        <w:ind w:left="2268"/>
        <w:jc w:val="both"/>
        <w:rPr>
          <w:b/>
        </w:rPr>
      </w:pPr>
      <w:r w:rsidRPr="00CE6A3E">
        <w:rPr>
          <w:b/>
        </w:rPr>
        <w:t xml:space="preserve"> III. RAZÕES DE DECIDIR </w:t>
      </w:r>
    </w:p>
    <w:p w14:paraId="3F66BAB1" w14:textId="3C5372DA" w:rsidR="002C21B4" w:rsidRPr="00CE6A3E" w:rsidRDefault="002C21B4" w:rsidP="002C21B4">
      <w:pPr>
        <w:spacing w:before="240"/>
        <w:ind w:left="2268"/>
        <w:jc w:val="both"/>
      </w:pPr>
      <w:r w:rsidRPr="008179B2">
        <w:t>3. Comprovada a edição de ato inadequado (Resolução) para fixar subsídios do Executivo, em afronta ao art. 29, V, da CF/88 e art. 31</w:t>
      </w:r>
      <w:r w:rsidRPr="00CE6A3E">
        <w:t xml:space="preserve"> da CE/PI, que exigem lei formal. A convalidação é impossível, pois se trata de vício de inconstitucionalidade formal insanável. Mantém</w:t>
      </w:r>
      <w:r w:rsidR="00AA32FE">
        <w:t>-</w:t>
      </w:r>
      <w:r w:rsidRPr="00CE6A3E">
        <w:t>se a aplicação da última lei válida (Lei nº 03/2020) até nova lei para legislatura subsequente.</w:t>
      </w:r>
    </w:p>
    <w:p w14:paraId="367496EC" w14:textId="77777777" w:rsidR="002C21B4" w:rsidRPr="00CE6A3E" w:rsidRDefault="002C21B4" w:rsidP="002C21B4">
      <w:pPr>
        <w:spacing w:before="240"/>
        <w:ind w:left="2268"/>
        <w:jc w:val="both"/>
        <w:rPr>
          <w:b/>
        </w:rPr>
      </w:pPr>
      <w:r w:rsidRPr="00CE6A3E">
        <w:rPr>
          <w:b/>
        </w:rPr>
        <w:t>IV. DISPOSITIVO</w:t>
      </w:r>
    </w:p>
    <w:p w14:paraId="6115E5B6" w14:textId="77777777" w:rsidR="002C21B4" w:rsidRPr="00CE6A3E" w:rsidRDefault="002C21B4" w:rsidP="002C21B4">
      <w:pPr>
        <w:spacing w:before="240"/>
        <w:ind w:left="2268"/>
        <w:jc w:val="both"/>
      </w:pPr>
      <w:r w:rsidRPr="008179B2">
        <w:t xml:space="preserve"> 4. Procedência</w:t>
      </w:r>
      <w:r w:rsidRPr="00CE6A3E">
        <w:t xml:space="preserve">. Ratificar decisão monocrática. Expedição de alerta. </w:t>
      </w:r>
    </w:p>
    <w:p w14:paraId="30666D39" w14:textId="77777777" w:rsidR="002C21B4" w:rsidRPr="00CE6A3E" w:rsidRDefault="002C21B4" w:rsidP="002C21B4">
      <w:pPr>
        <w:spacing w:before="240"/>
        <w:ind w:left="2268"/>
        <w:jc w:val="both"/>
      </w:pPr>
      <w:r w:rsidRPr="00CE6A3E">
        <w:t xml:space="preserve">Dispositivos relevantes citados: Constituição Federal de 1988; Constituição do Estado do Piauí; Regimento Interno do Tribunal de Contas do Estado do Piauí. </w:t>
      </w:r>
    </w:p>
    <w:p w14:paraId="3AAA74E9" w14:textId="6478F97F" w:rsidR="002C21B4" w:rsidRPr="00CE6A3E" w:rsidRDefault="002C21B4" w:rsidP="002C21B4">
      <w:pPr>
        <w:spacing w:before="240"/>
        <w:ind w:left="2268"/>
        <w:jc w:val="both"/>
      </w:pPr>
      <w:r w:rsidRPr="00CE6A3E">
        <w:rPr>
          <w:b/>
        </w:rPr>
        <w:lastRenderedPageBreak/>
        <w:t>Sumário:</w:t>
      </w:r>
      <w:r w:rsidRPr="00CE6A3E">
        <w:t xml:space="preserve"> Representação. Município de Canavieira. Procedência. Ratificação de cautelar. Alerta.</w:t>
      </w:r>
    </w:p>
    <w:p w14:paraId="10087C85" w14:textId="678B97C2" w:rsidR="002C21B4" w:rsidRPr="002C21B4" w:rsidRDefault="002C21B4" w:rsidP="002C21B4">
      <w:pPr>
        <w:spacing w:before="240"/>
        <w:ind w:left="2268"/>
        <w:jc w:val="both"/>
      </w:pPr>
      <w:r w:rsidRPr="00CE6A3E">
        <w:t>(</w:t>
      </w:r>
      <w:r w:rsidR="00F8699C">
        <w:t>Representação</w:t>
      </w:r>
      <w:r w:rsidRPr="00CE6A3E">
        <w:t xml:space="preserve">. Processo </w:t>
      </w:r>
      <w:hyperlink r:id="rId20" w:history="1">
        <w:r w:rsidRPr="00CE6A3E">
          <w:rPr>
            <w:color w:val="0000FF"/>
            <w:u w:val="single"/>
          </w:rPr>
          <w:t>TC/005202/2025</w:t>
        </w:r>
      </w:hyperlink>
      <w:r w:rsidRPr="00CE6A3E">
        <w:t xml:space="preserve"> – Relatora: Cons.ª Flora Izabel Nobre Rodrigues. Primeira Câmara. Unânime. Acórdão Nº 427/2025, publicado no </w:t>
      </w:r>
      <w:hyperlink r:id="rId21" w:history="1">
        <w:r w:rsidRPr="00CE6A3E">
          <w:rPr>
            <w:color w:val="0000FF"/>
            <w:u w:val="single"/>
          </w:rPr>
          <w:t>DOE/TCE-PI Nº 208/2025</w:t>
        </w:r>
      </w:hyperlink>
      <w:r w:rsidRPr="00CE6A3E">
        <w:t>).</w:t>
      </w:r>
    </w:p>
    <w:p w14:paraId="04BC72D4" w14:textId="760252D6" w:rsidR="00FE30C7" w:rsidRPr="002C21B4" w:rsidRDefault="00FF0A48" w:rsidP="002C21B4">
      <w:pPr>
        <w:spacing w:before="240"/>
        <w:ind w:left="2268"/>
        <w:jc w:val="both"/>
        <w:rPr>
          <w:b/>
        </w:rPr>
      </w:pPr>
      <w:r w:rsidRPr="002C21B4">
        <w:rPr>
          <w:b/>
        </w:rPr>
        <w:br w:type="page"/>
      </w:r>
    </w:p>
    <w:p w14:paraId="354D30F1" w14:textId="4E5E1BF3" w:rsidR="005065EC" w:rsidRPr="00985328" w:rsidRDefault="001C7E00" w:rsidP="00985328">
      <w:pPr>
        <w:pStyle w:val="Ttulo1"/>
        <w:spacing w:before="0"/>
        <w:jc w:val="right"/>
        <w:rPr>
          <w:rFonts w:asciiTheme="minorHAnsi" w:hAnsiTheme="minorHAnsi"/>
          <w:color w:val="auto"/>
          <w:sz w:val="30"/>
          <w:szCs w:val="30"/>
        </w:rPr>
      </w:pPr>
      <w:bookmarkStart w:id="8" w:name="_Toc215651997"/>
      <w:r w:rsidRPr="001C7E00">
        <w:rPr>
          <w:rFonts w:asciiTheme="minorHAnsi" w:hAnsiTheme="minorHAnsi"/>
          <w:noProof/>
          <w:color w:val="auto"/>
          <w:sz w:val="30"/>
          <w:szCs w:val="30"/>
          <w:lang w:eastAsia="pt-BR"/>
        </w:rPr>
        <w:lastRenderedPageBreak/>
        <mc:AlternateContent>
          <mc:Choice Requires="wps">
            <w:drawing>
              <wp:anchor distT="0" distB="0" distL="114300" distR="114300" simplePos="0" relativeHeight="251691520" behindDoc="0" locked="0" layoutInCell="1" allowOverlap="1" wp14:anchorId="1EBEE768" wp14:editId="1CC03EC0">
                <wp:simplePos x="0" y="0"/>
                <wp:positionH relativeFrom="column">
                  <wp:posOffset>5407025</wp:posOffset>
                </wp:positionH>
                <wp:positionV relativeFrom="paragraph">
                  <wp:posOffset>-59055</wp:posOffset>
                </wp:positionV>
                <wp:extent cx="77470" cy="396875"/>
                <wp:effectExtent l="0" t="0" r="0" b="3175"/>
                <wp:wrapNone/>
                <wp:docPr id="27" name="Retângulo 27"/>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27" o:spid="_x0000_s1026" style="position:absolute;margin-left:425.75pt;margin-top:-4.65pt;width:6.1pt;height:31.25pt;z-index:251691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" fillcolor="green" stroked="f" strokeweight="2pt"/>
            </w:pict>
          </mc:Fallback>
        </mc:AlternateContent>
      </w:r>
      <w:r w:rsidRPr="001C7E00">
        <w:rPr>
          <w:rFonts w:asciiTheme="minorHAnsi" w:hAnsiTheme="minorHAnsi"/>
          <w:color w:val="auto"/>
          <w:sz w:val="30"/>
          <w:szCs w:val="30"/>
        </w:rPr>
        <w:t>CONTRATO</w:t>
      </w:r>
      <w:bookmarkEnd w:id="8"/>
    </w:p>
    <w:p w14:paraId="3E954E17" w14:textId="77777777" w:rsidR="00985328" w:rsidRPr="00F8699C" w:rsidRDefault="00985328" w:rsidP="009E0972">
      <w:pPr>
        <w:spacing w:before="240"/>
        <w:ind w:left="2268"/>
        <w:jc w:val="both"/>
        <w:rPr>
          <w:sz w:val="24"/>
        </w:rPr>
      </w:pPr>
    </w:p>
    <w:p w14:paraId="0775480C" w14:textId="42514F85" w:rsidR="00406043" w:rsidRPr="00F8699C" w:rsidRDefault="00406043" w:rsidP="00985328">
      <w:pPr>
        <w:pStyle w:val="Ttulo2"/>
        <w:jc w:val="both"/>
        <w:rPr>
          <w:rFonts w:asciiTheme="minorHAnsi" w:hAnsiTheme="minorHAnsi"/>
          <w:i/>
          <w:color w:val="0000FF"/>
          <w:sz w:val="24"/>
        </w:rPr>
      </w:pPr>
      <w:bookmarkStart w:id="9" w:name="_Toc215651998"/>
      <w:r w:rsidRPr="00F8699C">
        <w:rPr>
          <w:rFonts w:asciiTheme="minorHAnsi" w:hAnsiTheme="minorHAnsi"/>
          <w:i/>
          <w:color w:val="0000FF"/>
          <w:sz w:val="24"/>
        </w:rPr>
        <w:t xml:space="preserve">Contrato. </w:t>
      </w:r>
      <w:r w:rsidR="00F8699C">
        <w:rPr>
          <w:rFonts w:asciiTheme="minorHAnsi" w:hAnsiTheme="minorHAnsi"/>
          <w:b w:val="0"/>
          <w:color w:val="0000FF"/>
          <w:sz w:val="24"/>
        </w:rPr>
        <w:t xml:space="preserve">Declaração de inidoneidade não atinge contratos válidos já firmados e em execução (efeito </w:t>
      </w:r>
      <w:proofErr w:type="spellStart"/>
      <w:r w:rsidR="00F8699C">
        <w:rPr>
          <w:rFonts w:asciiTheme="minorHAnsi" w:hAnsiTheme="minorHAnsi"/>
          <w:b w:val="0"/>
          <w:color w:val="0000FF"/>
          <w:sz w:val="24"/>
        </w:rPr>
        <w:t>ex-nunc</w:t>
      </w:r>
      <w:proofErr w:type="spellEnd"/>
      <w:r w:rsidR="00F8699C">
        <w:rPr>
          <w:rFonts w:asciiTheme="minorHAnsi" w:hAnsiTheme="minorHAnsi"/>
          <w:b w:val="0"/>
          <w:color w:val="0000FF"/>
          <w:sz w:val="24"/>
        </w:rPr>
        <w:t>).</w:t>
      </w:r>
      <w:bookmarkEnd w:id="9"/>
    </w:p>
    <w:p w14:paraId="20E31DDB" w14:textId="06B1C405" w:rsidR="00406043" w:rsidRPr="00F8699C" w:rsidRDefault="00406043" w:rsidP="00985328">
      <w:pPr>
        <w:spacing w:before="240"/>
        <w:ind w:left="2268"/>
        <w:jc w:val="both"/>
      </w:pPr>
      <w:r w:rsidRPr="00F8699C">
        <w:rPr>
          <w:b/>
        </w:rPr>
        <w:t>EMENTA:</w:t>
      </w:r>
      <w:r w:rsidRPr="00F8699C">
        <w:t xml:space="preserve"> CONTROLE </w:t>
      </w:r>
      <w:r w:rsidR="00F8699C" w:rsidRPr="00F8699C">
        <w:t>EXTERNO. DIREITO ADMINISTRATIVO. REPRESENTAÇÃO. SUPOSTA CONTRATAÇÃO DE EMPRESA DECLARADA INIDÔNIA. IMPROCEDÊNCIA. ARQUIVAMENTO.</w:t>
      </w:r>
    </w:p>
    <w:p w14:paraId="1F07DD93" w14:textId="77777777" w:rsidR="00406043" w:rsidRPr="00F8699C" w:rsidRDefault="00406043" w:rsidP="00985328">
      <w:pPr>
        <w:spacing w:before="240"/>
        <w:ind w:left="2268"/>
        <w:jc w:val="both"/>
        <w:rPr>
          <w:b/>
        </w:rPr>
      </w:pPr>
      <w:r w:rsidRPr="00F8699C">
        <w:rPr>
          <w:b/>
        </w:rPr>
        <w:t xml:space="preserve">I. CASO EM EXAME </w:t>
      </w:r>
    </w:p>
    <w:p w14:paraId="2E86ABD9" w14:textId="77777777" w:rsidR="00406043" w:rsidRPr="00F8699C" w:rsidRDefault="00406043" w:rsidP="00985328">
      <w:pPr>
        <w:spacing w:before="240"/>
        <w:ind w:left="2268"/>
        <w:jc w:val="both"/>
      </w:pPr>
      <w:r w:rsidRPr="008179B2">
        <w:t>1. Representação</w:t>
      </w:r>
      <w:r w:rsidRPr="00F8699C">
        <w:t xml:space="preserve"> apresentada pelo Ministério Público do Estado do Piauí contra os gestores do Município de Picos, relativa à contratação da empresa Vagner Leal </w:t>
      </w:r>
      <w:proofErr w:type="spellStart"/>
      <w:r w:rsidRPr="00F8699C">
        <w:t>Ibiapino</w:t>
      </w:r>
      <w:proofErr w:type="spellEnd"/>
      <w:r w:rsidRPr="00F8699C">
        <w:t xml:space="preserve"> – ME (Concretize Construtora Ltda.), declarada inidônea pelo TCE/PI.</w:t>
      </w:r>
    </w:p>
    <w:p w14:paraId="3F09E73C" w14:textId="77777777" w:rsidR="00406043" w:rsidRPr="00F8699C" w:rsidRDefault="00406043" w:rsidP="00985328">
      <w:pPr>
        <w:spacing w:before="240"/>
        <w:ind w:left="2268"/>
        <w:jc w:val="both"/>
        <w:rPr>
          <w:b/>
        </w:rPr>
      </w:pPr>
      <w:r w:rsidRPr="00F8699C">
        <w:rPr>
          <w:b/>
        </w:rPr>
        <w:t xml:space="preserve"> II. QUESTÃO EM DISCUSSÃO </w:t>
      </w:r>
    </w:p>
    <w:p w14:paraId="5789364D" w14:textId="77777777" w:rsidR="00406043" w:rsidRPr="00F8699C" w:rsidRDefault="00406043" w:rsidP="00985328">
      <w:pPr>
        <w:spacing w:before="240"/>
        <w:ind w:left="2268"/>
        <w:jc w:val="both"/>
      </w:pPr>
      <w:r w:rsidRPr="008179B2">
        <w:t>2. Verificar a legalidade dos contratos e aditivos firmados entre o Município</w:t>
      </w:r>
      <w:r w:rsidRPr="00F8699C">
        <w:t xml:space="preserve"> de Picos e a empresa representada, diante da sanção de inidoneidade imposta pelo Acórdão nº 440/2024–SSC, com vigência a partir de 30/01/2025.</w:t>
      </w:r>
    </w:p>
    <w:p w14:paraId="626D6494" w14:textId="77777777" w:rsidR="00406043" w:rsidRPr="00F8699C" w:rsidRDefault="00406043" w:rsidP="00985328">
      <w:pPr>
        <w:spacing w:before="240"/>
        <w:ind w:left="2268"/>
        <w:jc w:val="both"/>
        <w:rPr>
          <w:b/>
        </w:rPr>
      </w:pPr>
      <w:r w:rsidRPr="00F8699C">
        <w:rPr>
          <w:b/>
        </w:rPr>
        <w:t xml:space="preserve"> III. RAZÕES DE DECIDIR</w:t>
      </w:r>
    </w:p>
    <w:p w14:paraId="53F7B471" w14:textId="77777777" w:rsidR="00406043" w:rsidRPr="008179B2" w:rsidRDefault="00406043" w:rsidP="00985328">
      <w:pPr>
        <w:spacing w:before="240"/>
        <w:ind w:left="2268"/>
        <w:jc w:val="both"/>
      </w:pPr>
      <w:r w:rsidRPr="00F8699C">
        <w:rPr>
          <w:b/>
        </w:rPr>
        <w:t xml:space="preserve"> </w:t>
      </w:r>
      <w:r w:rsidRPr="008179B2">
        <w:t>3. Os contratos nº 003/2023 e nº 005/2023 foram celebrados em junho e julho de 2023, respectivamente, com aditivos em dezembro de 2024, todos anteriores à vigência da penalidade.</w:t>
      </w:r>
    </w:p>
    <w:p w14:paraId="79EE7A0C" w14:textId="77777777" w:rsidR="00406043" w:rsidRPr="008179B2" w:rsidRDefault="00406043" w:rsidP="00985328">
      <w:pPr>
        <w:spacing w:before="240"/>
        <w:ind w:left="2268"/>
        <w:jc w:val="both"/>
      </w:pPr>
      <w:r w:rsidRPr="008179B2">
        <w:t xml:space="preserve"> 4. A sanção de inidoneidade possui efeitos </w:t>
      </w:r>
      <w:proofErr w:type="spellStart"/>
      <w:r w:rsidRPr="008179B2">
        <w:t>ex-nunc</w:t>
      </w:r>
      <w:proofErr w:type="spellEnd"/>
      <w:r w:rsidRPr="008179B2">
        <w:t>, não atingindo contratos válidos já firmados e em execução.</w:t>
      </w:r>
    </w:p>
    <w:p w14:paraId="75B279B1" w14:textId="77777777" w:rsidR="00406043" w:rsidRPr="008179B2" w:rsidRDefault="00406043" w:rsidP="00985328">
      <w:pPr>
        <w:spacing w:before="240"/>
        <w:ind w:left="2268"/>
        <w:jc w:val="both"/>
      </w:pPr>
      <w:r w:rsidRPr="008179B2">
        <w:t xml:space="preserve"> 5. Não se verificou ilegalidade nos atos administrativos praticados, tampouco prejuízo ao erário ou violação aos princípios da Administração Pública. </w:t>
      </w:r>
    </w:p>
    <w:p w14:paraId="495A3B19" w14:textId="77777777" w:rsidR="00406043" w:rsidRPr="00F8699C" w:rsidRDefault="00406043" w:rsidP="00985328">
      <w:pPr>
        <w:spacing w:before="240"/>
        <w:ind w:left="2268"/>
        <w:jc w:val="both"/>
      </w:pPr>
      <w:r w:rsidRPr="008179B2">
        <w:t>6.</w:t>
      </w:r>
      <w:r w:rsidRPr="00F8699C">
        <w:t xml:space="preserve"> Ausência de elementos que justifiquem a concessão de medida cautelar ou responsabilização dos gestores.</w:t>
      </w:r>
    </w:p>
    <w:p w14:paraId="1EECF467" w14:textId="77777777" w:rsidR="00406043" w:rsidRPr="00F8699C" w:rsidRDefault="00406043" w:rsidP="00985328">
      <w:pPr>
        <w:spacing w:before="240"/>
        <w:ind w:left="2268"/>
        <w:jc w:val="both"/>
        <w:rPr>
          <w:b/>
        </w:rPr>
      </w:pPr>
      <w:r w:rsidRPr="00F8699C">
        <w:rPr>
          <w:b/>
        </w:rPr>
        <w:t xml:space="preserve"> IV. DISPOSITIVO </w:t>
      </w:r>
    </w:p>
    <w:p w14:paraId="68F8CA74" w14:textId="77777777" w:rsidR="00406043" w:rsidRPr="00F8699C" w:rsidRDefault="00406043" w:rsidP="00985328">
      <w:pPr>
        <w:spacing w:before="240"/>
        <w:ind w:left="2268"/>
        <w:jc w:val="both"/>
      </w:pPr>
      <w:r w:rsidRPr="008179B2">
        <w:t>7.</w:t>
      </w:r>
      <w:r w:rsidRPr="00F8699C">
        <w:t xml:space="preserve"> Improcedência da Representação. Arquivamento. _________________________________________</w:t>
      </w:r>
    </w:p>
    <w:p w14:paraId="40E4124B" w14:textId="77777777" w:rsidR="00406043" w:rsidRPr="00F8699C" w:rsidRDefault="00406043" w:rsidP="00985328">
      <w:pPr>
        <w:spacing w:before="240"/>
        <w:ind w:left="2268"/>
        <w:jc w:val="both"/>
      </w:pPr>
      <w:r w:rsidRPr="00F8699C">
        <w:lastRenderedPageBreak/>
        <w:t xml:space="preserve"> Dispositivos relevantes citados: Constituição Federal, art. 5º, inciso XXXVI; Lei nº 8.666/1993, art. 57, II; Lei Complementar nº 123/2006; Acórdão TCE/PI nº 440/2024–SSC; RI/TCE/PI, art. 238, parágrafo único.</w:t>
      </w:r>
    </w:p>
    <w:p w14:paraId="4AB5E239" w14:textId="77777777" w:rsidR="00406043" w:rsidRPr="00F8699C" w:rsidRDefault="00406043" w:rsidP="00985328">
      <w:pPr>
        <w:spacing w:before="240"/>
        <w:ind w:left="2268"/>
        <w:jc w:val="both"/>
      </w:pPr>
      <w:r w:rsidRPr="00F8699C">
        <w:rPr>
          <w:b/>
        </w:rPr>
        <w:t xml:space="preserve"> Sumário:</w:t>
      </w:r>
      <w:r w:rsidRPr="00F8699C">
        <w:t xml:space="preserve"> Representação contra a Prefeitura Municipal de Picos. Exercício 2024. Suposta contratação irregular de empresa declarada inidônea. Contratos celebrados antes da vigência da penalidade. Improcedência. Arquivamento. Decisão Unânime.</w:t>
      </w:r>
    </w:p>
    <w:p w14:paraId="0B630CFA" w14:textId="6B3C3E0D" w:rsidR="00985328" w:rsidRDefault="00406043" w:rsidP="00985328">
      <w:pPr>
        <w:spacing w:before="240"/>
        <w:ind w:left="2268"/>
        <w:jc w:val="both"/>
      </w:pPr>
      <w:r w:rsidRPr="00F8699C">
        <w:t>(</w:t>
      </w:r>
      <w:r w:rsidR="00F8699C">
        <w:t>Representação</w:t>
      </w:r>
      <w:r w:rsidRPr="00F8699C">
        <w:t xml:space="preserve">. Processo </w:t>
      </w:r>
      <w:hyperlink r:id="rId22" w:history="1">
        <w:r w:rsidRPr="00F8699C">
          <w:rPr>
            <w:rStyle w:val="Hyperlink"/>
            <w:color w:val="0000FF"/>
          </w:rPr>
          <w:t>TC/06276/2025</w:t>
        </w:r>
      </w:hyperlink>
      <w:r w:rsidRPr="00F8699C">
        <w:t xml:space="preserve"> – Relatora: Cons.ª Flora Izabel Nobre Rodrigues. Primeira Câmara. Unânime. Acórdão Nº 447-A/2025, publicado no</w:t>
      </w:r>
      <w:r w:rsidRPr="00F8699C">
        <w:rPr>
          <w:rStyle w:val="Hyperlink"/>
          <w:color w:val="0000FF"/>
        </w:rPr>
        <w:t xml:space="preserve"> </w:t>
      </w:r>
      <w:hyperlink r:id="rId23" w:history="1">
        <w:r w:rsidRPr="00F8699C">
          <w:rPr>
            <w:rStyle w:val="Hyperlink"/>
            <w:color w:val="0000FF"/>
          </w:rPr>
          <w:t>DOE/TCE-PI Nº</w:t>
        </w:r>
        <w:r w:rsidR="00985328" w:rsidRPr="00F8699C">
          <w:rPr>
            <w:rStyle w:val="Hyperlink"/>
            <w:color w:val="0000FF"/>
          </w:rPr>
          <w:t xml:space="preserve"> 211/2025</w:t>
        </w:r>
      </w:hyperlink>
      <w:r w:rsidR="00985328" w:rsidRPr="00F8699C">
        <w:t>).</w:t>
      </w:r>
    </w:p>
    <w:p w14:paraId="30A1C2CE" w14:textId="5990388B" w:rsidR="00E1637B" w:rsidRPr="00E122A7" w:rsidRDefault="006C7EA5" w:rsidP="00E122A7">
      <w:pPr>
        <w:spacing w:before="240"/>
        <w:ind w:left="2268"/>
        <w:jc w:val="both"/>
      </w:pPr>
      <w:r>
        <w:br w:type="page"/>
      </w:r>
      <w:bookmarkStart w:id="10" w:name="_Toc165613789"/>
    </w:p>
    <w:p w14:paraId="53D5A3E0" w14:textId="54606591" w:rsidR="0014516E" w:rsidRPr="0014516E" w:rsidRDefault="00CB7B3E" w:rsidP="00F8699C">
      <w:pPr>
        <w:pStyle w:val="Ttulo1"/>
        <w:tabs>
          <w:tab w:val="left" w:pos="555"/>
          <w:tab w:val="right" w:pos="8392"/>
        </w:tabs>
        <w:spacing w:before="0"/>
        <w:jc w:val="right"/>
        <w:rPr>
          <w:rFonts w:asciiTheme="minorHAnsi" w:hAnsiTheme="minorHAnsi"/>
          <w:color w:val="auto"/>
          <w:sz w:val="30"/>
          <w:szCs w:val="30"/>
        </w:rPr>
      </w:pPr>
      <w:r>
        <w:rPr>
          <w:rFonts w:asciiTheme="minorHAnsi" w:hAnsiTheme="minorHAnsi"/>
          <w:color w:val="auto"/>
          <w:sz w:val="30"/>
          <w:szCs w:val="30"/>
        </w:rPr>
        <w:lastRenderedPageBreak/>
        <w:t xml:space="preserve">  </w:t>
      </w:r>
      <w:r w:rsidR="009143A0">
        <w:rPr>
          <w:rFonts w:asciiTheme="minorHAnsi" w:hAnsiTheme="minorHAnsi"/>
          <w:color w:val="auto"/>
          <w:sz w:val="30"/>
          <w:szCs w:val="30"/>
        </w:rPr>
        <w:tab/>
      </w:r>
      <w:bookmarkStart w:id="11" w:name="_Toc215651999"/>
      <w:r w:rsidR="00B75107" w:rsidRPr="00646BBC">
        <w:rPr>
          <w:rFonts w:asciiTheme="minorHAnsi" w:hAnsiTheme="minorHAnsi"/>
          <w:noProof/>
          <w:color w:val="auto"/>
          <w:sz w:val="30"/>
          <w:szCs w:val="30"/>
          <w:lang w:eastAsia="pt-BR"/>
        </w:rPr>
        <mc:AlternateContent>
          <mc:Choice Requires="wps">
            <w:drawing>
              <wp:anchor distT="0" distB="0" distL="114300" distR="114300" simplePos="0" relativeHeight="251651584" behindDoc="0" locked="0" layoutInCell="1" allowOverlap="1" wp14:anchorId="53CF7CE4" wp14:editId="1FAD36EB">
                <wp:simplePos x="0" y="0"/>
                <wp:positionH relativeFrom="column">
                  <wp:posOffset>5407025</wp:posOffset>
                </wp:positionH>
                <wp:positionV relativeFrom="paragraph">
                  <wp:posOffset>-59055</wp:posOffset>
                </wp:positionV>
                <wp:extent cx="77470" cy="396875"/>
                <wp:effectExtent l="0" t="0" r="0" b="3175"/>
                <wp:wrapNone/>
                <wp:docPr id="7" name="Retângulo 7"/>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7" o:spid="_x0000_s1026" style="position:absolute;margin-left:425.75pt;margin-top:-4.65pt;width:6.1pt;height:31.2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" fillcolor="green" stroked="f" strokeweight="2pt"/>
            </w:pict>
          </mc:Fallback>
        </mc:AlternateContent>
      </w:r>
      <w:r w:rsidR="00B75107" w:rsidRPr="00646BBC">
        <w:rPr>
          <w:rFonts w:asciiTheme="minorHAnsi" w:hAnsiTheme="minorHAnsi"/>
          <w:color w:val="auto"/>
          <w:sz w:val="30"/>
          <w:szCs w:val="30"/>
        </w:rPr>
        <w:t>LICITAÇÃO</w:t>
      </w:r>
      <w:bookmarkStart w:id="12" w:name="_Toc165613797"/>
      <w:bookmarkEnd w:id="10"/>
      <w:bookmarkEnd w:id="11"/>
    </w:p>
    <w:p w14:paraId="49E07E68" w14:textId="77777777" w:rsidR="00023793" w:rsidRPr="008179B2" w:rsidRDefault="00023793" w:rsidP="008179B2">
      <w:pPr>
        <w:spacing w:before="240" w:after="0"/>
        <w:jc w:val="both"/>
        <w:rPr>
          <w:rFonts w:eastAsiaTheme="majorEastAsia" w:cstheme="majorBidi"/>
          <w:bCs/>
          <w:color w:val="0000FF"/>
          <w:sz w:val="24"/>
          <w:szCs w:val="26"/>
        </w:rPr>
      </w:pPr>
    </w:p>
    <w:p w14:paraId="02AE6555" w14:textId="27068E45" w:rsidR="008122B9" w:rsidRPr="00F8699C" w:rsidRDefault="00921914" w:rsidP="00F5699F">
      <w:pPr>
        <w:pStyle w:val="Ttulo2"/>
        <w:jc w:val="both"/>
        <w:rPr>
          <w:rFonts w:asciiTheme="minorHAnsi" w:hAnsiTheme="minorHAnsi"/>
          <w:i/>
          <w:color w:val="0000FF"/>
          <w:sz w:val="24"/>
        </w:rPr>
      </w:pPr>
      <w:bookmarkStart w:id="13" w:name="_Toc215652000"/>
      <w:r w:rsidRPr="00F8699C">
        <w:rPr>
          <w:rFonts w:asciiTheme="minorHAnsi" w:hAnsiTheme="minorHAnsi"/>
          <w:i/>
          <w:color w:val="0000FF"/>
          <w:sz w:val="24"/>
        </w:rPr>
        <w:t>Licitação.</w:t>
      </w:r>
      <w:r w:rsidR="00F5699F" w:rsidRPr="00F8699C">
        <w:rPr>
          <w:rFonts w:asciiTheme="minorHAnsi" w:hAnsiTheme="minorHAnsi"/>
          <w:i/>
          <w:color w:val="0000FF"/>
          <w:sz w:val="24"/>
        </w:rPr>
        <w:t xml:space="preserve"> </w:t>
      </w:r>
      <w:r w:rsidR="00F5699F" w:rsidRPr="00F8699C">
        <w:rPr>
          <w:rFonts w:asciiTheme="minorHAnsi" w:hAnsiTheme="minorHAnsi"/>
          <w:b w:val="0"/>
          <w:color w:val="0000FF"/>
          <w:sz w:val="24"/>
        </w:rPr>
        <w:t xml:space="preserve">Habilitação </w:t>
      </w:r>
      <w:r w:rsidR="00F8699C" w:rsidRPr="00F8699C">
        <w:rPr>
          <w:rFonts w:asciiTheme="minorHAnsi" w:hAnsiTheme="minorHAnsi"/>
          <w:b w:val="0"/>
          <w:color w:val="0000FF"/>
          <w:sz w:val="24"/>
        </w:rPr>
        <w:t xml:space="preserve">de </w:t>
      </w:r>
      <w:r w:rsidR="00F8699C">
        <w:rPr>
          <w:rFonts w:asciiTheme="minorHAnsi" w:hAnsiTheme="minorHAnsi"/>
          <w:b w:val="0"/>
          <w:color w:val="0000FF"/>
          <w:sz w:val="24"/>
        </w:rPr>
        <w:t xml:space="preserve">única </w:t>
      </w:r>
      <w:r w:rsidR="00F8699C" w:rsidRPr="00F8699C">
        <w:rPr>
          <w:rFonts w:asciiTheme="minorHAnsi" w:hAnsiTheme="minorHAnsi"/>
          <w:b w:val="0"/>
          <w:color w:val="0000FF"/>
          <w:sz w:val="24"/>
        </w:rPr>
        <w:t>empresa</w:t>
      </w:r>
      <w:r w:rsidR="00F8699C">
        <w:rPr>
          <w:rFonts w:asciiTheme="minorHAnsi" w:hAnsiTheme="minorHAnsi"/>
          <w:b w:val="0"/>
          <w:color w:val="0000FF"/>
          <w:sz w:val="24"/>
        </w:rPr>
        <w:t xml:space="preserve">, que possui vínculo com </w:t>
      </w:r>
      <w:proofErr w:type="spellStart"/>
      <w:r w:rsidR="00F8699C">
        <w:rPr>
          <w:rFonts w:asciiTheme="minorHAnsi" w:hAnsiTheme="minorHAnsi"/>
          <w:b w:val="0"/>
          <w:color w:val="0000FF"/>
          <w:sz w:val="24"/>
        </w:rPr>
        <w:t>ex-gestor</w:t>
      </w:r>
      <w:proofErr w:type="spellEnd"/>
      <w:r w:rsidR="00F8699C">
        <w:rPr>
          <w:rFonts w:asciiTheme="minorHAnsi" w:hAnsiTheme="minorHAnsi"/>
          <w:b w:val="0"/>
          <w:color w:val="0000FF"/>
          <w:sz w:val="24"/>
        </w:rPr>
        <w:t>, não comprova, por si só, ocorrência de irregularidade em processo licitatório.</w:t>
      </w:r>
      <w:bookmarkEnd w:id="13"/>
    </w:p>
    <w:p w14:paraId="7F167625" w14:textId="77777777" w:rsidR="00F5699F" w:rsidRPr="00F8699C" w:rsidRDefault="00F5699F" w:rsidP="00F5699F">
      <w:pPr>
        <w:spacing w:before="240"/>
        <w:ind w:left="2268"/>
        <w:jc w:val="both"/>
        <w:rPr>
          <w:rFonts w:cstheme="minorHAnsi"/>
          <w:b/>
        </w:rPr>
      </w:pPr>
      <w:r w:rsidRPr="00F8699C">
        <w:rPr>
          <w:rFonts w:cstheme="minorHAnsi"/>
          <w:b/>
        </w:rPr>
        <w:t xml:space="preserve">EMENTA: </w:t>
      </w:r>
      <w:r w:rsidRPr="00F8699C">
        <w:rPr>
          <w:rFonts w:cstheme="minorHAnsi"/>
        </w:rPr>
        <w:t>CONTROLE EXTERNO. DIREITO ADMINISTRATIVO. DENÚNCIA. PROCEDIMENTO LICITATORIO DIRECIONAMENTO DE LICITAÇÃO. PRINCIPIOS DA ISONOMIA, PUBLICIDADE E COMPETIVIDADE. IMPROCEDÊNCIA.</w:t>
      </w:r>
    </w:p>
    <w:p w14:paraId="7F4732A2" w14:textId="77777777" w:rsidR="00F5699F" w:rsidRPr="00F8699C" w:rsidRDefault="00F5699F" w:rsidP="00F5699F">
      <w:pPr>
        <w:spacing w:before="240"/>
        <w:ind w:left="2268"/>
        <w:jc w:val="both"/>
        <w:rPr>
          <w:rFonts w:cstheme="minorHAnsi"/>
          <w:b/>
        </w:rPr>
      </w:pPr>
      <w:r w:rsidRPr="00F8699C">
        <w:rPr>
          <w:rFonts w:cstheme="minorHAnsi"/>
          <w:b/>
        </w:rPr>
        <w:t xml:space="preserve"> I. CASO EM EXAME</w:t>
      </w:r>
    </w:p>
    <w:p w14:paraId="4D167648" w14:textId="77777777" w:rsidR="00F5699F" w:rsidRPr="00F8699C" w:rsidRDefault="00F5699F" w:rsidP="00F5699F">
      <w:pPr>
        <w:spacing w:before="240"/>
        <w:ind w:left="2268"/>
        <w:jc w:val="both"/>
        <w:rPr>
          <w:rFonts w:cstheme="minorHAnsi"/>
          <w:b/>
        </w:rPr>
      </w:pPr>
      <w:r w:rsidRPr="008179B2">
        <w:rPr>
          <w:rFonts w:cstheme="minorHAnsi"/>
        </w:rPr>
        <w:t>1. Denúncia com pedido de Medida Cautelar formulada pelo Sr. Diego</w:t>
      </w:r>
      <w:r w:rsidRPr="00F8699C">
        <w:rPr>
          <w:rFonts w:cstheme="minorHAnsi"/>
        </w:rPr>
        <w:t xml:space="preserve"> da Trindade Ribeiro, Vereador Municipal, em face da gestão da Sra. </w:t>
      </w:r>
      <w:proofErr w:type="spellStart"/>
      <w:r w:rsidRPr="00F8699C">
        <w:rPr>
          <w:rFonts w:cstheme="minorHAnsi"/>
        </w:rPr>
        <w:t>Kaylanne</w:t>
      </w:r>
      <w:proofErr w:type="spellEnd"/>
      <w:r w:rsidRPr="00F8699C">
        <w:rPr>
          <w:rFonts w:cstheme="minorHAnsi"/>
        </w:rPr>
        <w:t xml:space="preserve"> da Silva Oliveira, Prefeita Municipal de Jurema, em razão de supostas irregularidades na execução da Tomada de Preços 02/2022, cujo objeto é a execução e adequação de estradas vicinais no município, no valor de R$ 1.672.460,03.</w:t>
      </w:r>
    </w:p>
    <w:p w14:paraId="1A0C8D33" w14:textId="77777777" w:rsidR="00F5699F" w:rsidRPr="00F8699C" w:rsidRDefault="00F5699F" w:rsidP="00F5699F">
      <w:pPr>
        <w:spacing w:before="240"/>
        <w:ind w:left="2268"/>
        <w:jc w:val="both"/>
        <w:rPr>
          <w:rFonts w:cstheme="minorHAnsi"/>
          <w:b/>
        </w:rPr>
      </w:pPr>
      <w:r w:rsidRPr="00F8699C">
        <w:rPr>
          <w:rFonts w:cstheme="minorHAnsi"/>
          <w:b/>
        </w:rPr>
        <w:t xml:space="preserve"> II. QUESTÃO EM DISCUSSÃO </w:t>
      </w:r>
    </w:p>
    <w:p w14:paraId="6493C115" w14:textId="77777777" w:rsidR="00F5699F" w:rsidRPr="00F8699C" w:rsidRDefault="00F5699F" w:rsidP="00F5699F">
      <w:pPr>
        <w:spacing w:before="240"/>
        <w:ind w:left="2268"/>
        <w:jc w:val="both"/>
        <w:rPr>
          <w:rFonts w:cstheme="minorHAnsi"/>
          <w:b/>
        </w:rPr>
      </w:pPr>
      <w:r w:rsidRPr="008179B2">
        <w:rPr>
          <w:rFonts w:cstheme="minorHAnsi"/>
        </w:rPr>
        <w:t>2. A questão em discussão consiste em verificar a procedência da Denúncia</w:t>
      </w:r>
      <w:r w:rsidRPr="00F8699C">
        <w:rPr>
          <w:rFonts w:cstheme="minorHAnsi"/>
        </w:rPr>
        <w:t xml:space="preserve"> nos seguintes pontos: (i) indício de direcionamento da licitação; (</w:t>
      </w:r>
      <w:proofErr w:type="spellStart"/>
      <w:proofErr w:type="gramStart"/>
      <w:r w:rsidRPr="00F8699C">
        <w:rPr>
          <w:rFonts w:cstheme="minorHAnsi"/>
        </w:rPr>
        <w:t>ii</w:t>
      </w:r>
      <w:proofErr w:type="spellEnd"/>
      <w:proofErr w:type="gramEnd"/>
      <w:r w:rsidRPr="00F8699C">
        <w:rPr>
          <w:rFonts w:cstheme="minorHAnsi"/>
        </w:rPr>
        <w:t>) o fato do cadastro do CNPJ da empresa ser LTDA e não EIRELI; e (</w:t>
      </w:r>
      <w:proofErr w:type="spellStart"/>
      <w:r w:rsidRPr="00F8699C">
        <w:rPr>
          <w:rFonts w:cstheme="minorHAnsi"/>
        </w:rPr>
        <w:t>iii</w:t>
      </w:r>
      <w:proofErr w:type="spellEnd"/>
      <w:r w:rsidRPr="00F8699C">
        <w:rPr>
          <w:rFonts w:cstheme="minorHAnsi"/>
        </w:rPr>
        <w:t>) da possível existência de irregularidade no pagamento da execução dos serviços contratados.</w:t>
      </w:r>
    </w:p>
    <w:p w14:paraId="5CFFF0FD" w14:textId="77777777" w:rsidR="00F5699F" w:rsidRPr="00F8699C" w:rsidRDefault="00F5699F" w:rsidP="00F5699F">
      <w:pPr>
        <w:spacing w:before="240"/>
        <w:ind w:left="2268"/>
        <w:jc w:val="both"/>
        <w:rPr>
          <w:rFonts w:cstheme="minorHAnsi"/>
          <w:b/>
        </w:rPr>
      </w:pPr>
      <w:r w:rsidRPr="00F8699C">
        <w:rPr>
          <w:rFonts w:cstheme="minorHAnsi"/>
          <w:b/>
        </w:rPr>
        <w:t xml:space="preserve"> III. RAZÕES DE DECIDIR </w:t>
      </w:r>
    </w:p>
    <w:p w14:paraId="0F5696ED" w14:textId="77777777" w:rsidR="00F5699F" w:rsidRPr="00F8699C" w:rsidRDefault="00F5699F" w:rsidP="00F5699F">
      <w:pPr>
        <w:spacing w:before="240"/>
        <w:ind w:left="2268"/>
        <w:jc w:val="both"/>
        <w:rPr>
          <w:rFonts w:cstheme="minorHAnsi"/>
          <w:b/>
        </w:rPr>
      </w:pPr>
      <w:r w:rsidRPr="008179B2">
        <w:rPr>
          <w:rFonts w:cstheme="minorHAnsi"/>
        </w:rPr>
        <w:t>3. O</w:t>
      </w:r>
      <w:r w:rsidRPr="00F8699C">
        <w:rPr>
          <w:rFonts w:cstheme="minorHAnsi"/>
        </w:rPr>
        <w:t xml:space="preserve"> aviso de licitação foi publicado no Diário Oficial dos Municípios no dia 10/03/2022, Edição IVDXXIX, com abertura da sessão marcada para o dia 28/03/2022, atendendo ao requisito legal de publicidade do certame e assegurando a participação dos interessados.</w:t>
      </w:r>
    </w:p>
    <w:p w14:paraId="04262A1D" w14:textId="77777777" w:rsidR="00F5699F" w:rsidRPr="00F8699C" w:rsidRDefault="00F5699F" w:rsidP="00F5699F">
      <w:pPr>
        <w:spacing w:before="240"/>
        <w:ind w:left="2268"/>
        <w:jc w:val="both"/>
        <w:rPr>
          <w:rFonts w:cstheme="minorHAnsi"/>
          <w:b/>
        </w:rPr>
      </w:pPr>
      <w:r w:rsidRPr="008179B2">
        <w:rPr>
          <w:rFonts w:cstheme="minorHAnsi"/>
        </w:rPr>
        <w:t xml:space="preserve"> 4.</w:t>
      </w:r>
      <w:r w:rsidRPr="00F8699C">
        <w:rPr>
          <w:rFonts w:cstheme="minorHAnsi"/>
          <w:b/>
        </w:rPr>
        <w:t xml:space="preserve"> </w:t>
      </w:r>
      <w:r w:rsidRPr="00F8699C">
        <w:rPr>
          <w:rFonts w:cstheme="minorHAnsi"/>
        </w:rPr>
        <w:t>Constatou-se que 13 (treze) empresas participaram do processo licitatório, das quais 12 (doze) foram inabilitadas, devidamente acompanhadas de suas respectivas justificativas, conforme Peça 18. Ressalte-se que não consta na Ata da Sessão de Abertura e Julgamento das Propostas qualquer manifestação de intenção de interposição de recurso contra as decisões de inabilitação.</w:t>
      </w:r>
    </w:p>
    <w:p w14:paraId="73984F01" w14:textId="472A59D9" w:rsidR="00921914" w:rsidRPr="00F8699C" w:rsidRDefault="00F5699F" w:rsidP="00F5699F">
      <w:pPr>
        <w:spacing w:before="240"/>
        <w:ind w:left="2268"/>
        <w:jc w:val="both"/>
        <w:rPr>
          <w:rFonts w:cstheme="minorHAnsi"/>
          <w:b/>
        </w:rPr>
      </w:pPr>
      <w:r w:rsidRPr="008179B2">
        <w:rPr>
          <w:rFonts w:cstheme="minorHAnsi"/>
        </w:rPr>
        <w:lastRenderedPageBreak/>
        <w:t xml:space="preserve"> 5</w:t>
      </w:r>
      <w:r w:rsidRPr="00F8699C">
        <w:rPr>
          <w:rFonts w:cstheme="minorHAnsi"/>
          <w:b/>
        </w:rPr>
        <w:t xml:space="preserve">. </w:t>
      </w:r>
      <w:r w:rsidRPr="00F8699C">
        <w:rPr>
          <w:rFonts w:cstheme="minorHAnsi"/>
        </w:rPr>
        <w:t xml:space="preserve">Conforme o disposto na Lei nº 14.133/2021, conclui-se que a habilitação de apenas uma empresa no certame, bem como o fato de esta ser vinculada a </w:t>
      </w:r>
      <w:proofErr w:type="spellStart"/>
      <w:r w:rsidRPr="00F8699C">
        <w:rPr>
          <w:rFonts w:cstheme="minorHAnsi"/>
        </w:rPr>
        <w:t>ex-gestor</w:t>
      </w:r>
      <w:proofErr w:type="spellEnd"/>
      <w:r w:rsidRPr="00F8699C">
        <w:rPr>
          <w:rFonts w:cstheme="minorHAnsi"/>
        </w:rPr>
        <w:t xml:space="preserve"> do Município, não configura, por si só, qualquer vício ou irregularidade no processo licitatório.</w:t>
      </w:r>
    </w:p>
    <w:p w14:paraId="66D9305E" w14:textId="77777777" w:rsidR="00F5699F" w:rsidRPr="00F8699C" w:rsidRDefault="00F5699F" w:rsidP="00F5699F">
      <w:pPr>
        <w:spacing w:before="240"/>
        <w:ind w:left="2268"/>
        <w:jc w:val="both"/>
        <w:rPr>
          <w:rFonts w:cstheme="minorHAnsi"/>
          <w:b/>
        </w:rPr>
      </w:pPr>
      <w:r w:rsidRPr="00F8699C">
        <w:rPr>
          <w:rFonts w:cstheme="minorHAnsi"/>
          <w:b/>
        </w:rPr>
        <w:t>IV. DISPOSITIVO</w:t>
      </w:r>
    </w:p>
    <w:p w14:paraId="5D831209" w14:textId="77777777" w:rsidR="00F5699F" w:rsidRPr="00F8699C" w:rsidRDefault="00F5699F" w:rsidP="00F5699F">
      <w:pPr>
        <w:spacing w:before="240"/>
        <w:ind w:left="2268"/>
        <w:jc w:val="both"/>
        <w:rPr>
          <w:rFonts w:cstheme="minorHAnsi"/>
        </w:rPr>
      </w:pPr>
      <w:r w:rsidRPr="00F8699C">
        <w:rPr>
          <w:rFonts w:cstheme="minorHAnsi"/>
          <w:b/>
        </w:rPr>
        <w:t xml:space="preserve"> </w:t>
      </w:r>
      <w:r w:rsidRPr="008179B2">
        <w:rPr>
          <w:rFonts w:cstheme="minorHAnsi"/>
        </w:rPr>
        <w:t>6. Improcedência</w:t>
      </w:r>
      <w:r w:rsidRPr="00F8699C">
        <w:rPr>
          <w:rFonts w:cstheme="minorHAnsi"/>
        </w:rPr>
        <w:t xml:space="preserve"> da Denúncia.</w:t>
      </w:r>
    </w:p>
    <w:p w14:paraId="2C432736" w14:textId="77777777" w:rsidR="00F5699F" w:rsidRPr="00F8699C" w:rsidRDefault="00F5699F" w:rsidP="00F5699F">
      <w:pPr>
        <w:spacing w:before="240"/>
        <w:ind w:left="2268"/>
        <w:jc w:val="both"/>
        <w:rPr>
          <w:rFonts w:cstheme="minorHAnsi"/>
        </w:rPr>
      </w:pPr>
      <w:r w:rsidRPr="00F8699C">
        <w:rPr>
          <w:rFonts w:cstheme="minorHAnsi"/>
        </w:rPr>
        <w:t xml:space="preserve"> _________ </w:t>
      </w:r>
    </w:p>
    <w:p w14:paraId="7974F826" w14:textId="77777777" w:rsidR="00F5699F" w:rsidRPr="00F8699C" w:rsidRDefault="00F5699F" w:rsidP="00F5699F">
      <w:pPr>
        <w:spacing w:before="240"/>
        <w:ind w:left="2268"/>
        <w:jc w:val="both"/>
        <w:rPr>
          <w:rFonts w:cstheme="minorHAnsi"/>
        </w:rPr>
      </w:pPr>
      <w:r w:rsidRPr="00F8699C">
        <w:rPr>
          <w:rFonts w:cstheme="minorHAnsi"/>
        </w:rPr>
        <w:t>Dispositivos relevantes citados: Lei nº 14.133/2021.</w:t>
      </w:r>
    </w:p>
    <w:p w14:paraId="77723223" w14:textId="1760C6F0" w:rsidR="008122B9" w:rsidRPr="00F8699C" w:rsidRDefault="00F5699F" w:rsidP="00F5699F">
      <w:pPr>
        <w:spacing w:before="240"/>
        <w:ind w:left="2268"/>
        <w:jc w:val="both"/>
        <w:rPr>
          <w:rFonts w:cstheme="minorHAnsi"/>
          <w:b/>
        </w:rPr>
      </w:pPr>
      <w:r w:rsidRPr="00F8699C">
        <w:rPr>
          <w:rFonts w:cstheme="minorHAnsi"/>
          <w:b/>
        </w:rPr>
        <w:t xml:space="preserve"> Sumário: </w:t>
      </w:r>
      <w:r w:rsidRPr="00F8699C">
        <w:rPr>
          <w:rFonts w:cstheme="minorHAnsi"/>
        </w:rPr>
        <w:t>Denúncia. Município de Jurema. Exercício Financeiro de 2022. Concordância com a manifestação do Ministério Público de Contas. Improcedência da Denúncia.</w:t>
      </w:r>
    </w:p>
    <w:p w14:paraId="76BCA5D9" w14:textId="2E4C7F32" w:rsidR="00F5699F" w:rsidRPr="00F8699C" w:rsidRDefault="00F5699F" w:rsidP="00F5699F">
      <w:pPr>
        <w:spacing w:before="240"/>
        <w:ind w:left="2268"/>
        <w:jc w:val="both"/>
        <w:rPr>
          <w:rFonts w:cstheme="minorHAnsi"/>
          <w:b/>
        </w:rPr>
      </w:pPr>
      <w:r w:rsidRPr="00F8699C">
        <w:rPr>
          <w:rFonts w:cstheme="minorHAnsi"/>
          <w:b/>
        </w:rPr>
        <w:t>(</w:t>
      </w:r>
      <w:r w:rsidRPr="00F8699C">
        <w:rPr>
          <w:rFonts w:cstheme="minorHAnsi"/>
        </w:rPr>
        <w:t xml:space="preserve">Denúncia. Processo </w:t>
      </w:r>
      <w:hyperlink r:id="rId24" w:history="1">
        <w:r w:rsidRPr="00F8699C">
          <w:rPr>
            <w:color w:val="0000FF"/>
            <w:u w:val="single"/>
          </w:rPr>
          <w:t>TC/009553/2024</w:t>
        </w:r>
      </w:hyperlink>
      <w:r w:rsidRPr="00F8699C">
        <w:rPr>
          <w:rFonts w:cstheme="minorHAnsi"/>
        </w:rPr>
        <w:t xml:space="preserve"> – Relatora: Cons.ª Rejane Ribeiro Sousa Dias. Primeira Câmara. Unânime. Acórdão Nº 444/2025, publicado no </w:t>
      </w:r>
      <w:hyperlink r:id="rId25" w:history="1">
        <w:r w:rsidRPr="00F8699C">
          <w:rPr>
            <w:color w:val="0000FF"/>
            <w:u w:val="single"/>
          </w:rPr>
          <w:t>DOE/TCE-PI Nº 206/</w:t>
        </w:r>
        <w:r w:rsidRPr="00F8699C">
          <w:rPr>
            <w:color w:val="0000FF"/>
            <w:u w:val="single"/>
          </w:rPr>
          <w:t>2</w:t>
        </w:r>
        <w:r w:rsidRPr="00F8699C">
          <w:rPr>
            <w:color w:val="0000FF"/>
            <w:u w:val="single"/>
          </w:rPr>
          <w:t>025</w:t>
        </w:r>
      </w:hyperlink>
      <w:r w:rsidRPr="00F8699C">
        <w:rPr>
          <w:rFonts w:cstheme="minorHAnsi"/>
          <w:b/>
        </w:rPr>
        <w:t>).</w:t>
      </w:r>
    </w:p>
    <w:p w14:paraId="6E25074E" w14:textId="77777777" w:rsidR="00B96FBB" w:rsidRPr="00B96FBB" w:rsidRDefault="00B96FBB" w:rsidP="00B96FBB">
      <w:pPr>
        <w:pStyle w:val="Ttulo2"/>
        <w:jc w:val="both"/>
        <w:rPr>
          <w:rFonts w:asciiTheme="minorHAnsi" w:hAnsiTheme="minorHAnsi"/>
          <w:i/>
          <w:color w:val="0000FF"/>
          <w:sz w:val="24"/>
          <w:highlight w:val="yellow"/>
        </w:rPr>
      </w:pPr>
    </w:p>
    <w:p w14:paraId="166CD751" w14:textId="48C96A1D" w:rsidR="005936ED" w:rsidRPr="00F8699C" w:rsidRDefault="00EC0D52" w:rsidP="00B96FBB">
      <w:pPr>
        <w:pStyle w:val="Ttulo2"/>
        <w:jc w:val="both"/>
        <w:rPr>
          <w:rFonts w:asciiTheme="minorHAnsi" w:hAnsiTheme="minorHAnsi"/>
          <w:i/>
          <w:color w:val="0000FF"/>
          <w:sz w:val="24"/>
        </w:rPr>
      </w:pPr>
      <w:bookmarkStart w:id="14" w:name="_Toc215652001"/>
      <w:r w:rsidRPr="00F8699C">
        <w:rPr>
          <w:rFonts w:asciiTheme="minorHAnsi" w:hAnsiTheme="minorHAnsi"/>
          <w:i/>
          <w:color w:val="0000FF"/>
          <w:sz w:val="24"/>
        </w:rPr>
        <w:t xml:space="preserve">Licitação. </w:t>
      </w:r>
      <w:r w:rsidR="00883CFA">
        <w:rPr>
          <w:rFonts w:asciiTheme="minorHAnsi" w:hAnsiTheme="minorHAnsi"/>
          <w:b w:val="0"/>
          <w:color w:val="0000FF"/>
          <w:sz w:val="24"/>
        </w:rPr>
        <w:t>I</w:t>
      </w:r>
      <w:r w:rsidR="00F8699C">
        <w:rPr>
          <w:rFonts w:asciiTheme="minorHAnsi" w:hAnsiTheme="minorHAnsi"/>
          <w:b w:val="0"/>
          <w:color w:val="0000FF"/>
          <w:sz w:val="24"/>
        </w:rPr>
        <w:t>mpres</w:t>
      </w:r>
      <w:r w:rsidR="00883CFA">
        <w:rPr>
          <w:rFonts w:asciiTheme="minorHAnsi" w:hAnsiTheme="minorHAnsi"/>
          <w:b w:val="0"/>
          <w:color w:val="0000FF"/>
          <w:sz w:val="24"/>
        </w:rPr>
        <w:t>cindibilidade do planejamento em qualquer processo de contratação pública, inclusive em adesão à ata de registro de preço.</w:t>
      </w:r>
      <w:bookmarkEnd w:id="14"/>
    </w:p>
    <w:p w14:paraId="79D94055" w14:textId="77777777" w:rsidR="00EC0D52" w:rsidRPr="00F8699C" w:rsidRDefault="00EC0D52" w:rsidP="00B96FBB">
      <w:pPr>
        <w:spacing w:before="240"/>
        <w:ind w:left="2268"/>
        <w:jc w:val="both"/>
        <w:rPr>
          <w:rFonts w:cstheme="minorHAnsi"/>
        </w:rPr>
      </w:pPr>
      <w:r w:rsidRPr="00F8699C">
        <w:rPr>
          <w:rFonts w:cstheme="minorHAnsi"/>
          <w:b/>
        </w:rPr>
        <w:t xml:space="preserve">EMENTA: </w:t>
      </w:r>
      <w:r w:rsidRPr="00F8699C">
        <w:rPr>
          <w:rFonts w:cstheme="minorHAnsi"/>
        </w:rPr>
        <w:t>CONTROLE EXTERNO. DIREITO ADMINISTRATIVO. INSPEÇÃO. FISCALIZAÇÃO DE PROCEDIMENTOS LICITATÓRIOS. AUSÊNCIA DE ESTUDOS TÉCNICOS PARA PROCEDIMENTO DE ADESÃO. SOBREPREÇO. AUSÊNCIA DE FISCAL DE CONTRATO. AUSÊNCIA DE ATO NORMATIVO. AUSÊNCIA DO PLANO ANUAL DE CONTRATAÇÕES, DENTRE OUTRAS IMPROPRIEDADES. PROCEDÊNCIA. APLICAÇÃO DE MULTA. DETERMINAÇÃO. RECOMENDAÇÃO. ALERTA. INSTAURAÇÃO DE TOMADA DE CONTAS ESPECIAL.</w:t>
      </w:r>
    </w:p>
    <w:p w14:paraId="14BB26D8" w14:textId="77777777" w:rsidR="00EC0D52" w:rsidRPr="00F8699C" w:rsidRDefault="00EC0D52" w:rsidP="00B96FBB">
      <w:pPr>
        <w:spacing w:before="240"/>
        <w:ind w:left="2268"/>
        <w:jc w:val="both"/>
        <w:rPr>
          <w:rFonts w:cstheme="minorHAnsi"/>
          <w:b/>
        </w:rPr>
      </w:pPr>
      <w:r w:rsidRPr="00F8699C">
        <w:rPr>
          <w:rFonts w:cstheme="minorHAnsi"/>
          <w:b/>
        </w:rPr>
        <w:t xml:space="preserve"> I- CASO EM EXAME </w:t>
      </w:r>
    </w:p>
    <w:p w14:paraId="67B20EEB" w14:textId="418CC39C" w:rsidR="00EC0D52" w:rsidRPr="00F8699C" w:rsidRDefault="00F8699C" w:rsidP="00B96FBB">
      <w:pPr>
        <w:spacing w:before="240"/>
        <w:ind w:left="2268"/>
        <w:jc w:val="both"/>
        <w:rPr>
          <w:rFonts w:cstheme="minorHAnsi"/>
        </w:rPr>
      </w:pPr>
      <w:r>
        <w:rPr>
          <w:rFonts w:cstheme="minorHAnsi"/>
        </w:rPr>
        <w:t xml:space="preserve">1. </w:t>
      </w:r>
      <w:r w:rsidR="00EC0D52" w:rsidRPr="00F8699C">
        <w:rPr>
          <w:rFonts w:cstheme="minorHAnsi"/>
        </w:rPr>
        <w:t xml:space="preserve">Fiscalização por meio de Inspeção com o objetivo de averiguar a regularidade na condução de procedimentos licitatórios, bem como na execução dos contratos correspondentes, especificamente em relação aos contratos de fornecimento de medicamentos e gêneros alimentícios. </w:t>
      </w:r>
    </w:p>
    <w:p w14:paraId="34F32D48" w14:textId="77777777" w:rsidR="00EC0D52" w:rsidRPr="00F8699C" w:rsidRDefault="00EC0D52" w:rsidP="00B96FBB">
      <w:pPr>
        <w:spacing w:before="240"/>
        <w:ind w:left="2268"/>
        <w:jc w:val="both"/>
        <w:rPr>
          <w:rFonts w:cstheme="minorHAnsi"/>
          <w:b/>
        </w:rPr>
      </w:pPr>
      <w:r w:rsidRPr="00F8699C">
        <w:rPr>
          <w:rFonts w:cstheme="minorHAnsi"/>
          <w:b/>
        </w:rPr>
        <w:t xml:space="preserve">II- QUESTÃO EM DISCUSSÃO </w:t>
      </w:r>
    </w:p>
    <w:p w14:paraId="185BCCE4" w14:textId="25326A94" w:rsidR="00EC0D52" w:rsidRPr="00F8699C" w:rsidRDefault="00F8699C" w:rsidP="00B96FBB">
      <w:pPr>
        <w:spacing w:before="240"/>
        <w:ind w:left="2268"/>
        <w:jc w:val="both"/>
        <w:rPr>
          <w:rFonts w:cstheme="minorHAnsi"/>
        </w:rPr>
      </w:pPr>
      <w:r>
        <w:rPr>
          <w:rFonts w:cstheme="minorHAnsi"/>
        </w:rPr>
        <w:lastRenderedPageBreak/>
        <w:t xml:space="preserve">2. </w:t>
      </w:r>
      <w:r w:rsidR="00EC0D52" w:rsidRPr="00F8699C">
        <w:rPr>
          <w:rFonts w:cstheme="minorHAnsi"/>
        </w:rPr>
        <w:t xml:space="preserve">A questão em discussão consiste na análise dos seguintes achados da inspeção: 2.1. Ausência de estudos técnicos em relação à adesão a Ata de Registro de Preços; 2.2. Existência de </w:t>
      </w:r>
      <w:proofErr w:type="spellStart"/>
      <w:r w:rsidR="00EC0D52" w:rsidRPr="00F8699C">
        <w:rPr>
          <w:rFonts w:cstheme="minorHAnsi"/>
        </w:rPr>
        <w:t>sobrepreço</w:t>
      </w:r>
      <w:proofErr w:type="spellEnd"/>
      <w:r w:rsidR="00EC0D52" w:rsidRPr="00F8699C">
        <w:rPr>
          <w:rFonts w:cstheme="minorHAnsi"/>
        </w:rPr>
        <w:t xml:space="preserve"> no valor dos medicamentos adquiridos do fornecedor YBM Distribuidora </w:t>
      </w:r>
      <w:proofErr w:type="spellStart"/>
      <w:r w:rsidR="00EC0D52" w:rsidRPr="00F8699C">
        <w:rPr>
          <w:rFonts w:cstheme="minorHAnsi"/>
        </w:rPr>
        <w:t>Ltda</w:t>
      </w:r>
      <w:proofErr w:type="spellEnd"/>
      <w:r w:rsidR="00EC0D52" w:rsidRPr="00F8699C">
        <w:rPr>
          <w:rFonts w:cstheme="minorHAnsi"/>
        </w:rPr>
        <w:t>; 2.3. Divergência entre os produtos registrados e os produtos entregues pela contratada; 2.4. Ausência de termo de recebimento provisório e termo de recebimento definitivo dos medicamentos adquiridos; 2.5. Ausência de informações da farmácia em relação aos medicamentos registrados pela empresa contratante; 2.6. Ausência de fiscal de contrato regularmente designado para a realização da fiscalização do fornecimento de medicamentos; 2.7. Ausência de ato normativo disciplinando a padronização de procedimentos de gestão e fiscalização de contratos; 2.8. Ausência do Plano Anual de Contratações do Município, contrariando o inciso II do § 1º do Art. 18 da Lei nº 14.133/2021.</w:t>
      </w:r>
    </w:p>
    <w:p w14:paraId="14D0083E" w14:textId="77777777" w:rsidR="00EC0D52" w:rsidRPr="00F8699C" w:rsidRDefault="00EC0D52" w:rsidP="00B96FBB">
      <w:pPr>
        <w:spacing w:before="240"/>
        <w:ind w:left="2268"/>
        <w:jc w:val="both"/>
        <w:rPr>
          <w:rFonts w:cstheme="minorHAnsi"/>
          <w:b/>
        </w:rPr>
      </w:pPr>
      <w:r w:rsidRPr="00F8699C">
        <w:rPr>
          <w:rFonts w:cstheme="minorHAnsi"/>
          <w:b/>
        </w:rPr>
        <w:t xml:space="preserve"> III- RAZÕES DE DECIDIR </w:t>
      </w:r>
    </w:p>
    <w:p w14:paraId="1E4699C8" w14:textId="77777777" w:rsidR="00EC0D52" w:rsidRPr="00736430" w:rsidRDefault="00EC0D52" w:rsidP="00B96FBB">
      <w:pPr>
        <w:spacing w:before="240"/>
        <w:ind w:left="2268"/>
        <w:jc w:val="both"/>
        <w:rPr>
          <w:rFonts w:cstheme="minorHAnsi"/>
        </w:rPr>
      </w:pPr>
      <w:r w:rsidRPr="00736430">
        <w:rPr>
          <w:rFonts w:cstheme="minorHAnsi"/>
        </w:rPr>
        <w:t xml:space="preserve">3. O planejamento é etapa inicial em uma licitação se fazendo necessária para qualquer processo de contratação pública, mesmo nos procedimentos de adesão à Ata de Registro de Preços. In </w:t>
      </w:r>
      <w:proofErr w:type="spellStart"/>
      <w:r w:rsidRPr="00736430">
        <w:rPr>
          <w:rFonts w:cstheme="minorHAnsi"/>
        </w:rPr>
        <w:t>casu</w:t>
      </w:r>
      <w:proofErr w:type="spellEnd"/>
      <w:r w:rsidRPr="00736430">
        <w:rPr>
          <w:rFonts w:cstheme="minorHAnsi"/>
        </w:rPr>
        <w:t xml:space="preserve">, não foram demonstradas as normas de licitações e contratos aplicados à espécie, carecendo de planejamento, de dimensionamento da real necessidade da organização, da ausência de pesquisa de preços (art. 3º da Lei nº 10.520/2002, e art. 15, §1º, da Lei nº 8.666/93). </w:t>
      </w:r>
    </w:p>
    <w:p w14:paraId="670893D0" w14:textId="77777777" w:rsidR="00EC0D52" w:rsidRPr="00736430" w:rsidRDefault="00EC0D52" w:rsidP="00B96FBB">
      <w:pPr>
        <w:spacing w:before="240"/>
        <w:ind w:left="2268"/>
        <w:jc w:val="both"/>
        <w:rPr>
          <w:rFonts w:cstheme="minorHAnsi"/>
        </w:rPr>
      </w:pPr>
      <w:r w:rsidRPr="00736430">
        <w:rPr>
          <w:rFonts w:cstheme="minorHAnsi"/>
        </w:rPr>
        <w:t>4. Constataram-se divergências entre a marca registrada na ata de registro de preços e a marca efetivamente entregue pelo fornecedor, violando os princípios da vinculação ao edital, da isonomia e da livre concorrência.</w:t>
      </w:r>
    </w:p>
    <w:p w14:paraId="6BA16B80" w14:textId="77777777" w:rsidR="00EC0D52" w:rsidRPr="00736430" w:rsidRDefault="00EC0D52" w:rsidP="00B96FBB">
      <w:pPr>
        <w:spacing w:before="240"/>
        <w:ind w:left="2268"/>
        <w:jc w:val="both"/>
        <w:rPr>
          <w:rFonts w:cstheme="minorHAnsi"/>
        </w:rPr>
      </w:pPr>
      <w:r w:rsidRPr="00736430">
        <w:rPr>
          <w:rFonts w:cstheme="minorHAnsi"/>
        </w:rPr>
        <w:t>5. A execução do contrato deverá ser acompanhada e fiscalizada por um fiscal, representante da Administração especialmente designados conforme requisitos estabelecidos em lei, ou pelo respectivo substituto permitido a contratação de terceiros para assisti-los e subsidiá-los com informações pertinentes a essa atribuição.</w:t>
      </w:r>
    </w:p>
    <w:p w14:paraId="3BD66D43" w14:textId="77777777" w:rsidR="00EC0D52" w:rsidRPr="00736430" w:rsidRDefault="00EC0D52" w:rsidP="00B96FBB">
      <w:pPr>
        <w:spacing w:before="240"/>
        <w:ind w:left="2268"/>
        <w:jc w:val="both"/>
        <w:rPr>
          <w:rFonts w:cstheme="minorHAnsi"/>
        </w:rPr>
      </w:pPr>
      <w:r w:rsidRPr="00736430">
        <w:rPr>
          <w:rFonts w:cstheme="minorHAnsi"/>
        </w:rPr>
        <w:t xml:space="preserve"> 6. Foi apontada a necessidade de elaboração de ato normativo pela</w:t>
      </w:r>
      <w:r w:rsidRPr="00F8699C">
        <w:rPr>
          <w:rFonts w:cstheme="minorHAnsi"/>
        </w:rPr>
        <w:t xml:space="preserve"> administração, o qual deverá contemplar, </w:t>
      </w:r>
      <w:proofErr w:type="gramStart"/>
      <w:r w:rsidRPr="00F8699C">
        <w:rPr>
          <w:rFonts w:cstheme="minorHAnsi"/>
        </w:rPr>
        <w:t>entres</w:t>
      </w:r>
      <w:proofErr w:type="gramEnd"/>
      <w:r w:rsidRPr="00F8699C">
        <w:rPr>
          <w:rFonts w:cstheme="minorHAnsi"/>
        </w:rPr>
        <w:t xml:space="preserve"> outros, os seguintes aspectos: definição de atribuições e responsabilidades dos envolvidos na gestão e fiscalização de contratos; procedimentos </w:t>
      </w:r>
      <w:r w:rsidRPr="00F8699C">
        <w:rPr>
          <w:rFonts w:cstheme="minorHAnsi"/>
        </w:rPr>
        <w:lastRenderedPageBreak/>
        <w:t xml:space="preserve">para acompanhamento, avaliação e registro das atividades relacionadas aos contratos; critérios para a adoção de medidas corretivas e preventivas diante de eventuais irregularidades ou </w:t>
      </w:r>
      <w:r w:rsidRPr="00736430">
        <w:rPr>
          <w:rFonts w:cstheme="minorHAnsi"/>
        </w:rPr>
        <w:t>desvios.</w:t>
      </w:r>
    </w:p>
    <w:p w14:paraId="1D962E34" w14:textId="77777777" w:rsidR="00B96FBB" w:rsidRPr="00736430" w:rsidRDefault="00EC0D52" w:rsidP="00B96FBB">
      <w:pPr>
        <w:spacing w:before="240"/>
        <w:ind w:left="2268"/>
        <w:jc w:val="both"/>
        <w:rPr>
          <w:rFonts w:cstheme="minorHAnsi"/>
        </w:rPr>
      </w:pPr>
      <w:r w:rsidRPr="00736430">
        <w:rPr>
          <w:rFonts w:cstheme="minorHAnsi"/>
        </w:rPr>
        <w:t xml:space="preserve"> 7. O artigo 12, inciso VII e o artigo 18, § 1º, inciso II ambos da Lei nº 14.133/2021 preveem que os órgãos responsáveis pelo planejamento de cada ente federativo elaborem Plano Anual de Contratações, com o objetivo de racionalizar as contratações sob sua competência, e possa garantir o alinhamento com o seu planejamento estratégico e subsidiar a elaboração das respectivas leis orçamentárias.</w:t>
      </w:r>
    </w:p>
    <w:p w14:paraId="655483B2" w14:textId="257745E7" w:rsidR="00EC0D52" w:rsidRPr="00736430" w:rsidRDefault="00EC0D52" w:rsidP="00B96FBB">
      <w:pPr>
        <w:spacing w:before="240"/>
        <w:ind w:left="2268"/>
        <w:jc w:val="both"/>
        <w:rPr>
          <w:rFonts w:cstheme="minorHAnsi"/>
        </w:rPr>
      </w:pPr>
      <w:r w:rsidRPr="00736430">
        <w:rPr>
          <w:rFonts w:cstheme="minorHAnsi"/>
        </w:rPr>
        <w:t xml:space="preserve"> 8. As impropriedades apuradas evidenciaram a necessidade expedir recomendações, determinações e alertas ao Poder Executivo para adequar seus procedimentos licitatórios e os contratos deles decorrentes à legislação pertinente.</w:t>
      </w:r>
    </w:p>
    <w:p w14:paraId="0920DC24" w14:textId="77777777" w:rsidR="00EC0D52" w:rsidRPr="00F8699C" w:rsidRDefault="00EC0D52" w:rsidP="00B96FBB">
      <w:pPr>
        <w:spacing w:before="240"/>
        <w:ind w:left="2268"/>
        <w:jc w:val="both"/>
        <w:rPr>
          <w:rFonts w:cstheme="minorHAnsi"/>
          <w:b/>
        </w:rPr>
      </w:pPr>
      <w:r w:rsidRPr="00736430">
        <w:rPr>
          <w:rFonts w:cstheme="minorHAnsi"/>
        </w:rPr>
        <w:t xml:space="preserve"> 9.</w:t>
      </w:r>
      <w:r w:rsidRPr="00F8699C">
        <w:rPr>
          <w:rFonts w:cstheme="minorHAnsi"/>
          <w:b/>
        </w:rPr>
        <w:t xml:space="preserve"> </w:t>
      </w:r>
      <w:r w:rsidRPr="00F8699C">
        <w:rPr>
          <w:rFonts w:cstheme="minorHAnsi"/>
        </w:rPr>
        <w:t xml:space="preserve">Diante da constatação de </w:t>
      </w:r>
      <w:proofErr w:type="spellStart"/>
      <w:r w:rsidRPr="00F8699C">
        <w:rPr>
          <w:rFonts w:cstheme="minorHAnsi"/>
        </w:rPr>
        <w:t>sobrepreço</w:t>
      </w:r>
      <w:proofErr w:type="spellEnd"/>
      <w:r w:rsidRPr="00F8699C">
        <w:rPr>
          <w:rFonts w:cstheme="minorHAnsi"/>
        </w:rPr>
        <w:t xml:space="preserve">, demonstra-se indispensável </w:t>
      </w:r>
      <w:proofErr w:type="gramStart"/>
      <w:r w:rsidRPr="00F8699C">
        <w:rPr>
          <w:rFonts w:cstheme="minorHAnsi"/>
        </w:rPr>
        <w:t>a</w:t>
      </w:r>
      <w:proofErr w:type="gramEnd"/>
      <w:r w:rsidRPr="00F8699C">
        <w:rPr>
          <w:rFonts w:cstheme="minorHAnsi"/>
        </w:rPr>
        <w:t xml:space="preserve"> instauração de Tomada de Contas Especial para apuração dos fatos, quantificação do dano ao erário e identificação dos responsáveis.</w:t>
      </w:r>
    </w:p>
    <w:p w14:paraId="30C59589" w14:textId="77777777" w:rsidR="00EC0D52" w:rsidRPr="00F8699C" w:rsidRDefault="00EC0D52" w:rsidP="00B96FBB">
      <w:pPr>
        <w:spacing w:before="240"/>
        <w:ind w:left="2268"/>
        <w:jc w:val="both"/>
        <w:rPr>
          <w:rFonts w:cstheme="minorHAnsi"/>
          <w:b/>
        </w:rPr>
      </w:pPr>
      <w:r w:rsidRPr="00F8699C">
        <w:rPr>
          <w:rFonts w:cstheme="minorHAnsi"/>
          <w:b/>
        </w:rPr>
        <w:t xml:space="preserve"> IV- DISPOSITIVO </w:t>
      </w:r>
    </w:p>
    <w:p w14:paraId="3F043566" w14:textId="77777777" w:rsidR="00EC0D52" w:rsidRPr="00F8699C" w:rsidRDefault="00EC0D52" w:rsidP="00B96FBB">
      <w:pPr>
        <w:spacing w:before="240"/>
        <w:ind w:left="2268"/>
        <w:jc w:val="both"/>
        <w:rPr>
          <w:rFonts w:cstheme="minorHAnsi"/>
          <w:b/>
        </w:rPr>
      </w:pPr>
      <w:r w:rsidRPr="00736430">
        <w:rPr>
          <w:rFonts w:cstheme="minorHAnsi"/>
        </w:rPr>
        <w:t>10.</w:t>
      </w:r>
      <w:r w:rsidRPr="00F8699C">
        <w:rPr>
          <w:rFonts w:cstheme="minorHAnsi"/>
          <w:b/>
        </w:rPr>
        <w:t xml:space="preserve"> </w:t>
      </w:r>
      <w:r w:rsidRPr="00F8699C">
        <w:rPr>
          <w:rFonts w:cstheme="minorHAnsi"/>
        </w:rPr>
        <w:t>Procedência. Aplicação de multa. Determinação. Recomendação. Alerta. Instauração de Tomada de Contas Especial.</w:t>
      </w:r>
    </w:p>
    <w:p w14:paraId="3F0DBA74" w14:textId="77777777" w:rsidR="00EC0D52" w:rsidRPr="00F8699C" w:rsidRDefault="00EC0D52" w:rsidP="00B96FBB">
      <w:pPr>
        <w:spacing w:before="240"/>
        <w:ind w:left="2268"/>
        <w:jc w:val="both"/>
        <w:rPr>
          <w:rFonts w:cstheme="minorHAnsi"/>
          <w:b/>
        </w:rPr>
      </w:pPr>
      <w:r w:rsidRPr="00F8699C">
        <w:rPr>
          <w:rFonts w:cstheme="minorHAnsi"/>
          <w:b/>
        </w:rPr>
        <w:t xml:space="preserve"> _________________ </w:t>
      </w:r>
    </w:p>
    <w:p w14:paraId="537DBF96" w14:textId="6BC16D8E" w:rsidR="00EC0D52" w:rsidRPr="00F8699C" w:rsidRDefault="00EC0D52" w:rsidP="00B96FBB">
      <w:pPr>
        <w:spacing w:before="240"/>
        <w:ind w:left="2268"/>
        <w:jc w:val="both"/>
        <w:rPr>
          <w:rFonts w:cstheme="minorHAnsi"/>
        </w:rPr>
      </w:pPr>
      <w:r w:rsidRPr="00F8699C">
        <w:rPr>
          <w:rFonts w:cstheme="minorHAnsi"/>
        </w:rPr>
        <w:t>Dispositivos relevantes citados: art. 3º da Lei nº 10.520/2002, e art. 15, §1º, da Lei nº 8.666/93; art. 12, inciso VII e art. 18, § 1º, inciso II da Lei nº 14.133/2021.</w:t>
      </w:r>
    </w:p>
    <w:p w14:paraId="49B64F78" w14:textId="48F3FEAB" w:rsidR="00EC0D52" w:rsidRPr="00F8699C" w:rsidRDefault="00EC0D52" w:rsidP="00B96FBB">
      <w:pPr>
        <w:spacing w:before="240"/>
        <w:ind w:left="2268"/>
        <w:jc w:val="both"/>
        <w:rPr>
          <w:rFonts w:cstheme="minorHAnsi"/>
        </w:rPr>
      </w:pPr>
      <w:r w:rsidRPr="00F8699C">
        <w:rPr>
          <w:rFonts w:cstheme="minorHAnsi"/>
          <w:b/>
        </w:rPr>
        <w:t xml:space="preserve"> Sumário: </w:t>
      </w:r>
      <w:r w:rsidRPr="00F8699C">
        <w:rPr>
          <w:rFonts w:cstheme="minorHAnsi"/>
        </w:rPr>
        <w:t>Inspeção. Prefeitura Municipal de Francisco Ayres, 2024. Procedência. Aplicação de multa. Determinação. Recomendações. Alerta. Tomada de Contas Especial. Consonância com o Ministério Público de Contas. Decisão unânime.</w:t>
      </w:r>
    </w:p>
    <w:p w14:paraId="1972D192" w14:textId="3BA7BEDC" w:rsidR="00EC0D52" w:rsidRPr="00F8699C" w:rsidRDefault="00EC0D52" w:rsidP="00B96FBB">
      <w:pPr>
        <w:spacing w:before="240"/>
        <w:ind w:left="2268"/>
        <w:jc w:val="both"/>
        <w:rPr>
          <w:rFonts w:cstheme="minorHAnsi"/>
          <w:b/>
        </w:rPr>
      </w:pPr>
      <w:r w:rsidRPr="00F8699C">
        <w:rPr>
          <w:rFonts w:cstheme="minorHAnsi"/>
          <w:b/>
        </w:rPr>
        <w:t>(</w:t>
      </w:r>
      <w:r w:rsidRPr="00F8699C">
        <w:rPr>
          <w:rFonts w:cstheme="minorHAnsi"/>
        </w:rPr>
        <w:t>Inspeção. Processo</w:t>
      </w:r>
      <w:r w:rsidR="00866901" w:rsidRPr="00F8699C">
        <w:rPr>
          <w:rFonts w:cstheme="minorHAnsi"/>
        </w:rPr>
        <w:t xml:space="preserve"> </w:t>
      </w:r>
      <w:hyperlink r:id="rId26" w:history="1">
        <w:r w:rsidR="00866901" w:rsidRPr="00F8699C">
          <w:rPr>
            <w:color w:val="0000FF"/>
            <w:u w:val="single"/>
          </w:rPr>
          <w:t>TC/012946/2024</w:t>
        </w:r>
      </w:hyperlink>
      <w:r w:rsidR="00866901" w:rsidRPr="00F8699C">
        <w:rPr>
          <w:rFonts w:cstheme="minorHAnsi"/>
        </w:rPr>
        <w:t xml:space="preserve"> – Relator: </w:t>
      </w:r>
      <w:r w:rsidR="00B96FBB" w:rsidRPr="00F8699C">
        <w:rPr>
          <w:rFonts w:cstheme="minorHAnsi"/>
        </w:rPr>
        <w:t xml:space="preserve">Cons.ª </w:t>
      </w:r>
      <w:proofErr w:type="spellStart"/>
      <w:r w:rsidR="00B96FBB" w:rsidRPr="00F8699C">
        <w:rPr>
          <w:rFonts w:cstheme="minorHAnsi"/>
        </w:rPr>
        <w:t>Waltânia</w:t>
      </w:r>
      <w:proofErr w:type="spellEnd"/>
      <w:r w:rsidR="00B96FBB" w:rsidRPr="00F8699C">
        <w:rPr>
          <w:rFonts w:cstheme="minorHAnsi"/>
        </w:rPr>
        <w:t xml:space="preserve"> Maria Nogueira de Sousa Leal Alvarenga. Segunda Câmara. Unânime. Acórdão Nº 445/2025, publicado no </w:t>
      </w:r>
      <w:hyperlink r:id="rId27" w:history="1">
        <w:r w:rsidR="00B96FBB" w:rsidRPr="00F8699C">
          <w:rPr>
            <w:color w:val="0000FF"/>
            <w:u w:val="single"/>
          </w:rPr>
          <w:t>DOE/T</w:t>
        </w:r>
        <w:r w:rsidR="00B96FBB" w:rsidRPr="00F8699C">
          <w:rPr>
            <w:color w:val="0000FF"/>
            <w:u w:val="single"/>
          </w:rPr>
          <w:t>C</w:t>
        </w:r>
        <w:r w:rsidR="00B96FBB" w:rsidRPr="00F8699C">
          <w:rPr>
            <w:color w:val="0000FF"/>
            <w:u w:val="single"/>
          </w:rPr>
          <w:t>E-PI Nº 207/2025</w:t>
        </w:r>
      </w:hyperlink>
      <w:r w:rsidR="00B96FBB" w:rsidRPr="00F8699C">
        <w:rPr>
          <w:rFonts w:cstheme="minorHAnsi"/>
          <w:b/>
        </w:rPr>
        <w:t>).</w:t>
      </w:r>
    </w:p>
    <w:p w14:paraId="40F23C0A" w14:textId="77777777" w:rsidR="00B34F86" w:rsidRPr="00B96FBB" w:rsidRDefault="00B34F86" w:rsidP="00B96FBB">
      <w:pPr>
        <w:spacing w:before="240"/>
        <w:ind w:left="2268"/>
        <w:jc w:val="both"/>
        <w:rPr>
          <w:rFonts w:cstheme="minorHAnsi"/>
          <w:b/>
          <w:highlight w:val="yellow"/>
        </w:rPr>
      </w:pPr>
    </w:p>
    <w:p w14:paraId="688D029C" w14:textId="150000AB" w:rsidR="005936ED" w:rsidRPr="00883CFA" w:rsidRDefault="00B34F86" w:rsidP="00B34F86">
      <w:pPr>
        <w:pStyle w:val="Ttulo2"/>
        <w:jc w:val="both"/>
        <w:rPr>
          <w:rFonts w:asciiTheme="minorHAnsi" w:hAnsiTheme="minorHAnsi"/>
          <w:i/>
          <w:color w:val="0000FF"/>
          <w:sz w:val="22"/>
          <w:szCs w:val="22"/>
        </w:rPr>
      </w:pPr>
      <w:bookmarkStart w:id="15" w:name="_Toc215652002"/>
      <w:r w:rsidRPr="00883CFA">
        <w:rPr>
          <w:rFonts w:asciiTheme="minorHAnsi" w:hAnsiTheme="minorHAnsi"/>
          <w:i/>
          <w:color w:val="0000FF"/>
          <w:sz w:val="22"/>
          <w:szCs w:val="22"/>
        </w:rPr>
        <w:lastRenderedPageBreak/>
        <w:t xml:space="preserve">Licitação. </w:t>
      </w:r>
      <w:r w:rsidRPr="00883CFA">
        <w:rPr>
          <w:rFonts w:asciiTheme="minorHAnsi" w:hAnsiTheme="minorHAnsi"/>
          <w:b w:val="0"/>
          <w:color w:val="0000FF"/>
          <w:sz w:val="22"/>
          <w:szCs w:val="22"/>
        </w:rPr>
        <w:t xml:space="preserve">Desclassificação </w:t>
      </w:r>
      <w:r w:rsidR="00883CFA" w:rsidRPr="00883CFA">
        <w:rPr>
          <w:rFonts w:asciiTheme="minorHAnsi" w:hAnsiTheme="minorHAnsi"/>
          <w:b w:val="0"/>
          <w:color w:val="0000FF"/>
          <w:sz w:val="22"/>
          <w:szCs w:val="22"/>
        </w:rPr>
        <w:t>de lic</w:t>
      </w:r>
      <w:r w:rsidR="00883CFA">
        <w:rPr>
          <w:rFonts w:asciiTheme="minorHAnsi" w:hAnsiTheme="minorHAnsi"/>
          <w:b w:val="0"/>
          <w:color w:val="0000FF"/>
          <w:sz w:val="22"/>
          <w:szCs w:val="22"/>
        </w:rPr>
        <w:t>itante por formalismo excessivo. Decisões eliminatórias devem ser precedidas de medidas saneadoras.</w:t>
      </w:r>
      <w:bookmarkEnd w:id="15"/>
    </w:p>
    <w:p w14:paraId="39DD8151" w14:textId="789B215A" w:rsidR="00B34F86" w:rsidRPr="00883CFA" w:rsidRDefault="00B34F86" w:rsidP="00883CFA">
      <w:pPr>
        <w:spacing w:before="240"/>
        <w:ind w:left="2268"/>
        <w:jc w:val="both"/>
      </w:pPr>
      <w:r w:rsidRPr="00883CFA">
        <w:t>EMENTA: CONTROLE EXTERNO. DIREITO ADMINISTRATIVO. DESCLASSIFICAÇÃO DE LICITANTE POR FORMALISMO EXCESSIVO. APLICAÇÃO DE MULTA. EMISSÃO DE ALERTA.</w:t>
      </w:r>
    </w:p>
    <w:p w14:paraId="022A12C7" w14:textId="77777777" w:rsidR="00B34F86" w:rsidRPr="00883CFA" w:rsidRDefault="00B34F86" w:rsidP="00B34F86">
      <w:pPr>
        <w:spacing w:before="240"/>
        <w:ind w:left="2268"/>
        <w:jc w:val="both"/>
        <w:rPr>
          <w:rFonts w:cstheme="minorHAnsi"/>
          <w:b/>
        </w:rPr>
      </w:pPr>
      <w:r w:rsidRPr="00883CFA">
        <w:rPr>
          <w:rFonts w:cstheme="minorHAnsi"/>
          <w:b/>
        </w:rPr>
        <w:t>I. CASO EM EXAME</w:t>
      </w:r>
    </w:p>
    <w:p w14:paraId="108FF569" w14:textId="77777777" w:rsidR="00B34F86" w:rsidRPr="00883CFA" w:rsidRDefault="00B34F86" w:rsidP="00B34F86">
      <w:pPr>
        <w:spacing w:before="240"/>
        <w:ind w:left="2268"/>
        <w:jc w:val="both"/>
        <w:rPr>
          <w:rFonts w:cstheme="minorHAnsi"/>
          <w:b/>
        </w:rPr>
      </w:pPr>
      <w:r w:rsidRPr="00736430">
        <w:rPr>
          <w:rFonts w:cstheme="minorHAnsi"/>
        </w:rPr>
        <w:t xml:space="preserve"> 1. Trata-se de Denúncia formulada pela empresa </w:t>
      </w:r>
      <w:proofErr w:type="spellStart"/>
      <w:r w:rsidRPr="00736430">
        <w:rPr>
          <w:rFonts w:cstheme="minorHAnsi"/>
        </w:rPr>
        <w:t>Erivam</w:t>
      </w:r>
      <w:proofErr w:type="spellEnd"/>
      <w:r w:rsidRPr="00736430">
        <w:rPr>
          <w:rFonts w:cstheme="minorHAnsi"/>
        </w:rPr>
        <w:t xml:space="preserve"> C Campos Ltda</w:t>
      </w:r>
      <w:r w:rsidRPr="00883CFA">
        <w:rPr>
          <w:rFonts w:cstheme="minorHAnsi"/>
        </w:rPr>
        <w:t>., contra o Município de Campo Maior, em razão de supostas irregularidades no Pregão Eletrônico nº 027/2024, cujo objeto é a contratação de empresa especializada para confecção e fornecimento de próteses dentárias.</w:t>
      </w:r>
    </w:p>
    <w:p w14:paraId="44B828F2" w14:textId="77777777" w:rsidR="00B34F86" w:rsidRPr="00883CFA" w:rsidRDefault="00B34F86" w:rsidP="00B34F86">
      <w:pPr>
        <w:spacing w:before="240"/>
        <w:ind w:left="2268"/>
        <w:jc w:val="both"/>
        <w:rPr>
          <w:rFonts w:cstheme="minorHAnsi"/>
          <w:b/>
        </w:rPr>
      </w:pPr>
      <w:r w:rsidRPr="00883CFA">
        <w:rPr>
          <w:rFonts w:cstheme="minorHAnsi"/>
          <w:b/>
        </w:rPr>
        <w:t xml:space="preserve">II. QUESTÃO EM DISCUSSÃO </w:t>
      </w:r>
    </w:p>
    <w:p w14:paraId="08A82C34" w14:textId="77777777" w:rsidR="00B34F86" w:rsidRPr="00883CFA" w:rsidRDefault="00B34F86" w:rsidP="00B34F86">
      <w:pPr>
        <w:spacing w:before="240"/>
        <w:ind w:left="2268"/>
        <w:jc w:val="both"/>
        <w:rPr>
          <w:rFonts w:cstheme="minorHAnsi"/>
          <w:b/>
        </w:rPr>
      </w:pPr>
      <w:r w:rsidRPr="00736430">
        <w:rPr>
          <w:rFonts w:cstheme="minorHAnsi"/>
        </w:rPr>
        <w:t>2. A questão em discussão é verificar se a desclassificação da empresa ocorreu de forma legítima ou se configurou formalismo</w:t>
      </w:r>
      <w:r w:rsidRPr="00883CFA">
        <w:rPr>
          <w:rFonts w:cstheme="minorHAnsi"/>
        </w:rPr>
        <w:t xml:space="preserve"> excessivo que comprometeu a regularidade do certame.</w:t>
      </w:r>
      <w:r w:rsidRPr="00883CFA">
        <w:rPr>
          <w:rFonts w:cstheme="minorHAnsi"/>
          <w:b/>
        </w:rPr>
        <w:t xml:space="preserve"> </w:t>
      </w:r>
    </w:p>
    <w:p w14:paraId="43DB846D" w14:textId="77777777" w:rsidR="00B34F86" w:rsidRPr="00883CFA" w:rsidRDefault="00B34F86" w:rsidP="00B34F86">
      <w:pPr>
        <w:spacing w:before="240"/>
        <w:ind w:left="2268"/>
        <w:jc w:val="both"/>
        <w:rPr>
          <w:rFonts w:cstheme="minorHAnsi"/>
          <w:b/>
        </w:rPr>
      </w:pPr>
      <w:r w:rsidRPr="00883CFA">
        <w:rPr>
          <w:rFonts w:cstheme="minorHAnsi"/>
          <w:b/>
        </w:rPr>
        <w:t>III. RAZÕES DE DECIDIR</w:t>
      </w:r>
    </w:p>
    <w:p w14:paraId="1C555ED0" w14:textId="77777777" w:rsidR="00B34F86" w:rsidRPr="00736430" w:rsidRDefault="00B34F86" w:rsidP="00B34F86">
      <w:pPr>
        <w:spacing w:before="240"/>
        <w:ind w:left="2268"/>
        <w:jc w:val="both"/>
        <w:rPr>
          <w:rFonts w:cstheme="minorHAnsi"/>
        </w:rPr>
      </w:pPr>
      <w:r w:rsidRPr="00883CFA">
        <w:rPr>
          <w:rFonts w:cstheme="minorHAnsi"/>
          <w:b/>
        </w:rPr>
        <w:t xml:space="preserve"> 3. </w:t>
      </w:r>
      <w:r w:rsidRPr="00883CFA">
        <w:rPr>
          <w:rFonts w:cstheme="minorHAnsi"/>
        </w:rPr>
        <w:t xml:space="preserve">Caberá ao pregoeiro, nos termos do art. 64 da Lei nº </w:t>
      </w:r>
      <w:r w:rsidRPr="00736430">
        <w:rPr>
          <w:rFonts w:cstheme="minorHAnsi"/>
        </w:rPr>
        <w:t xml:space="preserve">14.133/2021 e do princípio do formalismo moderado, instaurar diligência para permitir à empresa comprovar a autenticidade ou reapresentar os documentos com o QR </w:t>
      </w:r>
      <w:proofErr w:type="spellStart"/>
      <w:r w:rsidRPr="00736430">
        <w:rPr>
          <w:rFonts w:cstheme="minorHAnsi"/>
        </w:rPr>
        <w:t>Code</w:t>
      </w:r>
      <w:proofErr w:type="spellEnd"/>
      <w:r w:rsidRPr="00736430">
        <w:rPr>
          <w:rFonts w:cstheme="minorHAnsi"/>
        </w:rPr>
        <w:t xml:space="preserve"> corrigido;</w:t>
      </w:r>
    </w:p>
    <w:p w14:paraId="6570D7B3" w14:textId="77777777" w:rsidR="00B34F86" w:rsidRPr="00736430" w:rsidRDefault="00B34F86" w:rsidP="00B34F86">
      <w:pPr>
        <w:spacing w:before="240"/>
        <w:ind w:left="2268"/>
        <w:jc w:val="both"/>
        <w:rPr>
          <w:rFonts w:cstheme="minorHAnsi"/>
        </w:rPr>
      </w:pPr>
      <w:r w:rsidRPr="00736430">
        <w:rPr>
          <w:rFonts w:cstheme="minorHAnsi"/>
        </w:rPr>
        <w:t xml:space="preserve"> 4. Garantia de igualdade de tratamento e respeito à ampla concorrência; </w:t>
      </w:r>
    </w:p>
    <w:p w14:paraId="3A7BD56C" w14:textId="77777777" w:rsidR="00B34F86" w:rsidRPr="00883CFA" w:rsidRDefault="00B34F86" w:rsidP="00B34F86">
      <w:pPr>
        <w:spacing w:before="240"/>
        <w:ind w:left="2268"/>
        <w:jc w:val="both"/>
        <w:rPr>
          <w:rFonts w:cstheme="minorHAnsi"/>
          <w:b/>
        </w:rPr>
      </w:pPr>
      <w:r w:rsidRPr="00736430">
        <w:rPr>
          <w:rFonts w:cstheme="minorHAnsi"/>
        </w:rPr>
        <w:t>5. Conforme jurisprudência do TCU (Acórdãos nº 1175/2025, 1204/2024 e 2443/2021), decisões eliminatórias devem ser pre</w:t>
      </w:r>
      <w:r w:rsidRPr="00883CFA">
        <w:rPr>
          <w:rFonts w:cstheme="minorHAnsi"/>
        </w:rPr>
        <w:t>cedidas de medidas saneadoras, especialmente quando há dúvida legítima.</w:t>
      </w:r>
    </w:p>
    <w:p w14:paraId="07086598" w14:textId="77777777" w:rsidR="00B34F86" w:rsidRPr="00883CFA" w:rsidRDefault="00B34F86" w:rsidP="00B34F86">
      <w:pPr>
        <w:spacing w:before="240"/>
        <w:ind w:left="2268"/>
        <w:jc w:val="both"/>
        <w:rPr>
          <w:rFonts w:cstheme="minorHAnsi"/>
          <w:b/>
        </w:rPr>
      </w:pPr>
      <w:r w:rsidRPr="00883CFA">
        <w:rPr>
          <w:rFonts w:cstheme="minorHAnsi"/>
          <w:b/>
        </w:rPr>
        <w:t xml:space="preserve"> IV. DISPOSITIVO</w:t>
      </w:r>
    </w:p>
    <w:p w14:paraId="4F6310EC" w14:textId="77777777" w:rsidR="00B34F86" w:rsidRPr="00883CFA" w:rsidRDefault="00B34F86" w:rsidP="00B34F86">
      <w:pPr>
        <w:spacing w:before="240"/>
        <w:ind w:left="2268"/>
        <w:jc w:val="both"/>
        <w:rPr>
          <w:rFonts w:cstheme="minorHAnsi"/>
          <w:b/>
        </w:rPr>
      </w:pPr>
      <w:r w:rsidRPr="00883CFA">
        <w:rPr>
          <w:rFonts w:cstheme="minorHAnsi"/>
          <w:b/>
        </w:rPr>
        <w:t xml:space="preserve"> 6. </w:t>
      </w:r>
      <w:r w:rsidRPr="00883CFA">
        <w:rPr>
          <w:rFonts w:cstheme="minorHAnsi"/>
        </w:rPr>
        <w:t>Aplicação de Multa. Emissão de alerta.</w:t>
      </w:r>
    </w:p>
    <w:p w14:paraId="098B398C" w14:textId="77777777" w:rsidR="00B34F86" w:rsidRPr="00883CFA" w:rsidRDefault="00B34F86" w:rsidP="00B34F86">
      <w:pPr>
        <w:spacing w:before="240"/>
        <w:ind w:left="2268"/>
        <w:jc w:val="both"/>
        <w:rPr>
          <w:rFonts w:cstheme="minorHAnsi"/>
          <w:b/>
        </w:rPr>
      </w:pPr>
      <w:r w:rsidRPr="00883CFA">
        <w:rPr>
          <w:rFonts w:cstheme="minorHAnsi"/>
          <w:b/>
        </w:rPr>
        <w:t xml:space="preserve"> _________ </w:t>
      </w:r>
    </w:p>
    <w:p w14:paraId="438637D0" w14:textId="77777777" w:rsidR="00B34F86" w:rsidRPr="00883CFA" w:rsidRDefault="00B34F86" w:rsidP="00B34F86">
      <w:pPr>
        <w:spacing w:before="240"/>
        <w:ind w:left="2268"/>
        <w:jc w:val="both"/>
        <w:rPr>
          <w:rFonts w:cstheme="minorHAnsi"/>
        </w:rPr>
      </w:pPr>
      <w:r w:rsidRPr="00883CFA">
        <w:rPr>
          <w:rFonts w:cstheme="minorHAnsi"/>
        </w:rPr>
        <w:t>Normativos relevantes citados: Lei nº 5.888/09 e art. 64 da Lei nº 14.133/2021.</w:t>
      </w:r>
    </w:p>
    <w:p w14:paraId="725B6DD5" w14:textId="0F17FB76" w:rsidR="00B34F86" w:rsidRPr="00883CFA" w:rsidRDefault="00B34F86" w:rsidP="00B34F86">
      <w:pPr>
        <w:spacing w:before="240"/>
        <w:ind w:left="2268"/>
        <w:jc w:val="both"/>
        <w:rPr>
          <w:rFonts w:cstheme="minorHAnsi"/>
          <w:b/>
        </w:rPr>
      </w:pPr>
      <w:r w:rsidRPr="00883CFA">
        <w:rPr>
          <w:rFonts w:cstheme="minorHAnsi"/>
          <w:b/>
        </w:rPr>
        <w:lastRenderedPageBreak/>
        <w:t xml:space="preserve"> Sumário: </w:t>
      </w:r>
      <w:r w:rsidRPr="00883CFA">
        <w:rPr>
          <w:rFonts w:cstheme="minorHAnsi"/>
        </w:rPr>
        <w:t>Denúncia contra o Município de Campo Maior. Exercício Financeiro de 2024. Aplicação de multa no valor de 300 UFR-PI. Emissão de Alerta. Em consonância parcial com Parecer Ministerial. Decisão Unânime.</w:t>
      </w:r>
    </w:p>
    <w:p w14:paraId="261689A1" w14:textId="05EA14A3" w:rsidR="00B34F86" w:rsidRPr="00883CFA" w:rsidRDefault="00B34F86" w:rsidP="00B34F86">
      <w:pPr>
        <w:spacing w:before="240"/>
        <w:ind w:left="2268"/>
        <w:jc w:val="both"/>
        <w:rPr>
          <w:rFonts w:cstheme="minorHAnsi"/>
        </w:rPr>
      </w:pPr>
      <w:r w:rsidRPr="00883CFA">
        <w:rPr>
          <w:rFonts w:cstheme="minorHAnsi"/>
        </w:rPr>
        <w:t xml:space="preserve">(Denúncia. Processo </w:t>
      </w:r>
      <w:hyperlink r:id="rId28" w:history="1">
        <w:r w:rsidRPr="00883CFA">
          <w:rPr>
            <w:color w:val="0000FF"/>
            <w:u w:val="single"/>
          </w:rPr>
          <w:t>TC/001454/2025</w:t>
        </w:r>
      </w:hyperlink>
      <w:r w:rsidRPr="00883CFA">
        <w:rPr>
          <w:rFonts w:cstheme="minorHAnsi"/>
        </w:rPr>
        <w:t xml:space="preserve"> – Relatora: Cons.ª Rejane Ribeiro Sousa Dias. Primeira Câmara. Unânime. Acórdão Nº 350-B/2025, publicado no </w:t>
      </w:r>
      <w:hyperlink r:id="rId29" w:history="1">
        <w:r w:rsidRPr="00883CFA">
          <w:rPr>
            <w:color w:val="0000FF"/>
            <w:u w:val="single"/>
          </w:rPr>
          <w:t>DOE/TCE-PI Nº 216/2025</w:t>
        </w:r>
      </w:hyperlink>
      <w:r w:rsidRPr="00883CFA">
        <w:rPr>
          <w:rFonts w:cstheme="minorHAnsi"/>
        </w:rPr>
        <w:t>).</w:t>
      </w:r>
    </w:p>
    <w:p w14:paraId="72FE3C95" w14:textId="77777777" w:rsidR="00B34F86" w:rsidRDefault="00B34F86" w:rsidP="00B34F86">
      <w:pPr>
        <w:spacing w:before="240"/>
        <w:jc w:val="both"/>
        <w:rPr>
          <w:rFonts w:cstheme="minorHAnsi"/>
        </w:rPr>
      </w:pPr>
    </w:p>
    <w:p w14:paraId="421C0E9D" w14:textId="0F07C8AD" w:rsidR="00AE3070" w:rsidRPr="00A67B9B" w:rsidRDefault="00AE3070" w:rsidP="00AE3070">
      <w:pPr>
        <w:pStyle w:val="Ttulo2"/>
        <w:jc w:val="both"/>
        <w:rPr>
          <w:rFonts w:asciiTheme="minorHAnsi" w:hAnsiTheme="minorHAnsi" w:cstheme="minorHAnsi"/>
          <w:i/>
          <w:color w:val="0000FF"/>
          <w:sz w:val="24"/>
        </w:rPr>
      </w:pPr>
      <w:bookmarkStart w:id="16" w:name="_Toc215652003"/>
      <w:r>
        <w:rPr>
          <w:rFonts w:asciiTheme="minorHAnsi" w:hAnsiTheme="minorHAnsi" w:cstheme="minorHAnsi"/>
          <w:i/>
          <w:color w:val="0000FF"/>
          <w:sz w:val="24"/>
        </w:rPr>
        <w:t>Licitação</w:t>
      </w:r>
      <w:r w:rsidRPr="00A67B9B">
        <w:rPr>
          <w:rFonts w:asciiTheme="minorHAnsi" w:hAnsiTheme="minorHAnsi" w:cstheme="minorHAnsi"/>
          <w:i/>
          <w:color w:val="0000FF"/>
          <w:sz w:val="24"/>
        </w:rPr>
        <w:t>.</w:t>
      </w:r>
      <w:r w:rsidRPr="00AE3070">
        <w:rPr>
          <w:rFonts w:asciiTheme="minorHAnsi" w:hAnsiTheme="minorHAnsi" w:cstheme="minorHAnsi"/>
          <w:b w:val="0"/>
          <w:color w:val="0000FF"/>
          <w:sz w:val="24"/>
        </w:rPr>
        <w:t xml:space="preserve"> Falhas de transpa</w:t>
      </w:r>
      <w:r>
        <w:rPr>
          <w:rFonts w:asciiTheme="minorHAnsi" w:hAnsiTheme="minorHAnsi" w:cstheme="minorHAnsi"/>
          <w:b w:val="0"/>
          <w:color w:val="0000FF"/>
          <w:sz w:val="24"/>
        </w:rPr>
        <w:t>rência, execução e fiscalização de contratos.</w:t>
      </w:r>
      <w:bookmarkEnd w:id="16"/>
    </w:p>
    <w:p w14:paraId="496966D7" w14:textId="77777777" w:rsidR="00AE3070" w:rsidRPr="00A67B9B" w:rsidRDefault="00AE3070" w:rsidP="00AE3070">
      <w:pPr>
        <w:spacing w:before="240"/>
        <w:ind w:left="2268"/>
        <w:jc w:val="both"/>
        <w:rPr>
          <w:b/>
          <w:bCs/>
        </w:rPr>
      </w:pPr>
      <w:r w:rsidRPr="00A67B9B">
        <w:rPr>
          <w:b/>
          <w:bCs/>
        </w:rPr>
        <w:t xml:space="preserve">EMENTA: </w:t>
      </w:r>
      <w:r w:rsidRPr="00A67B9B">
        <w:rPr>
          <w:bCs/>
        </w:rPr>
        <w:t>CONTROLE EXTERNO. DIREITO ADMINISTRATIVO. LICITAÇÕES E CONTRATAÇÕES PÚBLICAS. DENÚNCIA. INCOMPATIBILIDADE DA SEDE DA EMPRESA COM O OBJETO DO CONTRATO. AUSÊNCIA DE REGISTRO NO SISTEMA CONTRATOS WEB. EXECUÇÃO CONTRATUAL EM DESCONFORMIDADE COM OS QUANTITATIVOS PACTUADOS. FALHAS NA LIQUIDAÇÃO DAS DESPESAS E AUSÊNCIA DE ATESTOS FORMAIS DE RECEBIMENTO. DEFICIÊNCIAS DE CONTROLE INTERNO. SÓCIO ADMINISTRADOR SERVIDOR EFETIVO DE OUTRO MUNICÍPIO. AUSÊNCIA DE RESPONSABILIDADE INDIVIDUALIZADA. SEM APLICAÇÃO DE SANÇÕES.</w:t>
      </w:r>
    </w:p>
    <w:p w14:paraId="6B9B1CB8" w14:textId="77777777" w:rsidR="00AE3070" w:rsidRPr="00A67B9B" w:rsidRDefault="00AE3070" w:rsidP="00AE3070">
      <w:pPr>
        <w:spacing w:before="240"/>
        <w:ind w:left="2268"/>
        <w:jc w:val="both"/>
        <w:rPr>
          <w:b/>
          <w:bCs/>
        </w:rPr>
      </w:pPr>
      <w:r w:rsidRPr="00A67B9B">
        <w:rPr>
          <w:b/>
          <w:bCs/>
        </w:rPr>
        <w:t xml:space="preserve"> I- CASO EM EXAME</w:t>
      </w:r>
    </w:p>
    <w:p w14:paraId="38A9BE26" w14:textId="77777777" w:rsidR="00AE3070" w:rsidRPr="00A67B9B" w:rsidRDefault="00AE3070" w:rsidP="00AE3070">
      <w:pPr>
        <w:spacing w:before="240"/>
        <w:ind w:left="2268"/>
        <w:jc w:val="both"/>
        <w:rPr>
          <w:bCs/>
        </w:rPr>
      </w:pPr>
      <w:r>
        <w:rPr>
          <w:bCs/>
        </w:rPr>
        <w:t xml:space="preserve">1. </w:t>
      </w:r>
      <w:r w:rsidRPr="00A67B9B">
        <w:rPr>
          <w:bCs/>
        </w:rPr>
        <w:t xml:space="preserve">Denúncia sigilosa noticiando irregularidades na execução contratual em contrato para aquisição de material de limpeza. </w:t>
      </w:r>
    </w:p>
    <w:p w14:paraId="62F082A8" w14:textId="77777777" w:rsidR="00AE3070" w:rsidRPr="00A67B9B" w:rsidRDefault="00AE3070" w:rsidP="00AE3070">
      <w:pPr>
        <w:spacing w:before="240"/>
        <w:ind w:left="2268"/>
        <w:jc w:val="both"/>
        <w:rPr>
          <w:b/>
          <w:bCs/>
        </w:rPr>
      </w:pPr>
      <w:r w:rsidRPr="00A67B9B">
        <w:rPr>
          <w:b/>
          <w:bCs/>
        </w:rPr>
        <w:t xml:space="preserve">II. QUESTÃO EM DISCUSSÃO </w:t>
      </w:r>
    </w:p>
    <w:p w14:paraId="3FD1527B" w14:textId="77777777" w:rsidR="00AE3070" w:rsidRPr="00A67B9B" w:rsidRDefault="00AE3070" w:rsidP="00AE3070">
      <w:pPr>
        <w:spacing w:before="240"/>
        <w:ind w:left="2268"/>
        <w:jc w:val="both"/>
        <w:rPr>
          <w:bCs/>
        </w:rPr>
      </w:pPr>
      <w:r w:rsidRPr="00AE3070">
        <w:rPr>
          <w:bCs/>
        </w:rPr>
        <w:t xml:space="preserve">2. Apurar </w:t>
      </w:r>
      <w:r w:rsidRPr="00A67B9B">
        <w:rPr>
          <w:bCs/>
        </w:rPr>
        <w:t xml:space="preserve">a procedência das irregularidades narradas, bem como eventual responsabilidade da empresa contratada, inclusive sob o prisma do acúmulo de cargos públicos. </w:t>
      </w:r>
    </w:p>
    <w:p w14:paraId="5C55FE4A" w14:textId="77777777" w:rsidR="00AE3070" w:rsidRPr="00A67B9B" w:rsidRDefault="00AE3070" w:rsidP="00AE3070">
      <w:pPr>
        <w:spacing w:before="240"/>
        <w:ind w:left="2268"/>
        <w:jc w:val="both"/>
        <w:rPr>
          <w:b/>
          <w:bCs/>
        </w:rPr>
      </w:pPr>
      <w:r w:rsidRPr="00A67B9B">
        <w:rPr>
          <w:b/>
          <w:bCs/>
        </w:rPr>
        <w:t xml:space="preserve">III. RAZÕES DE DECIDIR </w:t>
      </w:r>
    </w:p>
    <w:p w14:paraId="6A095344" w14:textId="77777777" w:rsidR="00AE3070" w:rsidRPr="00AE3070" w:rsidRDefault="00AE3070" w:rsidP="00AE3070">
      <w:pPr>
        <w:spacing w:before="240"/>
        <w:ind w:left="2268"/>
        <w:jc w:val="both"/>
        <w:rPr>
          <w:bCs/>
        </w:rPr>
      </w:pPr>
      <w:r w:rsidRPr="00AE3070">
        <w:rPr>
          <w:bCs/>
        </w:rPr>
        <w:t xml:space="preserve">3. A análise técnica confirmou a ausência de registro contratual no Sistema Contratos Web, caracterizando infração formal de transparência, e constataram execução contratual em desconformidade com o ajuste original, com fornecimentos acima dos quantitativos contratados e ausência de </w:t>
      </w:r>
      <w:proofErr w:type="spellStart"/>
      <w:r w:rsidRPr="00AE3070">
        <w:rPr>
          <w:bCs/>
        </w:rPr>
        <w:t>atestos</w:t>
      </w:r>
      <w:proofErr w:type="spellEnd"/>
      <w:r w:rsidRPr="00AE3070">
        <w:rPr>
          <w:bCs/>
        </w:rPr>
        <w:t xml:space="preserve"> formais de recebimento.</w:t>
      </w:r>
    </w:p>
    <w:p w14:paraId="02CC579C" w14:textId="77777777" w:rsidR="00AE3070" w:rsidRPr="00AE3070" w:rsidRDefault="00AE3070" w:rsidP="00AE3070">
      <w:pPr>
        <w:spacing w:before="240"/>
        <w:ind w:left="2268"/>
        <w:jc w:val="both"/>
        <w:rPr>
          <w:bCs/>
        </w:rPr>
      </w:pPr>
      <w:r w:rsidRPr="00AE3070">
        <w:rPr>
          <w:bCs/>
        </w:rPr>
        <w:lastRenderedPageBreak/>
        <w:t xml:space="preserve"> 4. Identificou-se ainda a existência de indícios acerca da capacidade operacional da empresa contratada.</w:t>
      </w:r>
    </w:p>
    <w:p w14:paraId="7449B178" w14:textId="77777777" w:rsidR="00AE3070" w:rsidRPr="00A67B9B" w:rsidRDefault="00AE3070" w:rsidP="00AE3070">
      <w:pPr>
        <w:spacing w:before="240"/>
        <w:ind w:left="2268"/>
        <w:jc w:val="both"/>
        <w:rPr>
          <w:b/>
          <w:bCs/>
        </w:rPr>
      </w:pPr>
      <w:r w:rsidRPr="00AE3070">
        <w:rPr>
          <w:bCs/>
        </w:rPr>
        <w:t xml:space="preserve"> 5. Apur</w:t>
      </w:r>
      <w:r w:rsidRPr="00A67B9B">
        <w:rPr>
          <w:bCs/>
        </w:rPr>
        <w:t>ou-se que, embora não se tenha configurado acúmulo ilegal de cargos pelo sócio da empresa contratada, verifica-se possível afronta à vedação constitucional, diante da constatação de que o referido sócio administrador também ocupa cargo público efetivo em outra Prefeitura Municipal.</w:t>
      </w:r>
    </w:p>
    <w:p w14:paraId="4A2A3278" w14:textId="77777777" w:rsidR="00AE3070" w:rsidRPr="00A67B9B" w:rsidRDefault="00AE3070" w:rsidP="00AE3070">
      <w:pPr>
        <w:spacing w:before="240"/>
        <w:ind w:left="2268"/>
        <w:jc w:val="both"/>
        <w:rPr>
          <w:b/>
          <w:bCs/>
        </w:rPr>
      </w:pPr>
      <w:r w:rsidRPr="00A67B9B">
        <w:rPr>
          <w:b/>
          <w:bCs/>
        </w:rPr>
        <w:t xml:space="preserve"> IV. DISPOSITIVO</w:t>
      </w:r>
    </w:p>
    <w:p w14:paraId="4FDF0953" w14:textId="77777777" w:rsidR="00AE3070" w:rsidRPr="00A67B9B" w:rsidRDefault="00AE3070" w:rsidP="00AE3070">
      <w:pPr>
        <w:spacing w:before="240"/>
        <w:ind w:left="2268"/>
        <w:jc w:val="both"/>
        <w:rPr>
          <w:b/>
          <w:bCs/>
        </w:rPr>
      </w:pPr>
      <w:r w:rsidRPr="00A67B9B">
        <w:rPr>
          <w:b/>
          <w:bCs/>
        </w:rPr>
        <w:t xml:space="preserve"> </w:t>
      </w:r>
      <w:r w:rsidRPr="00AE3070">
        <w:rPr>
          <w:bCs/>
        </w:rPr>
        <w:t xml:space="preserve">6. Sem </w:t>
      </w:r>
      <w:r w:rsidRPr="00A67B9B">
        <w:rPr>
          <w:bCs/>
        </w:rPr>
        <w:t>aplicação de sanções.</w:t>
      </w:r>
    </w:p>
    <w:p w14:paraId="3A7585ED" w14:textId="77777777" w:rsidR="00AE3070" w:rsidRPr="00AE3070" w:rsidRDefault="00AE3070" w:rsidP="00AE3070">
      <w:pPr>
        <w:spacing w:before="240"/>
        <w:ind w:left="2268"/>
        <w:jc w:val="both"/>
        <w:rPr>
          <w:bCs/>
        </w:rPr>
      </w:pPr>
      <w:r w:rsidRPr="00A67B9B">
        <w:rPr>
          <w:b/>
          <w:bCs/>
        </w:rPr>
        <w:t xml:space="preserve"> </w:t>
      </w:r>
      <w:r w:rsidRPr="00AE3070">
        <w:rPr>
          <w:bCs/>
        </w:rPr>
        <w:t xml:space="preserve">_________________ </w:t>
      </w:r>
    </w:p>
    <w:p w14:paraId="499FA798" w14:textId="77777777" w:rsidR="00AE3070" w:rsidRPr="00A67B9B" w:rsidRDefault="00AE3070" w:rsidP="00AE3070">
      <w:pPr>
        <w:spacing w:before="240"/>
        <w:ind w:left="2268"/>
        <w:jc w:val="both"/>
        <w:rPr>
          <w:bCs/>
        </w:rPr>
      </w:pPr>
      <w:r w:rsidRPr="00A67B9B">
        <w:rPr>
          <w:bCs/>
        </w:rPr>
        <w:t>Dispositivos relevantes citados: art. 37, incisos XVI e XVII, da Constituição Federal; art. 63 da Lei nº 4.320/1964; art. 65, §1º, da Lei nº 8.666/1993; art. 79, inciso I, da Lei Estadual nº 5.888/2009 (Lei Orgânica do TCE/PI); art. 10, §2º, da Instrução Normativa TCE/PI nº 06/2017.</w:t>
      </w:r>
    </w:p>
    <w:p w14:paraId="0CED4B89" w14:textId="77777777" w:rsidR="00AE3070" w:rsidRPr="00A67B9B" w:rsidRDefault="00AE3070" w:rsidP="00AE3070">
      <w:pPr>
        <w:spacing w:before="240"/>
        <w:ind w:left="2268"/>
        <w:jc w:val="both"/>
        <w:rPr>
          <w:b/>
          <w:bCs/>
        </w:rPr>
      </w:pPr>
    </w:p>
    <w:p w14:paraId="06778E08" w14:textId="77777777" w:rsidR="00AE3070" w:rsidRPr="00A67B9B" w:rsidRDefault="00AE3070" w:rsidP="00AE3070">
      <w:pPr>
        <w:spacing w:before="240"/>
        <w:ind w:left="2268"/>
        <w:jc w:val="both"/>
        <w:rPr>
          <w:b/>
          <w:bCs/>
        </w:rPr>
      </w:pPr>
      <w:r w:rsidRPr="00A67B9B">
        <w:rPr>
          <w:b/>
          <w:bCs/>
        </w:rPr>
        <w:t xml:space="preserve">Sumário: </w:t>
      </w:r>
      <w:r w:rsidRPr="00A67B9B">
        <w:rPr>
          <w:bCs/>
        </w:rPr>
        <w:t>Denúncia em face da Prefeitura Municipal de Francisco Ayres/PI, exercício 2024. Sem aplicação de sanções. Em consonância com o parecer ministerial. Decisão unânime.</w:t>
      </w:r>
    </w:p>
    <w:p w14:paraId="3390726B" w14:textId="77777777" w:rsidR="00AE3070" w:rsidRPr="00A67B9B" w:rsidRDefault="00AE3070" w:rsidP="00AE3070">
      <w:pPr>
        <w:spacing w:before="240"/>
        <w:ind w:left="2268"/>
        <w:jc w:val="both"/>
        <w:rPr>
          <w:bCs/>
        </w:rPr>
      </w:pPr>
      <w:r w:rsidRPr="00A67B9B">
        <w:rPr>
          <w:bCs/>
        </w:rPr>
        <w:t xml:space="preserve">(Denúncia. Processo </w:t>
      </w:r>
      <w:hyperlink r:id="rId30" w:history="1">
        <w:r w:rsidRPr="00A67B9B">
          <w:rPr>
            <w:color w:val="0000FF"/>
            <w:u w:val="single"/>
          </w:rPr>
          <w:t>TC/011777/2024</w:t>
        </w:r>
      </w:hyperlink>
      <w:r w:rsidRPr="00A67B9B">
        <w:rPr>
          <w:bCs/>
        </w:rPr>
        <w:t xml:space="preserve"> – Relatora: Cons.ª </w:t>
      </w:r>
      <w:proofErr w:type="spellStart"/>
      <w:r w:rsidRPr="00A67B9B">
        <w:rPr>
          <w:bCs/>
        </w:rPr>
        <w:t>Waltânia</w:t>
      </w:r>
      <w:proofErr w:type="spellEnd"/>
      <w:r w:rsidRPr="00A67B9B">
        <w:rPr>
          <w:bCs/>
        </w:rPr>
        <w:t xml:space="preserve"> Maria Nogueira de Sousa Leal Alvarenga. Segunda Câmara. Unânime. Acórdão Nº 442-A/2025, publicado no </w:t>
      </w:r>
      <w:hyperlink r:id="rId31" w:history="1">
        <w:r w:rsidRPr="00A67B9B">
          <w:rPr>
            <w:color w:val="0000FF"/>
            <w:u w:val="single"/>
          </w:rPr>
          <w:t>DOE/T</w:t>
        </w:r>
        <w:r w:rsidRPr="00A67B9B">
          <w:rPr>
            <w:color w:val="0000FF"/>
            <w:u w:val="single"/>
          </w:rPr>
          <w:t>C</w:t>
        </w:r>
        <w:r w:rsidRPr="00A67B9B">
          <w:rPr>
            <w:color w:val="0000FF"/>
            <w:u w:val="single"/>
          </w:rPr>
          <w:t>E-PI Nº 209/2025</w:t>
        </w:r>
      </w:hyperlink>
      <w:r w:rsidRPr="00A67B9B">
        <w:rPr>
          <w:bCs/>
        </w:rPr>
        <w:t>).</w:t>
      </w:r>
    </w:p>
    <w:p w14:paraId="08C543DE" w14:textId="77777777" w:rsidR="005936ED" w:rsidRDefault="005936ED" w:rsidP="00AE3070">
      <w:pPr>
        <w:spacing w:before="240"/>
        <w:jc w:val="both"/>
        <w:rPr>
          <w:rFonts w:cstheme="minorHAnsi"/>
        </w:rPr>
      </w:pPr>
    </w:p>
    <w:p w14:paraId="12C94A55" w14:textId="77777777" w:rsidR="005936ED" w:rsidRDefault="005936ED" w:rsidP="008122B9">
      <w:pPr>
        <w:spacing w:before="240"/>
        <w:ind w:left="2268"/>
        <w:jc w:val="both"/>
        <w:rPr>
          <w:rFonts w:cstheme="minorHAnsi"/>
        </w:rPr>
      </w:pPr>
    </w:p>
    <w:p w14:paraId="4F355893" w14:textId="77777777" w:rsidR="005936ED" w:rsidRDefault="005936ED" w:rsidP="008122B9">
      <w:pPr>
        <w:spacing w:before="240"/>
        <w:ind w:left="2268"/>
        <w:jc w:val="both"/>
        <w:rPr>
          <w:rFonts w:cstheme="minorHAnsi"/>
        </w:rPr>
      </w:pPr>
    </w:p>
    <w:p w14:paraId="47B87A67" w14:textId="77777777" w:rsidR="00F5699F" w:rsidRDefault="00F5699F" w:rsidP="008122B9">
      <w:pPr>
        <w:spacing w:before="240"/>
        <w:ind w:left="2268"/>
        <w:jc w:val="both"/>
        <w:rPr>
          <w:rFonts w:cstheme="minorHAnsi"/>
        </w:rPr>
      </w:pPr>
    </w:p>
    <w:p w14:paraId="0B3CA813" w14:textId="77777777" w:rsidR="00F5699F" w:rsidRDefault="00F5699F" w:rsidP="008122B9">
      <w:pPr>
        <w:spacing w:before="240"/>
        <w:ind w:left="2268"/>
        <w:jc w:val="both"/>
        <w:rPr>
          <w:rFonts w:cstheme="minorHAnsi"/>
        </w:rPr>
      </w:pPr>
    </w:p>
    <w:p w14:paraId="31088E89" w14:textId="77777777" w:rsidR="00F5699F" w:rsidRDefault="00F5699F" w:rsidP="008122B9">
      <w:pPr>
        <w:spacing w:before="240"/>
        <w:ind w:left="2268"/>
        <w:jc w:val="both"/>
        <w:rPr>
          <w:rFonts w:cstheme="minorHAnsi"/>
        </w:rPr>
      </w:pPr>
    </w:p>
    <w:p w14:paraId="4C93D3FF" w14:textId="77777777" w:rsidR="005936ED" w:rsidRDefault="005936ED" w:rsidP="008122B9">
      <w:pPr>
        <w:spacing w:before="240"/>
        <w:ind w:left="2268"/>
        <w:jc w:val="both"/>
        <w:rPr>
          <w:rFonts w:cstheme="minorHAnsi"/>
        </w:rPr>
      </w:pPr>
    </w:p>
    <w:p w14:paraId="02B5FF0D" w14:textId="0D2FEA33" w:rsidR="009B5E90" w:rsidRPr="009B5E90" w:rsidRDefault="009B5E90" w:rsidP="009B5E90">
      <w:pPr>
        <w:pStyle w:val="Ttulo1"/>
        <w:spacing w:before="0"/>
        <w:jc w:val="right"/>
        <w:rPr>
          <w:rFonts w:asciiTheme="minorHAnsi" w:hAnsiTheme="minorHAnsi"/>
          <w:color w:val="auto"/>
          <w:sz w:val="30"/>
          <w:szCs w:val="30"/>
        </w:rPr>
      </w:pPr>
      <w:bookmarkStart w:id="17" w:name="_Toc215652004"/>
      <w:r w:rsidRPr="009B5E90">
        <w:rPr>
          <w:rFonts w:asciiTheme="minorHAnsi" w:hAnsiTheme="minorHAnsi"/>
          <w:noProof/>
          <w:color w:val="auto"/>
          <w:sz w:val="30"/>
          <w:szCs w:val="30"/>
          <w:lang w:eastAsia="pt-BR"/>
        </w:rPr>
        <w:lastRenderedPageBreak/>
        <mc:AlternateContent>
          <mc:Choice Requires="wps">
            <w:drawing>
              <wp:anchor distT="0" distB="0" distL="114300" distR="114300" simplePos="0" relativeHeight="251693568" behindDoc="0" locked="0" layoutInCell="1" allowOverlap="1" wp14:anchorId="1B064A2D" wp14:editId="5B585985">
                <wp:simplePos x="0" y="0"/>
                <wp:positionH relativeFrom="column">
                  <wp:posOffset>5417185</wp:posOffset>
                </wp:positionH>
                <wp:positionV relativeFrom="paragraph">
                  <wp:posOffset>-69215</wp:posOffset>
                </wp:positionV>
                <wp:extent cx="77470" cy="396875"/>
                <wp:effectExtent l="0" t="0" r="0" b="3175"/>
                <wp:wrapNone/>
                <wp:docPr id="5" name="Retângulo 5"/>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5" o:spid="_x0000_s1026" style="position:absolute;margin-left:426.55pt;margin-top:-5.45pt;width:6.1pt;height:31.25pt;z-index:251693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" fillcolor="green" stroked="f" strokeweight="2pt"/>
            </w:pict>
          </mc:Fallback>
        </mc:AlternateContent>
      </w:r>
      <w:r w:rsidRPr="009B5E90">
        <w:rPr>
          <w:rFonts w:asciiTheme="minorHAnsi" w:hAnsiTheme="minorHAnsi"/>
          <w:color w:val="auto"/>
          <w:sz w:val="30"/>
          <w:szCs w:val="30"/>
        </w:rPr>
        <w:t>PESSOAL</w:t>
      </w:r>
      <w:bookmarkEnd w:id="17"/>
    </w:p>
    <w:p w14:paraId="5A0C174A" w14:textId="77777777" w:rsidR="00921914" w:rsidRPr="00883CFA" w:rsidRDefault="00921914" w:rsidP="00921914">
      <w:pPr>
        <w:spacing w:before="240"/>
        <w:jc w:val="both"/>
        <w:rPr>
          <w:rFonts w:cstheme="minorHAnsi"/>
          <w:sz w:val="24"/>
        </w:rPr>
      </w:pPr>
    </w:p>
    <w:p w14:paraId="48E0381A" w14:textId="409C20B4" w:rsidR="00D15296" w:rsidRPr="00883CFA" w:rsidRDefault="00921914" w:rsidP="00921914">
      <w:pPr>
        <w:pStyle w:val="Ttulo2"/>
        <w:jc w:val="both"/>
        <w:rPr>
          <w:rFonts w:asciiTheme="minorHAnsi" w:hAnsiTheme="minorHAnsi"/>
          <w:i/>
          <w:color w:val="0000FF"/>
          <w:sz w:val="24"/>
        </w:rPr>
      </w:pPr>
      <w:bookmarkStart w:id="18" w:name="_Toc215652005"/>
      <w:r w:rsidRPr="00883CFA">
        <w:rPr>
          <w:rFonts w:asciiTheme="minorHAnsi" w:hAnsiTheme="minorHAnsi"/>
          <w:i/>
          <w:color w:val="0000FF"/>
          <w:sz w:val="24"/>
        </w:rPr>
        <w:t xml:space="preserve">Pessoal. </w:t>
      </w:r>
      <w:r w:rsidR="005D00A4">
        <w:rPr>
          <w:rFonts w:asciiTheme="minorHAnsi" w:hAnsiTheme="minorHAnsi"/>
          <w:b w:val="0"/>
          <w:color w:val="0000FF"/>
          <w:sz w:val="24"/>
        </w:rPr>
        <w:t>Não aplicação de</w:t>
      </w:r>
      <w:r w:rsidR="005D00A4" w:rsidRPr="00883CFA">
        <w:rPr>
          <w:rFonts w:asciiTheme="minorHAnsi" w:hAnsiTheme="minorHAnsi"/>
          <w:b w:val="0"/>
          <w:color w:val="0000FF"/>
          <w:sz w:val="24"/>
        </w:rPr>
        <w:t xml:space="preserve"> multa ao gestor por ausência de má-fé e dificuldade na reunião de documentação. </w:t>
      </w:r>
      <w:r w:rsidR="005D00A4">
        <w:rPr>
          <w:rFonts w:asciiTheme="minorHAnsi" w:hAnsiTheme="minorHAnsi"/>
          <w:b w:val="0"/>
          <w:color w:val="0000FF"/>
          <w:sz w:val="24"/>
        </w:rPr>
        <w:t>A</w:t>
      </w:r>
      <w:r w:rsidR="005D00A4" w:rsidRPr="00883CFA">
        <w:rPr>
          <w:rFonts w:asciiTheme="minorHAnsi" w:hAnsiTheme="minorHAnsi"/>
          <w:b w:val="0"/>
          <w:color w:val="0000FF"/>
          <w:sz w:val="24"/>
        </w:rPr>
        <w:t>plicação dos princípios da razoabilidade e segur</w:t>
      </w:r>
      <w:r w:rsidR="005D00A4">
        <w:rPr>
          <w:rFonts w:asciiTheme="minorHAnsi" w:hAnsiTheme="minorHAnsi"/>
          <w:b w:val="0"/>
          <w:color w:val="0000FF"/>
          <w:sz w:val="24"/>
        </w:rPr>
        <w:t>ança jurídica. L</w:t>
      </w:r>
      <w:r w:rsidR="005D00A4" w:rsidRPr="00883CFA">
        <w:rPr>
          <w:rFonts w:asciiTheme="minorHAnsi" w:hAnsiTheme="minorHAnsi"/>
          <w:b w:val="0"/>
          <w:color w:val="0000FF"/>
          <w:sz w:val="24"/>
        </w:rPr>
        <w:t>egalidade e registro do ato concessório.</w:t>
      </w:r>
      <w:bookmarkEnd w:id="18"/>
    </w:p>
    <w:p w14:paraId="53C23BCA" w14:textId="77777777" w:rsidR="00921914" w:rsidRPr="00883CFA" w:rsidRDefault="00921914" w:rsidP="00921914">
      <w:pPr>
        <w:spacing w:before="240"/>
        <w:ind w:left="2268"/>
        <w:jc w:val="both"/>
        <w:rPr>
          <w:rFonts w:cstheme="minorHAnsi"/>
          <w:b/>
        </w:rPr>
      </w:pPr>
      <w:r w:rsidRPr="00883CFA">
        <w:rPr>
          <w:rFonts w:cstheme="minorHAnsi"/>
          <w:b/>
        </w:rPr>
        <w:t xml:space="preserve">EMENTA: </w:t>
      </w:r>
      <w:r w:rsidRPr="00883CFA">
        <w:rPr>
          <w:rFonts w:cstheme="minorHAnsi"/>
        </w:rPr>
        <w:t>DIREITO ADMINISTRATIVO. RECURSO DE PEDIDO DE REEXAME. PENSÃO POR MORTE. PRINCIPIOS CONSTITUCIONAIS. AUSENCIA DE MÁ-FÉ. PROVIMENTO. REFORMA TOTAL DECISÃO RECORRIDA. EXCLUSÃO DA MULTA. REGISTO DO ATO CONCESSÓRIO.</w:t>
      </w:r>
    </w:p>
    <w:p w14:paraId="0E1E35BF" w14:textId="77777777" w:rsidR="00921914" w:rsidRPr="00883CFA" w:rsidRDefault="00921914" w:rsidP="00921914">
      <w:pPr>
        <w:spacing w:before="240"/>
        <w:ind w:left="2268"/>
        <w:jc w:val="both"/>
        <w:rPr>
          <w:rFonts w:cstheme="minorHAnsi"/>
          <w:b/>
        </w:rPr>
      </w:pPr>
      <w:r w:rsidRPr="00883CFA">
        <w:rPr>
          <w:rFonts w:cstheme="minorHAnsi"/>
          <w:b/>
        </w:rPr>
        <w:t xml:space="preserve"> I. CASO EM EXAME </w:t>
      </w:r>
    </w:p>
    <w:p w14:paraId="07F36572" w14:textId="77777777" w:rsidR="00921914" w:rsidRPr="00736430" w:rsidRDefault="00921914" w:rsidP="00921914">
      <w:pPr>
        <w:spacing w:before="240"/>
        <w:ind w:left="2268"/>
        <w:jc w:val="both"/>
        <w:rPr>
          <w:rFonts w:cstheme="minorHAnsi"/>
        </w:rPr>
      </w:pPr>
      <w:r w:rsidRPr="00736430">
        <w:rPr>
          <w:rFonts w:cstheme="minorHAnsi"/>
        </w:rPr>
        <w:t>1. O Recurso de Pedido de Reexame fora interposto em face do Acórdão de N° 186/2025, autos do processo TC n° 014258/2024 Pensão por Morte.</w:t>
      </w:r>
    </w:p>
    <w:p w14:paraId="2B78B035" w14:textId="77777777" w:rsidR="00921914" w:rsidRPr="00883CFA" w:rsidRDefault="00921914" w:rsidP="00921914">
      <w:pPr>
        <w:spacing w:before="240"/>
        <w:ind w:left="2268"/>
        <w:jc w:val="both"/>
        <w:rPr>
          <w:rFonts w:cstheme="minorHAnsi"/>
          <w:b/>
        </w:rPr>
      </w:pPr>
      <w:r w:rsidRPr="00883CFA">
        <w:rPr>
          <w:rFonts w:cstheme="minorHAnsi"/>
          <w:b/>
        </w:rPr>
        <w:t xml:space="preserve"> II. QUESTÃO EM DISCUSSÃO </w:t>
      </w:r>
    </w:p>
    <w:p w14:paraId="12F3DF16" w14:textId="77777777" w:rsidR="00921914" w:rsidRPr="00883CFA" w:rsidRDefault="00921914" w:rsidP="00921914">
      <w:pPr>
        <w:spacing w:before="240"/>
        <w:ind w:left="2268"/>
        <w:jc w:val="both"/>
        <w:rPr>
          <w:rFonts w:cstheme="minorHAnsi"/>
          <w:b/>
        </w:rPr>
      </w:pPr>
      <w:r w:rsidRPr="00736430">
        <w:rPr>
          <w:rFonts w:cstheme="minorHAnsi"/>
        </w:rPr>
        <w:t>2. A questão em discussão consiste em analisar se restou evidenciado a má-fé do Gestor em não enviar a documentação</w:t>
      </w:r>
      <w:r w:rsidRPr="00883CFA">
        <w:rPr>
          <w:rFonts w:cstheme="minorHAnsi"/>
        </w:rPr>
        <w:t xml:space="preserve"> necessária para a regular instrução processual do processo de pensão.</w:t>
      </w:r>
    </w:p>
    <w:p w14:paraId="1C41DA26" w14:textId="77777777" w:rsidR="00921914" w:rsidRPr="00883CFA" w:rsidRDefault="00921914" w:rsidP="00921914">
      <w:pPr>
        <w:spacing w:before="240"/>
        <w:ind w:left="2268"/>
        <w:jc w:val="both"/>
        <w:rPr>
          <w:rFonts w:cstheme="minorHAnsi"/>
          <w:b/>
        </w:rPr>
      </w:pPr>
      <w:r w:rsidRPr="00883CFA">
        <w:rPr>
          <w:rFonts w:cstheme="minorHAnsi"/>
          <w:b/>
        </w:rPr>
        <w:t xml:space="preserve"> III. RAZÕES DE DECIDIR </w:t>
      </w:r>
    </w:p>
    <w:p w14:paraId="23474A58" w14:textId="77777777" w:rsidR="00921914" w:rsidRPr="00883CFA" w:rsidRDefault="00921914" w:rsidP="00921914">
      <w:pPr>
        <w:spacing w:before="240"/>
        <w:ind w:left="2268"/>
        <w:jc w:val="both"/>
        <w:rPr>
          <w:rFonts w:cstheme="minorHAnsi"/>
          <w:b/>
        </w:rPr>
      </w:pPr>
      <w:r w:rsidRPr="00736430">
        <w:rPr>
          <w:rFonts w:cstheme="minorHAnsi"/>
        </w:rPr>
        <w:t>3.</w:t>
      </w:r>
      <w:r w:rsidRPr="00883CFA">
        <w:rPr>
          <w:rFonts w:cstheme="minorHAnsi"/>
          <w:b/>
        </w:rPr>
        <w:t xml:space="preserve"> </w:t>
      </w:r>
      <w:r w:rsidRPr="00883CFA">
        <w:rPr>
          <w:rFonts w:cstheme="minorHAnsi"/>
        </w:rPr>
        <w:t>O Gestor encaminhou o único documento que estava disponível para envio, o ato concessório já constante à fl. 1.12 do processo TC 014258/24. Assim, figurou-se desproporcional a aplicação de multa pelo não envio do processo de aposentadoria da servidora.</w:t>
      </w:r>
    </w:p>
    <w:p w14:paraId="560635C2" w14:textId="77777777" w:rsidR="00921914" w:rsidRPr="00736430" w:rsidRDefault="00921914" w:rsidP="00921914">
      <w:pPr>
        <w:spacing w:before="240"/>
        <w:ind w:left="2268"/>
        <w:jc w:val="both"/>
        <w:rPr>
          <w:rFonts w:cstheme="minorHAnsi"/>
        </w:rPr>
      </w:pPr>
      <w:r w:rsidRPr="00736430">
        <w:rPr>
          <w:rFonts w:cstheme="minorHAnsi"/>
        </w:rPr>
        <w:t xml:space="preserve"> 4. Segundo a Divisão Técnica, em nenhum momento ficou evidente a má-fé do Gestor em não enviar a documentação faltante. Muitas vezes, em razão do transcurso de grande lapso temporal, é bem difícil reunir documentação para instruir processos.</w:t>
      </w:r>
    </w:p>
    <w:p w14:paraId="5DACD5F0" w14:textId="77777777" w:rsidR="00921914" w:rsidRPr="00883CFA" w:rsidRDefault="00921914" w:rsidP="00921914">
      <w:pPr>
        <w:spacing w:before="240"/>
        <w:ind w:left="2268"/>
        <w:jc w:val="both"/>
        <w:rPr>
          <w:rFonts w:cstheme="minorHAnsi"/>
          <w:b/>
        </w:rPr>
      </w:pPr>
      <w:r w:rsidRPr="00736430">
        <w:rPr>
          <w:rFonts w:cstheme="minorHAnsi"/>
        </w:rPr>
        <w:t xml:space="preserve"> 5. Com fundamento nos princípios constitucionais da razoabilidade, da</w:t>
      </w:r>
      <w:r w:rsidRPr="00883CFA">
        <w:rPr>
          <w:rFonts w:cstheme="minorHAnsi"/>
        </w:rPr>
        <w:t xml:space="preserve"> proporcionalidade, da segurança jurídica, da boa fé, da proteção da confiança e da proteção aos hipossuficientes, o presente Recurso deve ser conhecido e provido.</w:t>
      </w:r>
    </w:p>
    <w:p w14:paraId="50337521" w14:textId="77777777" w:rsidR="00921914" w:rsidRPr="00883CFA" w:rsidRDefault="00921914" w:rsidP="00921914">
      <w:pPr>
        <w:spacing w:before="240"/>
        <w:ind w:left="2268"/>
        <w:jc w:val="both"/>
        <w:rPr>
          <w:rFonts w:cstheme="minorHAnsi"/>
          <w:b/>
        </w:rPr>
      </w:pPr>
      <w:r w:rsidRPr="00736430">
        <w:rPr>
          <w:rFonts w:cstheme="minorHAnsi"/>
        </w:rPr>
        <w:lastRenderedPageBreak/>
        <w:t xml:space="preserve"> 6.</w:t>
      </w:r>
      <w:r w:rsidRPr="00883CFA">
        <w:rPr>
          <w:rFonts w:cstheme="minorHAnsi"/>
          <w:b/>
        </w:rPr>
        <w:t xml:space="preserve"> </w:t>
      </w:r>
      <w:r w:rsidRPr="00883CFA">
        <w:rPr>
          <w:rFonts w:cstheme="minorHAnsi"/>
        </w:rPr>
        <w:t>O Sr. Francisco das Chagas Silva não tem qualquer culpa do Município de Campo Maior, em 1992, não ter enviado a aposentadoria de sua esposa a esta Corte de Contas. Portanto, entende que o benefício de Pensão por Morte está regular e que a Portaria Concessória n° 174/24, merece Registro.</w:t>
      </w:r>
      <w:r w:rsidRPr="00883CFA">
        <w:rPr>
          <w:rFonts w:cstheme="minorHAnsi"/>
          <w:b/>
        </w:rPr>
        <w:t xml:space="preserve"> </w:t>
      </w:r>
    </w:p>
    <w:p w14:paraId="58C06DD4" w14:textId="77777777" w:rsidR="00921914" w:rsidRPr="00883CFA" w:rsidRDefault="00921914" w:rsidP="00921914">
      <w:pPr>
        <w:spacing w:before="240"/>
        <w:ind w:left="2268"/>
        <w:jc w:val="both"/>
        <w:rPr>
          <w:rFonts w:cstheme="minorHAnsi"/>
          <w:b/>
        </w:rPr>
      </w:pPr>
      <w:r w:rsidRPr="00883CFA">
        <w:rPr>
          <w:rFonts w:cstheme="minorHAnsi"/>
          <w:b/>
        </w:rPr>
        <w:t>IV. DISPOSITIVO</w:t>
      </w:r>
    </w:p>
    <w:p w14:paraId="17FD17F1" w14:textId="77777777" w:rsidR="00921914" w:rsidRPr="00883CFA" w:rsidRDefault="00921914" w:rsidP="00921914">
      <w:pPr>
        <w:spacing w:before="240"/>
        <w:ind w:left="2268"/>
        <w:jc w:val="both"/>
        <w:rPr>
          <w:rFonts w:cstheme="minorHAnsi"/>
          <w:b/>
        </w:rPr>
      </w:pPr>
      <w:r w:rsidRPr="00736430">
        <w:rPr>
          <w:rFonts w:cstheme="minorHAnsi"/>
        </w:rPr>
        <w:t xml:space="preserve"> 7.</w:t>
      </w:r>
      <w:r w:rsidRPr="00883CFA">
        <w:rPr>
          <w:rFonts w:cstheme="minorHAnsi"/>
          <w:b/>
        </w:rPr>
        <w:t xml:space="preserve"> </w:t>
      </w:r>
      <w:r w:rsidRPr="00883CFA">
        <w:rPr>
          <w:rFonts w:cstheme="minorHAnsi"/>
        </w:rPr>
        <w:t>Conhecimento. Provimento Total do Recurso. Reforma da Decisão Recorrida. Exclusão da multa. Julgar Legal o Ato Concessório. Autorização do Registro.</w:t>
      </w:r>
    </w:p>
    <w:p w14:paraId="16BDB4F9" w14:textId="77777777" w:rsidR="00921914" w:rsidRPr="00883CFA" w:rsidRDefault="00921914" w:rsidP="00921914">
      <w:pPr>
        <w:spacing w:before="240"/>
        <w:ind w:left="2268"/>
        <w:jc w:val="both"/>
        <w:rPr>
          <w:rFonts w:cstheme="minorHAnsi"/>
          <w:b/>
        </w:rPr>
      </w:pPr>
      <w:r w:rsidRPr="00883CFA">
        <w:rPr>
          <w:rFonts w:cstheme="minorHAnsi"/>
          <w:b/>
        </w:rPr>
        <w:t xml:space="preserve">_____________ </w:t>
      </w:r>
    </w:p>
    <w:p w14:paraId="1DEECA23" w14:textId="77777777" w:rsidR="00921914" w:rsidRPr="00883CFA" w:rsidRDefault="00921914" w:rsidP="00921914">
      <w:pPr>
        <w:spacing w:before="240"/>
        <w:ind w:left="2268"/>
        <w:jc w:val="both"/>
        <w:rPr>
          <w:rFonts w:cstheme="minorHAnsi"/>
        </w:rPr>
      </w:pPr>
      <w:r w:rsidRPr="00883CFA">
        <w:rPr>
          <w:rFonts w:cstheme="minorHAnsi"/>
        </w:rPr>
        <w:t>Normativos relevantes citados: art. 86, III, b, da CE/89 c/c o art. 197, IV, a, e parágrafo único, do Regimento Interno do TCE/PI.</w:t>
      </w:r>
    </w:p>
    <w:p w14:paraId="13849585" w14:textId="6CCD5BAE" w:rsidR="00921914" w:rsidRPr="00883CFA" w:rsidRDefault="00921914" w:rsidP="00921914">
      <w:pPr>
        <w:spacing w:before="240"/>
        <w:ind w:left="2268"/>
        <w:jc w:val="both"/>
        <w:rPr>
          <w:rFonts w:cstheme="minorHAnsi"/>
          <w:b/>
        </w:rPr>
      </w:pPr>
      <w:r w:rsidRPr="00883CFA">
        <w:rPr>
          <w:rFonts w:cstheme="minorHAnsi"/>
          <w:b/>
        </w:rPr>
        <w:t xml:space="preserve"> Sumário: </w:t>
      </w:r>
      <w:r w:rsidRPr="00883CFA">
        <w:rPr>
          <w:rFonts w:cstheme="minorHAnsi"/>
        </w:rPr>
        <w:t>Recurso de Pedido de Reexame. Pensão por Morte. Município de Campo Maior. Conhecimento. Provimento Total. Reforma da Decisão Recorrida. Exclusão da Multa. Julgar Legal o Ato Concessório. Autorização do Registro. Concordância com manifestação do Ministério Público de Contas. Decisão Unânime.</w:t>
      </w:r>
    </w:p>
    <w:p w14:paraId="63A4F52D" w14:textId="30DC34C6" w:rsidR="00921914" w:rsidRDefault="00921914" w:rsidP="00B96FBB">
      <w:pPr>
        <w:spacing w:before="240"/>
        <w:ind w:left="2268"/>
        <w:jc w:val="both"/>
        <w:rPr>
          <w:rFonts w:cstheme="minorHAnsi"/>
          <w:b/>
        </w:rPr>
      </w:pPr>
      <w:r w:rsidRPr="00883CFA">
        <w:rPr>
          <w:rFonts w:cstheme="minorHAnsi"/>
          <w:b/>
        </w:rPr>
        <w:t>(</w:t>
      </w:r>
      <w:r w:rsidR="00883CFA">
        <w:rPr>
          <w:rFonts w:cstheme="minorHAnsi"/>
        </w:rPr>
        <w:t>Reexame</w:t>
      </w:r>
      <w:r w:rsidRPr="00883CFA">
        <w:rPr>
          <w:rFonts w:cstheme="minorHAnsi"/>
        </w:rPr>
        <w:t>. Processo</w:t>
      </w:r>
      <w:r w:rsidRPr="00883CFA">
        <w:rPr>
          <w:rFonts w:cstheme="minorHAnsi"/>
          <w:b/>
        </w:rPr>
        <w:t xml:space="preserve"> </w:t>
      </w:r>
      <w:hyperlink r:id="rId32" w:history="1">
        <w:r w:rsidRPr="00883CFA">
          <w:rPr>
            <w:color w:val="0000FF"/>
            <w:u w:val="single"/>
          </w:rPr>
          <w:t>TC/007563/2025</w:t>
        </w:r>
      </w:hyperlink>
      <w:r w:rsidRPr="00883CFA">
        <w:rPr>
          <w:rFonts w:cstheme="minorHAnsi"/>
          <w:b/>
        </w:rPr>
        <w:t xml:space="preserve"> – </w:t>
      </w:r>
      <w:r w:rsidRPr="00883CFA">
        <w:rPr>
          <w:rFonts w:cstheme="minorHAnsi"/>
        </w:rPr>
        <w:t>Relatora: Cons.ª Rejane Ribeiro Sousa Dias. Pleno Virtual.</w:t>
      </w:r>
      <w:r w:rsidR="00AA32FE">
        <w:rPr>
          <w:rFonts w:cstheme="minorHAnsi"/>
        </w:rPr>
        <w:t xml:space="preserve"> Unânime.</w:t>
      </w:r>
      <w:r w:rsidRPr="00883CFA">
        <w:rPr>
          <w:rFonts w:cstheme="minorHAnsi"/>
        </w:rPr>
        <w:t xml:space="preserve"> Acórdão Nº 429/2025, publicado no</w:t>
      </w:r>
      <w:r w:rsidRPr="00883CFA">
        <w:rPr>
          <w:rFonts w:cstheme="minorHAnsi"/>
          <w:b/>
        </w:rPr>
        <w:t xml:space="preserve"> </w:t>
      </w:r>
      <w:hyperlink r:id="rId33" w:history="1">
        <w:r w:rsidRPr="00883CFA">
          <w:rPr>
            <w:color w:val="0000FF"/>
            <w:u w:val="single"/>
          </w:rPr>
          <w:t>DOE/TCE-PI Nº 206/2025</w:t>
        </w:r>
      </w:hyperlink>
      <w:r w:rsidRPr="00883CFA">
        <w:rPr>
          <w:rFonts w:cstheme="minorHAnsi"/>
          <w:b/>
        </w:rPr>
        <w:t>).</w:t>
      </w:r>
      <w:bookmarkEnd w:id="12"/>
    </w:p>
    <w:p w14:paraId="3AB9DA72" w14:textId="77777777" w:rsidR="00B96FBB" w:rsidRDefault="00B96FBB" w:rsidP="00B96FBB">
      <w:pPr>
        <w:spacing w:before="240"/>
        <w:ind w:left="2268"/>
        <w:jc w:val="both"/>
        <w:rPr>
          <w:rFonts w:cstheme="minorHAnsi"/>
          <w:b/>
        </w:rPr>
      </w:pPr>
    </w:p>
    <w:p w14:paraId="76113466" w14:textId="1C8E978A" w:rsidR="00B96FBB" w:rsidRPr="005D00A4" w:rsidRDefault="00B96FBB" w:rsidP="00B96FBB">
      <w:pPr>
        <w:pStyle w:val="Ttulo2"/>
        <w:jc w:val="both"/>
        <w:rPr>
          <w:rFonts w:asciiTheme="minorHAnsi" w:hAnsiTheme="minorHAnsi"/>
          <w:i/>
          <w:color w:val="0000FF"/>
          <w:sz w:val="24"/>
        </w:rPr>
      </w:pPr>
      <w:bookmarkStart w:id="19" w:name="_Toc215652006"/>
      <w:r w:rsidRPr="005D00A4">
        <w:rPr>
          <w:rFonts w:asciiTheme="minorHAnsi" w:hAnsiTheme="minorHAnsi"/>
          <w:i/>
          <w:color w:val="0000FF"/>
          <w:sz w:val="24"/>
        </w:rPr>
        <w:t xml:space="preserve">Pessoal. </w:t>
      </w:r>
      <w:r w:rsidR="005D00A4">
        <w:rPr>
          <w:rFonts w:asciiTheme="minorHAnsi" w:hAnsiTheme="minorHAnsi"/>
          <w:b w:val="0"/>
          <w:color w:val="0000FF"/>
          <w:sz w:val="24"/>
        </w:rPr>
        <w:t>Ainda que tenha havido transposição de cargo público – situação inconstitucional, não se pode praticar outras ilegalidades mais graves para correção. Princípios de segurança jurídica, boa-fé, dignidade da pessoa humana e caráter contributivo do regime previdenciário.</w:t>
      </w:r>
      <w:bookmarkEnd w:id="19"/>
    </w:p>
    <w:p w14:paraId="4F2DCCBA" w14:textId="77777777" w:rsidR="00B96FBB" w:rsidRPr="005D00A4" w:rsidRDefault="00B96FBB" w:rsidP="00B96FBB">
      <w:pPr>
        <w:spacing w:before="240"/>
        <w:ind w:left="2268"/>
        <w:jc w:val="both"/>
        <w:rPr>
          <w:rFonts w:cstheme="minorHAnsi"/>
          <w:b/>
        </w:rPr>
      </w:pPr>
      <w:r w:rsidRPr="005D00A4">
        <w:rPr>
          <w:rFonts w:cstheme="minorHAnsi"/>
          <w:b/>
        </w:rPr>
        <w:t xml:space="preserve">EMENTA: </w:t>
      </w:r>
      <w:r w:rsidRPr="005D00A4">
        <w:rPr>
          <w:rFonts w:cstheme="minorHAnsi"/>
        </w:rPr>
        <w:t>CONTROLE EXTERNO. DIREITO CONSTITUCIONAL. DIREITO PREVIDENCIÁRIO. APOSENTADORIA. REGRA DA EC Nº 54/2019. SUPOSTA TRANSPOSIÇÃO DE CARGOS. SÚMULA TCE-PI Nº 05/2010. ANÁLISE DO CASO CONCRETO. REGISTRO DO ATO CONCESSÓRIO.</w:t>
      </w:r>
    </w:p>
    <w:p w14:paraId="3239D6F7" w14:textId="77777777" w:rsidR="00B96FBB" w:rsidRPr="005D00A4" w:rsidRDefault="00B96FBB" w:rsidP="00B96FBB">
      <w:pPr>
        <w:spacing w:before="240"/>
        <w:ind w:left="2268"/>
        <w:jc w:val="both"/>
        <w:rPr>
          <w:rFonts w:cstheme="minorHAnsi"/>
          <w:b/>
        </w:rPr>
      </w:pPr>
      <w:r w:rsidRPr="005D00A4">
        <w:rPr>
          <w:rFonts w:cstheme="minorHAnsi"/>
          <w:b/>
        </w:rPr>
        <w:t xml:space="preserve"> I. CASO EM EXAME </w:t>
      </w:r>
    </w:p>
    <w:p w14:paraId="2E0DB1E1" w14:textId="77777777" w:rsidR="00B96FBB" w:rsidRPr="005D00A4" w:rsidRDefault="00B96FBB" w:rsidP="00B96FBB">
      <w:pPr>
        <w:spacing w:before="240"/>
        <w:ind w:left="2268"/>
        <w:jc w:val="both"/>
        <w:rPr>
          <w:rFonts w:cstheme="minorHAnsi"/>
          <w:b/>
        </w:rPr>
      </w:pPr>
      <w:r w:rsidRPr="00736430">
        <w:rPr>
          <w:rFonts w:cstheme="minorHAnsi"/>
        </w:rPr>
        <w:t>1. Analisar o ato de concessão de aposentadoria por tempo de contribuição com fundamento na EC nº 54/2019, regra de pedágio, com paridade</w:t>
      </w:r>
      <w:r w:rsidRPr="005D00A4">
        <w:rPr>
          <w:rFonts w:cstheme="minorHAnsi"/>
        </w:rPr>
        <w:t>.</w:t>
      </w:r>
      <w:r w:rsidRPr="005D00A4">
        <w:rPr>
          <w:rFonts w:cstheme="minorHAnsi"/>
          <w:b/>
        </w:rPr>
        <w:t xml:space="preserve"> </w:t>
      </w:r>
    </w:p>
    <w:p w14:paraId="34A80BFA" w14:textId="77777777" w:rsidR="00B96FBB" w:rsidRPr="005D00A4" w:rsidRDefault="00B96FBB" w:rsidP="00B96FBB">
      <w:pPr>
        <w:spacing w:before="240"/>
        <w:ind w:left="2268"/>
        <w:jc w:val="both"/>
        <w:rPr>
          <w:rFonts w:cstheme="minorHAnsi"/>
          <w:b/>
        </w:rPr>
      </w:pPr>
      <w:r w:rsidRPr="005D00A4">
        <w:rPr>
          <w:rFonts w:cstheme="minorHAnsi"/>
          <w:b/>
        </w:rPr>
        <w:lastRenderedPageBreak/>
        <w:t xml:space="preserve">II. QUESTÃO EM DISCUSSÃO </w:t>
      </w:r>
    </w:p>
    <w:p w14:paraId="115CD812" w14:textId="77777777" w:rsidR="00B96FBB" w:rsidRPr="005D00A4" w:rsidRDefault="00B96FBB" w:rsidP="00B96FBB">
      <w:pPr>
        <w:spacing w:before="240"/>
        <w:ind w:left="2268"/>
        <w:jc w:val="both"/>
        <w:rPr>
          <w:rFonts w:cstheme="minorHAnsi"/>
          <w:b/>
        </w:rPr>
      </w:pPr>
      <w:r w:rsidRPr="00736430">
        <w:rPr>
          <w:rFonts w:cstheme="minorHAnsi"/>
        </w:rPr>
        <w:t>2. Há duas questões em discussão: (i) conferir se a documentação enviada</w:t>
      </w:r>
      <w:r w:rsidRPr="005D00A4">
        <w:rPr>
          <w:rFonts w:cstheme="minorHAnsi"/>
        </w:rPr>
        <w:t xml:space="preserve"> está apta para apreciação por esta corte de contas; </w:t>
      </w:r>
      <w:proofErr w:type="spellStart"/>
      <w:proofErr w:type="gramStart"/>
      <w:r w:rsidRPr="005D00A4">
        <w:rPr>
          <w:rFonts w:cstheme="minorHAnsi"/>
        </w:rPr>
        <w:t>ii</w:t>
      </w:r>
      <w:proofErr w:type="spellEnd"/>
      <w:proofErr w:type="gramEnd"/>
      <w:r w:rsidRPr="005D00A4">
        <w:rPr>
          <w:rFonts w:cstheme="minorHAnsi"/>
        </w:rPr>
        <w:t>) conferir se há impedimento para o registro do ato concessório, especialmente no que diz respeito ao fato de a servidora ter ingressado no cargo efetivo em que se deu a aposentadoria, sem prévia aprovação em concurso público, o que fere o disposto no art. 37, II da CF/88.</w:t>
      </w:r>
      <w:r w:rsidRPr="005D00A4">
        <w:rPr>
          <w:rFonts w:cstheme="minorHAnsi"/>
          <w:b/>
        </w:rPr>
        <w:t xml:space="preserve"> </w:t>
      </w:r>
    </w:p>
    <w:p w14:paraId="0E15D1E7" w14:textId="77777777" w:rsidR="00B96FBB" w:rsidRPr="005D00A4" w:rsidRDefault="00B96FBB" w:rsidP="00B96FBB">
      <w:pPr>
        <w:spacing w:before="240"/>
        <w:ind w:left="2268"/>
        <w:jc w:val="both"/>
        <w:rPr>
          <w:rFonts w:cstheme="minorHAnsi"/>
          <w:b/>
        </w:rPr>
      </w:pPr>
      <w:r w:rsidRPr="005D00A4">
        <w:rPr>
          <w:rFonts w:cstheme="minorHAnsi"/>
          <w:b/>
        </w:rPr>
        <w:t xml:space="preserve">III. RAZÕES DE DECIDIR </w:t>
      </w:r>
    </w:p>
    <w:p w14:paraId="76411FE5" w14:textId="77777777" w:rsidR="00B96FBB" w:rsidRPr="005D00A4" w:rsidRDefault="00B96FBB" w:rsidP="00B96FBB">
      <w:pPr>
        <w:spacing w:before="240"/>
        <w:ind w:left="2268"/>
        <w:jc w:val="both"/>
        <w:rPr>
          <w:rFonts w:cstheme="minorHAnsi"/>
          <w:b/>
        </w:rPr>
      </w:pPr>
      <w:r w:rsidRPr="00736430">
        <w:rPr>
          <w:rFonts w:cstheme="minorHAnsi"/>
        </w:rPr>
        <w:t>3.</w:t>
      </w:r>
      <w:r w:rsidRPr="005D00A4">
        <w:rPr>
          <w:rFonts w:cstheme="minorHAnsi"/>
          <w:b/>
        </w:rPr>
        <w:t xml:space="preserve"> </w:t>
      </w:r>
      <w:r w:rsidRPr="005D00A4">
        <w:rPr>
          <w:rFonts w:cstheme="minorHAnsi"/>
        </w:rPr>
        <w:t xml:space="preserve">Não há impedimento para o registro do ato concessório de aposentadoria, pois ainda que tenha ocorrido </w:t>
      </w:r>
      <w:proofErr w:type="gramStart"/>
      <w:r w:rsidRPr="005D00A4">
        <w:rPr>
          <w:rFonts w:cstheme="minorHAnsi"/>
        </w:rPr>
        <w:t>a</w:t>
      </w:r>
      <w:proofErr w:type="gramEnd"/>
      <w:r w:rsidRPr="005D00A4">
        <w:rPr>
          <w:rFonts w:cstheme="minorHAnsi"/>
        </w:rPr>
        <w:t xml:space="preserve"> transposição de cargo público, situação inconstitucional, não se pode, para corrigir tal ilegalidade, praticar outras ilegalidades de caráter ainda mais grave, como a violação aos princípios da segurança jurídica, da boa-fé, da dignidade da pessoa humana e do caráter contributivo do regime previdenciário.</w:t>
      </w:r>
    </w:p>
    <w:p w14:paraId="1A3D6843" w14:textId="77777777" w:rsidR="00B96FBB" w:rsidRPr="005D00A4" w:rsidRDefault="00B96FBB" w:rsidP="00B96FBB">
      <w:pPr>
        <w:spacing w:before="240"/>
        <w:ind w:left="2268"/>
        <w:jc w:val="both"/>
        <w:rPr>
          <w:rFonts w:cstheme="minorHAnsi"/>
          <w:b/>
        </w:rPr>
      </w:pPr>
      <w:r w:rsidRPr="00736430">
        <w:rPr>
          <w:rFonts w:cstheme="minorHAnsi"/>
        </w:rPr>
        <w:t>2</w:t>
      </w:r>
      <w:r w:rsidRPr="005D00A4">
        <w:rPr>
          <w:rFonts w:cstheme="minorHAnsi"/>
          <w:b/>
        </w:rPr>
        <w:t xml:space="preserve">. </w:t>
      </w:r>
      <w:r w:rsidRPr="005D00A4">
        <w:rPr>
          <w:rFonts w:cstheme="minorHAnsi"/>
        </w:rPr>
        <w:t>Desse modo, eventuais questionamentos acerca da forma de ingresso no serviço público devem ser mitigados pela modulação dos efeitos da Súmula TCE-PI nº 05/2010 e Acórdão nº 401/2022, prolatado no bojo do TC/019500/2021.</w:t>
      </w:r>
    </w:p>
    <w:p w14:paraId="5DCE4E51" w14:textId="77777777" w:rsidR="00B96FBB" w:rsidRPr="005D00A4" w:rsidRDefault="00B96FBB" w:rsidP="00B96FBB">
      <w:pPr>
        <w:spacing w:before="240"/>
        <w:ind w:left="2268"/>
        <w:jc w:val="both"/>
        <w:rPr>
          <w:rFonts w:cstheme="minorHAnsi"/>
          <w:b/>
        </w:rPr>
      </w:pPr>
      <w:r w:rsidRPr="005D00A4">
        <w:rPr>
          <w:rFonts w:cstheme="minorHAnsi"/>
          <w:b/>
        </w:rPr>
        <w:t xml:space="preserve"> IV. DISPOSITIVO</w:t>
      </w:r>
    </w:p>
    <w:p w14:paraId="5263DCB3" w14:textId="77777777" w:rsidR="00B96FBB" w:rsidRPr="005D00A4" w:rsidRDefault="00B96FBB" w:rsidP="00B96FBB">
      <w:pPr>
        <w:spacing w:before="240"/>
        <w:ind w:left="2268"/>
        <w:jc w:val="both"/>
        <w:rPr>
          <w:rFonts w:cstheme="minorHAnsi"/>
          <w:b/>
        </w:rPr>
      </w:pPr>
      <w:r w:rsidRPr="00736430">
        <w:rPr>
          <w:rFonts w:cstheme="minorHAnsi"/>
        </w:rPr>
        <w:t xml:space="preserve"> 4.</w:t>
      </w:r>
      <w:r w:rsidRPr="005D00A4">
        <w:rPr>
          <w:rFonts w:cstheme="minorHAnsi"/>
          <w:b/>
        </w:rPr>
        <w:t xml:space="preserve"> </w:t>
      </w:r>
      <w:r w:rsidRPr="005D00A4">
        <w:rPr>
          <w:rFonts w:cstheme="minorHAnsi"/>
        </w:rPr>
        <w:t>Registro do ato concessório do benefício de aposentadoria, conforme o art. 197, II, do Regimento Interno deste Tribunal.</w:t>
      </w:r>
    </w:p>
    <w:p w14:paraId="6C99AFCC" w14:textId="77777777" w:rsidR="00B96FBB" w:rsidRPr="005D00A4" w:rsidRDefault="00B96FBB" w:rsidP="00B96FBB">
      <w:pPr>
        <w:spacing w:before="240"/>
        <w:ind w:left="2268"/>
        <w:jc w:val="both"/>
        <w:rPr>
          <w:rFonts w:cstheme="minorHAnsi"/>
          <w:b/>
        </w:rPr>
      </w:pPr>
      <w:r w:rsidRPr="005D00A4">
        <w:rPr>
          <w:rFonts w:cstheme="minorHAnsi"/>
          <w:b/>
        </w:rPr>
        <w:t xml:space="preserve"> _________________________________________ </w:t>
      </w:r>
    </w:p>
    <w:p w14:paraId="3B5F97DD" w14:textId="77777777" w:rsidR="00B96FBB" w:rsidRPr="005D00A4" w:rsidRDefault="00B96FBB" w:rsidP="00B96FBB">
      <w:pPr>
        <w:spacing w:before="240"/>
        <w:ind w:left="2268"/>
        <w:jc w:val="both"/>
        <w:rPr>
          <w:rFonts w:cstheme="minorHAnsi"/>
        </w:rPr>
      </w:pPr>
      <w:r w:rsidRPr="005D00A4">
        <w:rPr>
          <w:rFonts w:cstheme="minorHAnsi"/>
        </w:rPr>
        <w:t>Dispositivos relevantes citados: art. 49, incisos I, II, III e IV, § 2º, inciso I e § 3º, inciso I, do ADCT da CE/89, acrescentado pela EC nº 54/2019; Súmula TCE nº 05/10 e art. 197, II, do Regimento Interno deste Tribunal.</w:t>
      </w:r>
    </w:p>
    <w:p w14:paraId="6468AFF1" w14:textId="5D51D8E4" w:rsidR="00B96FBB" w:rsidRPr="005D00A4" w:rsidRDefault="00B96FBB" w:rsidP="00B96FBB">
      <w:pPr>
        <w:spacing w:before="240"/>
        <w:ind w:left="2268"/>
        <w:jc w:val="both"/>
        <w:rPr>
          <w:rFonts w:cstheme="minorHAnsi"/>
          <w:b/>
        </w:rPr>
      </w:pPr>
      <w:r w:rsidRPr="005D00A4">
        <w:rPr>
          <w:rFonts w:cstheme="minorHAnsi"/>
          <w:b/>
        </w:rPr>
        <w:t xml:space="preserve"> Sumário: </w:t>
      </w:r>
      <w:r w:rsidRPr="005D00A4">
        <w:rPr>
          <w:rFonts w:cstheme="minorHAnsi"/>
        </w:rPr>
        <w:t>Aposentadoria por Idade e Tempo de Contribuição. Secretaria de Segurança Pública do Estado do Piauí/ Fundação Piauí Previdência Registro. Decisão Unânime.</w:t>
      </w:r>
    </w:p>
    <w:p w14:paraId="55595AD6" w14:textId="2AEB5A51" w:rsidR="00921914" w:rsidRPr="005D00A4" w:rsidRDefault="00B96FBB" w:rsidP="00242904">
      <w:pPr>
        <w:spacing w:before="240"/>
        <w:ind w:left="2268"/>
        <w:jc w:val="both"/>
        <w:rPr>
          <w:rFonts w:cstheme="minorHAnsi"/>
          <w:b/>
        </w:rPr>
      </w:pPr>
      <w:r w:rsidRPr="005D00A4">
        <w:rPr>
          <w:rFonts w:cstheme="minorHAnsi"/>
          <w:b/>
        </w:rPr>
        <w:t>(</w:t>
      </w:r>
      <w:r w:rsidRPr="005D00A4">
        <w:rPr>
          <w:rFonts w:cstheme="minorHAnsi"/>
        </w:rPr>
        <w:t xml:space="preserve">Aposentadoria. Processo </w:t>
      </w:r>
      <w:hyperlink r:id="rId34" w:history="1">
        <w:r w:rsidRPr="005D00A4">
          <w:rPr>
            <w:color w:val="0000FF"/>
            <w:u w:val="single"/>
          </w:rPr>
          <w:t>TC/010620/2025</w:t>
        </w:r>
      </w:hyperlink>
      <w:r w:rsidRPr="005D00A4">
        <w:rPr>
          <w:rFonts w:cstheme="minorHAnsi"/>
        </w:rPr>
        <w:t xml:space="preserve"> – Relator: Cons. Subst. </w:t>
      </w:r>
      <w:proofErr w:type="spellStart"/>
      <w:r w:rsidRPr="005D00A4">
        <w:rPr>
          <w:rFonts w:cstheme="minorHAnsi"/>
        </w:rPr>
        <w:t>Jaylson</w:t>
      </w:r>
      <w:proofErr w:type="spellEnd"/>
      <w:r w:rsidRPr="005D00A4">
        <w:rPr>
          <w:rFonts w:cstheme="minorHAnsi"/>
        </w:rPr>
        <w:t xml:space="preserve"> </w:t>
      </w:r>
      <w:proofErr w:type="spellStart"/>
      <w:r w:rsidRPr="005D00A4">
        <w:rPr>
          <w:rFonts w:cstheme="minorHAnsi"/>
        </w:rPr>
        <w:t>Fabianh</w:t>
      </w:r>
      <w:proofErr w:type="spellEnd"/>
      <w:r w:rsidRPr="005D00A4">
        <w:rPr>
          <w:rFonts w:cstheme="minorHAnsi"/>
        </w:rPr>
        <w:t xml:space="preserve"> Lopes Campelo. Primeira Câmara. Unânime. Acórdão Nº 389/2025, publicado no</w:t>
      </w:r>
      <w:r w:rsidRPr="005D00A4">
        <w:rPr>
          <w:color w:val="0000FF"/>
          <w:u w:val="single"/>
        </w:rPr>
        <w:t xml:space="preserve"> </w:t>
      </w:r>
      <w:hyperlink r:id="rId35" w:history="1">
        <w:r w:rsidRPr="005D00A4">
          <w:rPr>
            <w:color w:val="0000FF"/>
            <w:u w:val="single"/>
          </w:rPr>
          <w:t>DOE/TCE-</w:t>
        </w:r>
        <w:r w:rsidRPr="005D00A4">
          <w:rPr>
            <w:color w:val="0000FF"/>
            <w:u w:val="single"/>
          </w:rPr>
          <w:t>P</w:t>
        </w:r>
        <w:r w:rsidRPr="005D00A4">
          <w:rPr>
            <w:color w:val="0000FF"/>
            <w:u w:val="single"/>
          </w:rPr>
          <w:t>I Nº 207/2025</w:t>
        </w:r>
      </w:hyperlink>
      <w:r w:rsidRPr="005D00A4">
        <w:rPr>
          <w:rFonts w:cstheme="minorHAnsi"/>
          <w:b/>
        </w:rPr>
        <w:t>).</w:t>
      </w:r>
    </w:p>
    <w:p w14:paraId="6E3B92F0" w14:textId="77777777" w:rsidR="00825C64" w:rsidRDefault="00825C64" w:rsidP="00825C64">
      <w:pPr>
        <w:spacing w:before="240"/>
        <w:jc w:val="both"/>
        <w:rPr>
          <w:rFonts w:cstheme="minorHAnsi"/>
          <w:b/>
          <w:highlight w:val="yellow"/>
        </w:rPr>
      </w:pPr>
    </w:p>
    <w:p w14:paraId="7E80F77F" w14:textId="2A0A0F00" w:rsidR="00825C64" w:rsidRPr="008652D7" w:rsidRDefault="00825C64" w:rsidP="002C21B4">
      <w:pPr>
        <w:pStyle w:val="Ttulo2"/>
        <w:jc w:val="both"/>
        <w:rPr>
          <w:rFonts w:asciiTheme="minorHAnsi" w:hAnsiTheme="minorHAnsi"/>
          <w:i/>
          <w:color w:val="0000FF"/>
          <w:sz w:val="24"/>
        </w:rPr>
      </w:pPr>
      <w:bookmarkStart w:id="20" w:name="_Toc215652007"/>
      <w:r w:rsidRPr="008652D7">
        <w:rPr>
          <w:rFonts w:asciiTheme="minorHAnsi" w:hAnsiTheme="minorHAnsi"/>
          <w:i/>
          <w:color w:val="0000FF"/>
          <w:sz w:val="24"/>
        </w:rPr>
        <w:t>Pessoal.</w:t>
      </w:r>
      <w:r w:rsidRPr="008652D7">
        <w:rPr>
          <w:rFonts w:asciiTheme="minorHAnsi" w:hAnsiTheme="minorHAnsi"/>
          <w:b w:val="0"/>
          <w:i/>
          <w:color w:val="0000FF"/>
          <w:sz w:val="24"/>
        </w:rPr>
        <w:t xml:space="preserve"> </w:t>
      </w:r>
      <w:r w:rsidR="00BC7363">
        <w:rPr>
          <w:rFonts w:asciiTheme="minorHAnsi" w:hAnsiTheme="minorHAnsi"/>
          <w:b w:val="0"/>
          <w:color w:val="0000FF"/>
          <w:sz w:val="24"/>
        </w:rPr>
        <w:t xml:space="preserve">Irregularidade em </w:t>
      </w:r>
      <w:r w:rsidR="00BC7363" w:rsidRPr="008652D7">
        <w:rPr>
          <w:rFonts w:asciiTheme="minorHAnsi" w:hAnsiTheme="minorHAnsi"/>
          <w:b w:val="0"/>
          <w:color w:val="0000FF"/>
          <w:sz w:val="24"/>
        </w:rPr>
        <w:t>contratação</w:t>
      </w:r>
      <w:r w:rsidR="00BC7363">
        <w:rPr>
          <w:rFonts w:asciiTheme="minorHAnsi" w:hAnsiTheme="minorHAnsi"/>
          <w:b w:val="0"/>
          <w:color w:val="0000FF"/>
          <w:sz w:val="24"/>
        </w:rPr>
        <w:t xml:space="preserve"> temporária</w:t>
      </w:r>
      <w:r w:rsidR="00BC7363" w:rsidRPr="008652D7">
        <w:rPr>
          <w:rFonts w:asciiTheme="minorHAnsi" w:hAnsiTheme="minorHAnsi"/>
          <w:b w:val="0"/>
          <w:color w:val="0000FF"/>
          <w:sz w:val="24"/>
        </w:rPr>
        <w:t xml:space="preserve"> de pessoal </w:t>
      </w:r>
      <w:r w:rsidR="00BC7363">
        <w:rPr>
          <w:rFonts w:asciiTheme="minorHAnsi" w:hAnsiTheme="minorHAnsi"/>
          <w:b w:val="0"/>
          <w:color w:val="0000FF"/>
          <w:sz w:val="24"/>
        </w:rPr>
        <w:t>em detrimento</w:t>
      </w:r>
      <w:r w:rsidR="00BC7363" w:rsidRPr="008652D7">
        <w:rPr>
          <w:rFonts w:asciiTheme="minorHAnsi" w:hAnsiTheme="minorHAnsi"/>
          <w:b w:val="0"/>
          <w:color w:val="0000FF"/>
          <w:sz w:val="24"/>
        </w:rPr>
        <w:t xml:space="preserve"> </w:t>
      </w:r>
      <w:r w:rsidR="00BC7363">
        <w:rPr>
          <w:rFonts w:asciiTheme="minorHAnsi" w:hAnsiTheme="minorHAnsi"/>
          <w:b w:val="0"/>
          <w:color w:val="0000FF"/>
          <w:sz w:val="24"/>
        </w:rPr>
        <w:t>de candidatos aprovados em</w:t>
      </w:r>
      <w:r w:rsidR="00BC7363" w:rsidRPr="008652D7">
        <w:rPr>
          <w:rFonts w:asciiTheme="minorHAnsi" w:hAnsiTheme="minorHAnsi"/>
          <w:b w:val="0"/>
          <w:color w:val="0000FF"/>
          <w:sz w:val="24"/>
        </w:rPr>
        <w:t xml:space="preserve"> concurso</w:t>
      </w:r>
      <w:r w:rsidR="002C21B4" w:rsidRPr="008652D7">
        <w:rPr>
          <w:rFonts w:asciiTheme="minorHAnsi" w:hAnsiTheme="minorHAnsi"/>
          <w:b w:val="0"/>
          <w:color w:val="0000FF"/>
          <w:sz w:val="24"/>
        </w:rPr>
        <w:t>.</w:t>
      </w:r>
      <w:r w:rsidR="00BC7363">
        <w:rPr>
          <w:rFonts w:asciiTheme="minorHAnsi" w:hAnsiTheme="minorHAnsi"/>
          <w:b w:val="0"/>
          <w:color w:val="0000FF"/>
          <w:sz w:val="24"/>
        </w:rPr>
        <w:t xml:space="preserve"> Preterição.</w:t>
      </w:r>
      <w:bookmarkEnd w:id="20"/>
      <w:r w:rsidR="002C21B4" w:rsidRPr="008652D7">
        <w:rPr>
          <w:rFonts w:asciiTheme="minorHAnsi" w:hAnsiTheme="minorHAnsi"/>
          <w:b w:val="0"/>
          <w:color w:val="0000FF"/>
          <w:sz w:val="24"/>
        </w:rPr>
        <w:t xml:space="preserve"> </w:t>
      </w:r>
    </w:p>
    <w:p w14:paraId="0AE2464F" w14:textId="77777777" w:rsidR="00825C64" w:rsidRPr="008652D7" w:rsidRDefault="00825C64" w:rsidP="00825C64">
      <w:pPr>
        <w:spacing w:before="240"/>
        <w:ind w:left="2268"/>
        <w:jc w:val="both"/>
        <w:rPr>
          <w:rFonts w:cstheme="minorHAnsi"/>
        </w:rPr>
      </w:pPr>
      <w:r w:rsidRPr="008652D7">
        <w:rPr>
          <w:rFonts w:cstheme="minorHAnsi"/>
          <w:b/>
        </w:rPr>
        <w:t xml:space="preserve">EMENTA: </w:t>
      </w:r>
      <w:r w:rsidRPr="008652D7">
        <w:rPr>
          <w:rFonts w:cstheme="minorHAnsi"/>
        </w:rPr>
        <w:t>CONTROLE EXTERNO. DIREITO ADMINISTRATIVO. DENÚNCIA. IRREGULARIDADES NA CONTRATAÇÃO DE PESSOAL. AUSÊNCIA DE TRANSPARÊNCIA. CONTRATAÇÃO DE PESSOAL A TÍTULO PRECÁRIO PARA O EXERCÍCIO DE CARGOS/FUNÇÕES PARA AS QUAIS CONSTAM APROVADOS AGUARDANDO NOMEAÇÃO. PRETERIÇÃO. DESCUMPRIMENTO DE DETERMINAÇÃO DESTA CORTE DE CONTAS. IRREGULARIDADES COMPROVADAS. PROCEDÊNCIA. APLICAÇÃO DE MULTA AO GESTOR. DETERMINAÇÃO. RECOMENDAÇÃO.</w:t>
      </w:r>
    </w:p>
    <w:p w14:paraId="6C773502" w14:textId="77777777" w:rsidR="00825C64" w:rsidRPr="008652D7" w:rsidRDefault="00825C64" w:rsidP="00825C64">
      <w:pPr>
        <w:spacing w:before="240"/>
        <w:ind w:left="2268"/>
        <w:jc w:val="both"/>
        <w:rPr>
          <w:rFonts w:cstheme="minorHAnsi"/>
          <w:b/>
        </w:rPr>
      </w:pPr>
      <w:r w:rsidRPr="008652D7">
        <w:rPr>
          <w:rFonts w:cstheme="minorHAnsi"/>
          <w:b/>
        </w:rPr>
        <w:t xml:space="preserve"> I- CASO EM EXAME </w:t>
      </w:r>
    </w:p>
    <w:p w14:paraId="1A694A4A" w14:textId="4213CDAA" w:rsidR="00825C64" w:rsidRPr="008652D7" w:rsidRDefault="008652D7" w:rsidP="00825C64">
      <w:pPr>
        <w:spacing w:before="240"/>
        <w:ind w:left="2268"/>
        <w:jc w:val="both"/>
        <w:rPr>
          <w:rFonts w:cstheme="minorHAnsi"/>
        </w:rPr>
      </w:pPr>
      <w:r>
        <w:rPr>
          <w:rFonts w:cstheme="minorHAnsi"/>
        </w:rPr>
        <w:t xml:space="preserve">1. </w:t>
      </w:r>
      <w:r w:rsidR="00825C64" w:rsidRPr="008652D7">
        <w:rPr>
          <w:rFonts w:cstheme="minorHAnsi"/>
        </w:rPr>
        <w:t>Denúncia noticiando irregularidades na contratação de pessoal e preterição de candidatos aprovados em concurso público.</w:t>
      </w:r>
    </w:p>
    <w:p w14:paraId="6A89F4B9" w14:textId="77777777" w:rsidR="00825C64" w:rsidRPr="008652D7" w:rsidRDefault="00825C64" w:rsidP="00825C64">
      <w:pPr>
        <w:spacing w:before="240"/>
        <w:ind w:left="2268"/>
        <w:jc w:val="both"/>
        <w:rPr>
          <w:rFonts w:cstheme="minorHAnsi"/>
          <w:b/>
        </w:rPr>
      </w:pPr>
      <w:r w:rsidRPr="008652D7">
        <w:rPr>
          <w:rFonts w:cstheme="minorHAnsi"/>
          <w:b/>
        </w:rPr>
        <w:t xml:space="preserve"> II. QUESTÃO EM DISCUSSÃO</w:t>
      </w:r>
    </w:p>
    <w:p w14:paraId="0E7F2615" w14:textId="370885B8" w:rsidR="00825C64" w:rsidRPr="008652D7" w:rsidRDefault="008652D7" w:rsidP="00825C64">
      <w:pPr>
        <w:spacing w:before="240"/>
        <w:ind w:left="2268"/>
        <w:jc w:val="both"/>
        <w:rPr>
          <w:rFonts w:cstheme="minorHAnsi"/>
        </w:rPr>
      </w:pPr>
      <w:r>
        <w:rPr>
          <w:rFonts w:cstheme="minorHAnsi"/>
        </w:rPr>
        <w:t xml:space="preserve">2. </w:t>
      </w:r>
      <w:r w:rsidR="00825C64" w:rsidRPr="008652D7">
        <w:rPr>
          <w:rFonts w:cstheme="minorHAnsi"/>
        </w:rPr>
        <w:t xml:space="preserve">Análise sobre a regularidade de contratação de pessoal no âmbito da Administração Municipal diante de denúncia de contratação temporária irregular e preterição de candidatos aprovados em concurso público. </w:t>
      </w:r>
    </w:p>
    <w:p w14:paraId="23908AE2" w14:textId="77777777" w:rsidR="00825C64" w:rsidRPr="008652D7" w:rsidRDefault="00825C64" w:rsidP="00825C64">
      <w:pPr>
        <w:spacing w:before="240"/>
        <w:ind w:left="2268"/>
        <w:jc w:val="both"/>
        <w:rPr>
          <w:rFonts w:cstheme="minorHAnsi"/>
          <w:b/>
        </w:rPr>
      </w:pPr>
      <w:r w:rsidRPr="008652D7">
        <w:rPr>
          <w:rFonts w:cstheme="minorHAnsi"/>
          <w:b/>
        </w:rPr>
        <w:t>III. RAZÕES DE DECIDIR</w:t>
      </w:r>
    </w:p>
    <w:p w14:paraId="7D0BE545" w14:textId="77777777" w:rsidR="00825C64" w:rsidRPr="008652D7" w:rsidRDefault="00825C64" w:rsidP="00825C64">
      <w:pPr>
        <w:spacing w:before="240"/>
        <w:ind w:left="2268"/>
        <w:jc w:val="both"/>
        <w:rPr>
          <w:rFonts w:cstheme="minorHAnsi"/>
          <w:b/>
        </w:rPr>
      </w:pPr>
      <w:r w:rsidRPr="008652D7">
        <w:rPr>
          <w:rFonts w:cstheme="minorHAnsi"/>
        </w:rPr>
        <w:t xml:space="preserve"> 3. Após análise técnica, constatou-se que o gestor municipal incidiu em grave irregularidade /ao não conferir publicidade aos atos de contratação de pessoal, violando o seu dever transparência (art. 37, caput, CF/88) e prejudicando o controle social e dos órgãos de controle sobre os atos praticados.</w:t>
      </w:r>
    </w:p>
    <w:p w14:paraId="42FA5681" w14:textId="4C67892B" w:rsidR="00825C64" w:rsidRPr="008652D7" w:rsidRDefault="00825C64" w:rsidP="00825C64">
      <w:pPr>
        <w:spacing w:before="240"/>
        <w:ind w:left="2268"/>
        <w:jc w:val="both"/>
        <w:rPr>
          <w:rFonts w:cstheme="minorHAnsi"/>
        </w:rPr>
      </w:pPr>
      <w:r w:rsidRPr="008652D7">
        <w:rPr>
          <w:rFonts w:cstheme="minorHAnsi"/>
        </w:rPr>
        <w:t xml:space="preserve"> 4. Constatou-se reiterado descumprimento pelo prefeito municipal de determinação desta Corte de Contas para apresentação documentação referente à contratação de pessoal.</w:t>
      </w:r>
    </w:p>
    <w:p w14:paraId="705C94C6" w14:textId="77777777" w:rsidR="00825C64" w:rsidRPr="008652D7" w:rsidRDefault="00825C64" w:rsidP="00825C64">
      <w:pPr>
        <w:spacing w:before="240"/>
        <w:ind w:left="2268"/>
        <w:jc w:val="both"/>
        <w:rPr>
          <w:rFonts w:cstheme="minorHAnsi"/>
          <w:b/>
        </w:rPr>
      </w:pPr>
      <w:r w:rsidRPr="008652D7">
        <w:rPr>
          <w:rFonts w:cstheme="minorHAnsi"/>
        </w:rPr>
        <w:t>5. Ocorrência de preterição dos candidatos aprovados no certame diante de contratações de pessoal a título precário para atividades/cargos para os quais existem candidatos aprovados no concurso público válido e em vigor.</w:t>
      </w:r>
      <w:r w:rsidRPr="008652D7">
        <w:rPr>
          <w:rFonts w:cstheme="minorHAnsi"/>
          <w:b/>
        </w:rPr>
        <w:t xml:space="preserve"> </w:t>
      </w:r>
    </w:p>
    <w:p w14:paraId="4BAA2A22" w14:textId="77777777" w:rsidR="00825C64" w:rsidRPr="008652D7" w:rsidRDefault="00825C64" w:rsidP="00825C64">
      <w:pPr>
        <w:spacing w:before="240"/>
        <w:ind w:left="2268"/>
        <w:jc w:val="both"/>
        <w:rPr>
          <w:rFonts w:cstheme="minorHAnsi"/>
        </w:rPr>
      </w:pPr>
      <w:r w:rsidRPr="008652D7">
        <w:rPr>
          <w:rFonts w:cstheme="minorHAnsi"/>
        </w:rPr>
        <w:lastRenderedPageBreak/>
        <w:t>6. Por fim, constatou-se que o gestor municipal descumpriu as condições pactuadas em Termo de Ajustamento de Conduta-TAC, formalizado entre o Ministério Público estadual e o prefeito denunciado, voltado a regularizar a contratação de pessoal municipal.</w:t>
      </w:r>
    </w:p>
    <w:p w14:paraId="7CF38D02" w14:textId="77777777" w:rsidR="00825C64" w:rsidRPr="008652D7" w:rsidRDefault="00825C64" w:rsidP="00825C64">
      <w:pPr>
        <w:spacing w:before="240"/>
        <w:ind w:left="2268"/>
        <w:jc w:val="both"/>
        <w:rPr>
          <w:rFonts w:cstheme="minorHAnsi"/>
          <w:b/>
        </w:rPr>
      </w:pPr>
      <w:r w:rsidRPr="008652D7">
        <w:rPr>
          <w:rFonts w:cstheme="minorHAnsi"/>
          <w:b/>
        </w:rPr>
        <w:t xml:space="preserve"> IV. DISPOSITIVO </w:t>
      </w:r>
    </w:p>
    <w:p w14:paraId="05C52B75" w14:textId="77777777" w:rsidR="00825C64" w:rsidRPr="008652D7" w:rsidRDefault="00825C64" w:rsidP="00825C64">
      <w:pPr>
        <w:spacing w:before="240"/>
        <w:ind w:left="2268"/>
        <w:jc w:val="both"/>
        <w:rPr>
          <w:rFonts w:cstheme="minorHAnsi"/>
          <w:b/>
        </w:rPr>
      </w:pPr>
      <w:r w:rsidRPr="008652D7">
        <w:rPr>
          <w:rFonts w:cstheme="minorHAnsi"/>
        </w:rPr>
        <w:t xml:space="preserve">6. Procedência. Aplicação de multa. Recomendação. Determinação. _________________ </w:t>
      </w:r>
    </w:p>
    <w:p w14:paraId="697BFFFE" w14:textId="39C22CBA" w:rsidR="00825C64" w:rsidRPr="008652D7" w:rsidRDefault="00825C64" w:rsidP="00825C64">
      <w:pPr>
        <w:spacing w:before="240"/>
        <w:ind w:left="2268"/>
        <w:jc w:val="both"/>
        <w:rPr>
          <w:rFonts w:cstheme="minorHAnsi"/>
        </w:rPr>
      </w:pPr>
      <w:r w:rsidRPr="008652D7">
        <w:rPr>
          <w:rFonts w:cstheme="minorHAnsi"/>
        </w:rPr>
        <w:t xml:space="preserve">Dispositivos relevantes citados: art. 37, caput, da Constituição Federal; Art. 21 da LRF. </w:t>
      </w:r>
    </w:p>
    <w:p w14:paraId="5518A863" w14:textId="693AAA9E" w:rsidR="00825C64" w:rsidRPr="008652D7" w:rsidRDefault="00825C64" w:rsidP="00825C64">
      <w:pPr>
        <w:spacing w:before="240"/>
        <w:ind w:left="2268"/>
        <w:jc w:val="both"/>
        <w:rPr>
          <w:rFonts w:cstheme="minorHAnsi"/>
          <w:b/>
        </w:rPr>
      </w:pPr>
      <w:r w:rsidRPr="008652D7">
        <w:rPr>
          <w:rFonts w:cstheme="minorHAnsi"/>
          <w:b/>
        </w:rPr>
        <w:t xml:space="preserve">Sumário: </w:t>
      </w:r>
      <w:r w:rsidRPr="008652D7">
        <w:rPr>
          <w:rFonts w:cstheme="minorHAnsi"/>
        </w:rPr>
        <w:t>Denúncia. P. M. de Redenção do Gurguéia. Exercício 2025. Contratações temporárias irregulares e falta de transparência por ausência de publicidade dos respectivos contratos. Procedência. Aplicação de multa, determinação e recomendação. Consonância parcial com o parecer ministerial. Decisão unânime.</w:t>
      </w:r>
    </w:p>
    <w:p w14:paraId="2E00B422" w14:textId="51ACD026" w:rsidR="00825C64" w:rsidRPr="008652D7" w:rsidRDefault="00825C64" w:rsidP="00825C64">
      <w:pPr>
        <w:spacing w:before="240"/>
        <w:ind w:left="2268"/>
        <w:jc w:val="both"/>
        <w:rPr>
          <w:rFonts w:cstheme="minorHAnsi"/>
          <w:b/>
        </w:rPr>
      </w:pPr>
      <w:r w:rsidRPr="008652D7">
        <w:rPr>
          <w:rFonts w:cstheme="minorHAnsi"/>
          <w:b/>
        </w:rPr>
        <w:t>(</w:t>
      </w:r>
      <w:r w:rsidRPr="008652D7">
        <w:rPr>
          <w:rFonts w:cstheme="minorHAnsi"/>
        </w:rPr>
        <w:t xml:space="preserve">Denúncia. Processo </w:t>
      </w:r>
      <w:hyperlink r:id="rId36" w:history="1">
        <w:r w:rsidRPr="008652D7">
          <w:rPr>
            <w:color w:val="0000FF"/>
            <w:u w:val="single"/>
          </w:rPr>
          <w:t>TC/001502/2025</w:t>
        </w:r>
      </w:hyperlink>
      <w:r w:rsidRPr="008652D7">
        <w:rPr>
          <w:rFonts w:cstheme="minorHAnsi"/>
        </w:rPr>
        <w:t xml:space="preserve"> – Relatora: Cons.ª </w:t>
      </w:r>
      <w:proofErr w:type="spellStart"/>
      <w:r w:rsidRPr="008652D7">
        <w:rPr>
          <w:rFonts w:cstheme="minorHAnsi"/>
        </w:rPr>
        <w:t>Waltânia</w:t>
      </w:r>
      <w:proofErr w:type="spellEnd"/>
      <w:r w:rsidRPr="008652D7">
        <w:rPr>
          <w:rFonts w:cstheme="minorHAnsi"/>
        </w:rPr>
        <w:t xml:space="preserve"> Maria Nogueira de Sousa Leal Alvarenga. Segunda Câmara. Unânime. Acórdão Nº 444/2025, publicado no </w:t>
      </w:r>
      <w:hyperlink r:id="rId37" w:history="1">
        <w:r w:rsidRPr="008652D7">
          <w:rPr>
            <w:color w:val="0000FF"/>
            <w:u w:val="single"/>
          </w:rPr>
          <w:t>DOE/TCE</w:t>
        </w:r>
        <w:r w:rsidRPr="008652D7">
          <w:rPr>
            <w:color w:val="0000FF"/>
            <w:u w:val="single"/>
          </w:rPr>
          <w:t>-</w:t>
        </w:r>
        <w:r w:rsidRPr="008652D7">
          <w:rPr>
            <w:color w:val="0000FF"/>
            <w:u w:val="single"/>
          </w:rPr>
          <w:t>PI Nº 208/2025</w:t>
        </w:r>
      </w:hyperlink>
      <w:proofErr w:type="gramStart"/>
      <w:r w:rsidRPr="008652D7">
        <w:rPr>
          <w:rFonts w:cstheme="minorHAnsi"/>
          <w:b/>
        </w:rPr>
        <w:t>)</w:t>
      </w:r>
      <w:proofErr w:type="gramEnd"/>
    </w:p>
    <w:p w14:paraId="4DA3BC8B" w14:textId="77777777" w:rsidR="002266B7" w:rsidRPr="00825C64" w:rsidRDefault="002266B7" w:rsidP="00825C64">
      <w:pPr>
        <w:spacing w:before="240"/>
        <w:ind w:left="2268"/>
        <w:jc w:val="both"/>
        <w:rPr>
          <w:rFonts w:cstheme="minorHAnsi"/>
          <w:b/>
          <w:highlight w:val="yellow"/>
        </w:rPr>
      </w:pPr>
    </w:p>
    <w:p w14:paraId="6C680A52" w14:textId="3A158B8C" w:rsidR="00242904" w:rsidRPr="00BC7363" w:rsidRDefault="002266B7" w:rsidP="002266B7">
      <w:pPr>
        <w:pStyle w:val="Ttulo2"/>
        <w:jc w:val="both"/>
        <w:rPr>
          <w:rFonts w:asciiTheme="minorHAnsi" w:hAnsiTheme="minorHAnsi"/>
          <w:i/>
          <w:color w:val="0000FF"/>
          <w:sz w:val="24"/>
        </w:rPr>
      </w:pPr>
      <w:bookmarkStart w:id="21" w:name="_Toc215652008"/>
      <w:r w:rsidRPr="00BC7363">
        <w:rPr>
          <w:rFonts w:asciiTheme="minorHAnsi" w:hAnsiTheme="minorHAnsi"/>
          <w:i/>
          <w:color w:val="0000FF"/>
          <w:sz w:val="24"/>
        </w:rPr>
        <w:t xml:space="preserve">Pessoal. </w:t>
      </w:r>
      <w:r w:rsidR="00AA32FE">
        <w:rPr>
          <w:rFonts w:asciiTheme="minorHAnsi" w:hAnsiTheme="minorHAnsi"/>
          <w:b w:val="0"/>
          <w:color w:val="0000FF"/>
          <w:sz w:val="24"/>
        </w:rPr>
        <w:t>Transposição de cargo.</w:t>
      </w:r>
      <w:r w:rsidRPr="00AA32FE">
        <w:rPr>
          <w:rFonts w:asciiTheme="minorHAnsi" w:hAnsiTheme="minorHAnsi"/>
          <w:b w:val="0"/>
          <w:color w:val="0000FF"/>
          <w:sz w:val="24"/>
        </w:rPr>
        <w:t xml:space="preserve"> Registro </w:t>
      </w:r>
      <w:r w:rsidR="00AA32FE" w:rsidRPr="00AA32FE">
        <w:rPr>
          <w:rFonts w:asciiTheme="minorHAnsi" w:hAnsiTheme="minorHAnsi"/>
          <w:b w:val="0"/>
          <w:color w:val="0000FF"/>
          <w:sz w:val="24"/>
        </w:rPr>
        <w:t>do ato em face da modulação dos efeitos da sú</w:t>
      </w:r>
      <w:r w:rsidRPr="00AA32FE">
        <w:rPr>
          <w:rFonts w:asciiTheme="minorHAnsi" w:hAnsiTheme="minorHAnsi"/>
          <w:b w:val="0"/>
          <w:color w:val="0000FF"/>
          <w:sz w:val="24"/>
        </w:rPr>
        <w:t>mula TCE nº 05/2010 (Acórdão nº 401/2022-SPL).</w:t>
      </w:r>
      <w:bookmarkEnd w:id="21"/>
    </w:p>
    <w:p w14:paraId="59F8B52A" w14:textId="77777777" w:rsidR="002266B7" w:rsidRPr="00BC7363" w:rsidRDefault="002266B7" w:rsidP="002266B7">
      <w:pPr>
        <w:spacing w:before="240"/>
        <w:ind w:left="2268"/>
        <w:jc w:val="both"/>
        <w:rPr>
          <w:rFonts w:cstheme="minorHAnsi"/>
          <w:b/>
        </w:rPr>
      </w:pPr>
      <w:r w:rsidRPr="00BC7363">
        <w:rPr>
          <w:rFonts w:cstheme="minorHAnsi"/>
          <w:b/>
        </w:rPr>
        <w:t xml:space="preserve">EMENTA: </w:t>
      </w:r>
      <w:r w:rsidRPr="00BC7363">
        <w:rPr>
          <w:rFonts w:cstheme="minorHAnsi"/>
        </w:rPr>
        <w:t>CONTROLE EXTERNO. DIREITO PREVIDENCIÁRIO. DIREITO ADMINISTRATIVO. APOSENTADORIA. IDADE E TEMPO DE CONTRIBUIÇÃO. PRINCÍPIO DA SEGURANÇA JURÍDICA. PRINCÍPIO DO CARÁTER CONTRIBUTIVO DO REGIME PREVIDENCIÁRIO. REGISTRO DO ATO.</w:t>
      </w:r>
    </w:p>
    <w:p w14:paraId="158F7D13" w14:textId="77777777" w:rsidR="002266B7" w:rsidRPr="00BC7363" w:rsidRDefault="002266B7" w:rsidP="002266B7">
      <w:pPr>
        <w:spacing w:before="240"/>
        <w:ind w:left="2268"/>
        <w:jc w:val="both"/>
        <w:rPr>
          <w:rFonts w:cstheme="minorHAnsi"/>
          <w:b/>
        </w:rPr>
      </w:pPr>
      <w:r w:rsidRPr="00BC7363">
        <w:rPr>
          <w:rFonts w:cstheme="minorHAnsi"/>
          <w:b/>
        </w:rPr>
        <w:t xml:space="preserve"> I. CASO EM EXAME </w:t>
      </w:r>
    </w:p>
    <w:p w14:paraId="61E254B9" w14:textId="77777777" w:rsidR="002266B7" w:rsidRPr="00BC7363" w:rsidRDefault="002266B7" w:rsidP="002266B7">
      <w:pPr>
        <w:spacing w:before="240"/>
        <w:ind w:left="2268"/>
        <w:jc w:val="both"/>
        <w:rPr>
          <w:rFonts w:cstheme="minorHAnsi"/>
          <w:b/>
        </w:rPr>
      </w:pPr>
      <w:r w:rsidRPr="00BC7363">
        <w:rPr>
          <w:rFonts w:cstheme="minorHAnsi"/>
        </w:rPr>
        <w:t>1. Processo de aposentadoria por idade e tempo de contribuição de servidor da Secretaria de Estado da Fazenda do Piauí, cujo servidor interessado ingressou no cargo sem prévia aprovação em concurso público, o que, a princípio, fere o disposto no art. 37, II da CF/88.</w:t>
      </w:r>
    </w:p>
    <w:p w14:paraId="1FDCBBEF" w14:textId="77777777" w:rsidR="002266B7" w:rsidRPr="00BC7363" w:rsidRDefault="002266B7" w:rsidP="002266B7">
      <w:pPr>
        <w:spacing w:before="240"/>
        <w:ind w:left="2268"/>
        <w:jc w:val="both"/>
        <w:rPr>
          <w:rFonts w:cstheme="minorHAnsi"/>
          <w:b/>
        </w:rPr>
      </w:pPr>
      <w:r w:rsidRPr="00BC7363">
        <w:rPr>
          <w:rFonts w:cstheme="minorHAnsi"/>
          <w:b/>
        </w:rPr>
        <w:t xml:space="preserve"> II. QUESTÃO EM DISCUSSÃO </w:t>
      </w:r>
    </w:p>
    <w:p w14:paraId="33628C75" w14:textId="77777777" w:rsidR="002266B7" w:rsidRPr="00BC7363" w:rsidRDefault="002266B7" w:rsidP="002266B7">
      <w:pPr>
        <w:spacing w:before="240"/>
        <w:ind w:left="2268"/>
        <w:jc w:val="both"/>
        <w:rPr>
          <w:rFonts w:cstheme="minorHAnsi"/>
          <w:b/>
        </w:rPr>
      </w:pPr>
      <w:r w:rsidRPr="00BC7363">
        <w:rPr>
          <w:rFonts w:cstheme="minorHAnsi"/>
        </w:rPr>
        <w:lastRenderedPageBreak/>
        <w:t>2. A questão em discussão consiste em verificar a inconstitucionalidade da transposição de cargo ao referido ato de aposentadoria e, consequentemente, seu posterior registro.</w:t>
      </w:r>
    </w:p>
    <w:p w14:paraId="054EC8F0" w14:textId="77777777" w:rsidR="002266B7" w:rsidRPr="00BC7363" w:rsidRDefault="002266B7" w:rsidP="002266B7">
      <w:pPr>
        <w:spacing w:before="240"/>
        <w:ind w:left="2268"/>
        <w:jc w:val="both"/>
        <w:rPr>
          <w:rFonts w:cstheme="minorHAnsi"/>
          <w:b/>
        </w:rPr>
      </w:pPr>
      <w:r w:rsidRPr="00BC7363">
        <w:rPr>
          <w:rFonts w:cstheme="minorHAnsi"/>
          <w:b/>
        </w:rPr>
        <w:t xml:space="preserve"> III. RAZÕES DE DECIDIR </w:t>
      </w:r>
    </w:p>
    <w:p w14:paraId="41EF114B" w14:textId="77777777" w:rsidR="002266B7" w:rsidRPr="00BC7363" w:rsidRDefault="002266B7" w:rsidP="002266B7">
      <w:pPr>
        <w:spacing w:before="240"/>
        <w:ind w:left="2268"/>
        <w:jc w:val="both"/>
        <w:rPr>
          <w:rFonts w:cstheme="minorHAnsi"/>
        </w:rPr>
      </w:pPr>
      <w:r w:rsidRPr="00BC7363">
        <w:rPr>
          <w:rFonts w:cstheme="minorHAnsi"/>
        </w:rPr>
        <w:t>3. O requerente ingressou no serviço público estadual no cargo de Agente Administrativo II, sem prévia aprovação em concurso público, em 20/05/87. Em 01/03/1993, foi beneficiado com a mudança de regime jurídico. Em 27/12/05, através da LC n° 62/05, houve reestruturação do seu cargo para Técnico da Fazenda Estadual (Grupo TAF), cargo no qual o servidor foi aposentado.</w:t>
      </w:r>
    </w:p>
    <w:p w14:paraId="76E6AF68" w14:textId="77777777" w:rsidR="002266B7" w:rsidRPr="00BC7363" w:rsidRDefault="002266B7" w:rsidP="002266B7">
      <w:pPr>
        <w:spacing w:before="240"/>
        <w:ind w:left="2268"/>
        <w:jc w:val="both"/>
        <w:rPr>
          <w:rFonts w:cstheme="minorHAnsi"/>
        </w:rPr>
      </w:pPr>
      <w:r w:rsidRPr="00BC7363">
        <w:rPr>
          <w:rFonts w:cstheme="minorHAnsi"/>
        </w:rPr>
        <w:t xml:space="preserve"> 4. O servidor ingressou no cargo efetivo sem prévia aprovação em concurso público, o que, a princípio, fere o disposto no art. 37, II da CF/88. À época – e à luz da legislação vigente – a transposição do cargo de Agente Administrativo II (Tabela Geral) para o cargo de Técnico da Fazenda Estadual (Grupo TAF), houve decisão pelo não registro do ato de aposentadoria, materializada no Acórdão 316/2021-SPC.</w:t>
      </w:r>
    </w:p>
    <w:p w14:paraId="6C44B177" w14:textId="77777777" w:rsidR="002266B7" w:rsidRPr="00BC7363" w:rsidRDefault="002266B7" w:rsidP="002266B7">
      <w:pPr>
        <w:spacing w:before="240"/>
        <w:ind w:left="2268"/>
        <w:jc w:val="both"/>
        <w:rPr>
          <w:rFonts w:cstheme="minorHAnsi"/>
        </w:rPr>
      </w:pPr>
      <w:r w:rsidRPr="00BC7363">
        <w:rPr>
          <w:rFonts w:cstheme="minorHAnsi"/>
        </w:rPr>
        <w:t xml:space="preserve"> 5. Após infrutíferas tentativas de comunicação da Decisão supracitada ao servidor interessado, a PIAUÍPREV solicitou nova análise do caso em tela mediante o novo entendimento desta Corte de Contas no que diz respeito às transposições de cargos, proferida nos autos do Processo TC/019500/2021, Acórdão nº 401/2022-SPL, que modulou os efeitos da Súmula nº 05/2010. A data do enquadramento do servidor interessado no Regime Jurídico Estatutário, ocorrida em 01/03/1993, está dentro do limite estabelecido por esta Corte na Súmula TCE n° 05/10.</w:t>
      </w:r>
    </w:p>
    <w:p w14:paraId="502072EE" w14:textId="77777777" w:rsidR="002266B7" w:rsidRPr="00BC7363" w:rsidRDefault="002266B7" w:rsidP="002266B7">
      <w:pPr>
        <w:spacing w:before="240"/>
        <w:ind w:left="2268"/>
        <w:jc w:val="both"/>
        <w:rPr>
          <w:rFonts w:cstheme="minorHAnsi"/>
          <w:b/>
        </w:rPr>
      </w:pPr>
      <w:r w:rsidRPr="00BC7363">
        <w:rPr>
          <w:rFonts w:cstheme="minorHAnsi"/>
        </w:rPr>
        <w:t xml:space="preserve"> 6. O Ministério Público de Contas, em novo parecer ministerial e à luz do Acórdão 401/2022-SPL, opinou pelo registro do ato concessório da aposentadoria em respeito aos princípios da boa fé, da dignidade da pessoa humana, da segurança jurídica, da vedação ao enriquecimento ilícito e do caráter contributivo da previdência.</w:t>
      </w:r>
    </w:p>
    <w:p w14:paraId="1CD3DC0D" w14:textId="77777777" w:rsidR="002266B7" w:rsidRPr="00BC7363" w:rsidRDefault="002266B7" w:rsidP="002266B7">
      <w:pPr>
        <w:spacing w:before="240"/>
        <w:ind w:left="2268"/>
        <w:jc w:val="both"/>
        <w:rPr>
          <w:rFonts w:cstheme="minorHAnsi"/>
          <w:b/>
        </w:rPr>
      </w:pPr>
      <w:r w:rsidRPr="00BC7363">
        <w:rPr>
          <w:rFonts w:cstheme="minorHAnsi"/>
          <w:b/>
        </w:rPr>
        <w:t xml:space="preserve"> IV. DISPOSITIVO </w:t>
      </w:r>
    </w:p>
    <w:p w14:paraId="4C165CF7" w14:textId="77777777" w:rsidR="002266B7" w:rsidRPr="00BC7363" w:rsidRDefault="002266B7" w:rsidP="002266B7">
      <w:pPr>
        <w:spacing w:before="240"/>
        <w:ind w:left="2268"/>
        <w:jc w:val="both"/>
        <w:rPr>
          <w:rFonts w:cstheme="minorHAnsi"/>
          <w:b/>
        </w:rPr>
      </w:pPr>
      <w:r w:rsidRPr="00BC7363">
        <w:rPr>
          <w:rFonts w:cstheme="minorHAnsi"/>
        </w:rPr>
        <w:t>8. Registro do ato de aposentadoria. Normativos relevantes citados: Constituição Federal/1988; LC n° 62/05; Súmula TCE n° 05/10; Acórdão nº 401/2022-SPL.</w:t>
      </w:r>
    </w:p>
    <w:p w14:paraId="1D2B8330" w14:textId="10F95530" w:rsidR="002266B7" w:rsidRPr="00BC7363" w:rsidRDefault="002266B7" w:rsidP="002266B7">
      <w:pPr>
        <w:spacing w:before="240"/>
        <w:ind w:left="2268"/>
        <w:jc w:val="both"/>
        <w:rPr>
          <w:rFonts w:cstheme="minorHAnsi"/>
          <w:b/>
        </w:rPr>
      </w:pPr>
      <w:r w:rsidRPr="00BC7363">
        <w:rPr>
          <w:rFonts w:cstheme="minorHAnsi"/>
          <w:b/>
        </w:rPr>
        <w:lastRenderedPageBreak/>
        <w:t xml:space="preserve"> Sumário: </w:t>
      </w:r>
      <w:r w:rsidRPr="00BC7363">
        <w:rPr>
          <w:rFonts w:cstheme="minorHAnsi"/>
        </w:rPr>
        <w:t>Aposentadoria por idade e tempo de contribuição. Exercício Financeiro de 2020. Concordância com Ministério Público de Contas. Registro do Ato. Decisão por maioria.</w:t>
      </w:r>
    </w:p>
    <w:p w14:paraId="67104AE1" w14:textId="4D366F2A" w:rsidR="002266B7" w:rsidRPr="00BC7363" w:rsidRDefault="002266B7" w:rsidP="002266B7">
      <w:pPr>
        <w:spacing w:before="240"/>
        <w:ind w:left="2268"/>
        <w:jc w:val="both"/>
        <w:rPr>
          <w:rFonts w:cstheme="minorHAnsi"/>
        </w:rPr>
      </w:pPr>
      <w:r w:rsidRPr="00BC7363">
        <w:rPr>
          <w:rFonts w:cstheme="minorHAnsi"/>
        </w:rPr>
        <w:t xml:space="preserve">(Aposentadoria. Processo </w:t>
      </w:r>
      <w:hyperlink r:id="rId38" w:history="1">
        <w:r w:rsidRPr="00BC7363">
          <w:rPr>
            <w:color w:val="0000FF"/>
            <w:u w:val="single"/>
          </w:rPr>
          <w:t>TC/009017/2025</w:t>
        </w:r>
      </w:hyperlink>
      <w:r w:rsidRPr="00BC7363">
        <w:rPr>
          <w:rFonts w:cstheme="minorHAnsi"/>
        </w:rPr>
        <w:t xml:space="preserve"> – Relatora: Cons.ª Rejane Ribeiro Sousa Dias. Pleno. </w:t>
      </w:r>
      <w:r w:rsidR="00AA32FE">
        <w:rPr>
          <w:rFonts w:cstheme="minorHAnsi"/>
        </w:rPr>
        <w:t>Por Maioria</w:t>
      </w:r>
      <w:r w:rsidRPr="00BC7363">
        <w:rPr>
          <w:rFonts w:cstheme="minorHAnsi"/>
        </w:rPr>
        <w:t xml:space="preserve">. Acórdão Nº 389/2025, publicado no </w:t>
      </w:r>
      <w:hyperlink r:id="rId39" w:history="1">
        <w:r w:rsidRPr="00BC7363">
          <w:rPr>
            <w:color w:val="0000FF"/>
            <w:u w:val="single"/>
          </w:rPr>
          <w:t>DOE/TCE-PI Nº 21</w:t>
        </w:r>
        <w:r w:rsidRPr="00BC7363">
          <w:rPr>
            <w:color w:val="0000FF"/>
            <w:u w:val="single"/>
          </w:rPr>
          <w:t>8</w:t>
        </w:r>
        <w:r w:rsidRPr="00BC7363">
          <w:rPr>
            <w:color w:val="0000FF"/>
            <w:u w:val="single"/>
          </w:rPr>
          <w:t>/20</w:t>
        </w:r>
        <w:r w:rsidRPr="00BC7363">
          <w:rPr>
            <w:color w:val="0000FF"/>
            <w:u w:val="single"/>
          </w:rPr>
          <w:t>2</w:t>
        </w:r>
        <w:r w:rsidRPr="00BC7363">
          <w:rPr>
            <w:color w:val="0000FF"/>
            <w:u w:val="single"/>
          </w:rPr>
          <w:t>5</w:t>
        </w:r>
      </w:hyperlink>
      <w:r w:rsidRPr="00BC7363">
        <w:rPr>
          <w:rFonts w:cstheme="minorHAnsi"/>
        </w:rPr>
        <w:t>).</w:t>
      </w:r>
    </w:p>
    <w:p w14:paraId="4A5EBA01" w14:textId="3770378F" w:rsidR="00921914" w:rsidRDefault="00921914" w:rsidP="002266B7">
      <w:pPr>
        <w:pStyle w:val="Ttulo1"/>
        <w:tabs>
          <w:tab w:val="left" w:pos="180"/>
        </w:tabs>
        <w:spacing w:before="0"/>
        <w:rPr>
          <w:rFonts w:asciiTheme="minorHAnsi" w:hAnsiTheme="minorHAnsi"/>
          <w:color w:val="auto"/>
          <w:sz w:val="30"/>
          <w:szCs w:val="30"/>
        </w:rPr>
      </w:pPr>
    </w:p>
    <w:p w14:paraId="0AB06171" w14:textId="77777777" w:rsidR="00825C64" w:rsidRDefault="00825C64" w:rsidP="00825C64"/>
    <w:p w14:paraId="66EA4D00" w14:textId="77777777" w:rsidR="00EB2609" w:rsidRDefault="00EB2609" w:rsidP="00825C64"/>
    <w:p w14:paraId="4598D83C" w14:textId="77777777" w:rsidR="00EB2609" w:rsidRDefault="00EB2609" w:rsidP="00825C64"/>
    <w:p w14:paraId="13AC4A78" w14:textId="77777777" w:rsidR="00EB2609" w:rsidRDefault="00EB2609" w:rsidP="00825C64"/>
    <w:p w14:paraId="53B19ACF" w14:textId="77777777" w:rsidR="00EB2609" w:rsidRDefault="00EB2609" w:rsidP="00825C64"/>
    <w:p w14:paraId="5F8CE066" w14:textId="77777777" w:rsidR="00EB2609" w:rsidRDefault="00EB2609" w:rsidP="00825C64"/>
    <w:p w14:paraId="3A8983CB" w14:textId="77777777" w:rsidR="00EB2609" w:rsidRDefault="00EB2609" w:rsidP="00825C64"/>
    <w:p w14:paraId="4891DB50" w14:textId="77777777" w:rsidR="00EB2609" w:rsidRDefault="00EB2609" w:rsidP="00825C64"/>
    <w:p w14:paraId="1E975A5D" w14:textId="77777777" w:rsidR="00EB2609" w:rsidRDefault="00EB2609" w:rsidP="00825C64"/>
    <w:p w14:paraId="2F727482" w14:textId="77777777" w:rsidR="00EB2609" w:rsidRDefault="00EB2609" w:rsidP="00825C64"/>
    <w:p w14:paraId="54EC6715" w14:textId="77777777" w:rsidR="00EB2609" w:rsidRDefault="00EB2609" w:rsidP="00825C64"/>
    <w:p w14:paraId="2B96F110" w14:textId="77777777" w:rsidR="00825C64" w:rsidRDefault="00825C64" w:rsidP="00825C64"/>
    <w:p w14:paraId="58AAB174" w14:textId="77777777" w:rsidR="00825C64" w:rsidRDefault="00825C64" w:rsidP="00825C64"/>
    <w:p w14:paraId="27668349" w14:textId="77777777" w:rsidR="00825C64" w:rsidRDefault="00825C64" w:rsidP="00825C64"/>
    <w:p w14:paraId="22C760B0" w14:textId="77777777" w:rsidR="00825C64" w:rsidRDefault="00825C64" w:rsidP="00825C64"/>
    <w:p w14:paraId="55D4F942" w14:textId="77777777" w:rsidR="00825C64" w:rsidRDefault="00825C64" w:rsidP="00825C64"/>
    <w:p w14:paraId="666B3117" w14:textId="77777777" w:rsidR="00825C64" w:rsidRDefault="00825C64" w:rsidP="00825C64"/>
    <w:p w14:paraId="39473093" w14:textId="77777777" w:rsidR="00825C64" w:rsidRDefault="00825C64" w:rsidP="00825C64"/>
    <w:p w14:paraId="01CC5998" w14:textId="77777777" w:rsidR="00825C64" w:rsidRDefault="00825C64" w:rsidP="00825C64"/>
    <w:p w14:paraId="1795D4DE" w14:textId="77777777" w:rsidR="00825C64" w:rsidRPr="00825C64" w:rsidRDefault="00825C64" w:rsidP="00825C64"/>
    <w:p w14:paraId="03160CE4" w14:textId="121DE674" w:rsidR="00F37E72" w:rsidRPr="00545BB9" w:rsidRDefault="00637A9B" w:rsidP="00545BB9">
      <w:pPr>
        <w:pStyle w:val="Ttulo1"/>
        <w:spacing w:before="0"/>
        <w:jc w:val="right"/>
        <w:rPr>
          <w:rFonts w:asciiTheme="minorHAnsi" w:hAnsiTheme="minorHAnsi"/>
          <w:color w:val="auto"/>
          <w:sz w:val="30"/>
          <w:szCs w:val="30"/>
        </w:rPr>
      </w:pPr>
      <w:bookmarkStart w:id="22" w:name="_Toc215652009"/>
      <w:r w:rsidRPr="00545BB9">
        <w:rPr>
          <w:rFonts w:asciiTheme="minorHAnsi" w:hAnsiTheme="minorHAnsi"/>
          <w:noProof/>
          <w:color w:val="auto"/>
          <w:sz w:val="30"/>
          <w:szCs w:val="30"/>
          <w:lang w:eastAsia="pt-BR"/>
        </w:rPr>
        <w:lastRenderedPageBreak/>
        <mc:AlternateContent>
          <mc:Choice Requires="wps">
            <w:drawing>
              <wp:anchor distT="0" distB="0" distL="114300" distR="114300" simplePos="0" relativeHeight="251661824" behindDoc="0" locked="0" layoutInCell="1" allowOverlap="1" wp14:anchorId="3B487EDA" wp14:editId="673746E9">
                <wp:simplePos x="0" y="0"/>
                <wp:positionH relativeFrom="column">
                  <wp:posOffset>5417185</wp:posOffset>
                </wp:positionH>
                <wp:positionV relativeFrom="paragraph">
                  <wp:posOffset>-69215</wp:posOffset>
                </wp:positionV>
                <wp:extent cx="77470" cy="396875"/>
                <wp:effectExtent l="0" t="0" r="0" b="3175"/>
                <wp:wrapNone/>
                <wp:docPr id="4" name="Retângulo 4"/>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4" o:spid="_x0000_s1026" style="position:absolute;margin-left:426.55pt;margin-top:-5.45pt;width:6.1pt;height:31.2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" fillcolor="green" stroked="f" strokeweight="2pt"/>
            </w:pict>
          </mc:Fallback>
        </mc:AlternateContent>
      </w:r>
      <w:r w:rsidRPr="00545BB9">
        <w:rPr>
          <w:rFonts w:asciiTheme="minorHAnsi" w:hAnsiTheme="minorHAnsi"/>
          <w:color w:val="auto"/>
          <w:sz w:val="30"/>
          <w:szCs w:val="30"/>
        </w:rPr>
        <w:t>PREVIDÊNCIA</w:t>
      </w:r>
      <w:bookmarkStart w:id="23" w:name="_Toc192484533"/>
      <w:bookmarkStart w:id="24" w:name="_Toc194647500"/>
      <w:bookmarkStart w:id="25" w:name="_Toc194648055"/>
      <w:bookmarkEnd w:id="22"/>
    </w:p>
    <w:p w14:paraId="45DED365" w14:textId="77777777" w:rsidR="00AD31E2" w:rsidRPr="005A6CEC" w:rsidRDefault="00AD31E2" w:rsidP="00736430">
      <w:pPr>
        <w:spacing w:before="240"/>
        <w:jc w:val="both"/>
        <w:rPr>
          <w:sz w:val="24"/>
          <w:szCs w:val="24"/>
          <w:highlight w:val="yellow"/>
        </w:rPr>
      </w:pPr>
    </w:p>
    <w:p w14:paraId="2FE29B3F" w14:textId="4C529867" w:rsidR="00C573CF" w:rsidRPr="00AA32FE" w:rsidRDefault="008D5783" w:rsidP="008D5783">
      <w:pPr>
        <w:pStyle w:val="Ttulo2"/>
        <w:jc w:val="both"/>
        <w:rPr>
          <w:rFonts w:asciiTheme="minorHAnsi" w:hAnsiTheme="minorHAnsi"/>
          <w:color w:val="0000FF"/>
          <w:sz w:val="24"/>
        </w:rPr>
      </w:pPr>
      <w:bookmarkStart w:id="26" w:name="_Toc215652010"/>
      <w:r w:rsidRPr="00AA32FE">
        <w:rPr>
          <w:rFonts w:asciiTheme="minorHAnsi" w:hAnsiTheme="minorHAnsi"/>
          <w:i/>
          <w:color w:val="0000FF"/>
          <w:sz w:val="24"/>
        </w:rPr>
        <w:t>Previdência</w:t>
      </w:r>
      <w:r w:rsidRPr="00AA32FE">
        <w:rPr>
          <w:rFonts w:asciiTheme="minorHAnsi" w:hAnsiTheme="minorHAnsi"/>
          <w:b w:val="0"/>
          <w:i/>
          <w:color w:val="0000FF"/>
          <w:sz w:val="24"/>
        </w:rPr>
        <w:t xml:space="preserve">. </w:t>
      </w:r>
      <w:r w:rsidR="00AA32FE" w:rsidRPr="00AA32FE">
        <w:rPr>
          <w:rFonts w:asciiTheme="minorHAnsi" w:hAnsiTheme="minorHAnsi"/>
          <w:b w:val="0"/>
          <w:color w:val="0000FF"/>
          <w:sz w:val="24"/>
        </w:rPr>
        <w:t>Inexistência de registro condicionado. Competência do TCE é de averiguar a legalidade do ato concessório nos termos em que foi deferido.</w:t>
      </w:r>
      <w:bookmarkEnd w:id="26"/>
    </w:p>
    <w:p w14:paraId="6840F207" w14:textId="21D1369E" w:rsidR="008D5783" w:rsidRPr="00AA32FE" w:rsidRDefault="008D5783" w:rsidP="008D5783">
      <w:pPr>
        <w:spacing w:before="240"/>
        <w:ind w:left="2268"/>
        <w:jc w:val="both"/>
        <w:rPr>
          <w:rFonts w:cstheme="minorHAnsi"/>
        </w:rPr>
      </w:pPr>
      <w:r w:rsidRPr="00AA32FE">
        <w:rPr>
          <w:rFonts w:cstheme="minorHAnsi"/>
          <w:b/>
        </w:rPr>
        <w:t>EMENTA:</w:t>
      </w:r>
      <w:r w:rsidRPr="00AA32FE">
        <w:rPr>
          <w:rFonts w:cstheme="minorHAnsi"/>
        </w:rPr>
        <w:t xml:space="preserve"> CONTROLE EXTERNO. DIREITO PREVIDENCIÁRIO E ADMINISTRATIVO. APOSENTADORIA POR TEMPO DE CONTRIBUIÇÃO. ATENDIMENTO AOS REQUISITOS NECESSÁRIOS À FRUIÇÃO DO BENEFÍCIO. REGISTRO DO ATO CONCESSÓRIO.</w:t>
      </w:r>
    </w:p>
    <w:p w14:paraId="0ABFF96A" w14:textId="77777777" w:rsidR="008D5783" w:rsidRPr="00AA32FE" w:rsidRDefault="008D5783" w:rsidP="008D5783">
      <w:pPr>
        <w:spacing w:before="240"/>
        <w:ind w:left="2268"/>
        <w:jc w:val="both"/>
        <w:rPr>
          <w:rFonts w:cstheme="minorHAnsi"/>
          <w:b/>
        </w:rPr>
      </w:pPr>
      <w:r w:rsidRPr="00AA32FE">
        <w:rPr>
          <w:rFonts w:cstheme="minorHAnsi"/>
          <w:b/>
        </w:rPr>
        <w:t xml:space="preserve">I. CASO EM EXAME </w:t>
      </w:r>
    </w:p>
    <w:p w14:paraId="265BEA8C" w14:textId="77777777" w:rsidR="008D5783" w:rsidRPr="00AA32FE" w:rsidRDefault="008D5783" w:rsidP="008D5783">
      <w:pPr>
        <w:spacing w:before="240"/>
        <w:ind w:left="2268"/>
        <w:jc w:val="both"/>
        <w:rPr>
          <w:rFonts w:cstheme="minorHAnsi"/>
        </w:rPr>
      </w:pPr>
      <w:r w:rsidRPr="00736430">
        <w:rPr>
          <w:rFonts w:cstheme="minorHAnsi"/>
        </w:rPr>
        <w:t>1.</w:t>
      </w:r>
      <w:r w:rsidRPr="00AA32FE">
        <w:rPr>
          <w:rFonts w:cstheme="minorHAnsi"/>
        </w:rPr>
        <w:t xml:space="preserve"> Aposentadoria por Tempo de Contribuição.</w:t>
      </w:r>
    </w:p>
    <w:p w14:paraId="08BD1D66" w14:textId="77777777" w:rsidR="008D5783" w:rsidRPr="00AA32FE" w:rsidRDefault="008D5783" w:rsidP="008D5783">
      <w:pPr>
        <w:spacing w:before="240"/>
        <w:ind w:left="2268"/>
        <w:jc w:val="both"/>
        <w:rPr>
          <w:rFonts w:cstheme="minorHAnsi"/>
          <w:b/>
        </w:rPr>
      </w:pPr>
      <w:r w:rsidRPr="00AA32FE">
        <w:rPr>
          <w:rFonts w:cstheme="minorHAnsi"/>
          <w:b/>
        </w:rPr>
        <w:t xml:space="preserve"> II. QUESTÃO EM DISCUSSÃO </w:t>
      </w:r>
    </w:p>
    <w:p w14:paraId="3BE5C991" w14:textId="77777777" w:rsidR="008D5783" w:rsidRPr="00AA32FE" w:rsidRDefault="008D5783" w:rsidP="008D5783">
      <w:pPr>
        <w:spacing w:before="240"/>
        <w:ind w:left="2268"/>
        <w:jc w:val="both"/>
        <w:rPr>
          <w:rFonts w:cstheme="minorHAnsi"/>
        </w:rPr>
      </w:pPr>
      <w:r w:rsidRPr="00736430">
        <w:rPr>
          <w:rFonts w:cstheme="minorHAnsi"/>
        </w:rPr>
        <w:t>2.</w:t>
      </w:r>
      <w:r w:rsidRPr="00AA32FE">
        <w:rPr>
          <w:rFonts w:cstheme="minorHAnsi"/>
        </w:rPr>
        <w:t xml:space="preserve"> A questão em discussão consiste no fato de a aposentadoria ter sido indeferida em razão da concessão de pagamento de Fundo de Garantia por Tempo de Serviço - FGTS, no âmbito da Justiça Trabalhista, e na posterior concessão com fundamento em provimento judicial favorável ao pagamento.</w:t>
      </w:r>
    </w:p>
    <w:p w14:paraId="3C4750D3" w14:textId="77777777" w:rsidR="008D5783" w:rsidRPr="00AA32FE" w:rsidRDefault="008D5783" w:rsidP="008D5783">
      <w:pPr>
        <w:spacing w:before="240"/>
        <w:ind w:left="2268"/>
        <w:jc w:val="both"/>
        <w:rPr>
          <w:rFonts w:cstheme="minorHAnsi"/>
          <w:b/>
        </w:rPr>
      </w:pPr>
      <w:r w:rsidRPr="00AA32FE">
        <w:rPr>
          <w:rFonts w:cstheme="minorHAnsi"/>
          <w:b/>
        </w:rPr>
        <w:t xml:space="preserve"> III. RAZÕES DE DECIDIR </w:t>
      </w:r>
    </w:p>
    <w:p w14:paraId="3D16E79A" w14:textId="77777777" w:rsidR="008D5783" w:rsidRPr="00736430" w:rsidRDefault="008D5783" w:rsidP="008D5783">
      <w:pPr>
        <w:spacing w:before="240"/>
        <w:ind w:left="2268"/>
        <w:jc w:val="both"/>
        <w:rPr>
          <w:rFonts w:cstheme="minorHAnsi"/>
        </w:rPr>
      </w:pPr>
      <w:r w:rsidRPr="00736430">
        <w:rPr>
          <w:rFonts w:cstheme="minorHAnsi"/>
        </w:rPr>
        <w:t>3. Não há que se falar em registro condicionado, uma vez que a competência constitucional dos Tribunais de Contas, prevista no art. 71, III da CF/1988, é a de deliberar acerca da legalidade de ato concessório nos termos em que foi deferido.</w:t>
      </w:r>
    </w:p>
    <w:p w14:paraId="056AE301" w14:textId="77777777" w:rsidR="008D5783" w:rsidRPr="00AA32FE" w:rsidRDefault="008D5783" w:rsidP="008D5783">
      <w:pPr>
        <w:spacing w:before="240"/>
        <w:ind w:left="2268"/>
        <w:jc w:val="both"/>
        <w:rPr>
          <w:rFonts w:cstheme="minorHAnsi"/>
        </w:rPr>
      </w:pPr>
      <w:r w:rsidRPr="00736430">
        <w:rPr>
          <w:rFonts w:cstheme="minorHAnsi"/>
        </w:rPr>
        <w:t xml:space="preserve"> 4. Ademais, no tocante ao ato concessório de aposentaria em</w:t>
      </w:r>
      <w:r w:rsidRPr="00AA32FE">
        <w:rPr>
          <w:rFonts w:cstheme="minorHAnsi"/>
        </w:rPr>
        <w:t xml:space="preserve"> análise, os autos reportam que a servidora </w:t>
      </w:r>
      <w:proofErr w:type="gramStart"/>
      <w:r w:rsidRPr="00AA32FE">
        <w:rPr>
          <w:rFonts w:cstheme="minorHAnsi"/>
        </w:rPr>
        <w:t>implementou</w:t>
      </w:r>
      <w:proofErr w:type="gramEnd"/>
      <w:r w:rsidRPr="00AA32FE">
        <w:rPr>
          <w:rFonts w:cstheme="minorHAnsi"/>
        </w:rPr>
        <w:t xml:space="preserve"> todos os requisitos necessários à fruição do benefício e que não há ilegalidade na composição de seus proventos.</w:t>
      </w:r>
    </w:p>
    <w:p w14:paraId="60124872" w14:textId="77777777" w:rsidR="008D5783" w:rsidRPr="00AA32FE" w:rsidRDefault="008D5783" w:rsidP="008D5783">
      <w:pPr>
        <w:spacing w:before="240"/>
        <w:ind w:left="2268"/>
        <w:jc w:val="both"/>
        <w:rPr>
          <w:rFonts w:cstheme="minorHAnsi"/>
          <w:b/>
        </w:rPr>
      </w:pPr>
      <w:r w:rsidRPr="00AA32FE">
        <w:rPr>
          <w:rFonts w:cstheme="minorHAnsi"/>
          <w:b/>
        </w:rPr>
        <w:t xml:space="preserve"> IV. DISPOSITIVO </w:t>
      </w:r>
    </w:p>
    <w:p w14:paraId="0F5CC2F9" w14:textId="77777777" w:rsidR="008D5783" w:rsidRPr="00AA32FE" w:rsidRDefault="008D5783" w:rsidP="008D5783">
      <w:pPr>
        <w:spacing w:before="240"/>
        <w:ind w:left="2268"/>
        <w:jc w:val="both"/>
        <w:rPr>
          <w:rFonts w:cstheme="minorHAnsi"/>
        </w:rPr>
      </w:pPr>
      <w:r w:rsidRPr="00736430">
        <w:rPr>
          <w:rFonts w:cstheme="minorHAnsi"/>
        </w:rPr>
        <w:t>5.</w:t>
      </w:r>
      <w:r w:rsidRPr="00AA32FE">
        <w:rPr>
          <w:rFonts w:cstheme="minorHAnsi"/>
        </w:rPr>
        <w:t xml:space="preserve"> Registro do ato concessório.</w:t>
      </w:r>
    </w:p>
    <w:p w14:paraId="33C4B583" w14:textId="77777777" w:rsidR="008D5783" w:rsidRPr="00AA32FE" w:rsidRDefault="008D5783" w:rsidP="008D5783">
      <w:pPr>
        <w:spacing w:before="240"/>
        <w:ind w:left="2268"/>
        <w:jc w:val="both"/>
        <w:rPr>
          <w:rFonts w:cstheme="minorHAnsi"/>
        </w:rPr>
      </w:pPr>
      <w:r w:rsidRPr="00AA32FE">
        <w:rPr>
          <w:rFonts w:cstheme="minorHAnsi"/>
        </w:rPr>
        <w:t xml:space="preserve"> _______________________________ </w:t>
      </w:r>
    </w:p>
    <w:p w14:paraId="30ACABBD" w14:textId="77777777" w:rsidR="008D5783" w:rsidRPr="00AA32FE" w:rsidRDefault="008D5783" w:rsidP="008D5783">
      <w:pPr>
        <w:spacing w:before="240"/>
        <w:ind w:left="2268"/>
        <w:jc w:val="both"/>
        <w:rPr>
          <w:rFonts w:cstheme="minorHAnsi"/>
        </w:rPr>
      </w:pPr>
      <w:r w:rsidRPr="00AA32FE">
        <w:rPr>
          <w:rFonts w:cstheme="minorHAnsi"/>
        </w:rPr>
        <w:t>Dispositivos relevantes citados: CF/1988, art. 71, III. CE PI/1989, art. 86, III, “a” e “b”. Lei Estadual n.º 5.888/2009, art. 2º. RI TCE PI, art. 1º.</w:t>
      </w:r>
    </w:p>
    <w:p w14:paraId="72290072" w14:textId="6B454C8C" w:rsidR="008D5783" w:rsidRPr="00AA32FE" w:rsidRDefault="008D5783" w:rsidP="008D5783">
      <w:pPr>
        <w:spacing w:before="240"/>
        <w:ind w:left="2268"/>
        <w:jc w:val="both"/>
        <w:rPr>
          <w:rFonts w:cstheme="minorHAnsi"/>
        </w:rPr>
      </w:pPr>
      <w:r w:rsidRPr="00AA32FE">
        <w:rPr>
          <w:rFonts w:cstheme="minorHAnsi"/>
          <w:b/>
        </w:rPr>
        <w:lastRenderedPageBreak/>
        <w:t xml:space="preserve"> Sumário.</w:t>
      </w:r>
      <w:r w:rsidRPr="00AA32FE">
        <w:rPr>
          <w:rFonts w:cstheme="minorHAnsi"/>
        </w:rPr>
        <w:t xml:space="preserve"> Aposentadoria por Tempo de Contribuição. Estado do Piauí. Fundação Piauí Previdência. Exercício Financeiro de 2025. Registro do ato concessório. Decisão Unânime.</w:t>
      </w:r>
    </w:p>
    <w:p w14:paraId="5C967D5C" w14:textId="111412B9" w:rsidR="008D5783" w:rsidRDefault="008D5783" w:rsidP="008D5783">
      <w:pPr>
        <w:spacing w:before="240"/>
        <w:ind w:left="2268"/>
        <w:jc w:val="both"/>
        <w:rPr>
          <w:rFonts w:cstheme="minorHAnsi"/>
        </w:rPr>
      </w:pPr>
      <w:r w:rsidRPr="00AA32FE">
        <w:rPr>
          <w:rFonts w:cstheme="minorHAnsi"/>
        </w:rPr>
        <w:t xml:space="preserve">(Aposentadoria. Processo </w:t>
      </w:r>
      <w:hyperlink r:id="rId40" w:history="1">
        <w:r w:rsidRPr="00AA32FE">
          <w:rPr>
            <w:color w:val="0000FF"/>
            <w:u w:val="single"/>
          </w:rPr>
          <w:t>TC/011531/2025</w:t>
        </w:r>
      </w:hyperlink>
      <w:r w:rsidRPr="00AA32FE">
        <w:rPr>
          <w:rFonts w:cstheme="minorHAnsi"/>
        </w:rPr>
        <w:t xml:space="preserve"> – Relator: Cons. Subst. Alisson Felipe de Araújo. Segunda Câmara. Unânime. Acórdão Nº 441/2025, publicado </w:t>
      </w:r>
      <w:hyperlink r:id="rId41" w:history="1">
        <w:r w:rsidRPr="00AA32FE">
          <w:rPr>
            <w:color w:val="0000FF"/>
            <w:u w:val="single"/>
          </w:rPr>
          <w:t>DOE/TCE-PI Nº 206/2025</w:t>
        </w:r>
      </w:hyperlink>
      <w:r w:rsidRPr="00AA32FE">
        <w:rPr>
          <w:rFonts w:cstheme="minorHAnsi"/>
        </w:rPr>
        <w:t>).</w:t>
      </w:r>
    </w:p>
    <w:p w14:paraId="51B17DA4" w14:textId="77777777" w:rsidR="007902CF" w:rsidRPr="007902CF" w:rsidRDefault="007902CF" w:rsidP="007902CF">
      <w:pPr>
        <w:pStyle w:val="Ttulo2"/>
        <w:jc w:val="both"/>
        <w:rPr>
          <w:rFonts w:asciiTheme="minorHAnsi" w:hAnsiTheme="minorHAnsi"/>
          <w:b w:val="0"/>
          <w:i/>
          <w:color w:val="0000FF"/>
          <w:sz w:val="24"/>
          <w:highlight w:val="yellow"/>
        </w:rPr>
      </w:pPr>
    </w:p>
    <w:p w14:paraId="770CD4A3" w14:textId="0DC5BFE8" w:rsidR="008D5783" w:rsidRPr="00D552E3" w:rsidRDefault="00F73C36" w:rsidP="007902CF">
      <w:pPr>
        <w:pStyle w:val="Ttulo2"/>
        <w:jc w:val="both"/>
        <w:rPr>
          <w:rFonts w:asciiTheme="minorHAnsi" w:hAnsiTheme="minorHAnsi"/>
          <w:b w:val="0"/>
          <w:i/>
          <w:color w:val="0000FF"/>
          <w:sz w:val="24"/>
        </w:rPr>
      </w:pPr>
      <w:bookmarkStart w:id="27" w:name="_Toc215652011"/>
      <w:r w:rsidRPr="00D552E3">
        <w:rPr>
          <w:rFonts w:asciiTheme="minorHAnsi" w:hAnsiTheme="minorHAnsi"/>
          <w:i/>
          <w:color w:val="0000FF"/>
          <w:sz w:val="24"/>
        </w:rPr>
        <w:t>Previdência.</w:t>
      </w:r>
      <w:r w:rsidRPr="00D552E3">
        <w:rPr>
          <w:rFonts w:asciiTheme="minorHAnsi" w:hAnsiTheme="minorHAnsi"/>
          <w:b w:val="0"/>
          <w:i/>
          <w:color w:val="0000FF"/>
          <w:sz w:val="24"/>
        </w:rPr>
        <w:t xml:space="preserve"> </w:t>
      </w:r>
      <w:r w:rsidR="007902CF" w:rsidRPr="008179B2">
        <w:rPr>
          <w:rFonts w:asciiTheme="minorHAnsi" w:hAnsiTheme="minorHAnsi"/>
          <w:b w:val="0"/>
          <w:color w:val="0000FF"/>
          <w:sz w:val="24"/>
        </w:rPr>
        <w:t xml:space="preserve">Transposição de </w:t>
      </w:r>
      <w:r w:rsidR="00736430" w:rsidRPr="008179B2">
        <w:rPr>
          <w:rFonts w:asciiTheme="minorHAnsi" w:hAnsiTheme="minorHAnsi"/>
          <w:b w:val="0"/>
          <w:color w:val="0000FF"/>
          <w:sz w:val="24"/>
        </w:rPr>
        <w:t xml:space="preserve">cargos dentro do mesmo </w:t>
      </w:r>
      <w:r w:rsidR="007902CF" w:rsidRPr="008179B2">
        <w:rPr>
          <w:rFonts w:asciiTheme="minorHAnsi" w:hAnsiTheme="minorHAnsi"/>
          <w:b w:val="0"/>
          <w:color w:val="0000FF"/>
          <w:sz w:val="24"/>
        </w:rPr>
        <w:t>Grupo (</w:t>
      </w:r>
      <w:r w:rsidR="008179B2">
        <w:rPr>
          <w:rFonts w:asciiTheme="minorHAnsi" w:hAnsiTheme="minorHAnsi"/>
          <w:b w:val="0"/>
          <w:color w:val="0000FF"/>
          <w:sz w:val="24"/>
        </w:rPr>
        <w:t>tributação, arrecadação e fiscalização).</w:t>
      </w:r>
      <w:bookmarkEnd w:id="27"/>
    </w:p>
    <w:p w14:paraId="658F363D" w14:textId="77777777" w:rsidR="00F73C36" w:rsidRPr="00D552E3" w:rsidRDefault="00F73C36" w:rsidP="007902CF">
      <w:pPr>
        <w:spacing w:before="240"/>
        <w:ind w:left="2268"/>
        <w:jc w:val="both"/>
        <w:rPr>
          <w:rFonts w:cstheme="minorHAnsi"/>
          <w:b/>
        </w:rPr>
      </w:pPr>
      <w:r w:rsidRPr="00D552E3">
        <w:rPr>
          <w:rFonts w:cstheme="minorHAnsi"/>
          <w:b/>
        </w:rPr>
        <w:t xml:space="preserve">EMENTA: </w:t>
      </w:r>
      <w:r w:rsidRPr="00D552E3">
        <w:rPr>
          <w:rFonts w:cstheme="minorHAnsi"/>
        </w:rPr>
        <w:t>CONTROLE EXTERNO. DIREITO PREVIDENCIÁRIO E ADMINISTRATIVO. APOSENTADORIA POR IDADE E TEMPO DE CONTRIBUIÇÃO. CONSTITUCIONALIDADE DAS TRANSPOSIÇÕES DE CARGOS DE GRUPO TRIBUTAÇÃO, ARRECADAÇÃO E FISCALIZAÇÃO PARA GRUPO TRIBUTAÇÃO, ARRECADAÇÃO E FISCALIZAÇÃO. REGISTRO DO ATO CONCESSÓRIO.</w:t>
      </w:r>
    </w:p>
    <w:p w14:paraId="79860CBA" w14:textId="77777777" w:rsidR="00F73C36" w:rsidRPr="00D552E3" w:rsidRDefault="00F73C36" w:rsidP="007902CF">
      <w:pPr>
        <w:spacing w:before="240"/>
        <w:ind w:left="2268"/>
        <w:jc w:val="both"/>
        <w:rPr>
          <w:rFonts w:cstheme="minorHAnsi"/>
          <w:b/>
        </w:rPr>
      </w:pPr>
      <w:r w:rsidRPr="00D552E3">
        <w:rPr>
          <w:rFonts w:cstheme="minorHAnsi"/>
          <w:b/>
        </w:rPr>
        <w:t xml:space="preserve"> I. CASO EM EXAME </w:t>
      </w:r>
    </w:p>
    <w:p w14:paraId="5EBD5229" w14:textId="77777777" w:rsidR="00F73C36" w:rsidRPr="00D552E3" w:rsidRDefault="00F73C36" w:rsidP="007902CF">
      <w:pPr>
        <w:spacing w:before="240"/>
        <w:ind w:left="2268"/>
        <w:jc w:val="both"/>
        <w:rPr>
          <w:rFonts w:cstheme="minorHAnsi"/>
          <w:b/>
        </w:rPr>
      </w:pPr>
      <w:r w:rsidRPr="00D27872">
        <w:rPr>
          <w:rFonts w:cstheme="minorHAnsi"/>
        </w:rPr>
        <w:t>1. Aposentadoria</w:t>
      </w:r>
      <w:r w:rsidRPr="00D552E3">
        <w:rPr>
          <w:rFonts w:cstheme="minorHAnsi"/>
        </w:rPr>
        <w:t xml:space="preserve"> por Idade e Tempo de Contribuição.</w:t>
      </w:r>
    </w:p>
    <w:p w14:paraId="1C709DC0" w14:textId="77777777" w:rsidR="00F73C36" w:rsidRPr="00D552E3" w:rsidRDefault="00F73C36" w:rsidP="007902CF">
      <w:pPr>
        <w:spacing w:before="240"/>
        <w:ind w:left="2268"/>
        <w:jc w:val="both"/>
        <w:rPr>
          <w:rFonts w:cstheme="minorHAnsi"/>
          <w:b/>
        </w:rPr>
      </w:pPr>
      <w:r w:rsidRPr="00D552E3">
        <w:rPr>
          <w:rFonts w:cstheme="minorHAnsi"/>
          <w:b/>
        </w:rPr>
        <w:t xml:space="preserve"> II. QUESTÃO EM DISCUSSÃO </w:t>
      </w:r>
    </w:p>
    <w:p w14:paraId="3FC67655" w14:textId="77777777" w:rsidR="00F73C36" w:rsidRPr="00D552E3" w:rsidRDefault="00F73C36" w:rsidP="007902CF">
      <w:pPr>
        <w:spacing w:before="240"/>
        <w:ind w:left="2268"/>
        <w:jc w:val="both"/>
        <w:rPr>
          <w:rFonts w:cstheme="minorHAnsi"/>
          <w:b/>
        </w:rPr>
      </w:pPr>
      <w:r w:rsidRPr="00D27872">
        <w:rPr>
          <w:rFonts w:cstheme="minorHAnsi"/>
        </w:rPr>
        <w:t xml:space="preserve">2. A questão em discussão consiste no fato de o servidor ter sido </w:t>
      </w:r>
      <w:proofErr w:type="gramStart"/>
      <w:r w:rsidRPr="00D27872">
        <w:rPr>
          <w:rFonts w:cstheme="minorHAnsi"/>
        </w:rPr>
        <w:t>contratado</w:t>
      </w:r>
      <w:proofErr w:type="gramEnd"/>
      <w:r w:rsidRPr="00D552E3">
        <w:rPr>
          <w:rFonts w:cstheme="minorHAnsi"/>
        </w:rPr>
        <w:t xml:space="preserve"> para exercer o cargo de Vigilante da Fazenda e ter sido, posteriormente, transposto para o cargo de Técnico da Fazenda Estadual, nos termos LC Estadual n.º 62/2005.</w:t>
      </w:r>
    </w:p>
    <w:p w14:paraId="622422F4" w14:textId="77777777" w:rsidR="00F73C36" w:rsidRPr="00D552E3" w:rsidRDefault="00F73C36" w:rsidP="007902CF">
      <w:pPr>
        <w:spacing w:before="240"/>
        <w:ind w:left="2268"/>
        <w:jc w:val="both"/>
        <w:rPr>
          <w:rFonts w:cstheme="minorHAnsi"/>
          <w:b/>
        </w:rPr>
      </w:pPr>
      <w:r w:rsidRPr="00D552E3">
        <w:rPr>
          <w:rFonts w:cstheme="minorHAnsi"/>
          <w:b/>
        </w:rPr>
        <w:t xml:space="preserve"> III. RAZÕES DE DECIDIR </w:t>
      </w:r>
    </w:p>
    <w:p w14:paraId="6D66BBE9" w14:textId="77777777" w:rsidR="00F73C36" w:rsidRPr="00D552E3" w:rsidRDefault="00F73C36" w:rsidP="007902CF">
      <w:pPr>
        <w:spacing w:before="240"/>
        <w:ind w:left="2268"/>
        <w:jc w:val="both"/>
        <w:rPr>
          <w:rFonts w:cstheme="minorHAnsi"/>
        </w:rPr>
      </w:pPr>
      <w:r w:rsidRPr="00D27872">
        <w:rPr>
          <w:rFonts w:cstheme="minorHAnsi"/>
        </w:rPr>
        <w:t>3.</w:t>
      </w:r>
      <w:r w:rsidRPr="00D552E3">
        <w:rPr>
          <w:rFonts w:cstheme="minorHAnsi"/>
          <w:b/>
        </w:rPr>
        <w:t xml:space="preserve"> </w:t>
      </w:r>
      <w:r w:rsidRPr="00D552E3">
        <w:rPr>
          <w:rFonts w:cstheme="minorHAnsi"/>
        </w:rPr>
        <w:t>Este Tribunal já decidiu, em sede de Incidente de Constitucionalidade, que a transposição de servidores de cargos componentes do grupo TAF (Tributação, Arrecadação e Fiscalização), para outros cargos também componentes do grupo TAF, é constitucional, nos termos da Resolução n.º 203/2009.</w:t>
      </w:r>
    </w:p>
    <w:p w14:paraId="593A6079" w14:textId="77777777" w:rsidR="00F73C36" w:rsidRPr="00D552E3" w:rsidRDefault="00F73C36" w:rsidP="007902CF">
      <w:pPr>
        <w:spacing w:before="240"/>
        <w:ind w:left="2268"/>
        <w:jc w:val="both"/>
        <w:rPr>
          <w:rFonts w:cstheme="minorHAnsi"/>
        </w:rPr>
      </w:pPr>
      <w:r w:rsidRPr="00D552E3">
        <w:rPr>
          <w:rFonts w:cstheme="minorHAnsi"/>
        </w:rPr>
        <w:t xml:space="preserve"> Ademais, o interessado </w:t>
      </w:r>
      <w:proofErr w:type="gramStart"/>
      <w:r w:rsidRPr="00D552E3">
        <w:rPr>
          <w:rFonts w:cstheme="minorHAnsi"/>
        </w:rPr>
        <w:t>implementou</w:t>
      </w:r>
      <w:proofErr w:type="gramEnd"/>
      <w:r w:rsidRPr="00D552E3">
        <w:rPr>
          <w:rFonts w:cstheme="minorHAnsi"/>
        </w:rPr>
        <w:t xml:space="preserve"> os demais requisitos necessários à fruição do benefício que lhe fora concedido.</w:t>
      </w:r>
    </w:p>
    <w:p w14:paraId="71095E90" w14:textId="77777777" w:rsidR="007902CF" w:rsidRPr="00D552E3" w:rsidRDefault="00F73C36" w:rsidP="007902CF">
      <w:pPr>
        <w:spacing w:before="240"/>
        <w:ind w:left="2268"/>
        <w:jc w:val="both"/>
        <w:rPr>
          <w:rFonts w:cstheme="minorHAnsi"/>
          <w:b/>
        </w:rPr>
      </w:pPr>
      <w:r w:rsidRPr="00D552E3">
        <w:rPr>
          <w:rFonts w:cstheme="minorHAnsi"/>
          <w:b/>
        </w:rPr>
        <w:t xml:space="preserve"> IV. DISPOSITIVO </w:t>
      </w:r>
    </w:p>
    <w:p w14:paraId="449799B3" w14:textId="60B7A1C2" w:rsidR="00F73C36" w:rsidRPr="00D552E3" w:rsidRDefault="00F73C36" w:rsidP="007902CF">
      <w:pPr>
        <w:spacing w:before="240"/>
        <w:ind w:left="2268"/>
        <w:jc w:val="both"/>
        <w:rPr>
          <w:rFonts w:cstheme="minorHAnsi"/>
          <w:b/>
        </w:rPr>
      </w:pPr>
      <w:r w:rsidRPr="00D27872">
        <w:rPr>
          <w:rFonts w:cstheme="minorHAnsi"/>
        </w:rPr>
        <w:t>5.</w:t>
      </w:r>
      <w:r w:rsidRPr="00D552E3">
        <w:rPr>
          <w:rFonts w:cstheme="minorHAnsi"/>
          <w:b/>
        </w:rPr>
        <w:t xml:space="preserve"> </w:t>
      </w:r>
      <w:r w:rsidRPr="00D552E3">
        <w:rPr>
          <w:rFonts w:cstheme="minorHAnsi"/>
        </w:rPr>
        <w:t>Registro do ato concessório.</w:t>
      </w:r>
    </w:p>
    <w:p w14:paraId="4B88C2E5" w14:textId="77777777" w:rsidR="00F73C36" w:rsidRPr="00D552E3" w:rsidRDefault="00F73C36" w:rsidP="007902CF">
      <w:pPr>
        <w:spacing w:before="240"/>
        <w:ind w:left="2268"/>
        <w:jc w:val="both"/>
        <w:rPr>
          <w:rFonts w:cstheme="minorHAnsi"/>
        </w:rPr>
      </w:pPr>
      <w:r w:rsidRPr="00D552E3">
        <w:rPr>
          <w:rFonts w:cstheme="minorHAnsi"/>
        </w:rPr>
        <w:lastRenderedPageBreak/>
        <w:t xml:space="preserve"> _______________________________ </w:t>
      </w:r>
    </w:p>
    <w:p w14:paraId="61F9F430" w14:textId="77777777" w:rsidR="007902CF" w:rsidRPr="00D552E3" w:rsidRDefault="00F73C36" w:rsidP="007902CF">
      <w:pPr>
        <w:spacing w:before="240"/>
        <w:ind w:left="2268"/>
        <w:jc w:val="both"/>
        <w:rPr>
          <w:rFonts w:cstheme="minorHAnsi"/>
        </w:rPr>
      </w:pPr>
      <w:r w:rsidRPr="00D552E3">
        <w:rPr>
          <w:rFonts w:cstheme="minorHAnsi"/>
        </w:rPr>
        <w:t xml:space="preserve">Jurisprudência relevante citada: TCE PI, Resolução n.º 203/2009. </w:t>
      </w:r>
    </w:p>
    <w:p w14:paraId="68BFB87A" w14:textId="4D19C78E" w:rsidR="00F73C36" w:rsidRPr="00D552E3" w:rsidRDefault="00F73C36" w:rsidP="007902CF">
      <w:pPr>
        <w:spacing w:before="240"/>
        <w:ind w:left="2268"/>
        <w:jc w:val="both"/>
        <w:rPr>
          <w:rFonts w:cstheme="minorHAnsi"/>
        </w:rPr>
      </w:pPr>
      <w:r w:rsidRPr="00D552E3">
        <w:rPr>
          <w:rFonts w:cstheme="minorHAnsi"/>
          <w:b/>
        </w:rPr>
        <w:t xml:space="preserve">Sumário. </w:t>
      </w:r>
      <w:r w:rsidRPr="00D552E3">
        <w:rPr>
          <w:rFonts w:cstheme="minorHAnsi"/>
        </w:rPr>
        <w:t>Aposentadoria por Idade e Tempo de Contribuição. Estado do Piauí. Fundação Piauí Previdência. Exercício Financeiro de 2024. Registro do ato concessório. Decisão Unânime.</w:t>
      </w:r>
    </w:p>
    <w:p w14:paraId="39853ECE" w14:textId="1F218E36" w:rsidR="00F73C36" w:rsidRPr="007902CF" w:rsidRDefault="00F73C36" w:rsidP="007902CF">
      <w:pPr>
        <w:spacing w:before="240"/>
        <w:ind w:left="2268"/>
        <w:jc w:val="both"/>
        <w:rPr>
          <w:rFonts w:cstheme="minorHAnsi"/>
          <w:highlight w:val="yellow"/>
        </w:rPr>
      </w:pPr>
      <w:r w:rsidRPr="00D552E3">
        <w:rPr>
          <w:rFonts w:cstheme="minorHAnsi"/>
        </w:rPr>
        <w:t xml:space="preserve">(Aposentadoria. Processo </w:t>
      </w:r>
      <w:hyperlink r:id="rId42" w:history="1">
        <w:r w:rsidRPr="00D552E3">
          <w:rPr>
            <w:color w:val="0000FF"/>
            <w:u w:val="single"/>
          </w:rPr>
          <w:t>TC/003935/</w:t>
        </w:r>
        <w:r w:rsidRPr="00D552E3">
          <w:rPr>
            <w:color w:val="0000FF"/>
            <w:u w:val="single"/>
          </w:rPr>
          <w:t>2</w:t>
        </w:r>
        <w:r w:rsidRPr="00D552E3">
          <w:rPr>
            <w:color w:val="0000FF"/>
            <w:u w:val="single"/>
          </w:rPr>
          <w:t>024</w:t>
        </w:r>
      </w:hyperlink>
      <w:r w:rsidRPr="00D552E3">
        <w:rPr>
          <w:rFonts w:cstheme="minorHAnsi"/>
        </w:rPr>
        <w:t xml:space="preserve"> – Relator: Cons. Subst. Alisson Felipe de Araújo. </w:t>
      </w:r>
      <w:r w:rsidR="007902CF" w:rsidRPr="00D552E3">
        <w:rPr>
          <w:rFonts w:cstheme="minorHAnsi"/>
        </w:rPr>
        <w:t xml:space="preserve">Segunda Câmara. Unânime. Acórdão Nº 436/2025, publicado no </w:t>
      </w:r>
      <w:hyperlink r:id="rId43" w:history="1">
        <w:r w:rsidR="007902CF" w:rsidRPr="00D552E3">
          <w:rPr>
            <w:color w:val="0000FF"/>
            <w:u w:val="single"/>
          </w:rPr>
          <w:t>DOE/TCE-</w:t>
        </w:r>
        <w:r w:rsidR="007902CF" w:rsidRPr="00D552E3">
          <w:rPr>
            <w:color w:val="0000FF"/>
            <w:u w:val="single"/>
          </w:rPr>
          <w:t>P</w:t>
        </w:r>
        <w:r w:rsidR="007902CF" w:rsidRPr="00D552E3">
          <w:rPr>
            <w:color w:val="0000FF"/>
            <w:u w:val="single"/>
          </w:rPr>
          <w:t>I Nº 2</w:t>
        </w:r>
        <w:r w:rsidR="007902CF" w:rsidRPr="00D552E3">
          <w:rPr>
            <w:color w:val="0000FF"/>
            <w:u w:val="single"/>
          </w:rPr>
          <w:t>1</w:t>
        </w:r>
        <w:r w:rsidR="007902CF" w:rsidRPr="00D552E3">
          <w:rPr>
            <w:color w:val="0000FF"/>
            <w:u w:val="single"/>
          </w:rPr>
          <w:t>1/2025</w:t>
        </w:r>
      </w:hyperlink>
      <w:r w:rsidR="007902CF" w:rsidRPr="00D552E3">
        <w:rPr>
          <w:rFonts w:cstheme="minorHAnsi"/>
        </w:rPr>
        <w:t>).</w:t>
      </w:r>
    </w:p>
    <w:p w14:paraId="0129BEB1" w14:textId="77777777" w:rsidR="00F73C36" w:rsidRDefault="00F73C36" w:rsidP="00637E02">
      <w:pPr>
        <w:spacing w:before="240"/>
        <w:jc w:val="both"/>
        <w:rPr>
          <w:highlight w:val="yellow"/>
        </w:rPr>
      </w:pPr>
    </w:p>
    <w:p w14:paraId="42466D4C" w14:textId="77777777" w:rsidR="008D5783" w:rsidRDefault="008D5783" w:rsidP="00637E02">
      <w:pPr>
        <w:spacing w:before="240"/>
        <w:jc w:val="both"/>
        <w:rPr>
          <w:highlight w:val="yellow"/>
        </w:rPr>
      </w:pPr>
    </w:p>
    <w:p w14:paraId="22DBCEA8" w14:textId="77777777" w:rsidR="008D5783" w:rsidRDefault="008D5783" w:rsidP="00637E02">
      <w:pPr>
        <w:spacing w:before="240"/>
        <w:jc w:val="both"/>
        <w:rPr>
          <w:highlight w:val="yellow"/>
        </w:rPr>
      </w:pPr>
    </w:p>
    <w:p w14:paraId="6593D8E6" w14:textId="77777777" w:rsidR="008D5783" w:rsidRDefault="008D5783" w:rsidP="00637E02">
      <w:pPr>
        <w:spacing w:before="240"/>
        <w:jc w:val="both"/>
        <w:rPr>
          <w:highlight w:val="yellow"/>
        </w:rPr>
      </w:pPr>
    </w:p>
    <w:p w14:paraId="73F4CF89" w14:textId="77777777" w:rsidR="008D5783" w:rsidRDefault="008D5783" w:rsidP="00637E02">
      <w:pPr>
        <w:spacing w:before="240"/>
        <w:jc w:val="both"/>
        <w:rPr>
          <w:highlight w:val="yellow"/>
        </w:rPr>
      </w:pPr>
    </w:p>
    <w:p w14:paraId="11CAAEC3" w14:textId="77777777" w:rsidR="008D5783" w:rsidRDefault="008D5783" w:rsidP="00637E02">
      <w:pPr>
        <w:spacing w:before="240"/>
        <w:jc w:val="both"/>
        <w:rPr>
          <w:highlight w:val="yellow"/>
        </w:rPr>
      </w:pPr>
    </w:p>
    <w:p w14:paraId="279F2936" w14:textId="77777777" w:rsidR="008D5783" w:rsidRDefault="008D5783" w:rsidP="00637E02">
      <w:pPr>
        <w:spacing w:before="240"/>
        <w:jc w:val="both"/>
        <w:rPr>
          <w:highlight w:val="yellow"/>
        </w:rPr>
      </w:pPr>
    </w:p>
    <w:p w14:paraId="1FFCC334" w14:textId="77777777" w:rsidR="008D5783" w:rsidRDefault="008D5783" w:rsidP="00637E02">
      <w:pPr>
        <w:spacing w:before="240"/>
        <w:jc w:val="both"/>
        <w:rPr>
          <w:highlight w:val="yellow"/>
        </w:rPr>
      </w:pPr>
    </w:p>
    <w:p w14:paraId="3ED9596A" w14:textId="77777777" w:rsidR="008D5783" w:rsidRDefault="008D5783" w:rsidP="00637E02">
      <w:pPr>
        <w:spacing w:before="240"/>
        <w:jc w:val="both"/>
        <w:rPr>
          <w:highlight w:val="yellow"/>
        </w:rPr>
      </w:pPr>
    </w:p>
    <w:p w14:paraId="334801D6" w14:textId="77777777" w:rsidR="008D5783" w:rsidRDefault="008D5783" w:rsidP="00637E02">
      <w:pPr>
        <w:spacing w:before="240"/>
        <w:jc w:val="both"/>
        <w:rPr>
          <w:highlight w:val="yellow"/>
        </w:rPr>
      </w:pPr>
    </w:p>
    <w:p w14:paraId="6C7B4FC6" w14:textId="77777777" w:rsidR="008D5783" w:rsidRDefault="008D5783" w:rsidP="00637E02">
      <w:pPr>
        <w:spacing w:before="240"/>
        <w:jc w:val="both"/>
        <w:rPr>
          <w:highlight w:val="yellow"/>
        </w:rPr>
      </w:pPr>
    </w:p>
    <w:p w14:paraId="51B04162" w14:textId="77777777" w:rsidR="008D5783" w:rsidRDefault="008D5783" w:rsidP="00637E02">
      <w:pPr>
        <w:spacing w:before="240"/>
        <w:jc w:val="both"/>
        <w:rPr>
          <w:highlight w:val="yellow"/>
        </w:rPr>
      </w:pPr>
    </w:p>
    <w:p w14:paraId="71C94083" w14:textId="77777777" w:rsidR="008D5783" w:rsidRDefault="008D5783" w:rsidP="00637E02">
      <w:pPr>
        <w:spacing w:before="240"/>
        <w:jc w:val="both"/>
        <w:rPr>
          <w:highlight w:val="yellow"/>
        </w:rPr>
      </w:pPr>
    </w:p>
    <w:p w14:paraId="50BCE1B7" w14:textId="77777777" w:rsidR="008D5783" w:rsidRDefault="008D5783" w:rsidP="00637E02">
      <w:pPr>
        <w:spacing w:before="240"/>
        <w:jc w:val="both"/>
        <w:rPr>
          <w:highlight w:val="yellow"/>
        </w:rPr>
      </w:pPr>
    </w:p>
    <w:p w14:paraId="4084AE1D" w14:textId="77777777" w:rsidR="008D5783" w:rsidRDefault="008D5783" w:rsidP="00637E02">
      <w:pPr>
        <w:spacing w:before="240"/>
        <w:jc w:val="both"/>
        <w:rPr>
          <w:highlight w:val="yellow"/>
        </w:rPr>
      </w:pPr>
    </w:p>
    <w:p w14:paraId="3D18671A" w14:textId="77777777" w:rsidR="008D5783" w:rsidRDefault="008D5783" w:rsidP="00637E02">
      <w:pPr>
        <w:spacing w:before="240"/>
        <w:jc w:val="both"/>
        <w:rPr>
          <w:highlight w:val="yellow"/>
        </w:rPr>
      </w:pPr>
    </w:p>
    <w:p w14:paraId="7D5E0385" w14:textId="77777777" w:rsidR="001952A0" w:rsidRDefault="001952A0" w:rsidP="00F91F8D">
      <w:pPr>
        <w:spacing w:before="240"/>
        <w:ind w:left="2268"/>
        <w:jc w:val="both"/>
        <w:rPr>
          <w:highlight w:val="yellow"/>
        </w:rPr>
      </w:pPr>
    </w:p>
    <w:p w14:paraId="63B4D795" w14:textId="2BBF6BD0" w:rsidR="0031209F" w:rsidRDefault="00385321" w:rsidP="0031209F">
      <w:pPr>
        <w:pStyle w:val="Ttulo1"/>
        <w:spacing w:before="0"/>
        <w:jc w:val="right"/>
        <w:rPr>
          <w:rFonts w:asciiTheme="minorHAnsi" w:hAnsiTheme="minorHAnsi" w:cstheme="minorHAnsi"/>
          <w:color w:val="auto"/>
          <w:sz w:val="30"/>
          <w:szCs w:val="30"/>
        </w:rPr>
      </w:pPr>
      <w:bookmarkStart w:id="28" w:name="_Toc215652012"/>
      <w:r w:rsidRPr="00385321">
        <w:rPr>
          <w:rFonts w:cstheme="minorHAnsi"/>
          <w:noProof/>
          <w:sz w:val="30"/>
          <w:szCs w:val="30"/>
          <w:lang w:eastAsia="pt-BR"/>
        </w:rPr>
        <w:lastRenderedPageBreak/>
        <mc:AlternateContent>
          <mc:Choice Requires="wps">
            <w:drawing>
              <wp:anchor distT="0" distB="0" distL="114300" distR="114300" simplePos="0" relativeHeight="251679232" behindDoc="0" locked="0" layoutInCell="1" allowOverlap="1" wp14:anchorId="1EA3B5FE" wp14:editId="098982E1">
                <wp:simplePos x="0" y="0"/>
                <wp:positionH relativeFrom="column">
                  <wp:posOffset>5396865</wp:posOffset>
                </wp:positionH>
                <wp:positionV relativeFrom="paragraph">
                  <wp:posOffset>-73660</wp:posOffset>
                </wp:positionV>
                <wp:extent cx="77470" cy="396875"/>
                <wp:effectExtent l="0" t="0" r="0" b="3175"/>
                <wp:wrapNone/>
                <wp:docPr id="24" name="Retângulo 24"/>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24" o:spid="_x0000_s1026" style="position:absolute;margin-left:424.95pt;margin-top:-5.8pt;width:6.1pt;height:31.25pt;z-index:251679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" fillcolor="green" stroked="f" strokeweight="2pt"/>
            </w:pict>
          </mc:Fallback>
        </mc:AlternateContent>
      </w:r>
      <w:r>
        <w:rPr>
          <w:rFonts w:asciiTheme="minorHAnsi" w:hAnsiTheme="minorHAnsi" w:cstheme="minorHAnsi"/>
          <w:color w:val="auto"/>
          <w:sz w:val="30"/>
          <w:szCs w:val="30"/>
        </w:rPr>
        <w:t>PROCESSUAL</w:t>
      </w:r>
      <w:bookmarkEnd w:id="23"/>
      <w:bookmarkEnd w:id="24"/>
      <w:bookmarkEnd w:id="25"/>
      <w:bookmarkEnd w:id="28"/>
    </w:p>
    <w:p w14:paraId="089FE40B" w14:textId="77777777" w:rsidR="00FB44AF" w:rsidRPr="00D552E3" w:rsidRDefault="00FB44AF" w:rsidP="00FB44AF">
      <w:pPr>
        <w:spacing w:before="240"/>
        <w:jc w:val="both"/>
        <w:rPr>
          <w:sz w:val="24"/>
        </w:rPr>
      </w:pPr>
    </w:p>
    <w:p w14:paraId="5455B8D3" w14:textId="3F0DCCBB" w:rsidR="008B1B32" w:rsidRPr="00FD3CEB" w:rsidRDefault="00FB44AF" w:rsidP="00F5699F">
      <w:pPr>
        <w:pStyle w:val="Ttulo2"/>
        <w:jc w:val="both"/>
        <w:rPr>
          <w:rFonts w:asciiTheme="minorHAnsi" w:hAnsiTheme="minorHAnsi" w:cstheme="minorHAnsi"/>
          <w:b w:val="0"/>
          <w:color w:val="0000FF"/>
          <w:sz w:val="24"/>
        </w:rPr>
      </w:pPr>
      <w:bookmarkStart w:id="29" w:name="_Toc215652013"/>
      <w:r w:rsidRPr="00FD3CEB">
        <w:rPr>
          <w:rFonts w:asciiTheme="minorHAnsi" w:hAnsiTheme="minorHAnsi" w:cstheme="minorHAnsi"/>
          <w:i/>
          <w:color w:val="0000FF"/>
          <w:sz w:val="24"/>
        </w:rPr>
        <w:t>Processual.</w:t>
      </w:r>
      <w:r w:rsidR="00637E02" w:rsidRPr="00FD3CEB">
        <w:t xml:space="preserve"> </w:t>
      </w:r>
      <w:r w:rsidR="00AE3070">
        <w:rPr>
          <w:rFonts w:asciiTheme="minorHAnsi" w:hAnsiTheme="minorHAnsi" w:cstheme="minorHAnsi"/>
          <w:b w:val="0"/>
          <w:color w:val="0000FF"/>
          <w:sz w:val="24"/>
        </w:rPr>
        <w:t>Ausência de cadastro tempestivo compromete controle externo. Descumprimento de IN TCE-PI Nº 06/2017.</w:t>
      </w:r>
      <w:bookmarkEnd w:id="29"/>
    </w:p>
    <w:p w14:paraId="4A2C3867" w14:textId="77777777" w:rsidR="00F5699F" w:rsidRPr="00FD3CEB" w:rsidRDefault="00F5699F" w:rsidP="00637E02">
      <w:pPr>
        <w:spacing w:before="240"/>
        <w:ind w:left="2268"/>
        <w:jc w:val="both"/>
      </w:pPr>
      <w:r w:rsidRPr="00FD3CEB">
        <w:rPr>
          <w:b/>
        </w:rPr>
        <w:t>EMENTA:</w:t>
      </w:r>
      <w:r w:rsidRPr="00FD3CEB">
        <w:t xml:space="preserve"> CONTROLE EXTERNO E DIREITO ADMINISTRATIVO. LICITAÇÕES E CONTRATOS. RECURSO DE RECONSIDERAÇÃO. AUSÊNCIA DE ARGUMENTOS CAPAZES DE AFASTAR AS OCORRÊNCIAS VERIFICADAS. CONHECIMENTO. IMPROVIMENTO. </w:t>
      </w:r>
    </w:p>
    <w:p w14:paraId="536B19D1" w14:textId="77777777" w:rsidR="00F5699F" w:rsidRPr="00FD3CEB" w:rsidRDefault="00F5699F" w:rsidP="00637E02">
      <w:pPr>
        <w:spacing w:before="240"/>
        <w:ind w:left="2268"/>
        <w:jc w:val="both"/>
        <w:rPr>
          <w:b/>
        </w:rPr>
      </w:pPr>
      <w:r w:rsidRPr="00FD3CEB">
        <w:rPr>
          <w:b/>
        </w:rPr>
        <w:t xml:space="preserve">I. CASO EM EXAME </w:t>
      </w:r>
    </w:p>
    <w:p w14:paraId="423A18D2" w14:textId="77777777" w:rsidR="00F5699F" w:rsidRPr="00FD3CEB" w:rsidRDefault="00F5699F" w:rsidP="00637E02">
      <w:pPr>
        <w:spacing w:before="240"/>
        <w:ind w:left="2268"/>
        <w:jc w:val="both"/>
      </w:pPr>
      <w:r w:rsidRPr="00FD3CEB">
        <w:t xml:space="preserve">1. Recurso de Reconsideração em face do Acórdão n.º 171/2025 - SPC. </w:t>
      </w:r>
    </w:p>
    <w:p w14:paraId="59B7E524" w14:textId="77777777" w:rsidR="00F5699F" w:rsidRPr="00FD3CEB" w:rsidRDefault="00F5699F" w:rsidP="00637E02">
      <w:pPr>
        <w:spacing w:before="240"/>
        <w:ind w:left="2268"/>
        <w:jc w:val="both"/>
        <w:rPr>
          <w:b/>
        </w:rPr>
      </w:pPr>
      <w:r w:rsidRPr="00FD3CEB">
        <w:rPr>
          <w:b/>
        </w:rPr>
        <w:t>II. QUESTÃO EM DISCUSSÃO</w:t>
      </w:r>
    </w:p>
    <w:p w14:paraId="39AE770E" w14:textId="77777777" w:rsidR="00F5699F" w:rsidRPr="00FD3CEB" w:rsidRDefault="00F5699F" w:rsidP="00637E02">
      <w:pPr>
        <w:spacing w:before="240"/>
        <w:ind w:left="2268"/>
        <w:jc w:val="both"/>
      </w:pPr>
      <w:r w:rsidRPr="00FD3CEB">
        <w:t xml:space="preserve"> 2. A questão em discussão consiste na alegação de que a multa aplicada fora desproporcional diante da natureza da infração apurada, da ausência de má-fé e da baixa gravidade material da conduta atribuída.</w:t>
      </w:r>
    </w:p>
    <w:p w14:paraId="09E79D2F" w14:textId="77777777" w:rsidR="00F5699F" w:rsidRPr="00FD3CEB" w:rsidRDefault="00F5699F" w:rsidP="00637E02">
      <w:pPr>
        <w:spacing w:before="240"/>
        <w:ind w:left="2268"/>
        <w:jc w:val="both"/>
        <w:rPr>
          <w:b/>
        </w:rPr>
      </w:pPr>
      <w:r w:rsidRPr="00FD3CEB">
        <w:rPr>
          <w:b/>
        </w:rPr>
        <w:t xml:space="preserve"> III. RAZÕES DE DECIDIR </w:t>
      </w:r>
    </w:p>
    <w:p w14:paraId="4A78A48C" w14:textId="77777777" w:rsidR="00F5699F" w:rsidRPr="00FD3CEB" w:rsidRDefault="00F5699F" w:rsidP="00637E02">
      <w:pPr>
        <w:spacing w:before="240"/>
        <w:ind w:left="2268"/>
        <w:jc w:val="both"/>
      </w:pPr>
      <w:r w:rsidRPr="00FD3CEB">
        <w:t>3. Não assiste razão ao Recorrente, uma vez que, embora tenha juntado aos autos o cadastro das finalizações dos procedimentos licitatórios no sistema Licitações Web, tal providência foi adotada fora do prazo estabelecido, configurando, portanto, descumprimento ao disposto no art. 7º da Instrução Normativa TCE PI n.º 06/2017.</w:t>
      </w:r>
    </w:p>
    <w:p w14:paraId="091AD823" w14:textId="77777777" w:rsidR="00F5699F" w:rsidRPr="00FD3CEB" w:rsidRDefault="00F5699F" w:rsidP="00637E02">
      <w:pPr>
        <w:spacing w:before="240"/>
        <w:ind w:left="2268"/>
        <w:jc w:val="both"/>
      </w:pPr>
      <w:r w:rsidRPr="00FD3CEB">
        <w:t xml:space="preserve"> 4. </w:t>
      </w:r>
      <w:proofErr w:type="gramStart"/>
      <w:r w:rsidRPr="00FD3CEB">
        <w:t>Outrossim</w:t>
      </w:r>
      <w:proofErr w:type="gramEnd"/>
      <w:r w:rsidRPr="00FD3CEB">
        <w:t>, mesmo em instância recursal, o recorrente não justificou a inobservância do prazo regulamentar para cadastrar os procedimentos licitatórios e contratos no sistema do Tribunal de Contas.</w:t>
      </w:r>
    </w:p>
    <w:p w14:paraId="3C2A334A" w14:textId="77777777" w:rsidR="00F5699F" w:rsidRPr="00FD3CEB" w:rsidRDefault="00F5699F" w:rsidP="00637E02">
      <w:pPr>
        <w:spacing w:before="240"/>
        <w:ind w:left="2268"/>
        <w:jc w:val="both"/>
      </w:pPr>
      <w:r w:rsidRPr="00FD3CEB">
        <w:t>5. Ademais, a ausência de cadastro tempestivo compromete o controle externo exercido por essa Corte de Contas, prejudicando a completude e a confiabilidade das informações sob sua responsabilidade, considera-se que tal ocorrência é insanável, dada sua natureza.</w:t>
      </w:r>
    </w:p>
    <w:p w14:paraId="71B12C79" w14:textId="77777777" w:rsidR="00F5699F" w:rsidRPr="00FD3CEB" w:rsidRDefault="00F5699F" w:rsidP="00637E02">
      <w:pPr>
        <w:spacing w:before="240"/>
        <w:ind w:left="2268"/>
        <w:jc w:val="both"/>
        <w:rPr>
          <w:b/>
        </w:rPr>
      </w:pPr>
      <w:r w:rsidRPr="00FD3CEB">
        <w:rPr>
          <w:b/>
        </w:rPr>
        <w:t xml:space="preserve"> IV. DISPOSITIVO </w:t>
      </w:r>
    </w:p>
    <w:p w14:paraId="76F52005" w14:textId="77777777" w:rsidR="00F5699F" w:rsidRPr="00FD3CEB" w:rsidRDefault="00F5699F" w:rsidP="00637E02">
      <w:pPr>
        <w:spacing w:before="240"/>
        <w:ind w:left="2268"/>
        <w:jc w:val="both"/>
      </w:pPr>
      <w:r w:rsidRPr="00FD3CEB">
        <w:lastRenderedPageBreak/>
        <w:t xml:space="preserve">6. Conhecimento e </w:t>
      </w:r>
      <w:proofErr w:type="spellStart"/>
      <w:r w:rsidRPr="00FD3CEB">
        <w:t>Improvimento</w:t>
      </w:r>
      <w:proofErr w:type="spellEnd"/>
      <w:r w:rsidRPr="00FD3CEB">
        <w:t>.</w:t>
      </w:r>
    </w:p>
    <w:p w14:paraId="158BE682" w14:textId="34DA53A8" w:rsidR="00F5699F" w:rsidRPr="00FD3CEB" w:rsidRDefault="00F5699F" w:rsidP="00637E02">
      <w:pPr>
        <w:spacing w:before="240"/>
        <w:ind w:left="2268"/>
        <w:jc w:val="both"/>
      </w:pPr>
      <w:r w:rsidRPr="00FD3CEB">
        <w:rPr>
          <w:b/>
        </w:rPr>
        <w:t xml:space="preserve"> Sumário.</w:t>
      </w:r>
      <w:r w:rsidRPr="00FD3CEB">
        <w:t xml:space="preserve"> Recurso de Reconsideração. Município de Sebastião Barros Prefeitura Municipal. Exercício Financeiro de 2024. Conhecimento e </w:t>
      </w:r>
      <w:proofErr w:type="spellStart"/>
      <w:r w:rsidRPr="00FD3CEB">
        <w:t>Improvimento</w:t>
      </w:r>
      <w:proofErr w:type="spellEnd"/>
      <w:r w:rsidRPr="00FD3CEB">
        <w:t xml:space="preserve"> do recurso. Decisão unânime.</w:t>
      </w:r>
    </w:p>
    <w:p w14:paraId="2745C1E6" w14:textId="2E416286" w:rsidR="001164E1" w:rsidRDefault="00F5699F" w:rsidP="00637E02">
      <w:pPr>
        <w:spacing w:before="240"/>
        <w:ind w:left="2268"/>
        <w:jc w:val="both"/>
      </w:pPr>
      <w:r w:rsidRPr="00FD3CEB">
        <w:t xml:space="preserve">(Recurso de reconsideração. Processo </w:t>
      </w:r>
      <w:hyperlink r:id="rId44" w:history="1">
        <w:r w:rsidR="00637E02" w:rsidRPr="00FD3CEB">
          <w:rPr>
            <w:rStyle w:val="Hyperlink"/>
            <w:rFonts w:cstheme="minorHAnsi"/>
            <w:color w:val="0000FF"/>
          </w:rPr>
          <w:t>TC</w:t>
        </w:r>
        <w:r w:rsidRPr="00FD3CEB">
          <w:rPr>
            <w:rStyle w:val="Hyperlink"/>
            <w:rFonts w:cstheme="minorHAnsi"/>
            <w:color w:val="0000FF"/>
          </w:rPr>
          <w:t>/009675/2025</w:t>
        </w:r>
      </w:hyperlink>
      <w:r w:rsidRPr="00FD3CEB">
        <w:t xml:space="preserve"> </w:t>
      </w:r>
      <w:r w:rsidR="001164E1" w:rsidRPr="00FD3CEB">
        <w:t>–</w:t>
      </w:r>
      <w:r w:rsidRPr="00FD3CEB">
        <w:t xml:space="preserve"> Relator</w:t>
      </w:r>
      <w:r w:rsidR="00637E02" w:rsidRPr="00FD3CEB">
        <w:t xml:space="preserve">: Cons. Subst. Alisson Felipe de Araújo. Pleno. Unânime. Acórdão Nº 413/2025, publicado no </w:t>
      </w:r>
      <w:hyperlink r:id="rId45" w:history="1">
        <w:r w:rsidR="00637E02" w:rsidRPr="00FD3CEB">
          <w:rPr>
            <w:rStyle w:val="Hyperlink"/>
            <w:rFonts w:cstheme="minorHAnsi"/>
            <w:color w:val="0000FF"/>
          </w:rPr>
          <w:t>DOE/TCE-PI Nº 206/2025</w:t>
        </w:r>
      </w:hyperlink>
      <w:r w:rsidR="00637E02" w:rsidRPr="00FD3CEB">
        <w:t>).</w:t>
      </w:r>
    </w:p>
    <w:p w14:paraId="1B3C13F2" w14:textId="77777777" w:rsidR="00637E02" w:rsidRDefault="00637E02" w:rsidP="00637E02">
      <w:pPr>
        <w:spacing w:before="240"/>
        <w:ind w:left="2268"/>
        <w:jc w:val="both"/>
      </w:pPr>
    </w:p>
    <w:p w14:paraId="6AD5F3BE" w14:textId="77777777" w:rsidR="00637E02" w:rsidRDefault="00637E02" w:rsidP="00637E02">
      <w:pPr>
        <w:spacing w:before="240"/>
        <w:ind w:left="2268"/>
        <w:jc w:val="both"/>
      </w:pPr>
    </w:p>
    <w:p w14:paraId="2CF4AF25" w14:textId="77777777" w:rsidR="00637E02" w:rsidRDefault="00637E02" w:rsidP="00637E02">
      <w:pPr>
        <w:spacing w:before="240"/>
        <w:ind w:left="2268"/>
        <w:jc w:val="both"/>
      </w:pPr>
    </w:p>
    <w:p w14:paraId="41EFE04E" w14:textId="77777777" w:rsidR="00637E02" w:rsidRDefault="00637E02" w:rsidP="00637E02">
      <w:pPr>
        <w:spacing w:before="240"/>
        <w:ind w:left="2268"/>
        <w:jc w:val="both"/>
      </w:pPr>
    </w:p>
    <w:p w14:paraId="2A7CDD37" w14:textId="77777777" w:rsidR="00637E02" w:rsidRDefault="00637E02" w:rsidP="00637E02">
      <w:pPr>
        <w:spacing w:before="240"/>
        <w:ind w:left="2268"/>
        <w:jc w:val="both"/>
      </w:pPr>
    </w:p>
    <w:p w14:paraId="133F4865" w14:textId="77777777" w:rsidR="00637E02" w:rsidRDefault="00637E02" w:rsidP="00637E02">
      <w:pPr>
        <w:spacing w:before="240"/>
        <w:ind w:left="2268"/>
        <w:jc w:val="both"/>
      </w:pPr>
    </w:p>
    <w:p w14:paraId="0F73ED2A" w14:textId="77777777" w:rsidR="00AE3070" w:rsidRDefault="00AE3070" w:rsidP="00637E02">
      <w:pPr>
        <w:spacing w:before="240"/>
        <w:ind w:left="2268"/>
        <w:jc w:val="both"/>
      </w:pPr>
    </w:p>
    <w:p w14:paraId="6D5E25D1" w14:textId="77777777" w:rsidR="00AE3070" w:rsidRDefault="00AE3070" w:rsidP="00637E02">
      <w:pPr>
        <w:spacing w:before="240"/>
        <w:ind w:left="2268"/>
        <w:jc w:val="both"/>
      </w:pPr>
    </w:p>
    <w:p w14:paraId="7DC9141E" w14:textId="77777777" w:rsidR="00637E02" w:rsidRDefault="00637E02" w:rsidP="00637E02">
      <w:pPr>
        <w:spacing w:before="240"/>
        <w:ind w:left="2268"/>
        <w:jc w:val="both"/>
      </w:pPr>
    </w:p>
    <w:p w14:paraId="2615C367" w14:textId="77777777" w:rsidR="00637E02" w:rsidRDefault="00637E02" w:rsidP="00637E02">
      <w:pPr>
        <w:spacing w:before="240"/>
        <w:ind w:left="2268"/>
        <w:jc w:val="both"/>
      </w:pPr>
    </w:p>
    <w:p w14:paraId="2BF60DAD" w14:textId="77777777" w:rsidR="00637E02" w:rsidRDefault="00637E02" w:rsidP="00637E02">
      <w:pPr>
        <w:spacing w:before="240"/>
        <w:ind w:left="2268"/>
        <w:jc w:val="both"/>
      </w:pPr>
    </w:p>
    <w:p w14:paraId="197775B9" w14:textId="77777777" w:rsidR="00637E02" w:rsidRDefault="00637E02" w:rsidP="00637E02">
      <w:pPr>
        <w:spacing w:before="240"/>
        <w:ind w:left="2268"/>
        <w:jc w:val="both"/>
      </w:pPr>
    </w:p>
    <w:p w14:paraId="16EC05D0" w14:textId="77777777" w:rsidR="00637E02" w:rsidRDefault="00637E02" w:rsidP="00637E02">
      <w:pPr>
        <w:spacing w:before="240"/>
        <w:ind w:left="2268"/>
        <w:jc w:val="both"/>
      </w:pPr>
    </w:p>
    <w:p w14:paraId="77A7BA9A" w14:textId="77777777" w:rsidR="00637E02" w:rsidRDefault="00637E02" w:rsidP="00637E02">
      <w:pPr>
        <w:spacing w:before="240"/>
        <w:ind w:left="2268"/>
        <w:jc w:val="both"/>
      </w:pPr>
    </w:p>
    <w:p w14:paraId="78AE8F11" w14:textId="77777777" w:rsidR="00637E02" w:rsidRDefault="00637E02" w:rsidP="00637E02">
      <w:pPr>
        <w:spacing w:before="240"/>
        <w:ind w:left="2268"/>
        <w:jc w:val="both"/>
      </w:pPr>
    </w:p>
    <w:p w14:paraId="5BB37962" w14:textId="77777777" w:rsidR="00637E02" w:rsidRDefault="00637E02" w:rsidP="00637E02">
      <w:pPr>
        <w:spacing w:before="240"/>
        <w:ind w:left="2268"/>
        <w:jc w:val="both"/>
      </w:pPr>
    </w:p>
    <w:p w14:paraId="0F448856" w14:textId="77777777" w:rsidR="00637E02" w:rsidRDefault="00637E02" w:rsidP="00637E02">
      <w:pPr>
        <w:spacing w:before="240"/>
        <w:ind w:left="2268"/>
        <w:jc w:val="both"/>
      </w:pPr>
    </w:p>
    <w:p w14:paraId="3B00A3D6" w14:textId="77777777" w:rsidR="00FD3CEB" w:rsidRDefault="00FD3CEB" w:rsidP="00637E02">
      <w:pPr>
        <w:spacing w:before="240"/>
        <w:ind w:left="2268"/>
        <w:jc w:val="both"/>
      </w:pPr>
    </w:p>
    <w:p w14:paraId="229A2069" w14:textId="77777777" w:rsidR="00FD3CEB" w:rsidRPr="00F5699F" w:rsidRDefault="00FD3CEB" w:rsidP="00637E02">
      <w:pPr>
        <w:spacing w:before="240"/>
        <w:ind w:left="2268"/>
        <w:jc w:val="both"/>
      </w:pPr>
    </w:p>
    <w:p w14:paraId="4A965D16" w14:textId="4FB0FFE4" w:rsidR="00910808" w:rsidRPr="00385321" w:rsidRDefault="006A0FAA" w:rsidP="006A0FAA">
      <w:pPr>
        <w:pStyle w:val="Ttulo1"/>
        <w:spacing w:before="0"/>
        <w:rPr>
          <w:rFonts w:asciiTheme="minorHAnsi" w:hAnsiTheme="minorHAnsi" w:cstheme="minorHAnsi"/>
          <w:color w:val="auto"/>
          <w:sz w:val="30"/>
          <w:szCs w:val="30"/>
        </w:rPr>
      </w:pPr>
      <w:r>
        <w:rPr>
          <w:rFonts w:asciiTheme="minorHAnsi" w:eastAsiaTheme="minorHAnsi" w:hAnsiTheme="minorHAnsi" w:cstheme="minorBidi"/>
          <w:b w:val="0"/>
          <w:bCs w:val="0"/>
          <w:color w:val="auto"/>
          <w:sz w:val="22"/>
          <w:szCs w:val="22"/>
        </w:rPr>
        <w:lastRenderedPageBreak/>
        <w:t xml:space="preserve">                                                                                                                      </w:t>
      </w:r>
      <w:bookmarkStart w:id="30" w:name="_Toc215652014"/>
      <w:r w:rsidR="00AB31BD" w:rsidRPr="00385321">
        <w:rPr>
          <w:rFonts w:cstheme="minorHAnsi"/>
          <w:noProof/>
          <w:sz w:val="30"/>
          <w:szCs w:val="30"/>
          <w:lang w:eastAsia="pt-BR"/>
        </w:rPr>
        <mc:AlternateContent>
          <mc:Choice Requires="wps">
            <w:drawing>
              <wp:anchor distT="0" distB="0" distL="114300" distR="114300" simplePos="0" relativeHeight="251655168" behindDoc="0" locked="0" layoutInCell="1" allowOverlap="1" wp14:anchorId="76152300" wp14:editId="2836021B">
                <wp:simplePos x="0" y="0"/>
                <wp:positionH relativeFrom="column">
                  <wp:posOffset>5396865</wp:posOffset>
                </wp:positionH>
                <wp:positionV relativeFrom="paragraph">
                  <wp:posOffset>-73660</wp:posOffset>
                </wp:positionV>
                <wp:extent cx="77470" cy="396875"/>
                <wp:effectExtent l="0" t="0" r="0" b="3175"/>
                <wp:wrapNone/>
                <wp:docPr id="21" name="Retângulo 21"/>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21" o:spid="_x0000_s1026" style="position:absolute;margin-left:424.95pt;margin-top:-5.8pt;width:6.1pt;height:31.2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" fillcolor="green" stroked="f" strokeweight="2pt"/>
            </w:pict>
          </mc:Fallback>
        </mc:AlternateContent>
      </w:r>
      <w:r w:rsidR="00910808" w:rsidRPr="00385321">
        <w:rPr>
          <w:rFonts w:asciiTheme="minorHAnsi" w:hAnsiTheme="minorHAnsi" w:cstheme="minorHAnsi"/>
          <w:color w:val="auto"/>
          <w:sz w:val="30"/>
          <w:szCs w:val="30"/>
        </w:rPr>
        <w:t>RESPONSABILIDADE</w:t>
      </w:r>
      <w:bookmarkEnd w:id="30"/>
    </w:p>
    <w:p w14:paraId="3A1A74EC" w14:textId="77777777" w:rsidR="00825C64" w:rsidRPr="00FD3CEB" w:rsidRDefault="00825C64" w:rsidP="00825C64">
      <w:pPr>
        <w:spacing w:before="240"/>
        <w:jc w:val="both"/>
        <w:rPr>
          <w:bCs/>
          <w:sz w:val="24"/>
        </w:rPr>
      </w:pPr>
    </w:p>
    <w:p w14:paraId="4A7134F9" w14:textId="0181F244" w:rsidR="00242904" w:rsidRPr="00FD3CEB" w:rsidRDefault="00242904" w:rsidP="00825C64">
      <w:pPr>
        <w:pStyle w:val="Ttulo2"/>
        <w:jc w:val="both"/>
        <w:rPr>
          <w:rFonts w:asciiTheme="minorHAnsi" w:hAnsiTheme="minorHAnsi" w:cstheme="minorHAnsi"/>
          <w:i/>
          <w:color w:val="0000FF"/>
          <w:sz w:val="24"/>
        </w:rPr>
      </w:pPr>
      <w:bookmarkStart w:id="31" w:name="_Toc215652015"/>
      <w:r w:rsidRPr="00FD3CEB">
        <w:rPr>
          <w:rFonts w:asciiTheme="minorHAnsi" w:hAnsiTheme="minorHAnsi" w:cstheme="minorHAnsi"/>
          <w:i/>
          <w:color w:val="0000FF"/>
          <w:sz w:val="24"/>
        </w:rPr>
        <w:t>Responsabilidade.</w:t>
      </w:r>
      <w:r w:rsidR="00825C64" w:rsidRPr="00FD3CEB">
        <w:rPr>
          <w:rFonts w:asciiTheme="minorHAnsi" w:hAnsiTheme="minorHAnsi" w:cstheme="minorHAnsi"/>
          <w:b w:val="0"/>
          <w:i/>
          <w:color w:val="0000FF"/>
          <w:sz w:val="24"/>
        </w:rPr>
        <w:t xml:space="preserve"> </w:t>
      </w:r>
      <w:r w:rsidR="00A67B9B" w:rsidRPr="00A67B9B">
        <w:rPr>
          <w:rFonts w:asciiTheme="minorHAnsi" w:hAnsiTheme="minorHAnsi" w:cstheme="minorHAnsi"/>
          <w:b w:val="0"/>
          <w:color w:val="0000FF"/>
          <w:sz w:val="24"/>
        </w:rPr>
        <w:t>Resp</w:t>
      </w:r>
      <w:r w:rsidR="00A67B9B" w:rsidRPr="00FD3CEB">
        <w:rPr>
          <w:rFonts w:asciiTheme="minorHAnsi" w:hAnsiTheme="minorHAnsi" w:cstheme="minorHAnsi"/>
          <w:b w:val="0"/>
          <w:color w:val="0000FF"/>
          <w:sz w:val="24"/>
        </w:rPr>
        <w:t>onsabilização solidária de fiscal de contrato por medição de serviços não executad</w:t>
      </w:r>
      <w:r w:rsidR="00825C64" w:rsidRPr="00FD3CEB">
        <w:rPr>
          <w:rFonts w:asciiTheme="minorHAnsi" w:hAnsiTheme="minorHAnsi" w:cstheme="minorHAnsi"/>
          <w:b w:val="0"/>
          <w:color w:val="0000FF"/>
          <w:sz w:val="24"/>
        </w:rPr>
        <w:t>os</w:t>
      </w:r>
      <w:r w:rsidR="00A67B9B">
        <w:rPr>
          <w:rFonts w:asciiTheme="minorHAnsi" w:hAnsiTheme="minorHAnsi" w:cstheme="minorHAnsi"/>
          <w:b w:val="0"/>
          <w:color w:val="0000FF"/>
          <w:sz w:val="24"/>
        </w:rPr>
        <w:t>.</w:t>
      </w:r>
      <w:bookmarkEnd w:id="31"/>
    </w:p>
    <w:p w14:paraId="666E3DA7" w14:textId="77777777" w:rsidR="00242904" w:rsidRPr="00FD3CEB" w:rsidRDefault="00242904" w:rsidP="00242904">
      <w:pPr>
        <w:spacing w:before="240"/>
        <w:ind w:left="2268"/>
        <w:jc w:val="both"/>
        <w:rPr>
          <w:bCs/>
        </w:rPr>
      </w:pPr>
      <w:r w:rsidRPr="00FD3CEB">
        <w:rPr>
          <w:b/>
          <w:bCs/>
        </w:rPr>
        <w:t>EMENTA:</w:t>
      </w:r>
      <w:r w:rsidRPr="00FD3CEB">
        <w:rPr>
          <w:bCs/>
        </w:rPr>
        <w:t xml:space="preserve"> CONTROLE EXTERNO E DIREITO ADMINISTRATIVO. LICITAÇÕES E CONTRATOS. RECURSO DE RECONSIDERAÇÃO. AUSÊNCIA DE ARGUMENTOS CAPAZES DE AFASTAR AS OCORRÊNCIAS VERIFICADAS. CONHECIMENTO. IMPROVIMENTO.</w:t>
      </w:r>
    </w:p>
    <w:p w14:paraId="6D0C829E" w14:textId="77777777" w:rsidR="00242904" w:rsidRPr="00FD3CEB" w:rsidRDefault="00242904" w:rsidP="00242904">
      <w:pPr>
        <w:spacing w:before="240"/>
        <w:ind w:left="2268"/>
        <w:jc w:val="both"/>
        <w:rPr>
          <w:b/>
          <w:bCs/>
        </w:rPr>
      </w:pPr>
      <w:r w:rsidRPr="00FD3CEB">
        <w:rPr>
          <w:b/>
          <w:bCs/>
        </w:rPr>
        <w:t xml:space="preserve"> I. CASO EM EXAME</w:t>
      </w:r>
    </w:p>
    <w:p w14:paraId="41AEB398" w14:textId="77777777" w:rsidR="00242904" w:rsidRPr="00FD3CEB" w:rsidRDefault="00242904" w:rsidP="00242904">
      <w:pPr>
        <w:spacing w:before="240"/>
        <w:ind w:left="2268"/>
        <w:jc w:val="both"/>
        <w:rPr>
          <w:bCs/>
        </w:rPr>
      </w:pPr>
      <w:r w:rsidRPr="00FD3CEB">
        <w:rPr>
          <w:bCs/>
        </w:rPr>
        <w:t xml:space="preserve"> 1. Recurso de Reconsideração em face do Acórdão n.º 583-E/2024 - SPL.</w:t>
      </w:r>
    </w:p>
    <w:p w14:paraId="571BDCF1" w14:textId="77777777" w:rsidR="00242904" w:rsidRPr="00FD3CEB" w:rsidRDefault="00242904" w:rsidP="00242904">
      <w:pPr>
        <w:spacing w:before="240"/>
        <w:ind w:left="2268"/>
        <w:jc w:val="both"/>
        <w:rPr>
          <w:bCs/>
        </w:rPr>
      </w:pPr>
      <w:r w:rsidRPr="00FD3CEB">
        <w:rPr>
          <w:bCs/>
        </w:rPr>
        <w:t xml:space="preserve"> </w:t>
      </w:r>
      <w:proofErr w:type="spellStart"/>
      <w:proofErr w:type="gramStart"/>
      <w:r w:rsidRPr="00FD3CEB">
        <w:rPr>
          <w:bCs/>
        </w:rPr>
        <w:t>II.</w:t>
      </w:r>
      <w:proofErr w:type="gramEnd"/>
      <w:r w:rsidRPr="00FD3CEB">
        <w:rPr>
          <w:bCs/>
        </w:rPr>
        <w:t>mQUESTÃO</w:t>
      </w:r>
      <w:proofErr w:type="spellEnd"/>
      <w:r w:rsidRPr="00FD3CEB">
        <w:rPr>
          <w:bCs/>
        </w:rPr>
        <w:t xml:space="preserve"> EM DISCUSSÃO</w:t>
      </w:r>
    </w:p>
    <w:p w14:paraId="5F2273BA" w14:textId="77777777" w:rsidR="00242904" w:rsidRPr="00FD3CEB" w:rsidRDefault="00242904" w:rsidP="00242904">
      <w:pPr>
        <w:spacing w:before="240"/>
        <w:ind w:left="2268"/>
        <w:jc w:val="both"/>
        <w:rPr>
          <w:bCs/>
        </w:rPr>
      </w:pPr>
      <w:r w:rsidRPr="00FD3CEB">
        <w:rPr>
          <w:bCs/>
        </w:rPr>
        <w:t xml:space="preserve"> </w:t>
      </w:r>
      <w:proofErr w:type="gramStart"/>
      <w:r w:rsidRPr="00FD3CEB">
        <w:rPr>
          <w:bCs/>
        </w:rPr>
        <w:t>2.</w:t>
      </w:r>
      <w:proofErr w:type="gramEnd"/>
      <w:r w:rsidRPr="00FD3CEB">
        <w:rPr>
          <w:bCs/>
        </w:rPr>
        <w:t xml:space="preserve">mA questão em discussão consiste: </w:t>
      </w:r>
    </w:p>
    <w:p w14:paraId="72AA29CE" w14:textId="77777777" w:rsidR="00242904" w:rsidRPr="00FD3CEB" w:rsidRDefault="00242904" w:rsidP="00242904">
      <w:pPr>
        <w:spacing w:before="240"/>
        <w:ind w:left="2268"/>
        <w:jc w:val="both"/>
        <w:rPr>
          <w:bCs/>
        </w:rPr>
      </w:pPr>
      <w:r w:rsidRPr="00FD3CEB">
        <w:rPr>
          <w:bCs/>
        </w:rPr>
        <w:t xml:space="preserve">a) Preliminarmente: </w:t>
      </w:r>
    </w:p>
    <w:p w14:paraId="3A007BF0" w14:textId="77777777" w:rsidR="00242904" w:rsidRPr="00FD3CEB" w:rsidRDefault="00242904" w:rsidP="00242904">
      <w:pPr>
        <w:spacing w:before="240"/>
        <w:ind w:left="2268"/>
        <w:jc w:val="both"/>
        <w:rPr>
          <w:bCs/>
        </w:rPr>
      </w:pPr>
      <w:proofErr w:type="gramStart"/>
      <w:r w:rsidRPr="00FD3CEB">
        <w:rPr>
          <w:bCs/>
        </w:rPr>
        <w:t>a.</w:t>
      </w:r>
      <w:proofErr w:type="gramEnd"/>
      <w:r w:rsidRPr="00FD3CEB">
        <w:rPr>
          <w:bCs/>
        </w:rPr>
        <w:t xml:space="preserve">1) na incompetência absoluta desta Corte para aplicação da sanção em razão da inexistência de atos de gestão e da ilegitimidade passiva do recorrente; </w:t>
      </w:r>
    </w:p>
    <w:p w14:paraId="63C60C4F" w14:textId="77777777" w:rsidR="00242904" w:rsidRPr="00FD3CEB" w:rsidRDefault="00242904" w:rsidP="00242904">
      <w:pPr>
        <w:spacing w:before="240"/>
        <w:ind w:left="2268"/>
        <w:jc w:val="both"/>
        <w:rPr>
          <w:bCs/>
        </w:rPr>
      </w:pPr>
      <w:proofErr w:type="gramStart"/>
      <w:r w:rsidRPr="00FD3CEB">
        <w:rPr>
          <w:bCs/>
        </w:rPr>
        <w:t>a.</w:t>
      </w:r>
      <w:proofErr w:type="gramEnd"/>
      <w:r w:rsidRPr="00FD3CEB">
        <w:rPr>
          <w:bCs/>
        </w:rPr>
        <w:t>2) na nulidade da decisão por não aplicação da modulação dos efeitos nos termos do Decreto-Lei nº 4.657/42;</w:t>
      </w:r>
    </w:p>
    <w:p w14:paraId="22970DA3" w14:textId="77777777" w:rsidR="00242904" w:rsidRPr="00FD3CEB" w:rsidRDefault="00242904" w:rsidP="00242904">
      <w:pPr>
        <w:spacing w:before="240"/>
        <w:ind w:left="2268"/>
        <w:jc w:val="both"/>
        <w:rPr>
          <w:bCs/>
        </w:rPr>
      </w:pPr>
      <w:r w:rsidRPr="00FD3CEB">
        <w:rPr>
          <w:bCs/>
        </w:rPr>
        <w:t xml:space="preserve"> </w:t>
      </w:r>
      <w:proofErr w:type="gramStart"/>
      <w:r w:rsidRPr="00FD3CEB">
        <w:rPr>
          <w:bCs/>
        </w:rPr>
        <w:t>a.</w:t>
      </w:r>
      <w:proofErr w:type="gramEnd"/>
      <w:r w:rsidRPr="00FD3CEB">
        <w:rPr>
          <w:bCs/>
        </w:rPr>
        <w:t xml:space="preserve">3) na impossibilidade jurídica da aplicação da Nota Técnica n.º 01/2024 para fatos pretéritos; </w:t>
      </w:r>
    </w:p>
    <w:p w14:paraId="5E4222AE" w14:textId="77777777" w:rsidR="00242904" w:rsidRPr="00FD3CEB" w:rsidRDefault="00242904" w:rsidP="00242904">
      <w:pPr>
        <w:spacing w:before="240"/>
        <w:ind w:left="2268"/>
        <w:jc w:val="both"/>
        <w:rPr>
          <w:bCs/>
        </w:rPr>
      </w:pPr>
      <w:proofErr w:type="gramStart"/>
      <w:r w:rsidRPr="00FD3CEB">
        <w:rPr>
          <w:bCs/>
        </w:rPr>
        <w:t>a.</w:t>
      </w:r>
      <w:proofErr w:type="gramEnd"/>
      <w:r w:rsidRPr="00FD3CEB">
        <w:rPr>
          <w:bCs/>
        </w:rPr>
        <w:t>4) na nulidade do Acórdão pela inobservância de decisões transitadas em julgado que excluem a responsabilidade do Recorrente pelos fatos declinados no processo;</w:t>
      </w:r>
    </w:p>
    <w:p w14:paraId="775B365C" w14:textId="77777777" w:rsidR="00242904" w:rsidRPr="00FD3CEB" w:rsidRDefault="00242904" w:rsidP="00242904">
      <w:pPr>
        <w:spacing w:before="240"/>
        <w:ind w:left="2268"/>
        <w:jc w:val="both"/>
        <w:rPr>
          <w:bCs/>
        </w:rPr>
      </w:pPr>
      <w:r w:rsidRPr="00FD3CEB">
        <w:rPr>
          <w:b/>
          <w:bCs/>
        </w:rPr>
        <w:t xml:space="preserve"> </w:t>
      </w:r>
      <w:r w:rsidRPr="00FD3CEB">
        <w:rPr>
          <w:bCs/>
        </w:rPr>
        <w:t>b) No mérito:</w:t>
      </w:r>
    </w:p>
    <w:p w14:paraId="42FAF06D" w14:textId="77777777" w:rsidR="00242904" w:rsidRPr="00FD3CEB" w:rsidRDefault="00242904" w:rsidP="00242904">
      <w:pPr>
        <w:spacing w:before="240"/>
        <w:ind w:left="2268"/>
        <w:jc w:val="both"/>
        <w:rPr>
          <w:bCs/>
        </w:rPr>
      </w:pPr>
      <w:r w:rsidRPr="00FD3CEB">
        <w:rPr>
          <w:bCs/>
        </w:rPr>
        <w:t xml:space="preserve"> </w:t>
      </w:r>
      <w:proofErr w:type="gramStart"/>
      <w:r w:rsidRPr="00FD3CEB">
        <w:rPr>
          <w:bCs/>
        </w:rPr>
        <w:t>b.</w:t>
      </w:r>
      <w:proofErr w:type="gramEnd"/>
      <w:r w:rsidRPr="00FD3CEB">
        <w:rPr>
          <w:bCs/>
        </w:rPr>
        <w:t xml:space="preserve">1) inobservância da LINDB e, do Decreto n.º 9.830/2019 para a responsabilização do Recorrente; </w:t>
      </w:r>
    </w:p>
    <w:p w14:paraId="5E4CD323" w14:textId="2FE64CC8" w:rsidR="00242904" w:rsidRPr="00FD3CEB" w:rsidRDefault="00242904" w:rsidP="00242904">
      <w:pPr>
        <w:spacing w:before="240"/>
        <w:ind w:left="2268"/>
        <w:jc w:val="both"/>
        <w:rPr>
          <w:bCs/>
        </w:rPr>
      </w:pPr>
      <w:proofErr w:type="gramStart"/>
      <w:r w:rsidRPr="00FD3CEB">
        <w:rPr>
          <w:bCs/>
        </w:rPr>
        <w:t>b.</w:t>
      </w:r>
      <w:proofErr w:type="gramEnd"/>
      <w:r w:rsidRPr="00FD3CEB">
        <w:rPr>
          <w:bCs/>
        </w:rPr>
        <w:t>2) não utilização dos parâmetros fixados nas orientações Técnicas do Instituto Brasileiro de Auditoria de obras Públicas;</w:t>
      </w:r>
    </w:p>
    <w:p w14:paraId="56661F70" w14:textId="77777777" w:rsidR="00242904" w:rsidRPr="00FD3CEB" w:rsidRDefault="00242904" w:rsidP="00242904">
      <w:pPr>
        <w:spacing w:before="240"/>
        <w:ind w:left="2268"/>
        <w:jc w:val="both"/>
        <w:rPr>
          <w:bCs/>
        </w:rPr>
      </w:pPr>
      <w:proofErr w:type="gramStart"/>
      <w:r w:rsidRPr="00736430">
        <w:rPr>
          <w:bCs/>
        </w:rPr>
        <w:t>b.</w:t>
      </w:r>
      <w:proofErr w:type="gramEnd"/>
      <w:r w:rsidRPr="00736430">
        <w:rPr>
          <w:bCs/>
        </w:rPr>
        <w:t>3) inexistência</w:t>
      </w:r>
      <w:r w:rsidRPr="00FD3CEB">
        <w:rPr>
          <w:bCs/>
        </w:rPr>
        <w:t xml:space="preserve"> da prática de ato ilícito;</w:t>
      </w:r>
    </w:p>
    <w:p w14:paraId="36A361FC" w14:textId="77777777" w:rsidR="00242904" w:rsidRPr="00FD3CEB" w:rsidRDefault="00242904" w:rsidP="00242904">
      <w:pPr>
        <w:spacing w:before="240"/>
        <w:ind w:left="2268"/>
        <w:jc w:val="both"/>
        <w:rPr>
          <w:bCs/>
        </w:rPr>
      </w:pPr>
      <w:r w:rsidRPr="00736430">
        <w:rPr>
          <w:bCs/>
        </w:rPr>
        <w:lastRenderedPageBreak/>
        <w:t xml:space="preserve"> </w:t>
      </w:r>
      <w:proofErr w:type="gramStart"/>
      <w:r w:rsidRPr="00736430">
        <w:rPr>
          <w:bCs/>
        </w:rPr>
        <w:t>b.</w:t>
      </w:r>
      <w:proofErr w:type="gramEnd"/>
      <w:r w:rsidRPr="00736430">
        <w:rPr>
          <w:bCs/>
        </w:rPr>
        <w:t>4) impossibilidade</w:t>
      </w:r>
      <w:r w:rsidRPr="00FD3CEB">
        <w:rPr>
          <w:bCs/>
        </w:rPr>
        <w:t xml:space="preserve"> de aplicação da responsabilidade objetiva; </w:t>
      </w:r>
    </w:p>
    <w:p w14:paraId="6101D88B" w14:textId="77777777" w:rsidR="00242904" w:rsidRPr="00FD3CEB" w:rsidRDefault="00242904" w:rsidP="00242904">
      <w:pPr>
        <w:spacing w:before="240"/>
        <w:ind w:left="2268"/>
        <w:jc w:val="both"/>
        <w:rPr>
          <w:bCs/>
        </w:rPr>
      </w:pPr>
      <w:proofErr w:type="gramStart"/>
      <w:r w:rsidRPr="00FD3CEB">
        <w:rPr>
          <w:bCs/>
        </w:rPr>
        <w:t>b.</w:t>
      </w:r>
      <w:proofErr w:type="gramEnd"/>
      <w:r w:rsidRPr="00FD3CEB">
        <w:rPr>
          <w:bCs/>
        </w:rPr>
        <w:t>5) inexistência de ato doloso ou de ato de improbidade administrativa;</w:t>
      </w:r>
    </w:p>
    <w:p w14:paraId="513D86A9" w14:textId="1EDD3FBD" w:rsidR="00242904" w:rsidRPr="00FD3CEB" w:rsidRDefault="00242904" w:rsidP="00242904">
      <w:pPr>
        <w:spacing w:before="240"/>
        <w:ind w:left="2268"/>
        <w:jc w:val="both"/>
        <w:rPr>
          <w:bCs/>
        </w:rPr>
      </w:pPr>
      <w:r w:rsidRPr="00FD3CEB">
        <w:rPr>
          <w:bCs/>
        </w:rPr>
        <w:t xml:space="preserve"> </w:t>
      </w:r>
      <w:proofErr w:type="gramStart"/>
      <w:r w:rsidRPr="00FD3CEB">
        <w:rPr>
          <w:bCs/>
        </w:rPr>
        <w:t>b.</w:t>
      </w:r>
      <w:proofErr w:type="gramEnd"/>
      <w:r w:rsidRPr="00FD3CEB">
        <w:rPr>
          <w:bCs/>
        </w:rPr>
        <w:t>6) reforma do Acórdão n.º 583-E/2024 - SPL para exclusão do débito imputado ao Recorrente.</w:t>
      </w:r>
    </w:p>
    <w:p w14:paraId="171EE1FC" w14:textId="77777777" w:rsidR="00242904" w:rsidRPr="00FD3CEB" w:rsidRDefault="00242904" w:rsidP="00242904">
      <w:pPr>
        <w:spacing w:before="240"/>
        <w:ind w:left="2268"/>
        <w:jc w:val="both"/>
        <w:rPr>
          <w:b/>
          <w:bCs/>
        </w:rPr>
      </w:pPr>
      <w:r w:rsidRPr="00FD3CEB">
        <w:rPr>
          <w:b/>
          <w:bCs/>
        </w:rPr>
        <w:t xml:space="preserve">III. RAZÕES DE DECIDIR </w:t>
      </w:r>
    </w:p>
    <w:p w14:paraId="4EA781FC" w14:textId="77777777" w:rsidR="00242904" w:rsidRPr="00FD3CEB" w:rsidRDefault="00242904" w:rsidP="00242904">
      <w:pPr>
        <w:spacing w:before="240"/>
        <w:ind w:left="2268"/>
        <w:jc w:val="both"/>
        <w:rPr>
          <w:bCs/>
        </w:rPr>
      </w:pPr>
      <w:r w:rsidRPr="00FD3CEB">
        <w:rPr>
          <w:bCs/>
        </w:rPr>
        <w:t>3. Rejeição da preliminar de incompetência absoluta desta Corte para aplicação da sanção em razão da inexistência de atos de gestão e da ilegitimidade passiva do recorrente, por ser servidor público e ocupar o cargo/função de fiscal de contrato, competindo-lhe a verificação do fiel cumprimento do objeto contratado. Ademais, a conduta omissiva do fiscal possibilitou o pagamento de despesas não executadas, devendo por isso ser responsabilizado, solidariamente, com o ordenador de despesas e o licitante contratado.</w:t>
      </w:r>
    </w:p>
    <w:p w14:paraId="2D739846" w14:textId="77777777" w:rsidR="00242904" w:rsidRPr="00FD3CEB" w:rsidRDefault="00242904" w:rsidP="00242904">
      <w:pPr>
        <w:spacing w:before="240"/>
        <w:ind w:left="2268"/>
        <w:jc w:val="both"/>
        <w:rPr>
          <w:bCs/>
        </w:rPr>
      </w:pPr>
      <w:r w:rsidRPr="00FD3CEB">
        <w:rPr>
          <w:bCs/>
        </w:rPr>
        <w:t xml:space="preserve"> 4. Rejeição, também, das preliminares da não aplicação da modulação dos efeitos da decisão e da impossibilidade jurídica da aplicação da Nota Técnica 01/2024, uma vez que o processo em questão refere-se a vias vicinais e não pavimentação em paralelepípedo como mencionou a defesa o que indica a não relação com o objeto processual. </w:t>
      </w:r>
    </w:p>
    <w:p w14:paraId="5448CBD9" w14:textId="77777777" w:rsidR="00242904" w:rsidRPr="00FD3CEB" w:rsidRDefault="00242904" w:rsidP="00242904">
      <w:pPr>
        <w:spacing w:before="240"/>
        <w:ind w:left="2268"/>
        <w:jc w:val="both"/>
        <w:rPr>
          <w:bCs/>
        </w:rPr>
      </w:pPr>
      <w:r w:rsidRPr="00FD3CEB">
        <w:rPr>
          <w:bCs/>
        </w:rPr>
        <w:t xml:space="preserve">5. E rejeição da preliminar de inobservância do princípio da segurança jurídica, pois, além de não indicar a relação com o objeto processual, a Secretaria do Tribunal vem reportando, de maneira reiterada que esse sempre foi o seu posicionamento e que não houve modificação no seu entendimento inicial. Ademais, no caso concreto, foi comprovado o nexo causal da responsabilidade do agente com o dano ao erário provocado, devendo por isso ser responsabilizado solidariamente conforme art. 2º, X, da Lei Estadual 5.888/09. </w:t>
      </w:r>
    </w:p>
    <w:p w14:paraId="16516486" w14:textId="77777777" w:rsidR="00242904" w:rsidRPr="00FD3CEB" w:rsidRDefault="00242904" w:rsidP="00242904">
      <w:pPr>
        <w:spacing w:before="240"/>
        <w:ind w:left="2268"/>
        <w:jc w:val="both"/>
        <w:rPr>
          <w:bCs/>
        </w:rPr>
      </w:pPr>
      <w:r w:rsidRPr="00FD3CEB">
        <w:rPr>
          <w:bCs/>
        </w:rPr>
        <w:t xml:space="preserve">6. No mérito, assiste razão ao Ministério Público de Contas, visto que os fundamentos utilizados na fase recursal são idênticos aos expostos no processo originário, tampouco apresentou, em instância recursal, excludente de ilicitude ou culpabilidade capaz de romper o nexo causal da medição de serviços não executados e o superfaturamento da obra inspecionada. </w:t>
      </w:r>
    </w:p>
    <w:p w14:paraId="0B250AB1" w14:textId="77777777" w:rsidR="00242904" w:rsidRPr="00FD3CEB" w:rsidRDefault="00242904" w:rsidP="00242904">
      <w:pPr>
        <w:spacing w:before="240"/>
        <w:ind w:left="2268"/>
        <w:jc w:val="both"/>
        <w:rPr>
          <w:bCs/>
        </w:rPr>
      </w:pPr>
      <w:r w:rsidRPr="00FD3CEB">
        <w:rPr>
          <w:bCs/>
        </w:rPr>
        <w:lastRenderedPageBreak/>
        <w:t xml:space="preserve">7. No que se refere à alegação da responsabilização do Recorrente, que se deu de forma subjetiva, contrariando a LINDB e o Decreto n.º 9.830/2019, os quais exigem dolo ou erro grosseiro, ressalta-se que o Sr. João Alves de </w:t>
      </w:r>
      <w:proofErr w:type="gramStart"/>
      <w:r w:rsidRPr="00FD3CEB">
        <w:rPr>
          <w:bCs/>
        </w:rPr>
        <w:t>Moura Filho</w:t>
      </w:r>
      <w:proofErr w:type="gramEnd"/>
      <w:r w:rsidRPr="00FD3CEB">
        <w:rPr>
          <w:bCs/>
        </w:rPr>
        <w:t xml:space="preserve"> desempenhou a função de fiscal de obra e a sua responsabilização se deu pela conduta de realizar a medição de serviços não executados, dando origem ao superfaturamento, assim, contrariando a diligência devida e a função confiada. </w:t>
      </w:r>
    </w:p>
    <w:p w14:paraId="5973F1AC" w14:textId="77777777" w:rsidR="00242904" w:rsidRPr="00FD3CEB" w:rsidRDefault="00242904" w:rsidP="00242904">
      <w:pPr>
        <w:spacing w:before="240"/>
        <w:ind w:left="2268"/>
        <w:jc w:val="both"/>
        <w:rPr>
          <w:bCs/>
        </w:rPr>
      </w:pPr>
      <w:r w:rsidRPr="00FD3CEB">
        <w:rPr>
          <w:bCs/>
        </w:rPr>
        <w:t>8. Nessa linha, o Tribunal de Contas da União já se manifestou no sentido de o fiscal de contrato, diante da ação de ter atestado um serviço em desacordo com as especificações, responder solidariamente pelos prejuízos decorrentes da sua ação.</w:t>
      </w:r>
    </w:p>
    <w:p w14:paraId="57582083" w14:textId="77777777" w:rsidR="00242904" w:rsidRPr="00FD3CEB" w:rsidRDefault="00242904" w:rsidP="00242904">
      <w:pPr>
        <w:spacing w:before="240"/>
        <w:ind w:left="2268"/>
        <w:jc w:val="both"/>
        <w:rPr>
          <w:bCs/>
        </w:rPr>
      </w:pPr>
      <w:r w:rsidRPr="00FD3CEB">
        <w:rPr>
          <w:bCs/>
        </w:rPr>
        <w:t xml:space="preserve"> 9. No tocante a alegação de que teve seu direito de defesa cerceado em razão de não ficar claro a espécie de superfaturamento imputado, conforme Orientação Técnica IBRAOP n.º 005/2012, verificou-se que durante todo o processo original o superfaturamento indicado é de quantidade de serviços medidos e pagos, não restando configurado quaisquer prejuízos à defesa. </w:t>
      </w:r>
    </w:p>
    <w:p w14:paraId="50192D4D" w14:textId="77777777" w:rsidR="00242904" w:rsidRPr="00FD3CEB" w:rsidRDefault="00242904" w:rsidP="00242904">
      <w:pPr>
        <w:spacing w:before="240"/>
        <w:ind w:left="2268"/>
        <w:jc w:val="both"/>
        <w:rPr>
          <w:bCs/>
        </w:rPr>
      </w:pPr>
      <w:r w:rsidRPr="00FD3CEB">
        <w:rPr>
          <w:bCs/>
        </w:rPr>
        <w:t xml:space="preserve">10. Conforme reportam os autos, a decisão favorável à Tomada de Contas ocorreu devido às seguintes irregularidades: não realização de itens de serviços constantes nas planilhas de medições (serviços de expurgo de material da pista); serviço executado a menor </w:t>
      </w:r>
      <w:proofErr w:type="gramStart"/>
      <w:r w:rsidRPr="00FD3CEB">
        <w:rPr>
          <w:bCs/>
        </w:rPr>
        <w:t>(transporte de material de jazida com DMT=</w:t>
      </w:r>
      <w:proofErr w:type="spellStart"/>
      <w:r w:rsidRPr="00FD3CEB">
        <w:rPr>
          <w:bCs/>
        </w:rPr>
        <w:t>proj</w:t>
      </w:r>
      <w:proofErr w:type="spellEnd"/>
      <w:r w:rsidRPr="00FD3CEB">
        <w:rPr>
          <w:bCs/>
        </w:rPr>
        <w:t>; uso de dados aleatórios sem estudos técnicos nos projetos executivos (volume de água a ser transportado e DMT de transporte de água) e, serviços executados diferentes dos especificados em projeto.</w:t>
      </w:r>
      <w:proofErr w:type="gramEnd"/>
    </w:p>
    <w:p w14:paraId="1CD45EF7" w14:textId="77777777" w:rsidR="00242904" w:rsidRPr="00FD3CEB" w:rsidRDefault="00242904" w:rsidP="00242904">
      <w:pPr>
        <w:spacing w:before="240"/>
        <w:ind w:left="2268"/>
        <w:jc w:val="both"/>
        <w:rPr>
          <w:bCs/>
        </w:rPr>
      </w:pPr>
      <w:r w:rsidRPr="00FD3CEB">
        <w:rPr>
          <w:bCs/>
        </w:rPr>
        <w:t xml:space="preserve"> 11. A obra executada custou R$ 1.110.564,97 (um milhão, cento e dez mil, quinhentos e sessenta e quatro reais e noventa e sete centavos), quando teria direito ao valor de, no máximo, R$ 732.914,29 (setecentos e trinta e dois mil, novecentos e quatorze reais e vinte e nove centavos), inflacionando o contrato em R$ 608.087,62 (seiscentos e oito mil oitenta e sete reais e sessenta e dois centavos). Consequentemente, ocasionou um superfaturamento de R$ 377.650,68 (trezentos e setenta e sete mil, seiscentos e cinquenta reais).</w:t>
      </w:r>
    </w:p>
    <w:p w14:paraId="6BAB8956" w14:textId="77777777" w:rsidR="00242904" w:rsidRPr="00FD3CEB" w:rsidRDefault="00242904" w:rsidP="00242904">
      <w:pPr>
        <w:spacing w:before="240"/>
        <w:ind w:left="2268"/>
        <w:jc w:val="both"/>
        <w:rPr>
          <w:bCs/>
        </w:rPr>
      </w:pPr>
      <w:r w:rsidRPr="00FD3CEB">
        <w:rPr>
          <w:bCs/>
        </w:rPr>
        <w:t xml:space="preserve"> 12. </w:t>
      </w:r>
      <w:proofErr w:type="gramStart"/>
      <w:r w:rsidRPr="00FD3CEB">
        <w:rPr>
          <w:bCs/>
        </w:rPr>
        <w:t>Outrossim</w:t>
      </w:r>
      <w:proofErr w:type="gramEnd"/>
      <w:r w:rsidRPr="00FD3CEB">
        <w:rPr>
          <w:bCs/>
        </w:rPr>
        <w:t xml:space="preserve">, conforme devidamente comprovado nos autos, estão presentes todos os requisitos para a responsabilização do recorrente, como a conduta, o nexo de causalidade, o resultado e a culpa, pois não cumpriu com o dever de fiscalizar a obra para evitar </w:t>
      </w:r>
      <w:r w:rsidRPr="00FD3CEB">
        <w:rPr>
          <w:bCs/>
        </w:rPr>
        <w:lastRenderedPageBreak/>
        <w:t xml:space="preserve">o pagamento de serviços não executados, e ainda, de prevenir o </w:t>
      </w:r>
      <w:proofErr w:type="spellStart"/>
      <w:r w:rsidRPr="00FD3CEB">
        <w:rPr>
          <w:bCs/>
        </w:rPr>
        <w:t>sobrepreço</w:t>
      </w:r>
      <w:proofErr w:type="spellEnd"/>
      <w:r w:rsidRPr="00FD3CEB">
        <w:rPr>
          <w:bCs/>
        </w:rPr>
        <w:t xml:space="preserve"> na obra de recuperação da estrada vicinal com revestimento primário no município. </w:t>
      </w:r>
    </w:p>
    <w:p w14:paraId="2F1F39C4" w14:textId="77777777" w:rsidR="00242904" w:rsidRPr="00FD3CEB" w:rsidRDefault="00242904" w:rsidP="00242904">
      <w:pPr>
        <w:spacing w:before="240"/>
        <w:ind w:left="2268"/>
        <w:jc w:val="both"/>
        <w:rPr>
          <w:bCs/>
        </w:rPr>
      </w:pPr>
      <w:r w:rsidRPr="00FD3CEB">
        <w:rPr>
          <w:bCs/>
        </w:rPr>
        <w:t>13. Portanto, permanece a carência de justificativa quanto à responsabilização do agente público pela quantificação de serviços que não foram realizados, resultando em um aumento indevido nos custos, além de fiscalizações e medições que não condizem com a real execução na obra, e assim, ocasionando um superfaturamento de R$ 377.650,68 (trezentos e setenta e sete mil, seiscentos e cinquenta reais).</w:t>
      </w:r>
    </w:p>
    <w:p w14:paraId="28E2F713" w14:textId="5BF7ED37" w:rsidR="00242904" w:rsidRPr="00FD3CEB" w:rsidRDefault="00242904" w:rsidP="00242904">
      <w:pPr>
        <w:spacing w:before="240"/>
        <w:ind w:left="2268"/>
        <w:jc w:val="both"/>
        <w:rPr>
          <w:bCs/>
        </w:rPr>
      </w:pPr>
      <w:r w:rsidRPr="00FD3CEB">
        <w:rPr>
          <w:bCs/>
        </w:rPr>
        <w:t xml:space="preserve"> 14. Desse modo, os argumentos trazidos em sede recursal não acrescentam qualquer novidade ao que já </w:t>
      </w:r>
      <w:proofErr w:type="gramStart"/>
      <w:r w:rsidRPr="00FD3CEB">
        <w:rPr>
          <w:bCs/>
        </w:rPr>
        <w:t>foi apreciado e decidido</w:t>
      </w:r>
      <w:proofErr w:type="gramEnd"/>
      <w:r w:rsidRPr="00FD3CEB">
        <w:rPr>
          <w:bCs/>
        </w:rPr>
        <w:t xml:space="preserve"> no processo original TC n.º 017.102/2016.</w:t>
      </w:r>
    </w:p>
    <w:p w14:paraId="7A179F18" w14:textId="77777777" w:rsidR="00242904" w:rsidRPr="00FD3CEB" w:rsidRDefault="00242904" w:rsidP="00242904">
      <w:pPr>
        <w:spacing w:before="240"/>
        <w:ind w:left="2268"/>
        <w:jc w:val="both"/>
        <w:rPr>
          <w:b/>
          <w:bCs/>
        </w:rPr>
      </w:pPr>
      <w:r w:rsidRPr="00FD3CEB">
        <w:rPr>
          <w:b/>
          <w:bCs/>
        </w:rPr>
        <w:t>IV. DISPOSITIVO</w:t>
      </w:r>
    </w:p>
    <w:p w14:paraId="50EAAA31" w14:textId="77777777" w:rsidR="00242904" w:rsidRPr="00FD3CEB" w:rsidRDefault="00242904" w:rsidP="00242904">
      <w:pPr>
        <w:spacing w:before="240"/>
        <w:ind w:left="2268"/>
        <w:jc w:val="both"/>
        <w:rPr>
          <w:bCs/>
        </w:rPr>
      </w:pPr>
      <w:r w:rsidRPr="00FD3CEB">
        <w:rPr>
          <w:b/>
          <w:bCs/>
        </w:rPr>
        <w:t xml:space="preserve"> </w:t>
      </w:r>
      <w:r w:rsidRPr="00FD3CEB">
        <w:rPr>
          <w:bCs/>
        </w:rPr>
        <w:t xml:space="preserve">15. Conhecimento e </w:t>
      </w:r>
      <w:proofErr w:type="spellStart"/>
      <w:r w:rsidRPr="00FD3CEB">
        <w:rPr>
          <w:bCs/>
        </w:rPr>
        <w:t>Improvimento</w:t>
      </w:r>
      <w:proofErr w:type="spellEnd"/>
      <w:r w:rsidRPr="00FD3CEB">
        <w:rPr>
          <w:bCs/>
        </w:rPr>
        <w:t>.</w:t>
      </w:r>
    </w:p>
    <w:p w14:paraId="51544F17" w14:textId="55900612" w:rsidR="00242904" w:rsidRPr="00FD3CEB" w:rsidRDefault="00242904" w:rsidP="00242904">
      <w:pPr>
        <w:spacing w:before="240"/>
        <w:ind w:left="2268"/>
        <w:jc w:val="both"/>
        <w:rPr>
          <w:bCs/>
        </w:rPr>
      </w:pPr>
      <w:r w:rsidRPr="00FD3CEB">
        <w:rPr>
          <w:b/>
          <w:bCs/>
        </w:rPr>
        <w:t xml:space="preserve"> Sumário.</w:t>
      </w:r>
      <w:r w:rsidRPr="00FD3CEB">
        <w:rPr>
          <w:bCs/>
        </w:rPr>
        <w:t xml:space="preserve"> Recurso de Reconsideração. Estado do Piauí. IDEPI. Exercício Financeiro de 2014. Conhecimento e </w:t>
      </w:r>
      <w:proofErr w:type="spellStart"/>
      <w:r w:rsidRPr="00FD3CEB">
        <w:rPr>
          <w:bCs/>
        </w:rPr>
        <w:t>Improvimento</w:t>
      </w:r>
      <w:proofErr w:type="spellEnd"/>
      <w:r w:rsidRPr="00FD3CEB">
        <w:rPr>
          <w:bCs/>
        </w:rPr>
        <w:t xml:space="preserve"> do recurso. Decisão unânime.</w:t>
      </w:r>
    </w:p>
    <w:p w14:paraId="1145CC70" w14:textId="0B5E3AA2" w:rsidR="00242904" w:rsidRDefault="00FD3CEB" w:rsidP="00242904">
      <w:pPr>
        <w:spacing w:before="240"/>
        <w:ind w:left="2268"/>
        <w:jc w:val="both"/>
        <w:rPr>
          <w:bCs/>
        </w:rPr>
      </w:pPr>
      <w:r>
        <w:rPr>
          <w:bCs/>
        </w:rPr>
        <w:t>(Recurso de R</w:t>
      </w:r>
      <w:r w:rsidR="00242904" w:rsidRPr="00FD3CEB">
        <w:rPr>
          <w:bCs/>
        </w:rPr>
        <w:t xml:space="preserve">econsideração. Processo </w:t>
      </w:r>
      <w:hyperlink r:id="rId46" w:history="1">
        <w:r w:rsidR="00242904" w:rsidRPr="00FD3CEB">
          <w:rPr>
            <w:color w:val="0000FF"/>
            <w:u w:val="single"/>
          </w:rPr>
          <w:t>TC/001814</w:t>
        </w:r>
        <w:r w:rsidR="00242904" w:rsidRPr="00FD3CEB">
          <w:rPr>
            <w:color w:val="0000FF"/>
            <w:u w:val="single"/>
          </w:rPr>
          <w:t>/</w:t>
        </w:r>
        <w:r w:rsidR="00242904" w:rsidRPr="00FD3CEB">
          <w:rPr>
            <w:color w:val="0000FF"/>
            <w:u w:val="single"/>
          </w:rPr>
          <w:t>2025</w:t>
        </w:r>
      </w:hyperlink>
      <w:r w:rsidR="00242904" w:rsidRPr="00FD3CEB">
        <w:rPr>
          <w:bCs/>
        </w:rPr>
        <w:t xml:space="preserve"> – Relator: Cons. Subst. Alisson Felipe de Araújo. Pleno. Unânime. Acórdão Nº 414/2025, publicado no </w:t>
      </w:r>
      <w:hyperlink r:id="rId47" w:history="1">
        <w:r w:rsidR="00242904" w:rsidRPr="00FD3CEB">
          <w:rPr>
            <w:color w:val="0000FF"/>
            <w:u w:val="single"/>
          </w:rPr>
          <w:t>DOE/TC</w:t>
        </w:r>
        <w:r w:rsidR="00242904" w:rsidRPr="00FD3CEB">
          <w:rPr>
            <w:color w:val="0000FF"/>
            <w:u w:val="single"/>
          </w:rPr>
          <w:t>E</w:t>
        </w:r>
        <w:r w:rsidR="00242904" w:rsidRPr="00FD3CEB">
          <w:rPr>
            <w:color w:val="0000FF"/>
            <w:u w:val="single"/>
          </w:rPr>
          <w:t>-PI N</w:t>
        </w:r>
        <w:r w:rsidR="00242904" w:rsidRPr="00FD3CEB">
          <w:rPr>
            <w:color w:val="0000FF"/>
            <w:u w:val="single"/>
          </w:rPr>
          <w:t>º</w:t>
        </w:r>
        <w:r w:rsidR="00242904" w:rsidRPr="00FD3CEB">
          <w:rPr>
            <w:color w:val="0000FF"/>
            <w:u w:val="single"/>
          </w:rPr>
          <w:t xml:space="preserve"> 207/2025</w:t>
        </w:r>
      </w:hyperlink>
      <w:r w:rsidR="00242904" w:rsidRPr="00FD3CEB">
        <w:rPr>
          <w:bCs/>
        </w:rPr>
        <w:t>).</w:t>
      </w:r>
    </w:p>
    <w:p w14:paraId="4063DD1B" w14:textId="77777777" w:rsidR="00242904" w:rsidRDefault="00242904" w:rsidP="00042599">
      <w:pPr>
        <w:pStyle w:val="Ttulo2"/>
      </w:pPr>
    </w:p>
    <w:p w14:paraId="1FBB5241" w14:textId="2B4E0A30" w:rsidR="00242904" w:rsidRPr="0082109B" w:rsidRDefault="00A40691" w:rsidP="00A40691">
      <w:pPr>
        <w:pStyle w:val="Ttulo2"/>
        <w:jc w:val="both"/>
        <w:rPr>
          <w:rFonts w:asciiTheme="minorHAnsi" w:hAnsiTheme="minorHAnsi" w:cstheme="minorHAnsi"/>
          <w:i/>
          <w:color w:val="0000FF"/>
          <w:sz w:val="24"/>
        </w:rPr>
      </w:pPr>
      <w:bookmarkStart w:id="32" w:name="_Toc215652016"/>
      <w:r w:rsidRPr="0082109B">
        <w:rPr>
          <w:rFonts w:asciiTheme="minorHAnsi" w:hAnsiTheme="minorHAnsi" w:cstheme="minorHAnsi"/>
          <w:i/>
          <w:color w:val="0000FF"/>
          <w:sz w:val="24"/>
        </w:rPr>
        <w:t xml:space="preserve">Responsabilidade. </w:t>
      </w:r>
      <w:r w:rsidR="00736430">
        <w:rPr>
          <w:rFonts w:asciiTheme="minorHAnsi" w:hAnsiTheme="minorHAnsi" w:cstheme="minorHAnsi"/>
          <w:b w:val="0"/>
          <w:color w:val="0000FF"/>
          <w:sz w:val="24"/>
        </w:rPr>
        <w:t>Il</w:t>
      </w:r>
      <w:r w:rsidR="008677F9">
        <w:rPr>
          <w:rFonts w:asciiTheme="minorHAnsi" w:hAnsiTheme="minorHAnsi" w:cstheme="minorHAnsi"/>
          <w:b w:val="0"/>
          <w:color w:val="0000FF"/>
          <w:sz w:val="24"/>
        </w:rPr>
        <w:t xml:space="preserve">egitimidade passiva do prefeito não reconhecida. O prefeito, </w:t>
      </w:r>
      <w:r w:rsidR="008677F9" w:rsidRPr="008677F9">
        <w:rPr>
          <w:rFonts w:asciiTheme="minorHAnsi" w:hAnsiTheme="minorHAnsi" w:cstheme="minorHAnsi"/>
          <w:b w:val="0"/>
          <w:color w:val="0000FF"/>
          <w:sz w:val="24"/>
        </w:rPr>
        <w:t>no exercício do poder hierárquico, possui, em abstrato, dever de fiscalizar, coordenar, controlar e corrigir os atos de seus subordinados, sendo o responsável pela homologação dos certames</w:t>
      </w:r>
      <w:r w:rsidR="008677F9">
        <w:rPr>
          <w:rFonts w:asciiTheme="minorHAnsi" w:hAnsiTheme="minorHAnsi" w:cstheme="minorHAnsi"/>
          <w:b w:val="0"/>
          <w:color w:val="0000FF"/>
          <w:sz w:val="24"/>
        </w:rPr>
        <w:t>.</w:t>
      </w:r>
      <w:bookmarkEnd w:id="32"/>
    </w:p>
    <w:p w14:paraId="77BD1F10" w14:textId="77777777" w:rsidR="00A40691" w:rsidRPr="0082109B" w:rsidRDefault="00A40691" w:rsidP="00A40691">
      <w:pPr>
        <w:spacing w:before="240"/>
        <w:ind w:left="2268"/>
        <w:jc w:val="both"/>
        <w:rPr>
          <w:b/>
          <w:bCs/>
        </w:rPr>
      </w:pPr>
      <w:r w:rsidRPr="0082109B">
        <w:rPr>
          <w:b/>
          <w:bCs/>
        </w:rPr>
        <w:t xml:space="preserve">EMENTA: </w:t>
      </w:r>
      <w:r w:rsidRPr="0082109B">
        <w:rPr>
          <w:bCs/>
        </w:rPr>
        <w:t>CONTROLE EXTERNO. DIREITO ADMINISTRATIVO. DENÚNCIA. IRREGULARIDADES EM LICITAÇÃO PARA FORNECIMENTO DE COMBUSTÍVEIS. QUESTÕES PRELIMINARES: ILEGITIMIDADE PASSIVA DO PREFEITO MUNICIPAL. AUSÊNCIA DE INTERESSE PROCESSUAL. INÉPCIA DA INICIAL. REJEITADAS. MÉRITO. FALHAS PARCIALMENTE SANADAS. ATESTADO DE CAPACIDADE TÉCNICA COM DESCRIÇÃO GENÉRICA DOS SERVIÇOS EXECUTADOS. AUSÊNCIA DE PREJUÍZO. PROCEDÊNCIA PARCIAL. RECOMENDAÇÃO. NÃO APLICAÇÃO DE MULTA.</w:t>
      </w:r>
      <w:r w:rsidRPr="0082109B">
        <w:rPr>
          <w:b/>
          <w:bCs/>
        </w:rPr>
        <w:t xml:space="preserve"> </w:t>
      </w:r>
    </w:p>
    <w:p w14:paraId="7B35A6B3" w14:textId="77777777" w:rsidR="00A40691" w:rsidRPr="0082109B" w:rsidRDefault="00A40691" w:rsidP="00A40691">
      <w:pPr>
        <w:spacing w:before="240"/>
        <w:ind w:left="2268"/>
        <w:jc w:val="both"/>
        <w:rPr>
          <w:b/>
          <w:bCs/>
        </w:rPr>
      </w:pPr>
      <w:r w:rsidRPr="0082109B">
        <w:rPr>
          <w:b/>
          <w:bCs/>
        </w:rPr>
        <w:lastRenderedPageBreak/>
        <w:t xml:space="preserve">I- CASO EM EXAME </w:t>
      </w:r>
    </w:p>
    <w:p w14:paraId="13C08F4A" w14:textId="2CC3CD75" w:rsidR="00A40691" w:rsidRPr="0082109B" w:rsidRDefault="0082109B" w:rsidP="00A40691">
      <w:pPr>
        <w:spacing w:before="240"/>
        <w:ind w:left="2268"/>
        <w:jc w:val="both"/>
        <w:rPr>
          <w:bCs/>
        </w:rPr>
      </w:pPr>
      <w:r>
        <w:rPr>
          <w:bCs/>
        </w:rPr>
        <w:t xml:space="preserve">1. </w:t>
      </w:r>
      <w:r w:rsidR="00A40691" w:rsidRPr="0082109B">
        <w:rPr>
          <w:bCs/>
        </w:rPr>
        <w:t>Denúncia noticiando irregularidades em pregão eletrônico visando à contratação de empresa para o fornecimento de combustíveis.</w:t>
      </w:r>
    </w:p>
    <w:p w14:paraId="536708A2" w14:textId="77777777" w:rsidR="00A40691" w:rsidRPr="0082109B" w:rsidRDefault="00A40691" w:rsidP="00A40691">
      <w:pPr>
        <w:spacing w:before="240"/>
        <w:ind w:left="2268"/>
        <w:jc w:val="both"/>
        <w:rPr>
          <w:b/>
          <w:bCs/>
        </w:rPr>
      </w:pPr>
      <w:r w:rsidRPr="0082109B">
        <w:rPr>
          <w:b/>
          <w:bCs/>
        </w:rPr>
        <w:t xml:space="preserve"> II. QUESTÃO EM DISCUSSÃO</w:t>
      </w:r>
    </w:p>
    <w:p w14:paraId="7F0901C8" w14:textId="03194965" w:rsidR="00A40691" w:rsidRPr="0082109B" w:rsidRDefault="0082109B" w:rsidP="00A40691">
      <w:pPr>
        <w:spacing w:before="240"/>
        <w:ind w:left="2268"/>
        <w:jc w:val="both"/>
        <w:rPr>
          <w:bCs/>
        </w:rPr>
      </w:pPr>
      <w:r>
        <w:rPr>
          <w:bCs/>
        </w:rPr>
        <w:t xml:space="preserve">2. </w:t>
      </w:r>
      <w:r w:rsidR="00A40691" w:rsidRPr="0082109B">
        <w:rPr>
          <w:bCs/>
        </w:rPr>
        <w:t xml:space="preserve">Buscou-se verificar a procedência das seguintes falhas: i) inadequação da proposta da empresa vencedora; </w:t>
      </w:r>
      <w:proofErr w:type="spellStart"/>
      <w:proofErr w:type="gramStart"/>
      <w:r w:rsidR="00A40691" w:rsidRPr="0082109B">
        <w:rPr>
          <w:bCs/>
        </w:rPr>
        <w:t>ii</w:t>
      </w:r>
      <w:proofErr w:type="spellEnd"/>
      <w:proofErr w:type="gramEnd"/>
      <w:r w:rsidR="00A40691" w:rsidRPr="0082109B">
        <w:rPr>
          <w:bCs/>
        </w:rPr>
        <w:t xml:space="preserve">) indevida inadmissibilidade do recurso proposto pelo denunciante; </w:t>
      </w:r>
      <w:proofErr w:type="spellStart"/>
      <w:r w:rsidR="00A40691" w:rsidRPr="0082109B">
        <w:rPr>
          <w:bCs/>
        </w:rPr>
        <w:t>iii</w:t>
      </w:r>
      <w:proofErr w:type="spellEnd"/>
      <w:r w:rsidR="00A40691" w:rsidRPr="0082109B">
        <w:rPr>
          <w:bCs/>
        </w:rPr>
        <w:t xml:space="preserve">) declaração das empresas vencedoras fora do horário regular; </w:t>
      </w:r>
      <w:proofErr w:type="spellStart"/>
      <w:r w:rsidR="00A40691" w:rsidRPr="0082109B">
        <w:rPr>
          <w:bCs/>
        </w:rPr>
        <w:t>iv</w:t>
      </w:r>
      <w:proofErr w:type="spellEnd"/>
      <w:r w:rsidR="00A40691" w:rsidRPr="0082109B">
        <w:rPr>
          <w:bCs/>
        </w:rPr>
        <w:t>) ausência de manifestação do pregoeiro relacionado ao aviso prévio de início, reinício e suspensão temporária dos trabalhos; v) irregularidade no atestado de capacidade técnica da empresa POSTO LEAL &amp; BARROS LTDA; vi) ausência de declarações previstas no edital.</w:t>
      </w:r>
    </w:p>
    <w:p w14:paraId="33E4B6E8" w14:textId="77777777" w:rsidR="00A40691" w:rsidRPr="0082109B" w:rsidRDefault="00A40691" w:rsidP="00A40691">
      <w:pPr>
        <w:spacing w:before="240"/>
        <w:ind w:left="2268"/>
        <w:jc w:val="both"/>
        <w:rPr>
          <w:b/>
          <w:bCs/>
        </w:rPr>
      </w:pPr>
      <w:r w:rsidRPr="0082109B">
        <w:rPr>
          <w:b/>
          <w:bCs/>
        </w:rPr>
        <w:t xml:space="preserve"> III. RAZÕES DE DECIDIR</w:t>
      </w:r>
    </w:p>
    <w:p w14:paraId="70133F4F" w14:textId="77777777" w:rsidR="00A40691" w:rsidRPr="0082109B" w:rsidRDefault="00A40691" w:rsidP="00A40691">
      <w:pPr>
        <w:spacing w:before="240"/>
        <w:ind w:left="2268"/>
        <w:jc w:val="both"/>
        <w:rPr>
          <w:bCs/>
        </w:rPr>
      </w:pPr>
      <w:r w:rsidRPr="0082109B">
        <w:rPr>
          <w:bCs/>
        </w:rPr>
        <w:t xml:space="preserve"> 3. A preliminar de ilegitimidade passiva do prefeito municipal não subsiste, tendo em vista que o Prefeito Municipal, como autoridade superior, no exercício do poder hierárquico, possui, em abstrato, dever de fiscalizar, coordenar, controlar e corrigir os atos de seus subordinados, sendo o responsável pela homologação dos certames.</w:t>
      </w:r>
    </w:p>
    <w:p w14:paraId="587BE5F5" w14:textId="77777777" w:rsidR="00A40691" w:rsidRPr="0082109B" w:rsidRDefault="00A40691" w:rsidP="00A40691">
      <w:pPr>
        <w:spacing w:before="240"/>
        <w:ind w:left="2268"/>
        <w:jc w:val="both"/>
        <w:rPr>
          <w:bCs/>
        </w:rPr>
      </w:pPr>
      <w:r w:rsidRPr="0082109B">
        <w:rPr>
          <w:bCs/>
        </w:rPr>
        <w:t xml:space="preserve"> 4. A preliminar de ausência de interesse processual não se acolhe, considerando que o interesse de agir decorre da necessidade e utilidade de tutela jurisdicional e a pretensão encontra amparo na prática de atos administrativos que, em tese, violaram os princípios da licitação.</w:t>
      </w:r>
    </w:p>
    <w:p w14:paraId="254D9CFA" w14:textId="77777777" w:rsidR="00A40691" w:rsidRPr="0082109B" w:rsidRDefault="00A40691" w:rsidP="00A40691">
      <w:pPr>
        <w:spacing w:before="240"/>
        <w:ind w:left="2268"/>
        <w:jc w:val="both"/>
        <w:rPr>
          <w:bCs/>
        </w:rPr>
      </w:pPr>
      <w:r w:rsidRPr="0082109B">
        <w:rPr>
          <w:bCs/>
        </w:rPr>
        <w:t xml:space="preserve"> 5. Em relação à alegada inépcia da inicial, cumpre destacar que houve a descrição dos fatos, a indicação dos fundamentos jurídicos e a formulação de pedidos certos e determinados, atendendo aos requisitos necessários.</w:t>
      </w:r>
    </w:p>
    <w:p w14:paraId="6BE1EE2A" w14:textId="77777777" w:rsidR="00A40691" w:rsidRPr="0082109B" w:rsidRDefault="00A40691" w:rsidP="00A40691">
      <w:pPr>
        <w:spacing w:before="240"/>
        <w:ind w:left="2268"/>
        <w:jc w:val="both"/>
        <w:rPr>
          <w:b/>
          <w:bCs/>
        </w:rPr>
      </w:pPr>
      <w:r w:rsidRPr="0082109B">
        <w:rPr>
          <w:bCs/>
        </w:rPr>
        <w:t xml:space="preserve"> 6. Ao analisar os atestados de capacidade técnica apresentados pelas licitantes, deve-se considerar as exigências do edital e, se for o caso, requisitar-se a complementação do atestado, nos termos do artigo 64, §1º da Lei nº 14.133/2021.</w:t>
      </w:r>
    </w:p>
    <w:p w14:paraId="5C85B547" w14:textId="77777777" w:rsidR="00A40691" w:rsidRPr="0082109B" w:rsidRDefault="00A40691" w:rsidP="00A40691">
      <w:pPr>
        <w:spacing w:before="240"/>
        <w:ind w:left="2268"/>
        <w:jc w:val="both"/>
        <w:rPr>
          <w:b/>
          <w:bCs/>
        </w:rPr>
      </w:pPr>
      <w:r w:rsidRPr="0082109B">
        <w:rPr>
          <w:bCs/>
        </w:rPr>
        <w:t xml:space="preserve"> 7. Cabe aos responsáveis pela condução do certame realizar, em seu curso, diligências prévias para suprimento das falhas sanáveis.</w:t>
      </w:r>
    </w:p>
    <w:p w14:paraId="577E2B83" w14:textId="77777777" w:rsidR="00A40691" w:rsidRPr="0082109B" w:rsidRDefault="00A40691" w:rsidP="00A40691">
      <w:pPr>
        <w:spacing w:before="240"/>
        <w:ind w:left="2268"/>
        <w:jc w:val="both"/>
        <w:rPr>
          <w:b/>
          <w:bCs/>
        </w:rPr>
      </w:pPr>
      <w:r w:rsidRPr="0082109B">
        <w:rPr>
          <w:bCs/>
        </w:rPr>
        <w:lastRenderedPageBreak/>
        <w:t xml:space="preserve"> 8</w:t>
      </w:r>
      <w:r w:rsidRPr="0082109B">
        <w:rPr>
          <w:b/>
          <w:bCs/>
        </w:rPr>
        <w:t xml:space="preserve">. </w:t>
      </w:r>
      <w:r w:rsidRPr="0082109B">
        <w:rPr>
          <w:bCs/>
        </w:rPr>
        <w:t>Diante da ausência de prejuízo decorrente da referida contratação, não houve a aplicação de multa.</w:t>
      </w:r>
    </w:p>
    <w:p w14:paraId="361D1292" w14:textId="77777777" w:rsidR="00A40691" w:rsidRPr="0082109B" w:rsidRDefault="00A40691" w:rsidP="00A40691">
      <w:pPr>
        <w:spacing w:before="240"/>
        <w:ind w:left="2268"/>
        <w:jc w:val="both"/>
        <w:rPr>
          <w:b/>
          <w:bCs/>
        </w:rPr>
      </w:pPr>
      <w:r w:rsidRPr="0082109B">
        <w:rPr>
          <w:b/>
          <w:bCs/>
        </w:rPr>
        <w:t xml:space="preserve"> IV. DISPOSITIVO </w:t>
      </w:r>
    </w:p>
    <w:p w14:paraId="3412D766" w14:textId="77777777" w:rsidR="00A40691" w:rsidRPr="0082109B" w:rsidRDefault="00A40691" w:rsidP="00A40691">
      <w:pPr>
        <w:spacing w:before="240"/>
        <w:ind w:left="2268"/>
        <w:jc w:val="both"/>
        <w:rPr>
          <w:b/>
          <w:bCs/>
        </w:rPr>
      </w:pPr>
      <w:r w:rsidRPr="0082109B">
        <w:rPr>
          <w:bCs/>
        </w:rPr>
        <w:t>9. Não acolhimento das preliminares. Procedência parcial. Recomendação.</w:t>
      </w:r>
    </w:p>
    <w:p w14:paraId="0051543B" w14:textId="51DE350D" w:rsidR="00A40691" w:rsidRPr="0082109B" w:rsidRDefault="00A40691" w:rsidP="00A40691">
      <w:pPr>
        <w:spacing w:before="240"/>
        <w:ind w:left="2268"/>
        <w:jc w:val="both"/>
        <w:rPr>
          <w:bCs/>
        </w:rPr>
      </w:pPr>
      <w:r w:rsidRPr="0082109B">
        <w:rPr>
          <w:bCs/>
        </w:rPr>
        <w:t xml:space="preserve">_________________ </w:t>
      </w:r>
    </w:p>
    <w:p w14:paraId="1D719A65" w14:textId="77777777" w:rsidR="00A40691" w:rsidRPr="0082109B" w:rsidRDefault="00A40691" w:rsidP="00A40691">
      <w:pPr>
        <w:spacing w:before="240"/>
        <w:ind w:left="2268"/>
        <w:jc w:val="both"/>
        <w:rPr>
          <w:bCs/>
        </w:rPr>
      </w:pPr>
      <w:r w:rsidRPr="0082109B">
        <w:rPr>
          <w:bCs/>
        </w:rPr>
        <w:t xml:space="preserve">Dispositivos relevantes citados: art. 64, §1º da Lei 14.133/2021. </w:t>
      </w:r>
    </w:p>
    <w:p w14:paraId="0CCEC87F" w14:textId="2A3CDAFA" w:rsidR="00A40691" w:rsidRPr="0082109B" w:rsidRDefault="00A40691" w:rsidP="00A40691">
      <w:pPr>
        <w:spacing w:before="240"/>
        <w:ind w:left="2268"/>
        <w:jc w:val="both"/>
        <w:rPr>
          <w:b/>
          <w:bCs/>
        </w:rPr>
      </w:pPr>
      <w:r w:rsidRPr="0082109B">
        <w:rPr>
          <w:b/>
          <w:bCs/>
        </w:rPr>
        <w:t xml:space="preserve">Sumário: </w:t>
      </w:r>
      <w:r w:rsidRPr="0082109B">
        <w:rPr>
          <w:bCs/>
        </w:rPr>
        <w:t>Denúncia. Prefeitura Municipal de Dom Expedito Lopes, Exercício 2025. Irregularidade em Pregão Eletrônico para contratação de empresa para o fornecimento de combustíveis. Não acolhimento das preliminares apresentadas. Procedência parcial. Recomendação. Consonância com o parecer ministerial. Decisão unânime.</w:t>
      </w:r>
    </w:p>
    <w:p w14:paraId="21EF8AD2" w14:textId="77777777" w:rsidR="002266B7" w:rsidRPr="0082109B" w:rsidRDefault="00A40691" w:rsidP="002266B7">
      <w:pPr>
        <w:spacing w:before="240"/>
        <w:ind w:left="2268"/>
        <w:jc w:val="both"/>
        <w:rPr>
          <w:bCs/>
        </w:rPr>
      </w:pPr>
      <w:r w:rsidRPr="0082109B">
        <w:rPr>
          <w:bCs/>
        </w:rPr>
        <w:t xml:space="preserve">(Denúncia. Processo </w:t>
      </w:r>
      <w:hyperlink r:id="rId48" w:history="1">
        <w:r w:rsidRPr="0082109B">
          <w:rPr>
            <w:color w:val="0000FF"/>
            <w:u w:val="single"/>
          </w:rPr>
          <w:t>TC/001483/2</w:t>
        </w:r>
        <w:r w:rsidRPr="0082109B">
          <w:rPr>
            <w:color w:val="0000FF"/>
            <w:u w:val="single"/>
          </w:rPr>
          <w:t>0</w:t>
        </w:r>
        <w:r w:rsidRPr="0082109B">
          <w:rPr>
            <w:color w:val="0000FF"/>
            <w:u w:val="single"/>
          </w:rPr>
          <w:t>25</w:t>
        </w:r>
      </w:hyperlink>
      <w:r w:rsidRPr="0082109B">
        <w:rPr>
          <w:bCs/>
        </w:rPr>
        <w:t xml:space="preserve"> – Relatora: Cons.ª </w:t>
      </w:r>
      <w:proofErr w:type="spellStart"/>
      <w:r w:rsidRPr="0082109B">
        <w:rPr>
          <w:bCs/>
        </w:rPr>
        <w:t>Waltânia</w:t>
      </w:r>
      <w:proofErr w:type="spellEnd"/>
      <w:r w:rsidRPr="0082109B">
        <w:rPr>
          <w:bCs/>
        </w:rPr>
        <w:t xml:space="preserve"> Maria Nogueira de Sousa Leal Alvarenga. Segunda Câmara. Unânime. Acórdão Nº 456/2025, publicado no </w:t>
      </w:r>
      <w:hyperlink r:id="rId49" w:history="1">
        <w:r w:rsidRPr="0082109B">
          <w:rPr>
            <w:color w:val="0000FF"/>
            <w:u w:val="single"/>
          </w:rPr>
          <w:t>DOE</w:t>
        </w:r>
        <w:r w:rsidRPr="0082109B">
          <w:rPr>
            <w:color w:val="0000FF"/>
            <w:u w:val="single"/>
          </w:rPr>
          <w:t>/</w:t>
        </w:r>
        <w:r w:rsidRPr="0082109B">
          <w:rPr>
            <w:color w:val="0000FF"/>
            <w:u w:val="single"/>
          </w:rPr>
          <w:t>TCE-PI Nº 217/2025</w:t>
        </w:r>
      </w:hyperlink>
      <w:r w:rsidRPr="0082109B">
        <w:rPr>
          <w:bCs/>
        </w:rPr>
        <w:t>).</w:t>
      </w:r>
    </w:p>
    <w:p w14:paraId="005E7DE9" w14:textId="77777777" w:rsidR="002266B7" w:rsidRDefault="002266B7" w:rsidP="002266B7">
      <w:pPr>
        <w:spacing w:before="240"/>
        <w:ind w:left="2268"/>
        <w:jc w:val="both"/>
        <w:rPr>
          <w:bCs/>
          <w:highlight w:val="yellow"/>
        </w:rPr>
      </w:pPr>
    </w:p>
    <w:p w14:paraId="704F38D7" w14:textId="7BDC0666" w:rsidR="00242904" w:rsidRPr="008677F9" w:rsidRDefault="00A40691" w:rsidP="002266B7">
      <w:pPr>
        <w:pStyle w:val="Ttulo2"/>
        <w:jc w:val="both"/>
        <w:rPr>
          <w:rFonts w:asciiTheme="minorHAnsi" w:hAnsiTheme="minorHAnsi" w:cstheme="minorHAnsi"/>
          <w:b w:val="0"/>
          <w:i/>
          <w:color w:val="0000FF"/>
          <w:sz w:val="24"/>
        </w:rPr>
      </w:pPr>
      <w:bookmarkStart w:id="33" w:name="_Toc215652017"/>
      <w:r w:rsidRPr="008677F9">
        <w:rPr>
          <w:rFonts w:asciiTheme="minorHAnsi" w:hAnsiTheme="minorHAnsi" w:cstheme="minorHAnsi"/>
          <w:i/>
          <w:color w:val="0000FF"/>
          <w:sz w:val="24"/>
        </w:rPr>
        <w:t xml:space="preserve">Responsabilidade. </w:t>
      </w:r>
      <w:r w:rsidR="002266B7" w:rsidRPr="00AD18A0">
        <w:rPr>
          <w:rFonts w:asciiTheme="minorHAnsi" w:hAnsiTheme="minorHAnsi" w:cstheme="minorHAnsi"/>
          <w:b w:val="0"/>
          <w:color w:val="0000FF"/>
          <w:sz w:val="24"/>
        </w:rPr>
        <w:t xml:space="preserve">Extinção </w:t>
      </w:r>
      <w:r w:rsidR="00AD18A0" w:rsidRPr="00AD18A0">
        <w:rPr>
          <w:rFonts w:asciiTheme="minorHAnsi" w:hAnsiTheme="minorHAnsi" w:cstheme="minorHAnsi"/>
          <w:b w:val="0"/>
          <w:color w:val="0000FF"/>
          <w:sz w:val="24"/>
        </w:rPr>
        <w:t>sem julgamento do mérito de</w:t>
      </w:r>
      <w:r w:rsidR="00AD18A0">
        <w:rPr>
          <w:rFonts w:asciiTheme="minorHAnsi" w:hAnsiTheme="minorHAnsi" w:cstheme="minorHAnsi"/>
          <w:b w:val="0"/>
          <w:color w:val="0000FF"/>
          <w:sz w:val="24"/>
        </w:rPr>
        <w:t xml:space="preserve">vido ao falecimento do gestor. </w:t>
      </w:r>
      <w:r w:rsidR="002266B7" w:rsidRPr="00AD18A0">
        <w:rPr>
          <w:rFonts w:asciiTheme="minorHAnsi" w:hAnsiTheme="minorHAnsi" w:cstheme="minorHAnsi"/>
          <w:b w:val="0"/>
          <w:color w:val="0000FF"/>
          <w:sz w:val="24"/>
        </w:rPr>
        <w:t xml:space="preserve">Aplicação do </w:t>
      </w:r>
      <w:r w:rsidR="00AD18A0" w:rsidRPr="00AD18A0">
        <w:rPr>
          <w:rFonts w:asciiTheme="minorHAnsi" w:hAnsiTheme="minorHAnsi" w:cstheme="minorHAnsi"/>
          <w:b w:val="0"/>
          <w:color w:val="0000FF"/>
          <w:sz w:val="24"/>
        </w:rPr>
        <w:t xml:space="preserve">princípio da </w:t>
      </w:r>
      <w:proofErr w:type="spellStart"/>
      <w:r w:rsidR="00AD18A0" w:rsidRPr="00AD18A0">
        <w:rPr>
          <w:rFonts w:asciiTheme="minorHAnsi" w:hAnsiTheme="minorHAnsi" w:cstheme="minorHAnsi"/>
          <w:b w:val="0"/>
          <w:color w:val="0000FF"/>
          <w:sz w:val="24"/>
        </w:rPr>
        <w:t>intranscendência</w:t>
      </w:r>
      <w:proofErr w:type="spellEnd"/>
      <w:r w:rsidR="00AD18A0" w:rsidRPr="00AD18A0">
        <w:rPr>
          <w:rFonts w:asciiTheme="minorHAnsi" w:hAnsiTheme="minorHAnsi" w:cstheme="minorHAnsi"/>
          <w:b w:val="0"/>
          <w:color w:val="0000FF"/>
          <w:sz w:val="24"/>
        </w:rPr>
        <w:t xml:space="preserve"> da pena.</w:t>
      </w:r>
      <w:bookmarkEnd w:id="33"/>
    </w:p>
    <w:p w14:paraId="1F072B6F" w14:textId="77777777" w:rsidR="00A40691" w:rsidRPr="008677F9" w:rsidRDefault="00A40691" w:rsidP="002266B7">
      <w:pPr>
        <w:spacing w:before="240"/>
        <w:ind w:left="2268"/>
        <w:jc w:val="both"/>
        <w:rPr>
          <w:bCs/>
        </w:rPr>
      </w:pPr>
      <w:r w:rsidRPr="008677F9">
        <w:rPr>
          <w:bCs/>
        </w:rPr>
        <w:t xml:space="preserve">CONTROLE EXTERNO. DIREITO ADMINISTRATIVO. </w:t>
      </w:r>
      <w:proofErr w:type="gramStart"/>
      <w:r w:rsidRPr="008677F9">
        <w:rPr>
          <w:bCs/>
        </w:rPr>
        <w:t>contas</w:t>
      </w:r>
      <w:proofErr w:type="gramEnd"/>
      <w:r w:rsidRPr="008677F9">
        <w:rPr>
          <w:bCs/>
        </w:rPr>
        <w:t xml:space="preserve"> de gestão. </w:t>
      </w:r>
      <w:proofErr w:type="gramStart"/>
      <w:r w:rsidRPr="008677F9">
        <w:rPr>
          <w:bCs/>
        </w:rPr>
        <w:t>extinção</w:t>
      </w:r>
      <w:proofErr w:type="gramEnd"/>
      <w:r w:rsidRPr="008677F9">
        <w:rPr>
          <w:bCs/>
        </w:rPr>
        <w:t xml:space="preserve"> sem julgamento do mérito.</w:t>
      </w:r>
    </w:p>
    <w:p w14:paraId="0B8C3140" w14:textId="77777777" w:rsidR="00A40691" w:rsidRPr="008677F9" w:rsidRDefault="00A40691" w:rsidP="002266B7">
      <w:pPr>
        <w:spacing w:before="240"/>
        <w:ind w:left="2268"/>
        <w:jc w:val="both"/>
        <w:rPr>
          <w:b/>
          <w:bCs/>
        </w:rPr>
      </w:pPr>
      <w:r w:rsidRPr="008677F9">
        <w:rPr>
          <w:b/>
          <w:bCs/>
        </w:rPr>
        <w:t xml:space="preserve"> I. CASO EM EXAME</w:t>
      </w:r>
    </w:p>
    <w:p w14:paraId="64C4667A" w14:textId="77777777" w:rsidR="00A40691" w:rsidRPr="008677F9" w:rsidRDefault="00A40691" w:rsidP="002266B7">
      <w:pPr>
        <w:spacing w:before="240"/>
        <w:ind w:left="2268"/>
        <w:jc w:val="both"/>
        <w:rPr>
          <w:bCs/>
        </w:rPr>
      </w:pPr>
      <w:r w:rsidRPr="00736430">
        <w:rPr>
          <w:bCs/>
        </w:rPr>
        <w:t xml:space="preserve"> 1.</w:t>
      </w:r>
      <w:r w:rsidRPr="008677F9">
        <w:rPr>
          <w:bCs/>
        </w:rPr>
        <w:t xml:space="preserve"> Análise das Contas de Gestão.</w:t>
      </w:r>
    </w:p>
    <w:p w14:paraId="4F827D71" w14:textId="77777777" w:rsidR="00A40691" w:rsidRPr="008677F9" w:rsidRDefault="00A40691" w:rsidP="002266B7">
      <w:pPr>
        <w:spacing w:before="240"/>
        <w:ind w:left="2268"/>
        <w:jc w:val="both"/>
        <w:rPr>
          <w:b/>
          <w:bCs/>
        </w:rPr>
      </w:pPr>
      <w:r w:rsidRPr="008677F9">
        <w:rPr>
          <w:b/>
          <w:bCs/>
        </w:rPr>
        <w:t xml:space="preserve"> II. QUESTÃO EM DISCUSSÃO </w:t>
      </w:r>
    </w:p>
    <w:p w14:paraId="6670D4E1" w14:textId="77777777" w:rsidR="00A40691" w:rsidRPr="008677F9" w:rsidRDefault="00A40691" w:rsidP="002266B7">
      <w:pPr>
        <w:spacing w:before="240"/>
        <w:ind w:left="2268"/>
        <w:jc w:val="both"/>
        <w:rPr>
          <w:bCs/>
        </w:rPr>
      </w:pPr>
      <w:r w:rsidRPr="00736430">
        <w:rPr>
          <w:bCs/>
        </w:rPr>
        <w:t>2.</w:t>
      </w:r>
      <w:r w:rsidRPr="008677F9">
        <w:rPr>
          <w:bCs/>
        </w:rPr>
        <w:t xml:space="preserve"> Há quatro questões em discussão: i) avaliar o cumprimento de metas previstas nos instrumentos de planejamento; </w:t>
      </w:r>
      <w:proofErr w:type="spellStart"/>
      <w:proofErr w:type="gramStart"/>
      <w:r w:rsidRPr="008677F9">
        <w:rPr>
          <w:bCs/>
        </w:rPr>
        <w:t>ii</w:t>
      </w:r>
      <w:proofErr w:type="spellEnd"/>
      <w:proofErr w:type="gramEnd"/>
      <w:r w:rsidRPr="008677F9">
        <w:rPr>
          <w:bCs/>
        </w:rPr>
        <w:t xml:space="preserve">) verificar a governança com observância a transparência e controles implementados; </w:t>
      </w:r>
      <w:proofErr w:type="spellStart"/>
      <w:r w:rsidRPr="008677F9">
        <w:rPr>
          <w:bCs/>
        </w:rPr>
        <w:t>iii</w:t>
      </w:r>
      <w:proofErr w:type="spellEnd"/>
      <w:r w:rsidRPr="008677F9">
        <w:rPr>
          <w:bCs/>
        </w:rPr>
        <w:t xml:space="preserve">) avaliar o cumprimento da Lei de Responsabilidade Fiscal - LRF; </w:t>
      </w:r>
      <w:proofErr w:type="spellStart"/>
      <w:r w:rsidRPr="008677F9">
        <w:rPr>
          <w:bCs/>
        </w:rPr>
        <w:t>iv</w:t>
      </w:r>
      <w:proofErr w:type="spellEnd"/>
      <w:r w:rsidRPr="008677F9">
        <w:rPr>
          <w:bCs/>
        </w:rPr>
        <w:t xml:space="preserve">) avaliar a conformidade das remessas via sistemas desta Corte das prestações de contas, </w:t>
      </w:r>
      <w:r w:rsidRPr="008677F9">
        <w:rPr>
          <w:bCs/>
        </w:rPr>
        <w:lastRenderedPageBreak/>
        <w:t>notadamente quanto ao cumprimento das instruções normativas do TCE/PI nº 06/2017 e 01/2022.</w:t>
      </w:r>
    </w:p>
    <w:p w14:paraId="4E37C336" w14:textId="77777777" w:rsidR="00A40691" w:rsidRPr="008677F9" w:rsidRDefault="00A40691" w:rsidP="002266B7">
      <w:pPr>
        <w:spacing w:before="240"/>
        <w:ind w:left="2268"/>
        <w:jc w:val="both"/>
        <w:rPr>
          <w:b/>
          <w:bCs/>
        </w:rPr>
      </w:pPr>
      <w:r w:rsidRPr="008677F9">
        <w:rPr>
          <w:b/>
          <w:bCs/>
        </w:rPr>
        <w:t xml:space="preserve"> III. Razões de decidir </w:t>
      </w:r>
    </w:p>
    <w:p w14:paraId="1D959552" w14:textId="77777777" w:rsidR="00A40691" w:rsidRPr="008677F9" w:rsidRDefault="00A40691" w:rsidP="002266B7">
      <w:pPr>
        <w:spacing w:before="240"/>
        <w:ind w:left="2268"/>
        <w:jc w:val="both"/>
        <w:rPr>
          <w:bCs/>
        </w:rPr>
      </w:pPr>
      <w:r w:rsidRPr="00736430">
        <w:rPr>
          <w:bCs/>
        </w:rPr>
        <w:t>3.</w:t>
      </w:r>
      <w:r w:rsidRPr="008677F9">
        <w:rPr>
          <w:bCs/>
        </w:rPr>
        <w:t xml:space="preserve"> Considerando a ausência de comprovação de dano ao erário, assim como o princípio da </w:t>
      </w:r>
      <w:proofErr w:type="spellStart"/>
      <w:r w:rsidRPr="008677F9">
        <w:rPr>
          <w:bCs/>
        </w:rPr>
        <w:t>intranscendência</w:t>
      </w:r>
      <w:proofErr w:type="spellEnd"/>
      <w:r w:rsidRPr="008677F9">
        <w:rPr>
          <w:bCs/>
        </w:rPr>
        <w:t xml:space="preserve"> da pena, que garante que nenhuma pena passará da pessoa do condenado, o julgamento restou prejudicado mediante o falecimento do gestor.</w:t>
      </w:r>
    </w:p>
    <w:p w14:paraId="7C852FDF" w14:textId="77777777" w:rsidR="00A40691" w:rsidRPr="008677F9" w:rsidRDefault="00A40691" w:rsidP="002266B7">
      <w:pPr>
        <w:spacing w:before="240"/>
        <w:ind w:left="2268"/>
        <w:jc w:val="both"/>
        <w:rPr>
          <w:b/>
          <w:bCs/>
        </w:rPr>
      </w:pPr>
      <w:r w:rsidRPr="008677F9">
        <w:rPr>
          <w:b/>
          <w:bCs/>
        </w:rPr>
        <w:t xml:space="preserve"> IV. DISPOSITIVO </w:t>
      </w:r>
    </w:p>
    <w:p w14:paraId="095AC73F" w14:textId="77777777" w:rsidR="00A40691" w:rsidRPr="008677F9" w:rsidRDefault="00A40691" w:rsidP="002266B7">
      <w:pPr>
        <w:spacing w:before="240"/>
        <w:ind w:left="2268"/>
        <w:jc w:val="both"/>
        <w:rPr>
          <w:bCs/>
        </w:rPr>
      </w:pPr>
      <w:r w:rsidRPr="00736430">
        <w:rPr>
          <w:bCs/>
        </w:rPr>
        <w:t>4. Extinção</w:t>
      </w:r>
      <w:r w:rsidRPr="008677F9">
        <w:rPr>
          <w:bCs/>
        </w:rPr>
        <w:t xml:space="preserve">. Autuação de Representação. </w:t>
      </w:r>
    </w:p>
    <w:p w14:paraId="127B2B47" w14:textId="77777777" w:rsidR="00A40691" w:rsidRPr="008677F9" w:rsidRDefault="00A40691" w:rsidP="002266B7">
      <w:pPr>
        <w:spacing w:before="240"/>
        <w:ind w:left="2268"/>
        <w:jc w:val="both"/>
        <w:rPr>
          <w:bCs/>
        </w:rPr>
      </w:pPr>
      <w:r w:rsidRPr="008677F9">
        <w:rPr>
          <w:bCs/>
        </w:rPr>
        <w:t xml:space="preserve">_________________________________________ </w:t>
      </w:r>
    </w:p>
    <w:p w14:paraId="72062EAE" w14:textId="77777777" w:rsidR="00A40691" w:rsidRPr="008677F9" w:rsidRDefault="00A40691" w:rsidP="002266B7">
      <w:pPr>
        <w:spacing w:before="240"/>
        <w:ind w:left="2268"/>
        <w:jc w:val="both"/>
        <w:rPr>
          <w:bCs/>
        </w:rPr>
      </w:pPr>
      <w:r w:rsidRPr="008677F9">
        <w:rPr>
          <w:bCs/>
        </w:rPr>
        <w:t xml:space="preserve">Dispositivos relevantes citados: CF/1988 art. 5º inciso XLV. </w:t>
      </w:r>
    </w:p>
    <w:p w14:paraId="7577CB15" w14:textId="7239C9B6" w:rsidR="00A40691" w:rsidRPr="008677F9" w:rsidRDefault="00A40691" w:rsidP="002266B7">
      <w:pPr>
        <w:spacing w:before="240"/>
        <w:ind w:left="2268"/>
        <w:jc w:val="both"/>
        <w:rPr>
          <w:bCs/>
        </w:rPr>
      </w:pPr>
      <w:r w:rsidRPr="008677F9">
        <w:rPr>
          <w:b/>
          <w:bCs/>
        </w:rPr>
        <w:t>Sumário:</w:t>
      </w:r>
      <w:r w:rsidRPr="008677F9">
        <w:rPr>
          <w:bCs/>
        </w:rPr>
        <w:t xml:space="preserve"> Prestação de Contas de gestão da Prefeitura Municipal de Batalha. Exercício 2020. Consonância com o Parecer Ministerial. Extinção. Autuação de Representação.</w:t>
      </w:r>
    </w:p>
    <w:p w14:paraId="2DFC38BD" w14:textId="2BD77709" w:rsidR="00A40691" w:rsidRPr="002266B7" w:rsidRDefault="00A40691" w:rsidP="002266B7">
      <w:pPr>
        <w:spacing w:before="240"/>
        <w:ind w:left="2268"/>
        <w:jc w:val="both"/>
        <w:rPr>
          <w:bCs/>
          <w:highlight w:val="yellow"/>
        </w:rPr>
      </w:pPr>
      <w:r w:rsidRPr="008677F9">
        <w:rPr>
          <w:bCs/>
        </w:rPr>
        <w:t xml:space="preserve">(Prestação de Contas. Processo </w:t>
      </w:r>
      <w:hyperlink r:id="rId50" w:history="1">
        <w:r w:rsidRPr="008677F9">
          <w:rPr>
            <w:color w:val="0000FF"/>
            <w:u w:val="single"/>
          </w:rPr>
          <w:t>TC/016672/2020</w:t>
        </w:r>
      </w:hyperlink>
      <w:r w:rsidRPr="008677F9">
        <w:rPr>
          <w:bCs/>
        </w:rPr>
        <w:t xml:space="preserve"> – Relator: Cons. Kleber Dantas Eulálio. </w:t>
      </w:r>
      <w:r w:rsidR="002266B7" w:rsidRPr="008677F9">
        <w:rPr>
          <w:bCs/>
        </w:rPr>
        <w:t xml:space="preserve">Primeira Câmara. Unânime. Acórdão Nº 386/2025, publicado no </w:t>
      </w:r>
      <w:hyperlink r:id="rId51" w:history="1">
        <w:r w:rsidR="002266B7" w:rsidRPr="008677F9">
          <w:rPr>
            <w:color w:val="0000FF"/>
            <w:u w:val="single"/>
          </w:rPr>
          <w:t>DOE/TCE-PI Nº 21</w:t>
        </w:r>
        <w:r w:rsidR="002266B7" w:rsidRPr="008677F9">
          <w:rPr>
            <w:color w:val="0000FF"/>
            <w:u w:val="single"/>
          </w:rPr>
          <w:t>8</w:t>
        </w:r>
        <w:r w:rsidR="002266B7" w:rsidRPr="008677F9">
          <w:rPr>
            <w:color w:val="0000FF"/>
            <w:u w:val="single"/>
          </w:rPr>
          <w:t>/2025</w:t>
        </w:r>
      </w:hyperlink>
      <w:r w:rsidR="002266B7" w:rsidRPr="008677F9">
        <w:rPr>
          <w:bCs/>
        </w:rPr>
        <w:t>).</w:t>
      </w:r>
    </w:p>
    <w:p w14:paraId="2A4476E9" w14:textId="77777777" w:rsidR="00242904" w:rsidRDefault="00242904" w:rsidP="00242904">
      <w:pPr>
        <w:spacing w:before="240"/>
        <w:jc w:val="both"/>
        <w:rPr>
          <w:bCs/>
        </w:rPr>
      </w:pPr>
    </w:p>
    <w:p w14:paraId="25399163" w14:textId="77777777" w:rsidR="00A40691" w:rsidRDefault="00A40691" w:rsidP="00242904">
      <w:pPr>
        <w:spacing w:before="240"/>
        <w:jc w:val="both"/>
        <w:rPr>
          <w:bCs/>
        </w:rPr>
      </w:pPr>
    </w:p>
    <w:p w14:paraId="2C8B3744" w14:textId="77777777" w:rsidR="00A40691" w:rsidRDefault="00A40691" w:rsidP="00242904">
      <w:pPr>
        <w:spacing w:before="240"/>
        <w:jc w:val="both"/>
        <w:rPr>
          <w:bCs/>
        </w:rPr>
      </w:pPr>
    </w:p>
    <w:p w14:paraId="73D3FD4C" w14:textId="77777777" w:rsidR="00A40691" w:rsidRDefault="00A40691" w:rsidP="00242904">
      <w:pPr>
        <w:spacing w:before="240"/>
        <w:jc w:val="both"/>
        <w:rPr>
          <w:bCs/>
        </w:rPr>
      </w:pPr>
    </w:p>
    <w:p w14:paraId="26A94565" w14:textId="77777777" w:rsidR="00A40691" w:rsidRDefault="00A40691" w:rsidP="00242904">
      <w:pPr>
        <w:spacing w:before="240"/>
        <w:jc w:val="both"/>
        <w:rPr>
          <w:bCs/>
        </w:rPr>
      </w:pPr>
    </w:p>
    <w:p w14:paraId="1F928437" w14:textId="77777777" w:rsidR="00242904" w:rsidRDefault="00242904" w:rsidP="00242904">
      <w:pPr>
        <w:spacing w:before="240"/>
        <w:jc w:val="both"/>
        <w:rPr>
          <w:bCs/>
        </w:rPr>
      </w:pPr>
    </w:p>
    <w:p w14:paraId="52E6F4F7" w14:textId="77777777" w:rsidR="00242904" w:rsidRDefault="00242904" w:rsidP="00242904">
      <w:pPr>
        <w:spacing w:before="240"/>
        <w:jc w:val="both"/>
        <w:rPr>
          <w:bCs/>
        </w:rPr>
      </w:pPr>
    </w:p>
    <w:p w14:paraId="01509069" w14:textId="77777777" w:rsidR="00242904" w:rsidRDefault="00242904" w:rsidP="00242904">
      <w:pPr>
        <w:spacing w:before="240"/>
        <w:jc w:val="both"/>
        <w:rPr>
          <w:bCs/>
        </w:rPr>
      </w:pPr>
    </w:p>
    <w:p w14:paraId="0AC0B61C" w14:textId="77777777" w:rsidR="00242904" w:rsidRDefault="00242904" w:rsidP="00242904">
      <w:pPr>
        <w:spacing w:before="240"/>
        <w:jc w:val="both"/>
        <w:rPr>
          <w:bCs/>
        </w:rPr>
      </w:pPr>
    </w:p>
    <w:p w14:paraId="1E16F8DD" w14:textId="77777777" w:rsidR="00242904" w:rsidRDefault="00242904" w:rsidP="00242904">
      <w:pPr>
        <w:spacing w:before="240"/>
        <w:jc w:val="both"/>
        <w:rPr>
          <w:bCs/>
        </w:rPr>
      </w:pPr>
    </w:p>
    <w:p w14:paraId="7255E719" w14:textId="77777777" w:rsidR="00242904" w:rsidRDefault="00242904" w:rsidP="00242904">
      <w:pPr>
        <w:spacing w:before="240"/>
        <w:jc w:val="both"/>
        <w:rPr>
          <w:bCs/>
        </w:rPr>
      </w:pPr>
    </w:p>
    <w:p w14:paraId="30FDA06C" w14:textId="77777777" w:rsidR="008B1B32" w:rsidRDefault="008B1B32" w:rsidP="00F00D75"/>
    <w:p w14:paraId="0D00239B" w14:textId="77777777" w:rsidR="008B1B32" w:rsidRDefault="008B1B32" w:rsidP="00F00D75"/>
    <w:p w14:paraId="76F55C6A" w14:textId="77777777" w:rsidR="00AD18A0" w:rsidRDefault="00AD18A0" w:rsidP="00F00D75"/>
    <w:p w14:paraId="0128BEF5" w14:textId="5C15212E" w:rsidR="005F188D" w:rsidRDefault="00545BB9" w:rsidP="00F00D75">
      <w:r w:rsidRPr="006B3A6D">
        <w:rPr>
          <w:rFonts w:cstheme="minorHAnsi"/>
          <w:noProof/>
          <w:lang w:eastAsia="pt-BR"/>
        </w:rPr>
        <w:drawing>
          <wp:anchor distT="0" distB="0" distL="114300" distR="114300" simplePos="0" relativeHeight="251656704" behindDoc="1" locked="0" layoutInCell="1" allowOverlap="1" wp14:anchorId="7AEFC087" wp14:editId="415BBB40">
            <wp:simplePos x="0" y="0"/>
            <wp:positionH relativeFrom="column">
              <wp:posOffset>-1113790</wp:posOffset>
            </wp:positionH>
            <wp:positionV relativeFrom="paragraph">
              <wp:posOffset>-298450</wp:posOffset>
            </wp:positionV>
            <wp:extent cx="7638415" cy="8867775"/>
            <wp:effectExtent l="0" t="0" r="635" b="9525"/>
            <wp:wrapNone/>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etim_pagFinal.png"/>
                    <pic:cNvPicPr/>
                  </pic:nvPicPr>
                  <pic:blipFill rotWithShape="1">
                    <a:blip r:embed="rId11">
                      <a:extLst>
                        <a:ext uri="{28A0092B-C50C-407E-A947-70E740481C1C}">
                          <a14:useLocalDpi xmlns:a14="http://schemas.microsoft.com/office/drawing/2010/main" val="0"/>
                        </a:ext>
                      </a:extLst>
                    </a:blip>
                    <a:srcRect t="12186" b="6452"/>
                    <a:stretch/>
                  </pic:blipFill>
                  <pic:spPr bwMode="auto">
                    <a:xfrm>
                      <a:off x="0" y="0"/>
                      <a:ext cx="7638415" cy="8867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D74EA4" w14:textId="77777777" w:rsidR="008677F9" w:rsidRDefault="008677F9" w:rsidP="00F00D75"/>
    <w:p w14:paraId="47F0F6E5" w14:textId="77777777" w:rsidR="008677F9" w:rsidRDefault="008677F9" w:rsidP="00F00D75"/>
    <w:p w14:paraId="023C78DA" w14:textId="77777777" w:rsidR="008677F9" w:rsidRDefault="008677F9" w:rsidP="00F00D75"/>
    <w:p w14:paraId="64F4E583" w14:textId="77777777" w:rsidR="008677F9" w:rsidRDefault="008677F9" w:rsidP="00F00D75"/>
    <w:p w14:paraId="2215B3C7" w14:textId="77777777" w:rsidR="008677F9" w:rsidRDefault="008677F9" w:rsidP="00F00D75"/>
    <w:p w14:paraId="359E93F6" w14:textId="77777777" w:rsidR="008677F9" w:rsidRDefault="008677F9" w:rsidP="00F00D75"/>
    <w:p w14:paraId="1F9F26D3" w14:textId="77777777" w:rsidR="008677F9" w:rsidRDefault="008677F9" w:rsidP="00F00D75"/>
    <w:p w14:paraId="37A13A0E" w14:textId="77777777" w:rsidR="008677F9" w:rsidRDefault="008677F9" w:rsidP="00F00D75"/>
    <w:p w14:paraId="3F3CF6EA" w14:textId="77777777" w:rsidR="008677F9" w:rsidRDefault="008677F9" w:rsidP="00F00D75"/>
    <w:p w14:paraId="20D941F5" w14:textId="77777777" w:rsidR="008677F9" w:rsidRDefault="008677F9" w:rsidP="00F00D75"/>
    <w:p w14:paraId="5EF0BEBE" w14:textId="77777777" w:rsidR="00F24C14" w:rsidRDefault="00F24C14" w:rsidP="00F00D75"/>
    <w:p w14:paraId="13327667" w14:textId="15CDAA03" w:rsidR="005F188D" w:rsidRDefault="005F188D" w:rsidP="00F00D75"/>
    <w:p w14:paraId="11F50625" w14:textId="5B1E90E2" w:rsidR="005F188D" w:rsidRDefault="005F188D" w:rsidP="00F00D75"/>
    <w:p w14:paraId="7FF9654F" w14:textId="511BEEB2" w:rsidR="005F188D" w:rsidRDefault="005F188D" w:rsidP="00F00D75"/>
    <w:p w14:paraId="1DB0822C" w14:textId="148F2D32" w:rsidR="005F188D" w:rsidRDefault="005F188D" w:rsidP="00F00D75"/>
    <w:p w14:paraId="177E9499" w14:textId="378BC7BB" w:rsidR="005F188D" w:rsidRDefault="005F188D" w:rsidP="00F00D75"/>
    <w:p w14:paraId="6E17776A" w14:textId="77777777" w:rsidR="005F188D" w:rsidRDefault="005F188D" w:rsidP="00F00D75"/>
    <w:p w14:paraId="154D0270" w14:textId="77777777" w:rsidR="005F188D" w:rsidRDefault="005F188D" w:rsidP="00F00D75"/>
    <w:p w14:paraId="46634FF0" w14:textId="77777777" w:rsidR="005F188D" w:rsidRDefault="005F188D" w:rsidP="00F00D75"/>
    <w:p w14:paraId="6AFE8E70" w14:textId="77777777" w:rsidR="005F188D" w:rsidRDefault="005F188D" w:rsidP="00F00D75"/>
    <w:p w14:paraId="42AB603D" w14:textId="77777777" w:rsidR="005F188D" w:rsidRDefault="005F188D" w:rsidP="00F00D75"/>
    <w:p w14:paraId="075833FA" w14:textId="0E633EA8" w:rsidR="00697C71" w:rsidRPr="00F62835" w:rsidRDefault="00E60FED" w:rsidP="00F62835">
      <w:pPr>
        <w:spacing w:before="240"/>
        <w:jc w:val="both"/>
      </w:pPr>
      <w:r w:rsidRPr="006B3A6D">
        <w:rPr>
          <w:rFonts w:cstheme="minorHAnsi"/>
          <w:b/>
          <w:bCs/>
          <w:noProof/>
          <w:lang w:eastAsia="pt-BR"/>
        </w:rPr>
        <mc:AlternateContent>
          <mc:Choice Requires="wps">
            <w:drawing>
              <wp:anchor distT="0" distB="0" distL="114300" distR="114300" simplePos="0" relativeHeight="251645440" behindDoc="0" locked="0" layoutInCell="1" allowOverlap="1" wp14:anchorId="29FA07E1" wp14:editId="780D0F03">
                <wp:simplePos x="0" y="0"/>
                <wp:positionH relativeFrom="column">
                  <wp:posOffset>5889625</wp:posOffset>
                </wp:positionH>
                <wp:positionV relativeFrom="paragraph">
                  <wp:posOffset>589915</wp:posOffset>
                </wp:positionV>
                <wp:extent cx="468630" cy="412750"/>
                <wp:effectExtent l="0" t="0" r="0" b="6350"/>
                <wp:wrapNone/>
                <wp:docPr id="302" name="Caixa de texto 302"/>
                <wp:cNvGraphicFramePr/>
                <a:graphic xmlns:a="http://schemas.openxmlformats.org/drawingml/2006/main">
                  <a:graphicData uri="http://schemas.microsoft.com/office/word/2010/wordprocessingShape">
                    <wps:wsp>
                      <wps:cNvSpPr txBox="1"/>
                      <wps:spPr>
                        <a:xfrm>
                          <a:off x="0" y="0"/>
                          <a:ext cx="468630" cy="412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E83DCB" w14:textId="77777777" w:rsidR="002B2A03" w:rsidRPr="00E60FED" w:rsidRDefault="002B2A03" w:rsidP="00E60FED">
                            <w:pPr>
                              <w:rPr>
                                <w:b/>
                                <w:color w:val="FFFFFF" w:themeColor="background1"/>
                                <w:sz w:val="52"/>
                              </w:rPr>
                            </w:pPr>
                            <w:r>
                              <w:rPr>
                                <w:b/>
                                <w:color w:val="FFFFFF" w:themeColor="background1"/>
                                <w:sz w:val="36"/>
                              </w:rPr>
                              <w:t>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302" o:spid="_x0000_s1035" type="#_x0000_t202" style="position:absolute;left:0;text-align:left;margin-left:463.75pt;margin-top:46.45pt;width:36.9pt;height:3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" filled="f" stroked="f" strokeweight=".5pt">
                <v:textbox>
                  <w:txbxContent>
                    <w:p w14:paraId="14E83DCB" w14:textId="77777777" w:rsidR="002B2A03" w:rsidRPr="00E60FED" w:rsidRDefault="002B2A03" w:rsidP="00E60FED">
                      <w:pPr>
                        <w:rPr>
                          <w:b/>
                          <w:color w:val="FFFFFF" w:themeColor="background1"/>
                          <w:sz w:val="52"/>
                        </w:rPr>
                      </w:pPr>
                      <w:r>
                        <w:rPr>
                          <w:b/>
                          <w:color w:val="FFFFFF" w:themeColor="background1"/>
                          <w:sz w:val="36"/>
                        </w:rPr>
                        <w:t>27</w:t>
                      </w:r>
                    </w:p>
                  </w:txbxContent>
                </v:textbox>
              </v:shape>
            </w:pict>
          </mc:Fallback>
        </mc:AlternateContent>
      </w:r>
      <w:r w:rsidR="00743C31" w:rsidRPr="006B3A6D">
        <w:rPr>
          <w:noProof/>
          <w:lang w:eastAsia="pt-BR"/>
        </w:rPr>
        <mc:AlternateContent>
          <mc:Choice Requires="wps">
            <w:drawing>
              <wp:anchor distT="0" distB="0" distL="0" distR="0" simplePos="0" relativeHeight="251667968" behindDoc="1" locked="0" layoutInCell="1" allowOverlap="1" wp14:anchorId="2805E2D9" wp14:editId="04DC62F2">
                <wp:simplePos x="0" y="0"/>
                <wp:positionH relativeFrom="page">
                  <wp:posOffset>7031355</wp:posOffset>
                </wp:positionH>
                <wp:positionV relativeFrom="page">
                  <wp:posOffset>10156190</wp:posOffset>
                </wp:positionV>
                <wp:extent cx="335280" cy="480695"/>
                <wp:effectExtent l="0" t="0" r="0" b="0"/>
                <wp:wrapNone/>
                <wp:docPr id="316"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280" cy="480695"/>
                        </a:xfrm>
                        <a:prstGeom prst="rect">
                          <a:avLst/>
                        </a:prstGeom>
                      </wps:spPr>
                      <wps:txbx>
                        <w:txbxContent>
                          <w:p w14:paraId="44D9CBF0" w14:textId="77777777" w:rsidR="002B2A03" w:rsidRDefault="002B2A03" w:rsidP="00AC17A8">
                            <w:pPr>
                              <w:spacing w:before="55"/>
                              <w:ind w:left="20"/>
                              <w:jc w:val="center"/>
                              <w:rPr>
                                <w:rFonts w:ascii="Arial"/>
                                <w:b/>
                                <w:sz w:val="30"/>
                              </w:rPr>
                            </w:pPr>
                            <w:r>
                              <w:rPr>
                                <w:rFonts w:ascii="Calibri" w:hAnsi="Calibri" w:cs="Calibri"/>
                                <w:b/>
                                <w:color w:val="FEFEFE"/>
                                <w:spacing w:val="-5"/>
                                <w:sz w:val="32"/>
                                <w:szCs w:val="32"/>
                              </w:rPr>
                              <w:t>27</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553.65pt;margin-top:799.7pt;width:26.4pt;height:37.85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" filled="f" stroked="f">
                <v:path arrowok="t"/>
                <v:textbox inset="0,0,0,0">
                  <w:txbxContent>
                    <w:p w14:paraId="44D9CBF0" w14:textId="77777777" w:rsidR="002B2A03" w:rsidRDefault="002B2A03" w:rsidP="00AC17A8">
                      <w:pPr>
                        <w:spacing w:before="55"/>
                        <w:ind w:left="20"/>
                        <w:jc w:val="center"/>
                        <w:rPr>
                          <w:rFonts w:ascii="Arial"/>
                          <w:b/>
                          <w:sz w:val="30"/>
                        </w:rPr>
                      </w:pPr>
                      <w:r>
                        <w:rPr>
                          <w:rFonts w:ascii="Calibri" w:hAnsi="Calibri" w:cs="Calibri"/>
                          <w:b/>
                          <w:color w:val="FEFEFE"/>
                          <w:spacing w:val="-5"/>
                          <w:sz w:val="32"/>
                          <w:szCs w:val="32"/>
                        </w:rPr>
                        <w:t>27</w:t>
                      </w:r>
                    </w:p>
                  </w:txbxContent>
                </v:textbox>
                <w10:wrap anchorx="page" anchory="page"/>
              </v:shape>
            </w:pict>
          </mc:Fallback>
        </mc:AlternateContent>
      </w:r>
    </w:p>
    <w:sectPr w:rsidR="00697C71" w:rsidRPr="00F62835" w:rsidSect="00FF0A48">
      <w:headerReference w:type="default" r:id="rId52"/>
      <w:footerReference w:type="default" r:id="rId53"/>
      <w:footerReference w:type="first" r:id="rId54"/>
      <w:pgSz w:w="11906" w:h="16838"/>
      <w:pgMar w:top="1678" w:right="1841" w:bottom="1560" w:left="1673" w:header="680" w:footer="47" w:gutter="0"/>
      <w:pgNumType w:start="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3357D5" w14:textId="77777777" w:rsidR="002B2A03" w:rsidRDefault="002B2A03" w:rsidP="002820DA">
      <w:pPr>
        <w:spacing w:after="0" w:line="240" w:lineRule="auto"/>
      </w:pPr>
      <w:r>
        <w:separator/>
      </w:r>
    </w:p>
  </w:endnote>
  <w:endnote w:type="continuationSeparator" w:id="0">
    <w:p w14:paraId="7BCB5C6C" w14:textId="77777777" w:rsidR="002B2A03" w:rsidRDefault="002B2A03" w:rsidP="00282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Mangal">
    <w:panose1 w:val="00000400000000000000"/>
    <w:charset w:val="01"/>
    <w:family w:val="roman"/>
    <w:notTrueType/>
    <w:pitch w:val="variable"/>
    <w:sig w:usb0="00002000" w:usb1="00000000" w:usb2="00000000" w:usb3="00000000" w:csb0="00000000" w:csb1="00000000"/>
  </w:font>
  <w:font w:name="DejaVu Sans">
    <w:charset w:val="00"/>
    <w:family w:val="swiss"/>
    <w:pitch w:val="variable"/>
    <w:sig w:usb0="E7002EFF" w:usb1="5200FDFF" w:usb2="0A242021"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Times New (W1)">
    <w:altName w:val="Times New Roman"/>
    <w:charset w:val="00"/>
    <w:family w:val="roman"/>
    <w:pitch w:val="variable"/>
    <w:sig w:usb0="20007A87" w:usb1="80000000" w:usb2="00000008" w:usb3="00000000" w:csb0="000001FF" w:csb1="00000000"/>
  </w:font>
  <w:font w:name="CG Times (W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Verdana">
    <w:panose1 w:val="020B0604030504040204"/>
    <w:charset w:val="00"/>
    <w:family w:val="swiss"/>
    <w:pitch w:val="variable"/>
    <w:sig w:usb0="A00006FF" w:usb1="4000205B" w:usb2="00000010" w:usb3="00000000" w:csb0="0000019F" w:csb1="00000000"/>
  </w:font>
  <w:font w:name="Liberation Sans">
    <w:altName w:val="Arial"/>
    <w:charset w:val="00"/>
    <w:family w:val="swiss"/>
    <w:pitch w:val="variable"/>
    <w:sig w:usb0="E0000AFF" w:usb1="500078FF" w:usb2="00000021" w:usb3="00000000" w:csb0="000001BF" w:csb1="00000000"/>
  </w:font>
  <w:font w:name="Droid Sans Fallback">
    <w:charset w:val="01"/>
    <w:family w:val="auto"/>
    <w:pitch w:val="variable"/>
  </w:font>
  <w:font w:name="FreeSans">
    <w:altName w:val="Times New Roman"/>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D0ACF" w14:textId="02E3A208" w:rsidR="002B2A03" w:rsidRDefault="002B2A03">
    <w:pPr>
      <w:pStyle w:val="Rodap"/>
      <w:jc w:val="right"/>
      <w:rPr>
        <w:sz w:val="28"/>
      </w:rPr>
    </w:pPr>
  </w:p>
  <w:p w14:paraId="5A31F802" w14:textId="71CBC22D" w:rsidR="002B2A03" w:rsidRPr="0078687B" w:rsidRDefault="002B2A03" w:rsidP="0078687B">
    <w:pPr>
      <w:pStyle w:val="Rodap"/>
      <w:tabs>
        <w:tab w:val="left" w:pos="9610"/>
      </w:tabs>
      <w:rPr>
        <w:b/>
        <w:sz w:val="28"/>
      </w:rPr>
    </w:pPr>
    <w:r>
      <w:rPr>
        <w:sz w:val="28"/>
      </w:rPr>
      <w:tab/>
    </w:r>
    <w:r>
      <w:rPr>
        <w:sz w:val="28"/>
      </w:rPr>
      <w:tab/>
    </w:r>
    <w:r>
      <w:rPr>
        <w:sz w:val="28"/>
      </w:rPr>
      <w:tab/>
    </w:r>
  </w:p>
  <w:p w14:paraId="50849AAA" w14:textId="2FFDA23D" w:rsidR="002B2A03" w:rsidRDefault="002B2A03">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908141"/>
      <w:docPartObj>
        <w:docPartGallery w:val="Page Numbers (Bottom of Page)"/>
        <w:docPartUnique/>
      </w:docPartObj>
    </w:sdtPr>
    <w:sdtContent>
      <w:p w14:paraId="6B088E81" w14:textId="23692CCB" w:rsidR="002B2A03" w:rsidRDefault="002B2A03" w:rsidP="00D1771D">
        <w:pPr>
          <w:pStyle w:val="Rodap"/>
          <w:tabs>
            <w:tab w:val="clear" w:pos="8504"/>
            <w:tab w:val="right" w:pos="8364"/>
          </w:tabs>
          <w:ind w:right="28"/>
          <w:jc w:val="right"/>
        </w:pPr>
        <w:r>
          <w:rPr>
            <w:noProof/>
            <w:lang w:eastAsia="pt-BR"/>
          </w:rPr>
          <w:drawing>
            <wp:anchor distT="0" distB="0" distL="114300" distR="114300" simplePos="0" relativeHeight="251697152" behindDoc="1" locked="0" layoutInCell="1" allowOverlap="1" wp14:anchorId="14E82E55" wp14:editId="76AF22AA">
              <wp:simplePos x="0" y="0"/>
              <wp:positionH relativeFrom="column">
                <wp:posOffset>-548005</wp:posOffset>
              </wp:positionH>
              <wp:positionV relativeFrom="paragraph">
                <wp:posOffset>-153035</wp:posOffset>
              </wp:positionV>
              <wp:extent cx="6057900" cy="937383"/>
              <wp:effectExtent l="0" t="0" r="0" b="0"/>
              <wp:wrapNone/>
              <wp:docPr id="278435395" name="Imagem 57"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172787" name="Imagem 57" descr="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057900" cy="937383"/>
                      </a:xfrm>
                      <a:prstGeom prst="rect">
                        <a:avLst/>
                      </a:prstGeom>
                    </pic:spPr>
                  </pic:pic>
                </a:graphicData>
              </a:graphic>
              <wp14:sizeRelH relativeFrom="page">
                <wp14:pctWidth>0</wp14:pctWidth>
              </wp14:sizeRelH>
              <wp14:sizeRelV relativeFrom="page">
                <wp14:pctHeight>0</wp14:pctHeight>
              </wp14:sizeRelV>
            </wp:anchor>
          </w:drawing>
        </w:r>
      </w:p>
      <w:p w14:paraId="1BB26764" w14:textId="3A234975" w:rsidR="002B2A03" w:rsidRPr="006B3A6D" w:rsidRDefault="002B2A03" w:rsidP="00D1771D">
        <w:pPr>
          <w:pStyle w:val="Rodap"/>
          <w:tabs>
            <w:tab w:val="clear" w:pos="8504"/>
            <w:tab w:val="right" w:pos="8364"/>
          </w:tabs>
          <w:ind w:right="28"/>
          <w:jc w:val="right"/>
          <w:rPr>
            <w:b/>
            <w:sz w:val="32"/>
          </w:rPr>
        </w:pPr>
        <w:r>
          <w:rPr>
            <w:b/>
            <w:sz w:val="24"/>
          </w:rPr>
          <w:t xml:space="preserve">  </w:t>
        </w:r>
        <w:proofErr w:type="gramStart"/>
        <w:r w:rsidRPr="00B154CA">
          <w:rPr>
            <w:b/>
            <w:sz w:val="24"/>
          </w:rPr>
          <w:t>4</w:t>
        </w:r>
        <w:proofErr w:type="gramEnd"/>
        <w:r w:rsidRPr="006B3A6D">
          <w:rPr>
            <w:b/>
            <w:sz w:val="32"/>
          </w:rPr>
          <w:t xml:space="preserve"> </w:t>
        </w:r>
      </w:p>
      <w:p w14:paraId="2D67424A" w14:textId="13D1E450" w:rsidR="002B2A03" w:rsidRDefault="002B2A03" w:rsidP="00D1771D">
        <w:pPr>
          <w:pStyle w:val="Rodap"/>
          <w:tabs>
            <w:tab w:val="clear" w:pos="8504"/>
            <w:tab w:val="right" w:pos="8364"/>
            <w:tab w:val="right" w:pos="8647"/>
          </w:tabs>
          <w:ind w:right="28"/>
          <w:jc w:val="right"/>
        </w:pPr>
      </w:p>
    </w:sdtContent>
  </w:sdt>
  <w:p w14:paraId="6D66D331" w14:textId="65FEC0F1" w:rsidR="002B2A03" w:rsidRDefault="002B2A03">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6866128"/>
      <w:docPartObj>
        <w:docPartGallery w:val="Page Numbers (Bottom of Page)"/>
        <w:docPartUnique/>
      </w:docPartObj>
    </w:sdtPr>
    <w:sdtEndPr>
      <w:rPr>
        <w:b/>
        <w:noProof/>
        <w:sz w:val="24"/>
      </w:rPr>
    </w:sdtEndPr>
    <w:sdtContent>
      <w:p w14:paraId="533EAB60" w14:textId="77777777" w:rsidR="002B2A03" w:rsidRDefault="002B2A03">
        <w:pPr>
          <w:pStyle w:val="Rodap"/>
          <w:jc w:val="right"/>
        </w:pPr>
        <w:r w:rsidRPr="003A45DE">
          <w:rPr>
            <w:b/>
            <w:noProof/>
            <w:sz w:val="32"/>
            <w:lang w:eastAsia="pt-BR"/>
          </w:rPr>
          <w:drawing>
            <wp:anchor distT="0" distB="0" distL="114300" distR="114300" simplePos="0" relativeHeight="251687936" behindDoc="1" locked="0" layoutInCell="1" allowOverlap="1" wp14:anchorId="1E89E6A5" wp14:editId="771C1053">
              <wp:simplePos x="0" y="0"/>
              <wp:positionH relativeFrom="column">
                <wp:posOffset>-600075</wp:posOffset>
              </wp:positionH>
              <wp:positionV relativeFrom="paragraph">
                <wp:posOffset>-180340</wp:posOffset>
              </wp:positionV>
              <wp:extent cx="6139180" cy="949960"/>
              <wp:effectExtent l="0" t="0" r="0" b="2540"/>
              <wp:wrapNone/>
              <wp:docPr id="25" name="Imagem 57"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172787" name="Imagem 57" descr="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139180" cy="949960"/>
                      </a:xfrm>
                      <a:prstGeom prst="rect">
                        <a:avLst/>
                      </a:prstGeom>
                    </pic:spPr>
                  </pic:pic>
                </a:graphicData>
              </a:graphic>
              <wp14:sizeRelH relativeFrom="page">
                <wp14:pctWidth>0</wp14:pctWidth>
              </wp14:sizeRelH>
              <wp14:sizeRelV relativeFrom="page">
                <wp14:pctHeight>0</wp14:pctHeight>
              </wp14:sizeRelV>
            </wp:anchor>
          </w:drawing>
        </w:r>
      </w:p>
      <w:p w14:paraId="1177D340" w14:textId="2067FB72" w:rsidR="002B2A03" w:rsidRPr="00B154CA" w:rsidRDefault="002B2A03">
        <w:pPr>
          <w:pStyle w:val="Rodap"/>
          <w:jc w:val="right"/>
          <w:rPr>
            <w:b/>
            <w:noProof/>
            <w:sz w:val="24"/>
          </w:rPr>
        </w:pPr>
        <w:r>
          <w:rPr>
            <w:b/>
            <w:noProof/>
            <w:sz w:val="24"/>
          </w:rPr>
          <w:t xml:space="preserve"> </w:t>
        </w:r>
        <w:r w:rsidRPr="00B154CA">
          <w:rPr>
            <w:b/>
            <w:noProof/>
            <w:sz w:val="24"/>
          </w:rPr>
          <w:fldChar w:fldCharType="begin"/>
        </w:r>
        <w:r w:rsidRPr="00B154CA">
          <w:rPr>
            <w:b/>
            <w:noProof/>
            <w:sz w:val="24"/>
          </w:rPr>
          <w:instrText>PAGE   \* MERGEFORMAT</w:instrText>
        </w:r>
        <w:r w:rsidRPr="00B154CA">
          <w:rPr>
            <w:b/>
            <w:noProof/>
            <w:sz w:val="24"/>
          </w:rPr>
          <w:fldChar w:fldCharType="separate"/>
        </w:r>
        <w:r w:rsidR="000E5A63">
          <w:rPr>
            <w:b/>
            <w:noProof/>
            <w:sz w:val="24"/>
          </w:rPr>
          <w:t>5</w:t>
        </w:r>
        <w:r w:rsidRPr="00B154CA">
          <w:rPr>
            <w:b/>
            <w:noProof/>
            <w:sz w:val="24"/>
          </w:rPr>
          <w:fldChar w:fldCharType="end"/>
        </w:r>
      </w:p>
    </w:sdtContent>
  </w:sdt>
  <w:p w14:paraId="3CF0026F" w14:textId="1E838489" w:rsidR="002B2A03" w:rsidRPr="003A45DE" w:rsidRDefault="002B2A03" w:rsidP="003A45DE">
    <w:pPr>
      <w:pStyle w:val="Rodap"/>
      <w:tabs>
        <w:tab w:val="clear" w:pos="8504"/>
        <w:tab w:val="right" w:pos="8647"/>
      </w:tabs>
      <w:ind w:right="27"/>
      <w:jc w:val="right"/>
      <w:rPr>
        <w:b/>
        <w:noProof/>
        <w:sz w:val="3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24421"/>
      <w:docPartObj>
        <w:docPartGallery w:val="Page Numbers (Bottom of Page)"/>
        <w:docPartUnique/>
      </w:docPartObj>
    </w:sdtPr>
    <w:sdtContent>
      <w:p w14:paraId="65A2D355" w14:textId="6367932C" w:rsidR="002B2A03" w:rsidRDefault="002B2A03" w:rsidP="00D1771D">
        <w:pPr>
          <w:pStyle w:val="Rodap"/>
          <w:tabs>
            <w:tab w:val="clear" w:pos="8504"/>
            <w:tab w:val="right" w:pos="8364"/>
          </w:tabs>
          <w:ind w:right="28"/>
          <w:jc w:val="right"/>
        </w:pPr>
      </w:p>
      <w:p w14:paraId="32F703BF" w14:textId="77777777" w:rsidR="002B2A03" w:rsidRDefault="002B2A03" w:rsidP="00D1771D">
        <w:pPr>
          <w:pStyle w:val="Rodap"/>
          <w:tabs>
            <w:tab w:val="clear" w:pos="8504"/>
            <w:tab w:val="right" w:pos="8364"/>
            <w:tab w:val="right" w:pos="8647"/>
          </w:tabs>
          <w:ind w:right="28"/>
          <w:jc w:val="right"/>
        </w:pPr>
      </w:p>
    </w:sdtContent>
  </w:sdt>
  <w:p w14:paraId="49577507" w14:textId="77777777" w:rsidR="002B2A03" w:rsidRDefault="002B2A0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A4E0F9" w14:textId="77777777" w:rsidR="002B2A03" w:rsidRDefault="002B2A03" w:rsidP="002820DA">
      <w:pPr>
        <w:spacing w:after="0" w:line="240" w:lineRule="auto"/>
      </w:pPr>
      <w:r>
        <w:separator/>
      </w:r>
    </w:p>
  </w:footnote>
  <w:footnote w:type="continuationSeparator" w:id="0">
    <w:p w14:paraId="56C10C91" w14:textId="77777777" w:rsidR="002B2A03" w:rsidRDefault="002B2A03" w:rsidP="002820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77C83" w14:textId="2A24571E" w:rsidR="002B2A03" w:rsidRDefault="002B2A03">
    <w:pPr>
      <w:pStyle w:val="Corpodetexto"/>
      <w:spacing w:line="14" w:lineRule="auto"/>
      <w:rPr>
        <w:sz w:val="20"/>
      </w:rPr>
    </w:pPr>
    <w:r>
      <w:rPr>
        <w:noProof/>
      </w:rPr>
      <mc:AlternateContent>
        <mc:Choice Requires="wps">
          <w:drawing>
            <wp:anchor distT="0" distB="0" distL="0" distR="0" simplePos="0" relativeHeight="251669504" behindDoc="0" locked="0" layoutInCell="1" allowOverlap="1" wp14:anchorId="4F7E2173" wp14:editId="61D8727B">
              <wp:simplePos x="0" y="0"/>
              <wp:positionH relativeFrom="page">
                <wp:posOffset>3901177</wp:posOffset>
              </wp:positionH>
              <wp:positionV relativeFrom="page">
                <wp:posOffset>360680</wp:posOffset>
              </wp:positionV>
              <wp:extent cx="2458720" cy="46355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8720" cy="463550"/>
                      </a:xfrm>
                      <a:prstGeom prst="rect">
                        <a:avLst/>
                      </a:prstGeom>
                    </wps:spPr>
                    <wps:txbx>
                      <w:txbxContent>
                        <w:p w14:paraId="4644350C" w14:textId="77777777" w:rsidR="002B2A03" w:rsidRPr="00F175DC" w:rsidRDefault="002B2A03" w:rsidP="00D242A2">
                          <w:pPr>
                            <w:spacing w:after="0"/>
                            <w:ind w:left="20"/>
                            <w:rPr>
                              <w:rFonts w:ascii="Tahoma" w:hAnsi="Tahoma"/>
                              <w:b/>
                              <w:sz w:val="18"/>
                              <w:szCs w:val="18"/>
                            </w:rPr>
                          </w:pPr>
                          <w:r w:rsidRPr="00F175DC">
                            <w:rPr>
                              <w:rFonts w:ascii="Tahoma" w:hAnsi="Tahoma"/>
                              <w:b/>
                              <w:color w:val="201E1E"/>
                              <w:w w:val="90"/>
                              <w:sz w:val="18"/>
                              <w:szCs w:val="18"/>
                            </w:rPr>
                            <w:t>BOLETIM</w:t>
                          </w:r>
                          <w:r w:rsidRPr="00F175DC">
                            <w:rPr>
                              <w:rFonts w:ascii="Tahoma" w:hAnsi="Tahoma"/>
                              <w:b/>
                              <w:color w:val="201E1E"/>
                              <w:spacing w:val="-2"/>
                              <w:sz w:val="18"/>
                              <w:szCs w:val="18"/>
                            </w:rPr>
                            <w:t xml:space="preserve"> </w:t>
                          </w:r>
                          <w:r w:rsidRPr="00F175DC">
                            <w:rPr>
                              <w:rFonts w:ascii="Tahoma" w:hAnsi="Tahoma"/>
                              <w:b/>
                              <w:color w:val="201E1E"/>
                              <w:w w:val="90"/>
                              <w:sz w:val="18"/>
                              <w:szCs w:val="18"/>
                            </w:rPr>
                            <w:t>DE</w:t>
                          </w:r>
                          <w:r w:rsidRPr="00F175DC">
                            <w:rPr>
                              <w:rFonts w:ascii="Tahoma" w:hAnsi="Tahoma"/>
                              <w:b/>
                              <w:color w:val="201E1E"/>
                              <w:spacing w:val="-2"/>
                              <w:sz w:val="18"/>
                              <w:szCs w:val="18"/>
                            </w:rPr>
                            <w:t xml:space="preserve"> </w:t>
                          </w:r>
                          <w:r w:rsidRPr="00F175DC">
                            <w:rPr>
                              <w:rFonts w:ascii="Tahoma" w:hAnsi="Tahoma"/>
                              <w:b/>
                              <w:color w:val="201E1E"/>
                              <w:spacing w:val="-2"/>
                              <w:w w:val="90"/>
                              <w:sz w:val="18"/>
                              <w:szCs w:val="18"/>
                            </w:rPr>
                            <w:t>JURISPRUDÊNCIA</w:t>
                          </w:r>
                        </w:p>
                        <w:p w14:paraId="41B3F2F6" w14:textId="2D92648C" w:rsidR="002B2A03" w:rsidRPr="00D75FB4" w:rsidRDefault="002B2A03" w:rsidP="004740B3">
                          <w:pPr>
                            <w:spacing w:after="0"/>
                            <w:ind w:left="20"/>
                            <w:rPr>
                              <w:rFonts w:ascii="Tahoma" w:hAnsi="Tahoma"/>
                              <w:b/>
                              <w:color w:val="201E1E"/>
                              <w:w w:val="85"/>
                              <w:sz w:val="18"/>
                              <w:szCs w:val="18"/>
                            </w:rPr>
                          </w:pPr>
                          <w:r w:rsidRPr="00F175DC">
                            <w:rPr>
                              <w:rFonts w:ascii="Tahoma" w:hAnsi="Tahoma"/>
                              <w:b/>
                              <w:color w:val="201E1E"/>
                              <w:w w:val="85"/>
                              <w:sz w:val="18"/>
                              <w:szCs w:val="18"/>
                            </w:rPr>
                            <w:t>Teresina-PI</w:t>
                          </w:r>
                          <w:r w:rsidRPr="00F175DC">
                            <w:rPr>
                              <w:rFonts w:ascii="Tahoma" w:hAnsi="Tahoma"/>
                              <w:b/>
                              <w:color w:val="201E1E"/>
                              <w:spacing w:val="-6"/>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Ano</w:t>
                          </w:r>
                          <w:r w:rsidRPr="00F175DC">
                            <w:rPr>
                              <w:rFonts w:ascii="Tahoma" w:hAnsi="Tahoma"/>
                              <w:b/>
                              <w:color w:val="201E1E"/>
                              <w:spacing w:val="-5"/>
                              <w:sz w:val="18"/>
                              <w:szCs w:val="18"/>
                            </w:rPr>
                            <w:t xml:space="preserve"> </w:t>
                          </w:r>
                          <w:r>
                            <w:rPr>
                              <w:rFonts w:ascii="Tahoma" w:hAnsi="Tahoma"/>
                              <w:b/>
                              <w:color w:val="201E1E"/>
                              <w:spacing w:val="-5"/>
                              <w:sz w:val="18"/>
                              <w:szCs w:val="18"/>
                            </w:rPr>
                            <w:t>10</w:t>
                          </w:r>
                          <w:r w:rsidRPr="00F175DC">
                            <w:rPr>
                              <w:rFonts w:ascii="Tahoma" w:hAnsi="Tahoma"/>
                              <w:b/>
                              <w:color w:val="201E1E"/>
                              <w:spacing w:val="-5"/>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Nº</w:t>
                          </w:r>
                          <w:r w:rsidRPr="00F175DC">
                            <w:rPr>
                              <w:rFonts w:ascii="Tahoma" w:hAnsi="Tahoma"/>
                              <w:b/>
                              <w:color w:val="201E1E"/>
                              <w:spacing w:val="-6"/>
                              <w:sz w:val="18"/>
                              <w:szCs w:val="18"/>
                            </w:rPr>
                            <w:t xml:space="preserve"> </w:t>
                          </w:r>
                          <w:r>
                            <w:rPr>
                              <w:rFonts w:ascii="Tahoma" w:hAnsi="Tahoma"/>
                              <w:b/>
                              <w:color w:val="201E1E"/>
                              <w:spacing w:val="-6"/>
                              <w:sz w:val="18"/>
                              <w:szCs w:val="18"/>
                            </w:rPr>
                            <w:t>11 Novembro</w:t>
                          </w:r>
                          <w:r>
                            <w:rPr>
                              <w:rFonts w:ascii="Tahoma" w:hAnsi="Tahoma"/>
                              <w:b/>
                              <w:color w:val="201E1E"/>
                              <w:w w:val="85"/>
                              <w:sz w:val="18"/>
                              <w:szCs w:val="18"/>
                            </w:rPr>
                            <w:t xml:space="preserve"> </w:t>
                          </w:r>
                          <w:r w:rsidRPr="00F175DC">
                            <w:rPr>
                              <w:rFonts w:ascii="Tahoma" w:hAnsi="Tahoma"/>
                              <w:b/>
                              <w:color w:val="201E1E"/>
                              <w:spacing w:val="-4"/>
                              <w:w w:val="85"/>
                              <w:sz w:val="18"/>
                              <w:szCs w:val="18"/>
                            </w:rPr>
                            <w:t>202</w:t>
                          </w:r>
                          <w:r>
                            <w:rPr>
                              <w:rFonts w:ascii="Tahoma" w:hAnsi="Tahoma"/>
                              <w:b/>
                              <w:color w:val="201E1E"/>
                              <w:spacing w:val="-4"/>
                              <w:w w:val="85"/>
                              <w:sz w:val="18"/>
                              <w:szCs w:val="18"/>
                            </w:rPr>
                            <w:t>5</w:t>
                          </w:r>
                        </w:p>
                        <w:p w14:paraId="2F7CACE5" w14:textId="77777777" w:rsidR="002B2A03" w:rsidRDefault="002B2A03">
                          <w:pPr>
                            <w:spacing w:before="11"/>
                            <w:ind w:left="20"/>
                            <w:rPr>
                              <w:rFonts w:ascii="Tahoma" w:hAnsi="Tahoma"/>
                              <w:b/>
                            </w:rPr>
                          </w:pPr>
                        </w:p>
                        <w:p w14:paraId="5D01ABC0" w14:textId="77777777" w:rsidR="002B2A03" w:rsidRDefault="002B2A03">
                          <w:pPr>
                            <w:spacing w:before="8"/>
                            <w:ind w:left="20"/>
                            <w:rPr>
                              <w:rFonts w:ascii="Tahoma" w:hAnsi="Tahoma"/>
                              <w:b/>
                              <w:sz w:val="18"/>
                            </w:rPr>
                          </w:pPr>
                          <w:r>
                            <w:rPr>
                              <w:rFonts w:ascii="Tahoma" w:hAnsi="Tahoma"/>
                              <w:b/>
                              <w:color w:val="201E1E"/>
                              <w:w w:val="85"/>
                              <w:sz w:val="18"/>
                            </w:rPr>
                            <w:t>Teresina-PI</w:t>
                          </w:r>
                          <w:r>
                            <w:rPr>
                              <w:rFonts w:ascii="Tahoma" w:hAnsi="Tahoma"/>
                              <w:b/>
                              <w:color w:val="201E1E"/>
                              <w:spacing w:val="-6"/>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Ano</w:t>
                          </w:r>
                          <w:r>
                            <w:rPr>
                              <w:rFonts w:ascii="Tahoma" w:hAnsi="Tahoma"/>
                              <w:b/>
                              <w:color w:val="201E1E"/>
                              <w:spacing w:val="-5"/>
                              <w:sz w:val="18"/>
                            </w:rPr>
                            <w:t xml:space="preserve"> </w:t>
                          </w:r>
                          <w:proofErr w:type="gramStart"/>
                          <w:r>
                            <w:rPr>
                              <w:rFonts w:ascii="Tahoma" w:hAnsi="Tahoma"/>
                              <w:b/>
                              <w:color w:val="201E1E"/>
                              <w:w w:val="85"/>
                              <w:sz w:val="18"/>
                            </w:rPr>
                            <w:t>9</w:t>
                          </w:r>
                          <w:proofErr w:type="gramEnd"/>
                          <w:r>
                            <w:rPr>
                              <w:rFonts w:ascii="Tahoma" w:hAnsi="Tahoma"/>
                              <w:b/>
                              <w:color w:val="201E1E"/>
                              <w:spacing w:val="-5"/>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Nº</w:t>
                          </w:r>
                          <w:r>
                            <w:rPr>
                              <w:rFonts w:ascii="Tahoma" w:hAnsi="Tahoma"/>
                              <w:b/>
                              <w:color w:val="201E1E"/>
                              <w:spacing w:val="-6"/>
                              <w:sz w:val="18"/>
                            </w:rPr>
                            <w:t xml:space="preserve"> </w:t>
                          </w:r>
                          <w:r>
                            <w:rPr>
                              <w:rFonts w:ascii="Tahoma" w:hAnsi="Tahoma"/>
                              <w:b/>
                              <w:color w:val="201E1E"/>
                              <w:w w:val="85"/>
                              <w:sz w:val="18"/>
                            </w:rPr>
                            <w:t>02</w:t>
                          </w:r>
                          <w:r>
                            <w:rPr>
                              <w:rFonts w:ascii="Tahoma" w:hAnsi="Tahoma"/>
                              <w:b/>
                              <w:color w:val="201E1E"/>
                              <w:spacing w:val="-5"/>
                              <w:sz w:val="18"/>
                            </w:rPr>
                            <w:t xml:space="preserve"> </w:t>
                          </w:r>
                          <w:r>
                            <w:rPr>
                              <w:rFonts w:ascii="Tahoma" w:hAnsi="Tahoma"/>
                              <w:b/>
                              <w:color w:val="201E1E"/>
                              <w:w w:val="85"/>
                              <w:sz w:val="18"/>
                            </w:rPr>
                            <w:t>Fevereiro</w:t>
                          </w:r>
                          <w:r>
                            <w:rPr>
                              <w:rFonts w:ascii="Tahoma" w:hAnsi="Tahoma"/>
                              <w:b/>
                              <w:color w:val="201E1E"/>
                              <w:spacing w:val="-5"/>
                              <w:sz w:val="18"/>
                            </w:rPr>
                            <w:t xml:space="preserve"> </w:t>
                          </w:r>
                          <w:r>
                            <w:rPr>
                              <w:rFonts w:ascii="Tahoma" w:hAnsi="Tahoma"/>
                              <w:b/>
                              <w:color w:val="201E1E"/>
                              <w:spacing w:val="-4"/>
                              <w:w w:val="85"/>
                              <w:sz w:val="18"/>
                            </w:rPr>
                            <w:t>2024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66" o:spid="_x0000_s1037" type="#_x0000_t202" style="position:absolute;margin-left:307.2pt;margin-top:28.4pt;width:193.6pt;height:36.5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" filled="f" stroked="f">
              <v:path arrowok="t"/>
              <v:textbox inset="0,0,0,0">
                <w:txbxContent>
                  <w:p w14:paraId="4644350C" w14:textId="77777777" w:rsidR="002B2A03" w:rsidRPr="00F175DC" w:rsidRDefault="002B2A03" w:rsidP="00D242A2">
                    <w:pPr>
                      <w:spacing w:after="0"/>
                      <w:ind w:left="20"/>
                      <w:rPr>
                        <w:rFonts w:ascii="Tahoma" w:hAnsi="Tahoma"/>
                        <w:b/>
                        <w:sz w:val="18"/>
                        <w:szCs w:val="18"/>
                      </w:rPr>
                    </w:pPr>
                    <w:r w:rsidRPr="00F175DC">
                      <w:rPr>
                        <w:rFonts w:ascii="Tahoma" w:hAnsi="Tahoma"/>
                        <w:b/>
                        <w:color w:val="201E1E"/>
                        <w:w w:val="90"/>
                        <w:sz w:val="18"/>
                        <w:szCs w:val="18"/>
                      </w:rPr>
                      <w:t>BOLETIM</w:t>
                    </w:r>
                    <w:r w:rsidRPr="00F175DC">
                      <w:rPr>
                        <w:rFonts w:ascii="Tahoma" w:hAnsi="Tahoma"/>
                        <w:b/>
                        <w:color w:val="201E1E"/>
                        <w:spacing w:val="-2"/>
                        <w:sz w:val="18"/>
                        <w:szCs w:val="18"/>
                      </w:rPr>
                      <w:t xml:space="preserve"> </w:t>
                    </w:r>
                    <w:r w:rsidRPr="00F175DC">
                      <w:rPr>
                        <w:rFonts w:ascii="Tahoma" w:hAnsi="Tahoma"/>
                        <w:b/>
                        <w:color w:val="201E1E"/>
                        <w:w w:val="90"/>
                        <w:sz w:val="18"/>
                        <w:szCs w:val="18"/>
                      </w:rPr>
                      <w:t>DE</w:t>
                    </w:r>
                    <w:r w:rsidRPr="00F175DC">
                      <w:rPr>
                        <w:rFonts w:ascii="Tahoma" w:hAnsi="Tahoma"/>
                        <w:b/>
                        <w:color w:val="201E1E"/>
                        <w:spacing w:val="-2"/>
                        <w:sz w:val="18"/>
                        <w:szCs w:val="18"/>
                      </w:rPr>
                      <w:t xml:space="preserve"> </w:t>
                    </w:r>
                    <w:r w:rsidRPr="00F175DC">
                      <w:rPr>
                        <w:rFonts w:ascii="Tahoma" w:hAnsi="Tahoma"/>
                        <w:b/>
                        <w:color w:val="201E1E"/>
                        <w:spacing w:val="-2"/>
                        <w:w w:val="90"/>
                        <w:sz w:val="18"/>
                        <w:szCs w:val="18"/>
                      </w:rPr>
                      <w:t>JURISPRUDÊNCIA</w:t>
                    </w:r>
                  </w:p>
                  <w:p w14:paraId="41B3F2F6" w14:textId="2D92648C" w:rsidR="002B2A03" w:rsidRPr="00D75FB4" w:rsidRDefault="002B2A03" w:rsidP="004740B3">
                    <w:pPr>
                      <w:spacing w:after="0"/>
                      <w:ind w:left="20"/>
                      <w:rPr>
                        <w:rFonts w:ascii="Tahoma" w:hAnsi="Tahoma"/>
                        <w:b/>
                        <w:color w:val="201E1E"/>
                        <w:w w:val="85"/>
                        <w:sz w:val="18"/>
                        <w:szCs w:val="18"/>
                      </w:rPr>
                    </w:pPr>
                    <w:r w:rsidRPr="00F175DC">
                      <w:rPr>
                        <w:rFonts w:ascii="Tahoma" w:hAnsi="Tahoma"/>
                        <w:b/>
                        <w:color w:val="201E1E"/>
                        <w:w w:val="85"/>
                        <w:sz w:val="18"/>
                        <w:szCs w:val="18"/>
                      </w:rPr>
                      <w:t>Teresina-PI</w:t>
                    </w:r>
                    <w:r w:rsidRPr="00F175DC">
                      <w:rPr>
                        <w:rFonts w:ascii="Tahoma" w:hAnsi="Tahoma"/>
                        <w:b/>
                        <w:color w:val="201E1E"/>
                        <w:spacing w:val="-6"/>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Ano</w:t>
                    </w:r>
                    <w:r w:rsidRPr="00F175DC">
                      <w:rPr>
                        <w:rFonts w:ascii="Tahoma" w:hAnsi="Tahoma"/>
                        <w:b/>
                        <w:color w:val="201E1E"/>
                        <w:spacing w:val="-5"/>
                        <w:sz w:val="18"/>
                        <w:szCs w:val="18"/>
                      </w:rPr>
                      <w:t xml:space="preserve"> </w:t>
                    </w:r>
                    <w:r>
                      <w:rPr>
                        <w:rFonts w:ascii="Tahoma" w:hAnsi="Tahoma"/>
                        <w:b/>
                        <w:color w:val="201E1E"/>
                        <w:spacing w:val="-5"/>
                        <w:sz w:val="18"/>
                        <w:szCs w:val="18"/>
                      </w:rPr>
                      <w:t>10</w:t>
                    </w:r>
                    <w:r w:rsidRPr="00F175DC">
                      <w:rPr>
                        <w:rFonts w:ascii="Tahoma" w:hAnsi="Tahoma"/>
                        <w:b/>
                        <w:color w:val="201E1E"/>
                        <w:spacing w:val="-5"/>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Nº</w:t>
                    </w:r>
                    <w:r w:rsidRPr="00F175DC">
                      <w:rPr>
                        <w:rFonts w:ascii="Tahoma" w:hAnsi="Tahoma"/>
                        <w:b/>
                        <w:color w:val="201E1E"/>
                        <w:spacing w:val="-6"/>
                        <w:sz w:val="18"/>
                        <w:szCs w:val="18"/>
                      </w:rPr>
                      <w:t xml:space="preserve"> </w:t>
                    </w:r>
                    <w:r>
                      <w:rPr>
                        <w:rFonts w:ascii="Tahoma" w:hAnsi="Tahoma"/>
                        <w:b/>
                        <w:color w:val="201E1E"/>
                        <w:spacing w:val="-6"/>
                        <w:sz w:val="18"/>
                        <w:szCs w:val="18"/>
                      </w:rPr>
                      <w:t>11 Novembro</w:t>
                    </w:r>
                    <w:r>
                      <w:rPr>
                        <w:rFonts w:ascii="Tahoma" w:hAnsi="Tahoma"/>
                        <w:b/>
                        <w:color w:val="201E1E"/>
                        <w:w w:val="85"/>
                        <w:sz w:val="18"/>
                        <w:szCs w:val="18"/>
                      </w:rPr>
                      <w:t xml:space="preserve"> </w:t>
                    </w:r>
                    <w:r w:rsidRPr="00F175DC">
                      <w:rPr>
                        <w:rFonts w:ascii="Tahoma" w:hAnsi="Tahoma"/>
                        <w:b/>
                        <w:color w:val="201E1E"/>
                        <w:spacing w:val="-4"/>
                        <w:w w:val="85"/>
                        <w:sz w:val="18"/>
                        <w:szCs w:val="18"/>
                      </w:rPr>
                      <w:t>202</w:t>
                    </w:r>
                    <w:r>
                      <w:rPr>
                        <w:rFonts w:ascii="Tahoma" w:hAnsi="Tahoma"/>
                        <w:b/>
                        <w:color w:val="201E1E"/>
                        <w:spacing w:val="-4"/>
                        <w:w w:val="85"/>
                        <w:sz w:val="18"/>
                        <w:szCs w:val="18"/>
                      </w:rPr>
                      <w:t>5</w:t>
                    </w:r>
                  </w:p>
                  <w:p w14:paraId="2F7CACE5" w14:textId="77777777" w:rsidR="002B2A03" w:rsidRDefault="002B2A03">
                    <w:pPr>
                      <w:spacing w:before="11"/>
                      <w:ind w:left="20"/>
                      <w:rPr>
                        <w:rFonts w:ascii="Tahoma" w:hAnsi="Tahoma"/>
                        <w:b/>
                      </w:rPr>
                    </w:pPr>
                  </w:p>
                  <w:p w14:paraId="5D01ABC0" w14:textId="77777777" w:rsidR="002B2A03" w:rsidRDefault="002B2A03">
                    <w:pPr>
                      <w:spacing w:before="8"/>
                      <w:ind w:left="20"/>
                      <w:rPr>
                        <w:rFonts w:ascii="Tahoma" w:hAnsi="Tahoma"/>
                        <w:b/>
                        <w:sz w:val="18"/>
                      </w:rPr>
                    </w:pPr>
                    <w:r>
                      <w:rPr>
                        <w:rFonts w:ascii="Tahoma" w:hAnsi="Tahoma"/>
                        <w:b/>
                        <w:color w:val="201E1E"/>
                        <w:w w:val="85"/>
                        <w:sz w:val="18"/>
                      </w:rPr>
                      <w:t>Teresina-PI</w:t>
                    </w:r>
                    <w:r>
                      <w:rPr>
                        <w:rFonts w:ascii="Tahoma" w:hAnsi="Tahoma"/>
                        <w:b/>
                        <w:color w:val="201E1E"/>
                        <w:spacing w:val="-6"/>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Ano</w:t>
                    </w:r>
                    <w:r>
                      <w:rPr>
                        <w:rFonts w:ascii="Tahoma" w:hAnsi="Tahoma"/>
                        <w:b/>
                        <w:color w:val="201E1E"/>
                        <w:spacing w:val="-5"/>
                        <w:sz w:val="18"/>
                      </w:rPr>
                      <w:t xml:space="preserve"> </w:t>
                    </w:r>
                    <w:proofErr w:type="gramStart"/>
                    <w:r>
                      <w:rPr>
                        <w:rFonts w:ascii="Tahoma" w:hAnsi="Tahoma"/>
                        <w:b/>
                        <w:color w:val="201E1E"/>
                        <w:w w:val="85"/>
                        <w:sz w:val="18"/>
                      </w:rPr>
                      <w:t>9</w:t>
                    </w:r>
                    <w:proofErr w:type="gramEnd"/>
                    <w:r>
                      <w:rPr>
                        <w:rFonts w:ascii="Tahoma" w:hAnsi="Tahoma"/>
                        <w:b/>
                        <w:color w:val="201E1E"/>
                        <w:spacing w:val="-5"/>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Nº</w:t>
                    </w:r>
                    <w:r>
                      <w:rPr>
                        <w:rFonts w:ascii="Tahoma" w:hAnsi="Tahoma"/>
                        <w:b/>
                        <w:color w:val="201E1E"/>
                        <w:spacing w:val="-6"/>
                        <w:sz w:val="18"/>
                      </w:rPr>
                      <w:t xml:space="preserve"> </w:t>
                    </w:r>
                    <w:r>
                      <w:rPr>
                        <w:rFonts w:ascii="Tahoma" w:hAnsi="Tahoma"/>
                        <w:b/>
                        <w:color w:val="201E1E"/>
                        <w:w w:val="85"/>
                        <w:sz w:val="18"/>
                      </w:rPr>
                      <w:t>02</w:t>
                    </w:r>
                    <w:r>
                      <w:rPr>
                        <w:rFonts w:ascii="Tahoma" w:hAnsi="Tahoma"/>
                        <w:b/>
                        <w:color w:val="201E1E"/>
                        <w:spacing w:val="-5"/>
                        <w:sz w:val="18"/>
                      </w:rPr>
                      <w:t xml:space="preserve"> </w:t>
                    </w:r>
                    <w:r>
                      <w:rPr>
                        <w:rFonts w:ascii="Tahoma" w:hAnsi="Tahoma"/>
                        <w:b/>
                        <w:color w:val="201E1E"/>
                        <w:w w:val="85"/>
                        <w:sz w:val="18"/>
                      </w:rPr>
                      <w:t>Fevereiro</w:t>
                    </w:r>
                    <w:r>
                      <w:rPr>
                        <w:rFonts w:ascii="Tahoma" w:hAnsi="Tahoma"/>
                        <w:b/>
                        <w:color w:val="201E1E"/>
                        <w:spacing w:val="-5"/>
                        <w:sz w:val="18"/>
                      </w:rPr>
                      <w:t xml:space="preserve"> </w:t>
                    </w:r>
                    <w:r>
                      <w:rPr>
                        <w:rFonts w:ascii="Tahoma" w:hAnsi="Tahoma"/>
                        <w:b/>
                        <w:color w:val="201E1E"/>
                        <w:spacing w:val="-4"/>
                        <w:w w:val="85"/>
                        <w:sz w:val="18"/>
                      </w:rPr>
                      <w:t>2024</w:t>
                    </w:r>
                  </w:p>
                </w:txbxContent>
              </v:textbox>
              <w10:wrap anchorx="page" anchory="page"/>
            </v:shape>
          </w:pict>
        </mc:Fallback>
      </mc:AlternateContent>
    </w:r>
    <w:r>
      <w:rPr>
        <w:noProof/>
      </w:rPr>
      <w:drawing>
        <wp:anchor distT="0" distB="0" distL="114300" distR="114300" simplePos="0" relativeHeight="251685888" behindDoc="1" locked="0" layoutInCell="1" allowOverlap="1" wp14:anchorId="01C953CD" wp14:editId="1B26F2F5">
          <wp:simplePos x="0" y="0"/>
          <wp:positionH relativeFrom="column">
            <wp:posOffset>-153670</wp:posOffset>
          </wp:positionH>
          <wp:positionV relativeFrom="paragraph">
            <wp:posOffset>-182508</wp:posOffset>
          </wp:positionV>
          <wp:extent cx="7141210" cy="615950"/>
          <wp:effectExtent l="0" t="0" r="2540" b="0"/>
          <wp:wrapNone/>
          <wp:docPr id="278435392"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888202" name="Imagem 702888202"/>
                  <pic:cNvPicPr/>
                </pic:nvPicPr>
                <pic:blipFill>
                  <a:blip r:embed="rId1">
                    <a:extLst>
                      <a:ext uri="{28A0092B-C50C-407E-A947-70E740481C1C}">
                        <a14:useLocalDpi xmlns:a14="http://schemas.microsoft.com/office/drawing/2010/main" val="0"/>
                      </a:ext>
                    </a:extLst>
                  </a:blip>
                  <a:stretch>
                    <a:fillRect/>
                  </a:stretch>
                </pic:blipFill>
                <pic:spPr>
                  <a:xfrm>
                    <a:off x="0" y="0"/>
                    <a:ext cx="7141210" cy="6159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25788" w14:textId="6AC7346C" w:rsidR="002B2A03" w:rsidRDefault="002B2A03" w:rsidP="00B75107">
    <w:pPr>
      <w:pStyle w:val="Corpodetexto"/>
      <w:spacing w:line="14" w:lineRule="auto"/>
      <w:rPr>
        <w:sz w:val="20"/>
      </w:rPr>
    </w:pPr>
    <w:r>
      <w:rPr>
        <w:noProof/>
      </w:rPr>
      <w:drawing>
        <wp:anchor distT="0" distB="0" distL="114300" distR="114300" simplePos="0" relativeHeight="251691008" behindDoc="1" locked="0" layoutInCell="1" allowOverlap="1" wp14:anchorId="55B1D430" wp14:editId="23B0A56B">
          <wp:simplePos x="0" y="0"/>
          <wp:positionH relativeFrom="column">
            <wp:posOffset>-904240</wp:posOffset>
          </wp:positionH>
          <wp:positionV relativeFrom="paragraph">
            <wp:posOffset>-182245</wp:posOffset>
          </wp:positionV>
          <wp:extent cx="7141210" cy="615950"/>
          <wp:effectExtent l="0" t="0" r="2540" b="0"/>
          <wp:wrapNone/>
          <wp:docPr id="278435394"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888202" name="Imagem 702888202"/>
                  <pic:cNvPicPr/>
                </pic:nvPicPr>
                <pic:blipFill>
                  <a:blip r:embed="rId1">
                    <a:extLst>
                      <a:ext uri="{28A0092B-C50C-407E-A947-70E740481C1C}">
                        <a14:useLocalDpi xmlns:a14="http://schemas.microsoft.com/office/drawing/2010/main" val="0"/>
                      </a:ext>
                    </a:extLst>
                  </a:blip>
                  <a:stretch>
                    <a:fillRect/>
                  </a:stretch>
                </pic:blipFill>
                <pic:spPr>
                  <a:xfrm>
                    <a:off x="0" y="0"/>
                    <a:ext cx="7141210" cy="6159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251689984" behindDoc="0" locked="0" layoutInCell="1" allowOverlap="1" wp14:anchorId="2264C696" wp14:editId="77330951">
              <wp:simplePos x="0" y="0"/>
              <wp:positionH relativeFrom="page">
                <wp:posOffset>3901177</wp:posOffset>
              </wp:positionH>
              <wp:positionV relativeFrom="page">
                <wp:posOffset>360680</wp:posOffset>
              </wp:positionV>
              <wp:extent cx="2458720" cy="463550"/>
              <wp:effectExtent l="0" t="0" r="0" b="0"/>
              <wp:wrapNone/>
              <wp:docPr id="11"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8720" cy="463550"/>
                      </a:xfrm>
                      <a:prstGeom prst="rect">
                        <a:avLst/>
                      </a:prstGeom>
                    </wps:spPr>
                    <wps:txbx>
                      <w:txbxContent>
                        <w:p w14:paraId="15323231" w14:textId="77777777" w:rsidR="002B2A03" w:rsidRPr="00F175DC" w:rsidRDefault="002B2A03" w:rsidP="00B75107">
                          <w:pPr>
                            <w:spacing w:after="0"/>
                            <w:ind w:left="20"/>
                            <w:rPr>
                              <w:rFonts w:ascii="Tahoma" w:hAnsi="Tahoma"/>
                              <w:b/>
                              <w:sz w:val="18"/>
                              <w:szCs w:val="18"/>
                            </w:rPr>
                          </w:pPr>
                          <w:r w:rsidRPr="00F175DC">
                            <w:rPr>
                              <w:rFonts w:ascii="Tahoma" w:hAnsi="Tahoma"/>
                              <w:b/>
                              <w:color w:val="201E1E"/>
                              <w:w w:val="90"/>
                              <w:sz w:val="18"/>
                              <w:szCs w:val="18"/>
                            </w:rPr>
                            <w:t>BOLETIM</w:t>
                          </w:r>
                          <w:r w:rsidRPr="00F175DC">
                            <w:rPr>
                              <w:rFonts w:ascii="Tahoma" w:hAnsi="Tahoma"/>
                              <w:b/>
                              <w:color w:val="201E1E"/>
                              <w:spacing w:val="-2"/>
                              <w:sz w:val="18"/>
                              <w:szCs w:val="18"/>
                            </w:rPr>
                            <w:t xml:space="preserve"> </w:t>
                          </w:r>
                          <w:r w:rsidRPr="00F175DC">
                            <w:rPr>
                              <w:rFonts w:ascii="Tahoma" w:hAnsi="Tahoma"/>
                              <w:b/>
                              <w:color w:val="201E1E"/>
                              <w:w w:val="90"/>
                              <w:sz w:val="18"/>
                              <w:szCs w:val="18"/>
                            </w:rPr>
                            <w:t>DE</w:t>
                          </w:r>
                          <w:r w:rsidRPr="00F175DC">
                            <w:rPr>
                              <w:rFonts w:ascii="Tahoma" w:hAnsi="Tahoma"/>
                              <w:b/>
                              <w:color w:val="201E1E"/>
                              <w:spacing w:val="-2"/>
                              <w:sz w:val="18"/>
                              <w:szCs w:val="18"/>
                            </w:rPr>
                            <w:t xml:space="preserve"> </w:t>
                          </w:r>
                          <w:r w:rsidRPr="00F175DC">
                            <w:rPr>
                              <w:rFonts w:ascii="Tahoma" w:hAnsi="Tahoma"/>
                              <w:b/>
                              <w:color w:val="201E1E"/>
                              <w:spacing w:val="-2"/>
                              <w:w w:val="90"/>
                              <w:sz w:val="18"/>
                              <w:szCs w:val="18"/>
                            </w:rPr>
                            <w:t>JURISPRUDÊNCIA</w:t>
                          </w:r>
                        </w:p>
                        <w:p w14:paraId="643537AB" w14:textId="622B06BC" w:rsidR="002B2A03" w:rsidRPr="007C4E6D" w:rsidRDefault="002B2A03" w:rsidP="007C4E6D">
                          <w:pPr>
                            <w:spacing w:after="0"/>
                            <w:ind w:left="20"/>
                            <w:rPr>
                              <w:rFonts w:ascii="Tahoma" w:hAnsi="Tahoma"/>
                              <w:b/>
                              <w:color w:val="201E1E"/>
                              <w:spacing w:val="-4"/>
                              <w:w w:val="85"/>
                              <w:sz w:val="18"/>
                              <w:szCs w:val="18"/>
                            </w:rPr>
                          </w:pPr>
                          <w:r w:rsidRPr="00F175DC">
                            <w:rPr>
                              <w:rFonts w:ascii="Tahoma" w:hAnsi="Tahoma"/>
                              <w:b/>
                              <w:color w:val="201E1E"/>
                              <w:w w:val="85"/>
                              <w:sz w:val="18"/>
                              <w:szCs w:val="18"/>
                            </w:rPr>
                            <w:t>Teresina-PI</w:t>
                          </w:r>
                          <w:r w:rsidRPr="00F175DC">
                            <w:rPr>
                              <w:rFonts w:ascii="Tahoma" w:hAnsi="Tahoma"/>
                              <w:b/>
                              <w:color w:val="201E1E"/>
                              <w:spacing w:val="-6"/>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Ano</w:t>
                          </w:r>
                          <w:r w:rsidRPr="00F175DC">
                            <w:rPr>
                              <w:rFonts w:ascii="Tahoma" w:hAnsi="Tahoma"/>
                              <w:b/>
                              <w:color w:val="201E1E"/>
                              <w:spacing w:val="-5"/>
                              <w:sz w:val="18"/>
                              <w:szCs w:val="18"/>
                            </w:rPr>
                            <w:t xml:space="preserve"> </w:t>
                          </w:r>
                          <w:r>
                            <w:rPr>
                              <w:rFonts w:ascii="Tahoma" w:hAnsi="Tahoma"/>
                              <w:b/>
                              <w:color w:val="201E1E"/>
                              <w:spacing w:val="-5"/>
                              <w:sz w:val="18"/>
                              <w:szCs w:val="18"/>
                            </w:rPr>
                            <w:t>10</w:t>
                          </w:r>
                          <w:r w:rsidRPr="00F175DC">
                            <w:rPr>
                              <w:rFonts w:ascii="Tahoma" w:hAnsi="Tahoma"/>
                              <w:b/>
                              <w:color w:val="201E1E"/>
                              <w:spacing w:val="-5"/>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Nº</w:t>
                          </w:r>
                          <w:r w:rsidRPr="00F175DC">
                            <w:rPr>
                              <w:rFonts w:ascii="Tahoma" w:hAnsi="Tahoma"/>
                              <w:b/>
                              <w:color w:val="201E1E"/>
                              <w:spacing w:val="-6"/>
                              <w:sz w:val="18"/>
                              <w:szCs w:val="18"/>
                            </w:rPr>
                            <w:t xml:space="preserve"> </w:t>
                          </w:r>
                          <w:r>
                            <w:rPr>
                              <w:rFonts w:ascii="Tahoma" w:hAnsi="Tahoma"/>
                              <w:b/>
                              <w:color w:val="201E1E"/>
                              <w:spacing w:val="-6"/>
                              <w:sz w:val="18"/>
                              <w:szCs w:val="18"/>
                            </w:rPr>
                            <w:t>11 Novembro</w:t>
                          </w:r>
                          <w:r>
                            <w:rPr>
                              <w:rFonts w:ascii="Tahoma" w:hAnsi="Tahoma"/>
                              <w:b/>
                              <w:color w:val="201E1E"/>
                              <w:spacing w:val="-5"/>
                              <w:sz w:val="18"/>
                              <w:szCs w:val="18"/>
                            </w:rPr>
                            <w:t xml:space="preserve"> </w:t>
                          </w:r>
                          <w:r w:rsidRPr="00F175DC">
                            <w:rPr>
                              <w:rFonts w:ascii="Tahoma" w:hAnsi="Tahoma"/>
                              <w:b/>
                              <w:color w:val="201E1E"/>
                              <w:spacing w:val="-4"/>
                              <w:w w:val="85"/>
                              <w:sz w:val="18"/>
                              <w:szCs w:val="18"/>
                            </w:rPr>
                            <w:t>202</w:t>
                          </w:r>
                          <w:r>
                            <w:rPr>
                              <w:rFonts w:ascii="Tahoma" w:hAnsi="Tahoma"/>
                              <w:b/>
                              <w:color w:val="201E1E"/>
                              <w:spacing w:val="-4"/>
                              <w:w w:val="85"/>
                              <w:sz w:val="18"/>
                              <w:szCs w:val="18"/>
                            </w:rPr>
                            <w:t>5</w:t>
                          </w:r>
                        </w:p>
                        <w:p w14:paraId="6DE1649E" w14:textId="77777777" w:rsidR="002B2A03" w:rsidRDefault="002B2A03" w:rsidP="00B75107">
                          <w:pPr>
                            <w:spacing w:before="11"/>
                            <w:ind w:left="20"/>
                            <w:rPr>
                              <w:rFonts w:ascii="Tahoma" w:hAnsi="Tahoma"/>
                              <w:b/>
                            </w:rPr>
                          </w:pPr>
                        </w:p>
                        <w:p w14:paraId="7ADDE187" w14:textId="77777777" w:rsidR="002B2A03" w:rsidRDefault="002B2A03" w:rsidP="00B75107">
                          <w:pPr>
                            <w:spacing w:before="8"/>
                            <w:ind w:left="20"/>
                            <w:rPr>
                              <w:rFonts w:ascii="Tahoma" w:hAnsi="Tahoma"/>
                              <w:b/>
                              <w:sz w:val="18"/>
                            </w:rPr>
                          </w:pPr>
                          <w:r>
                            <w:rPr>
                              <w:rFonts w:ascii="Tahoma" w:hAnsi="Tahoma"/>
                              <w:b/>
                              <w:color w:val="201E1E"/>
                              <w:w w:val="85"/>
                              <w:sz w:val="18"/>
                            </w:rPr>
                            <w:t>Teresina-PI</w:t>
                          </w:r>
                          <w:r>
                            <w:rPr>
                              <w:rFonts w:ascii="Tahoma" w:hAnsi="Tahoma"/>
                              <w:b/>
                              <w:color w:val="201E1E"/>
                              <w:spacing w:val="-6"/>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Ano</w:t>
                          </w:r>
                          <w:r>
                            <w:rPr>
                              <w:rFonts w:ascii="Tahoma" w:hAnsi="Tahoma"/>
                              <w:b/>
                              <w:color w:val="201E1E"/>
                              <w:spacing w:val="-5"/>
                              <w:sz w:val="18"/>
                            </w:rPr>
                            <w:t xml:space="preserve"> </w:t>
                          </w:r>
                          <w:proofErr w:type="gramStart"/>
                          <w:r>
                            <w:rPr>
                              <w:rFonts w:ascii="Tahoma" w:hAnsi="Tahoma"/>
                              <w:b/>
                              <w:color w:val="201E1E"/>
                              <w:w w:val="85"/>
                              <w:sz w:val="18"/>
                            </w:rPr>
                            <w:t>9</w:t>
                          </w:r>
                          <w:proofErr w:type="gramEnd"/>
                          <w:r>
                            <w:rPr>
                              <w:rFonts w:ascii="Tahoma" w:hAnsi="Tahoma"/>
                              <w:b/>
                              <w:color w:val="201E1E"/>
                              <w:spacing w:val="-5"/>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Nº</w:t>
                          </w:r>
                          <w:r>
                            <w:rPr>
                              <w:rFonts w:ascii="Tahoma" w:hAnsi="Tahoma"/>
                              <w:b/>
                              <w:color w:val="201E1E"/>
                              <w:spacing w:val="-6"/>
                              <w:sz w:val="18"/>
                            </w:rPr>
                            <w:t xml:space="preserve"> </w:t>
                          </w:r>
                          <w:r>
                            <w:rPr>
                              <w:rFonts w:ascii="Tahoma" w:hAnsi="Tahoma"/>
                              <w:b/>
                              <w:color w:val="201E1E"/>
                              <w:w w:val="85"/>
                              <w:sz w:val="18"/>
                            </w:rPr>
                            <w:t>02</w:t>
                          </w:r>
                          <w:r>
                            <w:rPr>
                              <w:rFonts w:ascii="Tahoma" w:hAnsi="Tahoma"/>
                              <w:b/>
                              <w:color w:val="201E1E"/>
                              <w:spacing w:val="-5"/>
                              <w:sz w:val="18"/>
                            </w:rPr>
                            <w:t xml:space="preserve"> </w:t>
                          </w:r>
                          <w:r>
                            <w:rPr>
                              <w:rFonts w:ascii="Tahoma" w:hAnsi="Tahoma"/>
                              <w:b/>
                              <w:color w:val="201E1E"/>
                              <w:w w:val="85"/>
                              <w:sz w:val="18"/>
                            </w:rPr>
                            <w:t>Fevereiro</w:t>
                          </w:r>
                          <w:r>
                            <w:rPr>
                              <w:rFonts w:ascii="Tahoma" w:hAnsi="Tahoma"/>
                              <w:b/>
                              <w:color w:val="201E1E"/>
                              <w:spacing w:val="-5"/>
                              <w:sz w:val="18"/>
                            </w:rPr>
                            <w:t xml:space="preserve"> </w:t>
                          </w:r>
                          <w:r>
                            <w:rPr>
                              <w:rFonts w:ascii="Tahoma" w:hAnsi="Tahoma"/>
                              <w:b/>
                              <w:color w:val="201E1E"/>
                              <w:spacing w:val="-4"/>
                              <w:w w:val="85"/>
                              <w:sz w:val="18"/>
                            </w:rPr>
                            <w:t>2024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margin-left:307.2pt;margin-top:28.4pt;width:193.6pt;height:36.5pt;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" filled="f" stroked="f">
              <v:path arrowok="t"/>
              <v:textbox inset="0,0,0,0">
                <w:txbxContent>
                  <w:p w14:paraId="15323231" w14:textId="77777777" w:rsidR="002B2A03" w:rsidRPr="00F175DC" w:rsidRDefault="002B2A03" w:rsidP="00B75107">
                    <w:pPr>
                      <w:spacing w:after="0"/>
                      <w:ind w:left="20"/>
                      <w:rPr>
                        <w:rFonts w:ascii="Tahoma" w:hAnsi="Tahoma"/>
                        <w:b/>
                        <w:sz w:val="18"/>
                        <w:szCs w:val="18"/>
                      </w:rPr>
                    </w:pPr>
                    <w:r w:rsidRPr="00F175DC">
                      <w:rPr>
                        <w:rFonts w:ascii="Tahoma" w:hAnsi="Tahoma"/>
                        <w:b/>
                        <w:color w:val="201E1E"/>
                        <w:w w:val="90"/>
                        <w:sz w:val="18"/>
                        <w:szCs w:val="18"/>
                      </w:rPr>
                      <w:t>BOLETIM</w:t>
                    </w:r>
                    <w:r w:rsidRPr="00F175DC">
                      <w:rPr>
                        <w:rFonts w:ascii="Tahoma" w:hAnsi="Tahoma"/>
                        <w:b/>
                        <w:color w:val="201E1E"/>
                        <w:spacing w:val="-2"/>
                        <w:sz w:val="18"/>
                        <w:szCs w:val="18"/>
                      </w:rPr>
                      <w:t xml:space="preserve"> </w:t>
                    </w:r>
                    <w:r w:rsidRPr="00F175DC">
                      <w:rPr>
                        <w:rFonts w:ascii="Tahoma" w:hAnsi="Tahoma"/>
                        <w:b/>
                        <w:color w:val="201E1E"/>
                        <w:w w:val="90"/>
                        <w:sz w:val="18"/>
                        <w:szCs w:val="18"/>
                      </w:rPr>
                      <w:t>DE</w:t>
                    </w:r>
                    <w:r w:rsidRPr="00F175DC">
                      <w:rPr>
                        <w:rFonts w:ascii="Tahoma" w:hAnsi="Tahoma"/>
                        <w:b/>
                        <w:color w:val="201E1E"/>
                        <w:spacing w:val="-2"/>
                        <w:sz w:val="18"/>
                        <w:szCs w:val="18"/>
                      </w:rPr>
                      <w:t xml:space="preserve"> </w:t>
                    </w:r>
                    <w:r w:rsidRPr="00F175DC">
                      <w:rPr>
                        <w:rFonts w:ascii="Tahoma" w:hAnsi="Tahoma"/>
                        <w:b/>
                        <w:color w:val="201E1E"/>
                        <w:spacing w:val="-2"/>
                        <w:w w:val="90"/>
                        <w:sz w:val="18"/>
                        <w:szCs w:val="18"/>
                      </w:rPr>
                      <w:t>JURISPRUDÊNCIA</w:t>
                    </w:r>
                  </w:p>
                  <w:p w14:paraId="643537AB" w14:textId="622B06BC" w:rsidR="002B2A03" w:rsidRPr="007C4E6D" w:rsidRDefault="002B2A03" w:rsidP="007C4E6D">
                    <w:pPr>
                      <w:spacing w:after="0"/>
                      <w:ind w:left="20"/>
                      <w:rPr>
                        <w:rFonts w:ascii="Tahoma" w:hAnsi="Tahoma"/>
                        <w:b/>
                        <w:color w:val="201E1E"/>
                        <w:spacing w:val="-4"/>
                        <w:w w:val="85"/>
                        <w:sz w:val="18"/>
                        <w:szCs w:val="18"/>
                      </w:rPr>
                    </w:pPr>
                    <w:r w:rsidRPr="00F175DC">
                      <w:rPr>
                        <w:rFonts w:ascii="Tahoma" w:hAnsi="Tahoma"/>
                        <w:b/>
                        <w:color w:val="201E1E"/>
                        <w:w w:val="85"/>
                        <w:sz w:val="18"/>
                        <w:szCs w:val="18"/>
                      </w:rPr>
                      <w:t>Teresina-PI</w:t>
                    </w:r>
                    <w:r w:rsidRPr="00F175DC">
                      <w:rPr>
                        <w:rFonts w:ascii="Tahoma" w:hAnsi="Tahoma"/>
                        <w:b/>
                        <w:color w:val="201E1E"/>
                        <w:spacing w:val="-6"/>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Ano</w:t>
                    </w:r>
                    <w:r w:rsidRPr="00F175DC">
                      <w:rPr>
                        <w:rFonts w:ascii="Tahoma" w:hAnsi="Tahoma"/>
                        <w:b/>
                        <w:color w:val="201E1E"/>
                        <w:spacing w:val="-5"/>
                        <w:sz w:val="18"/>
                        <w:szCs w:val="18"/>
                      </w:rPr>
                      <w:t xml:space="preserve"> </w:t>
                    </w:r>
                    <w:r>
                      <w:rPr>
                        <w:rFonts w:ascii="Tahoma" w:hAnsi="Tahoma"/>
                        <w:b/>
                        <w:color w:val="201E1E"/>
                        <w:spacing w:val="-5"/>
                        <w:sz w:val="18"/>
                        <w:szCs w:val="18"/>
                      </w:rPr>
                      <w:t>10</w:t>
                    </w:r>
                    <w:r w:rsidRPr="00F175DC">
                      <w:rPr>
                        <w:rFonts w:ascii="Tahoma" w:hAnsi="Tahoma"/>
                        <w:b/>
                        <w:color w:val="201E1E"/>
                        <w:spacing w:val="-5"/>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Nº</w:t>
                    </w:r>
                    <w:r w:rsidRPr="00F175DC">
                      <w:rPr>
                        <w:rFonts w:ascii="Tahoma" w:hAnsi="Tahoma"/>
                        <w:b/>
                        <w:color w:val="201E1E"/>
                        <w:spacing w:val="-6"/>
                        <w:sz w:val="18"/>
                        <w:szCs w:val="18"/>
                      </w:rPr>
                      <w:t xml:space="preserve"> </w:t>
                    </w:r>
                    <w:r>
                      <w:rPr>
                        <w:rFonts w:ascii="Tahoma" w:hAnsi="Tahoma"/>
                        <w:b/>
                        <w:color w:val="201E1E"/>
                        <w:spacing w:val="-6"/>
                        <w:sz w:val="18"/>
                        <w:szCs w:val="18"/>
                      </w:rPr>
                      <w:t>11 Novembro</w:t>
                    </w:r>
                    <w:r>
                      <w:rPr>
                        <w:rFonts w:ascii="Tahoma" w:hAnsi="Tahoma"/>
                        <w:b/>
                        <w:color w:val="201E1E"/>
                        <w:spacing w:val="-5"/>
                        <w:sz w:val="18"/>
                        <w:szCs w:val="18"/>
                      </w:rPr>
                      <w:t xml:space="preserve"> </w:t>
                    </w:r>
                    <w:r w:rsidRPr="00F175DC">
                      <w:rPr>
                        <w:rFonts w:ascii="Tahoma" w:hAnsi="Tahoma"/>
                        <w:b/>
                        <w:color w:val="201E1E"/>
                        <w:spacing w:val="-4"/>
                        <w:w w:val="85"/>
                        <w:sz w:val="18"/>
                        <w:szCs w:val="18"/>
                      </w:rPr>
                      <w:t>202</w:t>
                    </w:r>
                    <w:r>
                      <w:rPr>
                        <w:rFonts w:ascii="Tahoma" w:hAnsi="Tahoma"/>
                        <w:b/>
                        <w:color w:val="201E1E"/>
                        <w:spacing w:val="-4"/>
                        <w:w w:val="85"/>
                        <w:sz w:val="18"/>
                        <w:szCs w:val="18"/>
                      </w:rPr>
                      <w:t>5</w:t>
                    </w:r>
                  </w:p>
                  <w:p w14:paraId="6DE1649E" w14:textId="77777777" w:rsidR="002B2A03" w:rsidRDefault="002B2A03" w:rsidP="00B75107">
                    <w:pPr>
                      <w:spacing w:before="11"/>
                      <w:ind w:left="20"/>
                      <w:rPr>
                        <w:rFonts w:ascii="Tahoma" w:hAnsi="Tahoma"/>
                        <w:b/>
                      </w:rPr>
                    </w:pPr>
                  </w:p>
                  <w:p w14:paraId="7ADDE187" w14:textId="77777777" w:rsidR="002B2A03" w:rsidRDefault="002B2A03" w:rsidP="00B75107">
                    <w:pPr>
                      <w:spacing w:before="8"/>
                      <w:ind w:left="20"/>
                      <w:rPr>
                        <w:rFonts w:ascii="Tahoma" w:hAnsi="Tahoma"/>
                        <w:b/>
                        <w:sz w:val="18"/>
                      </w:rPr>
                    </w:pPr>
                    <w:r>
                      <w:rPr>
                        <w:rFonts w:ascii="Tahoma" w:hAnsi="Tahoma"/>
                        <w:b/>
                        <w:color w:val="201E1E"/>
                        <w:w w:val="85"/>
                        <w:sz w:val="18"/>
                      </w:rPr>
                      <w:t>Teresina-PI</w:t>
                    </w:r>
                    <w:r>
                      <w:rPr>
                        <w:rFonts w:ascii="Tahoma" w:hAnsi="Tahoma"/>
                        <w:b/>
                        <w:color w:val="201E1E"/>
                        <w:spacing w:val="-6"/>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Ano</w:t>
                    </w:r>
                    <w:r>
                      <w:rPr>
                        <w:rFonts w:ascii="Tahoma" w:hAnsi="Tahoma"/>
                        <w:b/>
                        <w:color w:val="201E1E"/>
                        <w:spacing w:val="-5"/>
                        <w:sz w:val="18"/>
                      </w:rPr>
                      <w:t xml:space="preserve"> </w:t>
                    </w:r>
                    <w:proofErr w:type="gramStart"/>
                    <w:r>
                      <w:rPr>
                        <w:rFonts w:ascii="Tahoma" w:hAnsi="Tahoma"/>
                        <w:b/>
                        <w:color w:val="201E1E"/>
                        <w:w w:val="85"/>
                        <w:sz w:val="18"/>
                      </w:rPr>
                      <w:t>9</w:t>
                    </w:r>
                    <w:proofErr w:type="gramEnd"/>
                    <w:r>
                      <w:rPr>
                        <w:rFonts w:ascii="Tahoma" w:hAnsi="Tahoma"/>
                        <w:b/>
                        <w:color w:val="201E1E"/>
                        <w:spacing w:val="-5"/>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Nº</w:t>
                    </w:r>
                    <w:r>
                      <w:rPr>
                        <w:rFonts w:ascii="Tahoma" w:hAnsi="Tahoma"/>
                        <w:b/>
                        <w:color w:val="201E1E"/>
                        <w:spacing w:val="-6"/>
                        <w:sz w:val="18"/>
                      </w:rPr>
                      <w:t xml:space="preserve"> </w:t>
                    </w:r>
                    <w:r>
                      <w:rPr>
                        <w:rFonts w:ascii="Tahoma" w:hAnsi="Tahoma"/>
                        <w:b/>
                        <w:color w:val="201E1E"/>
                        <w:w w:val="85"/>
                        <w:sz w:val="18"/>
                      </w:rPr>
                      <w:t>02</w:t>
                    </w:r>
                    <w:r>
                      <w:rPr>
                        <w:rFonts w:ascii="Tahoma" w:hAnsi="Tahoma"/>
                        <w:b/>
                        <w:color w:val="201E1E"/>
                        <w:spacing w:val="-5"/>
                        <w:sz w:val="18"/>
                      </w:rPr>
                      <w:t xml:space="preserve"> </w:t>
                    </w:r>
                    <w:r>
                      <w:rPr>
                        <w:rFonts w:ascii="Tahoma" w:hAnsi="Tahoma"/>
                        <w:b/>
                        <w:color w:val="201E1E"/>
                        <w:w w:val="85"/>
                        <w:sz w:val="18"/>
                      </w:rPr>
                      <w:t>Fevereiro</w:t>
                    </w:r>
                    <w:r>
                      <w:rPr>
                        <w:rFonts w:ascii="Tahoma" w:hAnsi="Tahoma"/>
                        <w:b/>
                        <w:color w:val="201E1E"/>
                        <w:spacing w:val="-5"/>
                        <w:sz w:val="18"/>
                      </w:rPr>
                      <w:t xml:space="preserve"> </w:t>
                    </w:r>
                    <w:r>
                      <w:rPr>
                        <w:rFonts w:ascii="Tahoma" w:hAnsi="Tahoma"/>
                        <w:b/>
                        <w:color w:val="201E1E"/>
                        <w:spacing w:val="-4"/>
                        <w:w w:val="85"/>
                        <w:sz w:val="18"/>
                      </w:rPr>
                      <w:t>2024</w:t>
                    </w:r>
                  </w:p>
                </w:txbxContent>
              </v:textbox>
              <w10:wrap anchorx="page" anchory="page"/>
            </v:shape>
          </w:pict>
        </mc:Fallback>
      </mc:AlternateContent>
    </w:r>
  </w:p>
  <w:p w14:paraId="72153F48" w14:textId="77777777" w:rsidR="002B2A03" w:rsidRDefault="002B2A03">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68B76" w14:textId="7DC8485B" w:rsidR="002B2A03" w:rsidRDefault="002B2A03" w:rsidP="001441DD">
    <w:pPr>
      <w:pStyle w:val="Cabealho"/>
      <w:tabs>
        <w:tab w:val="clear" w:pos="4252"/>
        <w:tab w:val="clear" w:pos="8504"/>
        <w:tab w:val="left" w:pos="4860"/>
      </w:tabs>
    </w:pPr>
    <w:r>
      <w:rPr>
        <w:noProof/>
        <w:lang w:eastAsia="pt-BR"/>
      </w:rPr>
      <mc:AlternateContent>
        <mc:Choice Requires="wps">
          <w:drawing>
            <wp:anchor distT="0" distB="0" distL="0" distR="0" simplePos="0" relativeHeight="251701248" behindDoc="0" locked="0" layoutInCell="1" allowOverlap="1" wp14:anchorId="48EA0896" wp14:editId="62A33ED9">
              <wp:simplePos x="0" y="0"/>
              <wp:positionH relativeFrom="page">
                <wp:posOffset>3815080</wp:posOffset>
              </wp:positionH>
              <wp:positionV relativeFrom="page">
                <wp:posOffset>417830</wp:posOffset>
              </wp:positionV>
              <wp:extent cx="2458720" cy="463550"/>
              <wp:effectExtent l="0" t="0" r="0" b="0"/>
              <wp:wrapNone/>
              <wp:docPr id="19"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8720" cy="463550"/>
                      </a:xfrm>
                      <a:prstGeom prst="rect">
                        <a:avLst/>
                      </a:prstGeom>
                    </wps:spPr>
                    <wps:txbx>
                      <w:txbxContent>
                        <w:p w14:paraId="65D194A6" w14:textId="77777777" w:rsidR="002B2A03" w:rsidRPr="00F175DC" w:rsidRDefault="002B2A03" w:rsidP="001441DD">
                          <w:pPr>
                            <w:spacing w:after="0"/>
                            <w:ind w:left="20"/>
                            <w:rPr>
                              <w:rFonts w:ascii="Tahoma" w:hAnsi="Tahoma"/>
                              <w:b/>
                              <w:sz w:val="18"/>
                              <w:szCs w:val="18"/>
                            </w:rPr>
                          </w:pPr>
                          <w:r w:rsidRPr="00F175DC">
                            <w:rPr>
                              <w:rFonts w:ascii="Tahoma" w:hAnsi="Tahoma"/>
                              <w:b/>
                              <w:color w:val="201E1E"/>
                              <w:w w:val="90"/>
                              <w:sz w:val="18"/>
                              <w:szCs w:val="18"/>
                            </w:rPr>
                            <w:t>BOLETIM</w:t>
                          </w:r>
                          <w:r w:rsidRPr="00F175DC">
                            <w:rPr>
                              <w:rFonts w:ascii="Tahoma" w:hAnsi="Tahoma"/>
                              <w:b/>
                              <w:color w:val="201E1E"/>
                              <w:spacing w:val="-2"/>
                              <w:sz w:val="18"/>
                              <w:szCs w:val="18"/>
                            </w:rPr>
                            <w:t xml:space="preserve"> </w:t>
                          </w:r>
                          <w:r w:rsidRPr="00F175DC">
                            <w:rPr>
                              <w:rFonts w:ascii="Tahoma" w:hAnsi="Tahoma"/>
                              <w:b/>
                              <w:color w:val="201E1E"/>
                              <w:w w:val="90"/>
                              <w:sz w:val="18"/>
                              <w:szCs w:val="18"/>
                            </w:rPr>
                            <w:t>DE</w:t>
                          </w:r>
                          <w:r w:rsidRPr="00F175DC">
                            <w:rPr>
                              <w:rFonts w:ascii="Tahoma" w:hAnsi="Tahoma"/>
                              <w:b/>
                              <w:color w:val="201E1E"/>
                              <w:spacing w:val="-2"/>
                              <w:sz w:val="18"/>
                              <w:szCs w:val="18"/>
                            </w:rPr>
                            <w:t xml:space="preserve"> </w:t>
                          </w:r>
                          <w:r w:rsidRPr="00F175DC">
                            <w:rPr>
                              <w:rFonts w:ascii="Tahoma" w:hAnsi="Tahoma"/>
                              <w:b/>
                              <w:color w:val="201E1E"/>
                              <w:spacing w:val="-2"/>
                              <w:w w:val="90"/>
                              <w:sz w:val="18"/>
                              <w:szCs w:val="18"/>
                            </w:rPr>
                            <w:t>JURISPRUDÊNCIA</w:t>
                          </w:r>
                        </w:p>
                        <w:p w14:paraId="3440911A" w14:textId="76133DE8" w:rsidR="002B2A03" w:rsidRPr="00DC0183" w:rsidRDefault="002B2A03" w:rsidP="00DC0183">
                          <w:pPr>
                            <w:spacing w:after="0"/>
                            <w:ind w:left="20"/>
                            <w:rPr>
                              <w:rFonts w:ascii="Tahoma" w:hAnsi="Tahoma"/>
                              <w:b/>
                              <w:color w:val="201E1E"/>
                              <w:w w:val="85"/>
                              <w:sz w:val="18"/>
                              <w:szCs w:val="18"/>
                            </w:rPr>
                          </w:pPr>
                          <w:r w:rsidRPr="00F175DC">
                            <w:rPr>
                              <w:rFonts w:ascii="Tahoma" w:hAnsi="Tahoma"/>
                              <w:b/>
                              <w:color w:val="201E1E"/>
                              <w:w w:val="85"/>
                              <w:sz w:val="18"/>
                              <w:szCs w:val="18"/>
                            </w:rPr>
                            <w:t>Teresina-PI</w:t>
                          </w:r>
                          <w:r w:rsidRPr="00F175DC">
                            <w:rPr>
                              <w:rFonts w:ascii="Tahoma" w:hAnsi="Tahoma"/>
                              <w:b/>
                              <w:color w:val="201E1E"/>
                              <w:spacing w:val="-6"/>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Ano</w:t>
                          </w:r>
                          <w:r w:rsidRPr="00F175DC">
                            <w:rPr>
                              <w:rFonts w:ascii="Tahoma" w:hAnsi="Tahoma"/>
                              <w:b/>
                              <w:color w:val="201E1E"/>
                              <w:spacing w:val="-5"/>
                              <w:sz w:val="18"/>
                              <w:szCs w:val="18"/>
                            </w:rPr>
                            <w:t xml:space="preserve"> </w:t>
                          </w:r>
                          <w:r>
                            <w:rPr>
                              <w:rFonts w:ascii="Tahoma" w:hAnsi="Tahoma"/>
                              <w:b/>
                              <w:color w:val="201E1E"/>
                              <w:spacing w:val="-5"/>
                              <w:sz w:val="18"/>
                              <w:szCs w:val="18"/>
                            </w:rPr>
                            <w:t>10</w:t>
                          </w:r>
                          <w:r w:rsidRPr="00F175DC">
                            <w:rPr>
                              <w:rFonts w:ascii="Tahoma" w:hAnsi="Tahoma"/>
                              <w:b/>
                              <w:color w:val="201E1E"/>
                              <w:spacing w:val="-5"/>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Nº</w:t>
                          </w:r>
                          <w:r w:rsidRPr="00F175DC">
                            <w:rPr>
                              <w:rFonts w:ascii="Tahoma" w:hAnsi="Tahoma"/>
                              <w:b/>
                              <w:color w:val="201E1E"/>
                              <w:spacing w:val="-6"/>
                              <w:sz w:val="18"/>
                              <w:szCs w:val="18"/>
                            </w:rPr>
                            <w:t xml:space="preserve"> </w:t>
                          </w:r>
                          <w:r>
                            <w:rPr>
                              <w:rFonts w:ascii="Tahoma" w:hAnsi="Tahoma"/>
                              <w:b/>
                              <w:color w:val="201E1E"/>
                              <w:spacing w:val="-6"/>
                              <w:sz w:val="18"/>
                              <w:szCs w:val="18"/>
                            </w:rPr>
                            <w:t>11</w:t>
                          </w:r>
                          <w:r>
                            <w:rPr>
                              <w:rFonts w:ascii="Tahoma" w:hAnsi="Tahoma"/>
                              <w:b/>
                              <w:color w:val="201E1E"/>
                              <w:w w:val="85"/>
                              <w:sz w:val="18"/>
                              <w:szCs w:val="18"/>
                            </w:rPr>
                            <w:t xml:space="preserve"> Novembro</w:t>
                          </w:r>
                          <w:r>
                            <w:rPr>
                              <w:rFonts w:ascii="Tahoma" w:hAnsi="Tahoma"/>
                              <w:b/>
                              <w:color w:val="201E1E"/>
                              <w:spacing w:val="-5"/>
                              <w:sz w:val="18"/>
                              <w:szCs w:val="18"/>
                            </w:rPr>
                            <w:t xml:space="preserve"> </w:t>
                          </w:r>
                          <w:r w:rsidRPr="00F175DC">
                            <w:rPr>
                              <w:rFonts w:ascii="Tahoma" w:hAnsi="Tahoma"/>
                              <w:b/>
                              <w:color w:val="201E1E"/>
                              <w:spacing w:val="-4"/>
                              <w:w w:val="85"/>
                              <w:sz w:val="18"/>
                              <w:szCs w:val="18"/>
                            </w:rPr>
                            <w:t>202</w:t>
                          </w:r>
                          <w:r>
                            <w:rPr>
                              <w:rFonts w:ascii="Tahoma" w:hAnsi="Tahoma"/>
                              <w:b/>
                              <w:color w:val="201E1E"/>
                              <w:spacing w:val="-4"/>
                              <w:w w:val="85"/>
                              <w:sz w:val="18"/>
                              <w:szCs w:val="18"/>
                            </w:rPr>
                            <w:t>5</w:t>
                          </w:r>
                        </w:p>
                        <w:p w14:paraId="2C0B6265" w14:textId="77777777" w:rsidR="002B2A03" w:rsidRPr="00D75FB4" w:rsidRDefault="002B2A03" w:rsidP="001441DD">
                          <w:pPr>
                            <w:spacing w:after="0"/>
                            <w:ind w:left="20"/>
                            <w:rPr>
                              <w:rFonts w:ascii="Tahoma" w:hAnsi="Tahoma"/>
                              <w:b/>
                              <w:color w:val="201E1E"/>
                              <w:w w:val="85"/>
                              <w:sz w:val="18"/>
                              <w:szCs w:val="18"/>
                            </w:rPr>
                          </w:pPr>
                        </w:p>
                        <w:p w14:paraId="4BCA8F43" w14:textId="77777777" w:rsidR="002B2A03" w:rsidRDefault="002B2A03" w:rsidP="001441DD">
                          <w:pPr>
                            <w:spacing w:before="11"/>
                            <w:ind w:left="20"/>
                            <w:rPr>
                              <w:rFonts w:ascii="Tahoma" w:hAnsi="Tahoma"/>
                              <w:b/>
                            </w:rPr>
                          </w:pPr>
                        </w:p>
                        <w:p w14:paraId="34E6DDA0" w14:textId="77777777" w:rsidR="002B2A03" w:rsidRDefault="002B2A03" w:rsidP="001441DD">
                          <w:pPr>
                            <w:spacing w:before="8"/>
                            <w:ind w:left="20"/>
                            <w:rPr>
                              <w:rFonts w:ascii="Tahoma" w:hAnsi="Tahoma"/>
                              <w:b/>
                              <w:sz w:val="18"/>
                            </w:rPr>
                          </w:pPr>
                          <w:r>
                            <w:rPr>
                              <w:rFonts w:ascii="Tahoma" w:hAnsi="Tahoma"/>
                              <w:b/>
                              <w:color w:val="201E1E"/>
                              <w:w w:val="85"/>
                              <w:sz w:val="18"/>
                            </w:rPr>
                            <w:t>Teresina-PI</w:t>
                          </w:r>
                          <w:r>
                            <w:rPr>
                              <w:rFonts w:ascii="Tahoma" w:hAnsi="Tahoma"/>
                              <w:b/>
                              <w:color w:val="201E1E"/>
                              <w:spacing w:val="-6"/>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Ano</w:t>
                          </w:r>
                          <w:r>
                            <w:rPr>
                              <w:rFonts w:ascii="Tahoma" w:hAnsi="Tahoma"/>
                              <w:b/>
                              <w:color w:val="201E1E"/>
                              <w:spacing w:val="-5"/>
                              <w:sz w:val="18"/>
                            </w:rPr>
                            <w:t xml:space="preserve"> </w:t>
                          </w:r>
                          <w:proofErr w:type="gramStart"/>
                          <w:r>
                            <w:rPr>
                              <w:rFonts w:ascii="Tahoma" w:hAnsi="Tahoma"/>
                              <w:b/>
                              <w:color w:val="201E1E"/>
                              <w:w w:val="85"/>
                              <w:sz w:val="18"/>
                            </w:rPr>
                            <w:t>9</w:t>
                          </w:r>
                          <w:proofErr w:type="gramEnd"/>
                          <w:r>
                            <w:rPr>
                              <w:rFonts w:ascii="Tahoma" w:hAnsi="Tahoma"/>
                              <w:b/>
                              <w:color w:val="201E1E"/>
                              <w:spacing w:val="-5"/>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Nº</w:t>
                          </w:r>
                          <w:r>
                            <w:rPr>
                              <w:rFonts w:ascii="Tahoma" w:hAnsi="Tahoma"/>
                              <w:b/>
                              <w:color w:val="201E1E"/>
                              <w:spacing w:val="-6"/>
                              <w:sz w:val="18"/>
                            </w:rPr>
                            <w:t xml:space="preserve"> </w:t>
                          </w:r>
                          <w:r>
                            <w:rPr>
                              <w:rFonts w:ascii="Tahoma" w:hAnsi="Tahoma"/>
                              <w:b/>
                              <w:color w:val="201E1E"/>
                              <w:w w:val="85"/>
                              <w:sz w:val="18"/>
                            </w:rPr>
                            <w:t>02</w:t>
                          </w:r>
                          <w:r>
                            <w:rPr>
                              <w:rFonts w:ascii="Tahoma" w:hAnsi="Tahoma"/>
                              <w:b/>
                              <w:color w:val="201E1E"/>
                              <w:spacing w:val="-5"/>
                              <w:sz w:val="18"/>
                            </w:rPr>
                            <w:t xml:space="preserve"> </w:t>
                          </w:r>
                          <w:r>
                            <w:rPr>
                              <w:rFonts w:ascii="Tahoma" w:hAnsi="Tahoma"/>
                              <w:b/>
                              <w:color w:val="201E1E"/>
                              <w:w w:val="85"/>
                              <w:sz w:val="18"/>
                            </w:rPr>
                            <w:t>Fevereiro</w:t>
                          </w:r>
                          <w:r>
                            <w:rPr>
                              <w:rFonts w:ascii="Tahoma" w:hAnsi="Tahoma"/>
                              <w:b/>
                              <w:color w:val="201E1E"/>
                              <w:spacing w:val="-5"/>
                              <w:sz w:val="18"/>
                            </w:rPr>
                            <w:t xml:space="preserve"> </w:t>
                          </w:r>
                          <w:r>
                            <w:rPr>
                              <w:rFonts w:ascii="Tahoma" w:hAnsi="Tahoma"/>
                              <w:b/>
                              <w:color w:val="201E1E"/>
                              <w:spacing w:val="-4"/>
                              <w:w w:val="85"/>
                              <w:sz w:val="18"/>
                            </w:rPr>
                            <w:t>2024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9" type="#_x0000_t202" style="position:absolute;margin-left:300.4pt;margin-top:32.9pt;width:193.6pt;height:36.5pt;z-index:251701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" filled="f" stroked="f">
              <v:path arrowok="t"/>
              <v:textbox inset="0,0,0,0">
                <w:txbxContent>
                  <w:p w14:paraId="65D194A6" w14:textId="77777777" w:rsidR="002B2A03" w:rsidRPr="00F175DC" w:rsidRDefault="002B2A03" w:rsidP="001441DD">
                    <w:pPr>
                      <w:spacing w:after="0"/>
                      <w:ind w:left="20"/>
                      <w:rPr>
                        <w:rFonts w:ascii="Tahoma" w:hAnsi="Tahoma"/>
                        <w:b/>
                        <w:sz w:val="18"/>
                        <w:szCs w:val="18"/>
                      </w:rPr>
                    </w:pPr>
                    <w:r w:rsidRPr="00F175DC">
                      <w:rPr>
                        <w:rFonts w:ascii="Tahoma" w:hAnsi="Tahoma"/>
                        <w:b/>
                        <w:color w:val="201E1E"/>
                        <w:w w:val="90"/>
                        <w:sz w:val="18"/>
                        <w:szCs w:val="18"/>
                      </w:rPr>
                      <w:t>BOLETIM</w:t>
                    </w:r>
                    <w:r w:rsidRPr="00F175DC">
                      <w:rPr>
                        <w:rFonts w:ascii="Tahoma" w:hAnsi="Tahoma"/>
                        <w:b/>
                        <w:color w:val="201E1E"/>
                        <w:spacing w:val="-2"/>
                        <w:sz w:val="18"/>
                        <w:szCs w:val="18"/>
                      </w:rPr>
                      <w:t xml:space="preserve"> </w:t>
                    </w:r>
                    <w:r w:rsidRPr="00F175DC">
                      <w:rPr>
                        <w:rFonts w:ascii="Tahoma" w:hAnsi="Tahoma"/>
                        <w:b/>
                        <w:color w:val="201E1E"/>
                        <w:w w:val="90"/>
                        <w:sz w:val="18"/>
                        <w:szCs w:val="18"/>
                      </w:rPr>
                      <w:t>DE</w:t>
                    </w:r>
                    <w:r w:rsidRPr="00F175DC">
                      <w:rPr>
                        <w:rFonts w:ascii="Tahoma" w:hAnsi="Tahoma"/>
                        <w:b/>
                        <w:color w:val="201E1E"/>
                        <w:spacing w:val="-2"/>
                        <w:sz w:val="18"/>
                        <w:szCs w:val="18"/>
                      </w:rPr>
                      <w:t xml:space="preserve"> </w:t>
                    </w:r>
                    <w:r w:rsidRPr="00F175DC">
                      <w:rPr>
                        <w:rFonts w:ascii="Tahoma" w:hAnsi="Tahoma"/>
                        <w:b/>
                        <w:color w:val="201E1E"/>
                        <w:spacing w:val="-2"/>
                        <w:w w:val="90"/>
                        <w:sz w:val="18"/>
                        <w:szCs w:val="18"/>
                      </w:rPr>
                      <w:t>JURISPRUDÊNCIA</w:t>
                    </w:r>
                  </w:p>
                  <w:p w14:paraId="3440911A" w14:textId="76133DE8" w:rsidR="002B2A03" w:rsidRPr="00DC0183" w:rsidRDefault="002B2A03" w:rsidP="00DC0183">
                    <w:pPr>
                      <w:spacing w:after="0"/>
                      <w:ind w:left="20"/>
                      <w:rPr>
                        <w:rFonts w:ascii="Tahoma" w:hAnsi="Tahoma"/>
                        <w:b/>
                        <w:color w:val="201E1E"/>
                        <w:w w:val="85"/>
                        <w:sz w:val="18"/>
                        <w:szCs w:val="18"/>
                      </w:rPr>
                    </w:pPr>
                    <w:r w:rsidRPr="00F175DC">
                      <w:rPr>
                        <w:rFonts w:ascii="Tahoma" w:hAnsi="Tahoma"/>
                        <w:b/>
                        <w:color w:val="201E1E"/>
                        <w:w w:val="85"/>
                        <w:sz w:val="18"/>
                        <w:szCs w:val="18"/>
                      </w:rPr>
                      <w:t>Teresina-PI</w:t>
                    </w:r>
                    <w:r w:rsidRPr="00F175DC">
                      <w:rPr>
                        <w:rFonts w:ascii="Tahoma" w:hAnsi="Tahoma"/>
                        <w:b/>
                        <w:color w:val="201E1E"/>
                        <w:spacing w:val="-6"/>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Ano</w:t>
                    </w:r>
                    <w:r w:rsidRPr="00F175DC">
                      <w:rPr>
                        <w:rFonts w:ascii="Tahoma" w:hAnsi="Tahoma"/>
                        <w:b/>
                        <w:color w:val="201E1E"/>
                        <w:spacing w:val="-5"/>
                        <w:sz w:val="18"/>
                        <w:szCs w:val="18"/>
                      </w:rPr>
                      <w:t xml:space="preserve"> </w:t>
                    </w:r>
                    <w:r>
                      <w:rPr>
                        <w:rFonts w:ascii="Tahoma" w:hAnsi="Tahoma"/>
                        <w:b/>
                        <w:color w:val="201E1E"/>
                        <w:spacing w:val="-5"/>
                        <w:sz w:val="18"/>
                        <w:szCs w:val="18"/>
                      </w:rPr>
                      <w:t>10</w:t>
                    </w:r>
                    <w:r w:rsidRPr="00F175DC">
                      <w:rPr>
                        <w:rFonts w:ascii="Tahoma" w:hAnsi="Tahoma"/>
                        <w:b/>
                        <w:color w:val="201E1E"/>
                        <w:spacing w:val="-5"/>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Nº</w:t>
                    </w:r>
                    <w:r w:rsidRPr="00F175DC">
                      <w:rPr>
                        <w:rFonts w:ascii="Tahoma" w:hAnsi="Tahoma"/>
                        <w:b/>
                        <w:color w:val="201E1E"/>
                        <w:spacing w:val="-6"/>
                        <w:sz w:val="18"/>
                        <w:szCs w:val="18"/>
                      </w:rPr>
                      <w:t xml:space="preserve"> </w:t>
                    </w:r>
                    <w:r>
                      <w:rPr>
                        <w:rFonts w:ascii="Tahoma" w:hAnsi="Tahoma"/>
                        <w:b/>
                        <w:color w:val="201E1E"/>
                        <w:spacing w:val="-6"/>
                        <w:sz w:val="18"/>
                        <w:szCs w:val="18"/>
                      </w:rPr>
                      <w:t>11</w:t>
                    </w:r>
                    <w:r>
                      <w:rPr>
                        <w:rFonts w:ascii="Tahoma" w:hAnsi="Tahoma"/>
                        <w:b/>
                        <w:color w:val="201E1E"/>
                        <w:w w:val="85"/>
                        <w:sz w:val="18"/>
                        <w:szCs w:val="18"/>
                      </w:rPr>
                      <w:t xml:space="preserve"> Novembro</w:t>
                    </w:r>
                    <w:r>
                      <w:rPr>
                        <w:rFonts w:ascii="Tahoma" w:hAnsi="Tahoma"/>
                        <w:b/>
                        <w:color w:val="201E1E"/>
                        <w:spacing w:val="-5"/>
                        <w:sz w:val="18"/>
                        <w:szCs w:val="18"/>
                      </w:rPr>
                      <w:t xml:space="preserve"> </w:t>
                    </w:r>
                    <w:r w:rsidRPr="00F175DC">
                      <w:rPr>
                        <w:rFonts w:ascii="Tahoma" w:hAnsi="Tahoma"/>
                        <w:b/>
                        <w:color w:val="201E1E"/>
                        <w:spacing w:val="-4"/>
                        <w:w w:val="85"/>
                        <w:sz w:val="18"/>
                        <w:szCs w:val="18"/>
                      </w:rPr>
                      <w:t>202</w:t>
                    </w:r>
                    <w:r>
                      <w:rPr>
                        <w:rFonts w:ascii="Tahoma" w:hAnsi="Tahoma"/>
                        <w:b/>
                        <w:color w:val="201E1E"/>
                        <w:spacing w:val="-4"/>
                        <w:w w:val="85"/>
                        <w:sz w:val="18"/>
                        <w:szCs w:val="18"/>
                      </w:rPr>
                      <w:t>5</w:t>
                    </w:r>
                  </w:p>
                  <w:p w14:paraId="2C0B6265" w14:textId="77777777" w:rsidR="002B2A03" w:rsidRPr="00D75FB4" w:rsidRDefault="002B2A03" w:rsidP="001441DD">
                    <w:pPr>
                      <w:spacing w:after="0"/>
                      <w:ind w:left="20"/>
                      <w:rPr>
                        <w:rFonts w:ascii="Tahoma" w:hAnsi="Tahoma"/>
                        <w:b/>
                        <w:color w:val="201E1E"/>
                        <w:w w:val="85"/>
                        <w:sz w:val="18"/>
                        <w:szCs w:val="18"/>
                      </w:rPr>
                    </w:pPr>
                  </w:p>
                  <w:p w14:paraId="4BCA8F43" w14:textId="77777777" w:rsidR="002B2A03" w:rsidRDefault="002B2A03" w:rsidP="001441DD">
                    <w:pPr>
                      <w:spacing w:before="11"/>
                      <w:ind w:left="20"/>
                      <w:rPr>
                        <w:rFonts w:ascii="Tahoma" w:hAnsi="Tahoma"/>
                        <w:b/>
                      </w:rPr>
                    </w:pPr>
                  </w:p>
                  <w:p w14:paraId="34E6DDA0" w14:textId="77777777" w:rsidR="002B2A03" w:rsidRDefault="002B2A03" w:rsidP="001441DD">
                    <w:pPr>
                      <w:spacing w:before="8"/>
                      <w:ind w:left="20"/>
                      <w:rPr>
                        <w:rFonts w:ascii="Tahoma" w:hAnsi="Tahoma"/>
                        <w:b/>
                        <w:sz w:val="18"/>
                      </w:rPr>
                    </w:pPr>
                    <w:r>
                      <w:rPr>
                        <w:rFonts w:ascii="Tahoma" w:hAnsi="Tahoma"/>
                        <w:b/>
                        <w:color w:val="201E1E"/>
                        <w:w w:val="85"/>
                        <w:sz w:val="18"/>
                      </w:rPr>
                      <w:t>Teresina-PI</w:t>
                    </w:r>
                    <w:r>
                      <w:rPr>
                        <w:rFonts w:ascii="Tahoma" w:hAnsi="Tahoma"/>
                        <w:b/>
                        <w:color w:val="201E1E"/>
                        <w:spacing w:val="-6"/>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Ano</w:t>
                    </w:r>
                    <w:r>
                      <w:rPr>
                        <w:rFonts w:ascii="Tahoma" w:hAnsi="Tahoma"/>
                        <w:b/>
                        <w:color w:val="201E1E"/>
                        <w:spacing w:val="-5"/>
                        <w:sz w:val="18"/>
                      </w:rPr>
                      <w:t xml:space="preserve"> </w:t>
                    </w:r>
                    <w:proofErr w:type="gramStart"/>
                    <w:r>
                      <w:rPr>
                        <w:rFonts w:ascii="Tahoma" w:hAnsi="Tahoma"/>
                        <w:b/>
                        <w:color w:val="201E1E"/>
                        <w:w w:val="85"/>
                        <w:sz w:val="18"/>
                      </w:rPr>
                      <w:t>9</w:t>
                    </w:r>
                    <w:proofErr w:type="gramEnd"/>
                    <w:r>
                      <w:rPr>
                        <w:rFonts w:ascii="Tahoma" w:hAnsi="Tahoma"/>
                        <w:b/>
                        <w:color w:val="201E1E"/>
                        <w:spacing w:val="-5"/>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Nº</w:t>
                    </w:r>
                    <w:r>
                      <w:rPr>
                        <w:rFonts w:ascii="Tahoma" w:hAnsi="Tahoma"/>
                        <w:b/>
                        <w:color w:val="201E1E"/>
                        <w:spacing w:val="-6"/>
                        <w:sz w:val="18"/>
                      </w:rPr>
                      <w:t xml:space="preserve"> </w:t>
                    </w:r>
                    <w:r>
                      <w:rPr>
                        <w:rFonts w:ascii="Tahoma" w:hAnsi="Tahoma"/>
                        <w:b/>
                        <w:color w:val="201E1E"/>
                        <w:w w:val="85"/>
                        <w:sz w:val="18"/>
                      </w:rPr>
                      <w:t>02</w:t>
                    </w:r>
                    <w:r>
                      <w:rPr>
                        <w:rFonts w:ascii="Tahoma" w:hAnsi="Tahoma"/>
                        <w:b/>
                        <w:color w:val="201E1E"/>
                        <w:spacing w:val="-5"/>
                        <w:sz w:val="18"/>
                      </w:rPr>
                      <w:t xml:space="preserve"> </w:t>
                    </w:r>
                    <w:r>
                      <w:rPr>
                        <w:rFonts w:ascii="Tahoma" w:hAnsi="Tahoma"/>
                        <w:b/>
                        <w:color w:val="201E1E"/>
                        <w:w w:val="85"/>
                        <w:sz w:val="18"/>
                      </w:rPr>
                      <w:t>Fevereiro</w:t>
                    </w:r>
                    <w:r>
                      <w:rPr>
                        <w:rFonts w:ascii="Tahoma" w:hAnsi="Tahoma"/>
                        <w:b/>
                        <w:color w:val="201E1E"/>
                        <w:spacing w:val="-5"/>
                        <w:sz w:val="18"/>
                      </w:rPr>
                      <w:t xml:space="preserve"> </w:t>
                    </w:r>
                    <w:r>
                      <w:rPr>
                        <w:rFonts w:ascii="Tahoma" w:hAnsi="Tahoma"/>
                        <w:b/>
                        <w:color w:val="201E1E"/>
                        <w:spacing w:val="-4"/>
                        <w:w w:val="85"/>
                        <w:sz w:val="18"/>
                      </w:rPr>
                      <w:t>2024</w:t>
                    </w:r>
                  </w:p>
                </w:txbxContent>
              </v:textbox>
              <w10:wrap anchorx="page" anchory="page"/>
            </v:shape>
          </w:pict>
        </mc:Fallback>
      </mc:AlternateContent>
    </w:r>
    <w:r>
      <w:rPr>
        <w:noProof/>
        <w:lang w:eastAsia="pt-BR"/>
      </w:rPr>
      <w:drawing>
        <wp:anchor distT="0" distB="0" distL="114300" distR="114300" simplePos="0" relativeHeight="251699200" behindDoc="1" locked="0" layoutInCell="1" allowOverlap="1" wp14:anchorId="59A72C95" wp14:editId="3393A099">
          <wp:simplePos x="0" y="0"/>
          <wp:positionH relativeFrom="column">
            <wp:posOffset>-748030</wp:posOffset>
          </wp:positionH>
          <wp:positionV relativeFrom="paragraph">
            <wp:posOffset>-231140</wp:posOffset>
          </wp:positionV>
          <wp:extent cx="7143750" cy="790575"/>
          <wp:effectExtent l="0" t="0" r="0" b="9525"/>
          <wp:wrapNone/>
          <wp:docPr id="16"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888202" name="Imagem 702888202"/>
                  <pic:cNvPicPr/>
                </pic:nvPicPr>
                <pic:blipFill>
                  <a:blip r:embed="rId1">
                    <a:extLst>
                      <a:ext uri="{28A0092B-C50C-407E-A947-70E740481C1C}">
                        <a14:useLocalDpi xmlns:a14="http://schemas.microsoft.com/office/drawing/2010/main" val="0"/>
                      </a:ext>
                    </a:extLst>
                  </a:blip>
                  <a:stretch>
                    <a:fillRect/>
                  </a:stretch>
                </pic:blipFill>
                <pic:spPr>
                  <a:xfrm>
                    <a:off x="0" y="0"/>
                    <a:ext cx="7141210" cy="790294"/>
                  </a:xfrm>
                  <a:prstGeom prst="rect">
                    <a:avLst/>
                  </a:prstGeom>
                </pic:spPr>
              </pic:pic>
            </a:graphicData>
          </a:graphic>
          <wp14:sizeRelH relativeFrom="page">
            <wp14:pctWidth>0</wp14:pctWidth>
          </wp14:sizeRelH>
          <wp14:sizeRelV relativeFrom="page">
            <wp14:pctHeight>0</wp14:pctHeight>
          </wp14:sizeRelV>
        </wp:anchor>
      </w:drawing>
    </w:r>
    <w:r>
      <w:tab/>
    </w:r>
  </w:p>
  <w:p w14:paraId="705CD59D" w14:textId="77777777" w:rsidR="002B2A03" w:rsidRDefault="002B2A03">
    <w:pPr>
      <w:pStyle w:val="Cabealho"/>
    </w:pPr>
  </w:p>
  <w:p w14:paraId="17BF1581" w14:textId="77777777" w:rsidR="002B2A03" w:rsidRDefault="002B2A03">
    <w:pPr>
      <w:pStyle w:val="Cabealho"/>
    </w:pPr>
  </w:p>
  <w:p w14:paraId="1CD3997B" w14:textId="77777777" w:rsidR="002B2A03" w:rsidRDefault="002B2A03">
    <w:pPr>
      <w:pStyle w:val="Cabealho"/>
    </w:pPr>
  </w:p>
  <w:p w14:paraId="7CB3D461" w14:textId="77777777" w:rsidR="002B2A03" w:rsidRDefault="002B2A0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65E532A"/>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BA32063"/>
    <w:multiLevelType w:val="hybridMultilevel"/>
    <w:tmpl w:val="79CCF97C"/>
    <w:lvl w:ilvl="0" w:tplc="778E262A">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
    <w:nsid w:val="0CD62946"/>
    <w:multiLevelType w:val="hybridMultilevel"/>
    <w:tmpl w:val="D0CCBCD4"/>
    <w:lvl w:ilvl="0" w:tplc="7FD46E24">
      <w:start w:val="1"/>
      <w:numFmt w:val="upperRoman"/>
      <w:lvlText w:val="%1-"/>
      <w:lvlJc w:val="left"/>
      <w:pPr>
        <w:ind w:left="765" w:hanging="72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3">
    <w:nsid w:val="0E4F1775"/>
    <w:multiLevelType w:val="hybridMultilevel"/>
    <w:tmpl w:val="B46C0A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0A83B76"/>
    <w:multiLevelType w:val="hybridMultilevel"/>
    <w:tmpl w:val="065E8B68"/>
    <w:lvl w:ilvl="0" w:tplc="1E32E356">
      <w:start w:val="1"/>
      <w:numFmt w:val="upperRoman"/>
      <w:lvlText w:val="%1."/>
      <w:lvlJc w:val="left"/>
      <w:pPr>
        <w:ind w:left="765" w:hanging="72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5">
    <w:nsid w:val="11202D3D"/>
    <w:multiLevelType w:val="hybridMultilevel"/>
    <w:tmpl w:val="47EED98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28C3D37"/>
    <w:multiLevelType w:val="hybridMultilevel"/>
    <w:tmpl w:val="6034048E"/>
    <w:name w:val="WW8Num11"/>
    <w:lvl w:ilvl="0" w:tplc="4D344D82">
      <w:start w:val="1"/>
      <w:numFmt w:val="decimal"/>
      <w:lvlText w:val="%1."/>
      <w:lvlJc w:val="left"/>
      <w:pPr>
        <w:ind w:left="4896" w:hanging="360"/>
      </w:pPr>
      <w:rPr>
        <w:rFonts w:hint="default"/>
      </w:rPr>
    </w:lvl>
    <w:lvl w:ilvl="1" w:tplc="C4466EDE" w:tentative="1">
      <w:start w:val="1"/>
      <w:numFmt w:val="lowerLetter"/>
      <w:lvlText w:val="%2."/>
      <w:lvlJc w:val="left"/>
      <w:pPr>
        <w:ind w:left="5616" w:hanging="360"/>
      </w:pPr>
    </w:lvl>
    <w:lvl w:ilvl="2" w:tplc="D38C3F68" w:tentative="1">
      <w:start w:val="1"/>
      <w:numFmt w:val="lowerRoman"/>
      <w:lvlText w:val="%3."/>
      <w:lvlJc w:val="right"/>
      <w:pPr>
        <w:ind w:left="6336" w:hanging="180"/>
      </w:pPr>
    </w:lvl>
    <w:lvl w:ilvl="3" w:tplc="F0021BD6" w:tentative="1">
      <w:start w:val="1"/>
      <w:numFmt w:val="decimal"/>
      <w:lvlText w:val="%4."/>
      <w:lvlJc w:val="left"/>
      <w:pPr>
        <w:ind w:left="7056" w:hanging="360"/>
      </w:pPr>
    </w:lvl>
    <w:lvl w:ilvl="4" w:tplc="45285FF0" w:tentative="1">
      <w:start w:val="1"/>
      <w:numFmt w:val="lowerLetter"/>
      <w:lvlText w:val="%5."/>
      <w:lvlJc w:val="left"/>
      <w:pPr>
        <w:ind w:left="7776" w:hanging="360"/>
      </w:pPr>
    </w:lvl>
    <w:lvl w:ilvl="5" w:tplc="159EAD52" w:tentative="1">
      <w:start w:val="1"/>
      <w:numFmt w:val="lowerRoman"/>
      <w:lvlText w:val="%6."/>
      <w:lvlJc w:val="right"/>
      <w:pPr>
        <w:ind w:left="8496" w:hanging="180"/>
      </w:pPr>
    </w:lvl>
    <w:lvl w:ilvl="6" w:tplc="BB7C28F4" w:tentative="1">
      <w:start w:val="1"/>
      <w:numFmt w:val="decimal"/>
      <w:lvlText w:val="%7."/>
      <w:lvlJc w:val="left"/>
      <w:pPr>
        <w:ind w:left="9216" w:hanging="360"/>
      </w:pPr>
    </w:lvl>
    <w:lvl w:ilvl="7" w:tplc="79A656AA" w:tentative="1">
      <w:start w:val="1"/>
      <w:numFmt w:val="lowerLetter"/>
      <w:lvlText w:val="%8."/>
      <w:lvlJc w:val="left"/>
      <w:pPr>
        <w:ind w:left="9936" w:hanging="360"/>
      </w:pPr>
    </w:lvl>
    <w:lvl w:ilvl="8" w:tplc="3ADA05F0" w:tentative="1">
      <w:start w:val="1"/>
      <w:numFmt w:val="lowerRoman"/>
      <w:lvlText w:val="%9."/>
      <w:lvlJc w:val="right"/>
      <w:pPr>
        <w:ind w:left="10656" w:hanging="180"/>
      </w:pPr>
    </w:lvl>
  </w:abstractNum>
  <w:abstractNum w:abstractNumId="7">
    <w:nsid w:val="179C5F7B"/>
    <w:multiLevelType w:val="hybridMultilevel"/>
    <w:tmpl w:val="2C088888"/>
    <w:lvl w:ilvl="0" w:tplc="189201D8">
      <w:start w:val="1"/>
      <w:numFmt w:val="upperRoman"/>
      <w:lvlText w:val="%1-"/>
      <w:lvlJc w:val="left"/>
      <w:pPr>
        <w:ind w:left="765" w:hanging="72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8">
    <w:nsid w:val="245D476B"/>
    <w:multiLevelType w:val="hybridMultilevel"/>
    <w:tmpl w:val="C65092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8CF3687"/>
    <w:multiLevelType w:val="hybridMultilevel"/>
    <w:tmpl w:val="FFCE37C8"/>
    <w:lvl w:ilvl="0" w:tplc="03C05F3C">
      <w:start w:val="1"/>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nsid w:val="2FF327A5"/>
    <w:multiLevelType w:val="hybridMultilevel"/>
    <w:tmpl w:val="0420A0D8"/>
    <w:lvl w:ilvl="0" w:tplc="DA603D3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0031127"/>
    <w:multiLevelType w:val="hybridMultilevel"/>
    <w:tmpl w:val="6A20CD2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2BF03C8"/>
    <w:multiLevelType w:val="hybridMultilevel"/>
    <w:tmpl w:val="52422232"/>
    <w:lvl w:ilvl="0" w:tplc="E91C9518">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13">
    <w:nsid w:val="38334992"/>
    <w:multiLevelType w:val="hybridMultilevel"/>
    <w:tmpl w:val="B97422C8"/>
    <w:lvl w:ilvl="0" w:tplc="E82EC616">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14">
    <w:nsid w:val="386A0CCA"/>
    <w:multiLevelType w:val="hybridMultilevel"/>
    <w:tmpl w:val="48AA1C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9D138BD"/>
    <w:multiLevelType w:val="hybridMultilevel"/>
    <w:tmpl w:val="8A181EF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CB95252"/>
    <w:multiLevelType w:val="hybridMultilevel"/>
    <w:tmpl w:val="D618E25E"/>
    <w:lvl w:ilvl="0" w:tplc="9BACB4A6">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7">
    <w:nsid w:val="42016EB6"/>
    <w:multiLevelType w:val="hybridMultilevel"/>
    <w:tmpl w:val="BB4A99A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92B3976"/>
    <w:multiLevelType w:val="hybridMultilevel"/>
    <w:tmpl w:val="6542F43E"/>
    <w:lvl w:ilvl="0" w:tplc="AB22C800">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19">
    <w:nsid w:val="4BF12475"/>
    <w:multiLevelType w:val="hybridMultilevel"/>
    <w:tmpl w:val="C52CA4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2AA1634"/>
    <w:multiLevelType w:val="hybridMultilevel"/>
    <w:tmpl w:val="29A298C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9CE0B3A"/>
    <w:multiLevelType w:val="hybridMultilevel"/>
    <w:tmpl w:val="5B648090"/>
    <w:lvl w:ilvl="0" w:tplc="0A1EA0A4">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2">
    <w:nsid w:val="59D87BDE"/>
    <w:multiLevelType w:val="hybridMultilevel"/>
    <w:tmpl w:val="DC206E22"/>
    <w:lvl w:ilvl="0" w:tplc="51E8B39C">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3">
    <w:nsid w:val="5F1E47FD"/>
    <w:multiLevelType w:val="hybridMultilevel"/>
    <w:tmpl w:val="36F4B4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42C381D"/>
    <w:multiLevelType w:val="hybridMultilevel"/>
    <w:tmpl w:val="50FA21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71C7C78"/>
    <w:multiLevelType w:val="hybridMultilevel"/>
    <w:tmpl w:val="3FB211BE"/>
    <w:lvl w:ilvl="0" w:tplc="CBBEE81C">
      <w:start w:val="1"/>
      <w:numFmt w:val="decimal"/>
      <w:lvlText w:val="%1."/>
      <w:lvlJc w:val="left"/>
      <w:pPr>
        <w:ind w:left="1125" w:hanging="360"/>
      </w:pPr>
      <w:rPr>
        <w:rFonts w:hint="default"/>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abstractNum w:abstractNumId="26">
    <w:nsid w:val="67852665"/>
    <w:multiLevelType w:val="hybridMultilevel"/>
    <w:tmpl w:val="D7882BC0"/>
    <w:lvl w:ilvl="0" w:tplc="67EC22A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C886A78"/>
    <w:multiLevelType w:val="hybridMultilevel"/>
    <w:tmpl w:val="4918A3FE"/>
    <w:lvl w:ilvl="0" w:tplc="A04E616E">
      <w:start w:val="1"/>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0"/>
  </w:num>
  <w:num w:numId="2">
    <w:abstractNumId w:val="2"/>
  </w:num>
  <w:num w:numId="3">
    <w:abstractNumId w:val="7"/>
  </w:num>
  <w:num w:numId="4">
    <w:abstractNumId w:val="14"/>
  </w:num>
  <w:num w:numId="5">
    <w:abstractNumId w:val="26"/>
  </w:num>
  <w:num w:numId="6">
    <w:abstractNumId w:val="9"/>
  </w:num>
  <w:num w:numId="7">
    <w:abstractNumId w:val="21"/>
  </w:num>
  <w:num w:numId="8">
    <w:abstractNumId w:val="1"/>
  </w:num>
  <w:num w:numId="9">
    <w:abstractNumId w:val="17"/>
  </w:num>
  <w:num w:numId="10">
    <w:abstractNumId w:val="11"/>
  </w:num>
  <w:num w:numId="11">
    <w:abstractNumId w:val="16"/>
  </w:num>
  <w:num w:numId="12">
    <w:abstractNumId w:val="10"/>
  </w:num>
  <w:num w:numId="13">
    <w:abstractNumId w:val="27"/>
  </w:num>
  <w:num w:numId="14">
    <w:abstractNumId w:val="3"/>
  </w:num>
  <w:num w:numId="15">
    <w:abstractNumId w:val="22"/>
  </w:num>
  <w:num w:numId="16">
    <w:abstractNumId w:val="13"/>
  </w:num>
  <w:num w:numId="17">
    <w:abstractNumId w:val="8"/>
  </w:num>
  <w:num w:numId="18">
    <w:abstractNumId w:val="15"/>
  </w:num>
  <w:num w:numId="19">
    <w:abstractNumId w:val="5"/>
  </w:num>
  <w:num w:numId="20">
    <w:abstractNumId w:val="12"/>
  </w:num>
  <w:num w:numId="21">
    <w:abstractNumId w:val="4"/>
  </w:num>
  <w:num w:numId="22">
    <w:abstractNumId w:val="25"/>
  </w:num>
  <w:num w:numId="23">
    <w:abstractNumId w:val="24"/>
  </w:num>
  <w:num w:numId="24">
    <w:abstractNumId w:val="23"/>
  </w:num>
  <w:num w:numId="25">
    <w:abstractNumId w:val="19"/>
  </w:num>
  <w:num w:numId="26">
    <w:abstractNumId w:val="18"/>
  </w:num>
  <w:num w:numId="27">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560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A04"/>
    <w:rsid w:val="000001BC"/>
    <w:rsid w:val="0000356C"/>
    <w:rsid w:val="00004A10"/>
    <w:rsid w:val="00004CE0"/>
    <w:rsid w:val="0000556C"/>
    <w:rsid w:val="00005C36"/>
    <w:rsid w:val="00005DFF"/>
    <w:rsid w:val="00005F5E"/>
    <w:rsid w:val="00006DAA"/>
    <w:rsid w:val="00006E04"/>
    <w:rsid w:val="00006EDE"/>
    <w:rsid w:val="000071D2"/>
    <w:rsid w:val="000074AD"/>
    <w:rsid w:val="000109E3"/>
    <w:rsid w:val="0001116C"/>
    <w:rsid w:val="00011FD1"/>
    <w:rsid w:val="00012269"/>
    <w:rsid w:val="0001234A"/>
    <w:rsid w:val="0001277E"/>
    <w:rsid w:val="00012B86"/>
    <w:rsid w:val="00014415"/>
    <w:rsid w:val="0001486E"/>
    <w:rsid w:val="00014A04"/>
    <w:rsid w:val="00014F92"/>
    <w:rsid w:val="00015025"/>
    <w:rsid w:val="00015CE8"/>
    <w:rsid w:val="00015DE7"/>
    <w:rsid w:val="0001708E"/>
    <w:rsid w:val="0001761E"/>
    <w:rsid w:val="00021480"/>
    <w:rsid w:val="000215FE"/>
    <w:rsid w:val="000222FE"/>
    <w:rsid w:val="00023793"/>
    <w:rsid w:val="00024142"/>
    <w:rsid w:val="00024FE6"/>
    <w:rsid w:val="00026FDC"/>
    <w:rsid w:val="00030D17"/>
    <w:rsid w:val="0003167F"/>
    <w:rsid w:val="000345D0"/>
    <w:rsid w:val="00035056"/>
    <w:rsid w:val="00035F1C"/>
    <w:rsid w:val="00036724"/>
    <w:rsid w:val="00037C09"/>
    <w:rsid w:val="00037F0F"/>
    <w:rsid w:val="0004021F"/>
    <w:rsid w:val="0004033A"/>
    <w:rsid w:val="000409F2"/>
    <w:rsid w:val="00040B88"/>
    <w:rsid w:val="00040DAB"/>
    <w:rsid w:val="00042599"/>
    <w:rsid w:val="000426B2"/>
    <w:rsid w:val="00044BD6"/>
    <w:rsid w:val="00045395"/>
    <w:rsid w:val="00045ABB"/>
    <w:rsid w:val="00046400"/>
    <w:rsid w:val="0004768E"/>
    <w:rsid w:val="00047F55"/>
    <w:rsid w:val="00050D44"/>
    <w:rsid w:val="00050F99"/>
    <w:rsid w:val="00052363"/>
    <w:rsid w:val="00052CAC"/>
    <w:rsid w:val="0005397D"/>
    <w:rsid w:val="00054D87"/>
    <w:rsid w:val="00054FD1"/>
    <w:rsid w:val="00055993"/>
    <w:rsid w:val="000574E6"/>
    <w:rsid w:val="000600C5"/>
    <w:rsid w:val="0006133D"/>
    <w:rsid w:val="00062919"/>
    <w:rsid w:val="00062E25"/>
    <w:rsid w:val="00063495"/>
    <w:rsid w:val="000638C4"/>
    <w:rsid w:val="00063F99"/>
    <w:rsid w:val="00064076"/>
    <w:rsid w:val="000667F7"/>
    <w:rsid w:val="00066B86"/>
    <w:rsid w:val="00066D9E"/>
    <w:rsid w:val="000724CE"/>
    <w:rsid w:val="0007280C"/>
    <w:rsid w:val="0007410E"/>
    <w:rsid w:val="00074807"/>
    <w:rsid w:val="00074B87"/>
    <w:rsid w:val="00076775"/>
    <w:rsid w:val="0007785F"/>
    <w:rsid w:val="00077CD5"/>
    <w:rsid w:val="00080353"/>
    <w:rsid w:val="000806D4"/>
    <w:rsid w:val="00080FCF"/>
    <w:rsid w:val="0008573A"/>
    <w:rsid w:val="000863FE"/>
    <w:rsid w:val="0008778A"/>
    <w:rsid w:val="00087A0A"/>
    <w:rsid w:val="000905EB"/>
    <w:rsid w:val="000924AD"/>
    <w:rsid w:val="00092FC5"/>
    <w:rsid w:val="0009340F"/>
    <w:rsid w:val="0009350F"/>
    <w:rsid w:val="00093FC2"/>
    <w:rsid w:val="000942DD"/>
    <w:rsid w:val="00094E6D"/>
    <w:rsid w:val="00094EC5"/>
    <w:rsid w:val="00095A4D"/>
    <w:rsid w:val="00096BBA"/>
    <w:rsid w:val="00097819"/>
    <w:rsid w:val="000979EE"/>
    <w:rsid w:val="00097C4D"/>
    <w:rsid w:val="000A1BB6"/>
    <w:rsid w:val="000A4F30"/>
    <w:rsid w:val="000A5B93"/>
    <w:rsid w:val="000A5BED"/>
    <w:rsid w:val="000A6350"/>
    <w:rsid w:val="000A6F36"/>
    <w:rsid w:val="000A7909"/>
    <w:rsid w:val="000A7A8D"/>
    <w:rsid w:val="000B099D"/>
    <w:rsid w:val="000B1954"/>
    <w:rsid w:val="000B252D"/>
    <w:rsid w:val="000B369B"/>
    <w:rsid w:val="000B36F9"/>
    <w:rsid w:val="000B4599"/>
    <w:rsid w:val="000B5558"/>
    <w:rsid w:val="000B6104"/>
    <w:rsid w:val="000B6430"/>
    <w:rsid w:val="000B7019"/>
    <w:rsid w:val="000C0F6A"/>
    <w:rsid w:val="000C1AFE"/>
    <w:rsid w:val="000C4DA5"/>
    <w:rsid w:val="000C539D"/>
    <w:rsid w:val="000C56D5"/>
    <w:rsid w:val="000C5905"/>
    <w:rsid w:val="000D01F6"/>
    <w:rsid w:val="000D0D20"/>
    <w:rsid w:val="000D0F95"/>
    <w:rsid w:val="000D1600"/>
    <w:rsid w:val="000D1DD6"/>
    <w:rsid w:val="000D2EA4"/>
    <w:rsid w:val="000D2FF7"/>
    <w:rsid w:val="000D30BA"/>
    <w:rsid w:val="000D641E"/>
    <w:rsid w:val="000D667D"/>
    <w:rsid w:val="000E12AE"/>
    <w:rsid w:val="000E1362"/>
    <w:rsid w:val="000E27F3"/>
    <w:rsid w:val="000E2D5B"/>
    <w:rsid w:val="000E304F"/>
    <w:rsid w:val="000E483F"/>
    <w:rsid w:val="000E55AC"/>
    <w:rsid w:val="000E5A45"/>
    <w:rsid w:val="000E5A63"/>
    <w:rsid w:val="000E5B54"/>
    <w:rsid w:val="000E5BF9"/>
    <w:rsid w:val="000E610A"/>
    <w:rsid w:val="000E6166"/>
    <w:rsid w:val="000E72F1"/>
    <w:rsid w:val="000E7402"/>
    <w:rsid w:val="000E7AEF"/>
    <w:rsid w:val="000F26B7"/>
    <w:rsid w:val="000F27DB"/>
    <w:rsid w:val="000F2F59"/>
    <w:rsid w:val="000F394E"/>
    <w:rsid w:val="000F4581"/>
    <w:rsid w:val="000F6096"/>
    <w:rsid w:val="000F66DE"/>
    <w:rsid w:val="000F7629"/>
    <w:rsid w:val="000F7D35"/>
    <w:rsid w:val="001019C6"/>
    <w:rsid w:val="00102EDA"/>
    <w:rsid w:val="00103014"/>
    <w:rsid w:val="00104309"/>
    <w:rsid w:val="001059D3"/>
    <w:rsid w:val="00105DC7"/>
    <w:rsid w:val="00107296"/>
    <w:rsid w:val="00107884"/>
    <w:rsid w:val="00107DEE"/>
    <w:rsid w:val="00110BD8"/>
    <w:rsid w:val="001126AE"/>
    <w:rsid w:val="00112ADF"/>
    <w:rsid w:val="00113308"/>
    <w:rsid w:val="0011375C"/>
    <w:rsid w:val="0011418C"/>
    <w:rsid w:val="001142C4"/>
    <w:rsid w:val="0011458A"/>
    <w:rsid w:val="0011624B"/>
    <w:rsid w:val="001164E1"/>
    <w:rsid w:val="00116560"/>
    <w:rsid w:val="001166E8"/>
    <w:rsid w:val="00120B62"/>
    <w:rsid w:val="001246A0"/>
    <w:rsid w:val="00124F43"/>
    <w:rsid w:val="0012513E"/>
    <w:rsid w:val="0012762E"/>
    <w:rsid w:val="001301E3"/>
    <w:rsid w:val="00130262"/>
    <w:rsid w:val="00130670"/>
    <w:rsid w:val="00130956"/>
    <w:rsid w:val="00130BFD"/>
    <w:rsid w:val="0013217E"/>
    <w:rsid w:val="00134109"/>
    <w:rsid w:val="00134188"/>
    <w:rsid w:val="00135EAD"/>
    <w:rsid w:val="00135EFE"/>
    <w:rsid w:val="0013624D"/>
    <w:rsid w:val="00136668"/>
    <w:rsid w:val="0013746C"/>
    <w:rsid w:val="00137B51"/>
    <w:rsid w:val="00137FF9"/>
    <w:rsid w:val="0014028C"/>
    <w:rsid w:val="00140547"/>
    <w:rsid w:val="00140EF6"/>
    <w:rsid w:val="001421A5"/>
    <w:rsid w:val="00142989"/>
    <w:rsid w:val="001441DD"/>
    <w:rsid w:val="00144D3E"/>
    <w:rsid w:val="0014516E"/>
    <w:rsid w:val="00145583"/>
    <w:rsid w:val="00145C5C"/>
    <w:rsid w:val="00146C72"/>
    <w:rsid w:val="00146F8A"/>
    <w:rsid w:val="00147070"/>
    <w:rsid w:val="00150FE7"/>
    <w:rsid w:val="0015172F"/>
    <w:rsid w:val="00151CD6"/>
    <w:rsid w:val="00151F97"/>
    <w:rsid w:val="00151FEB"/>
    <w:rsid w:val="00155733"/>
    <w:rsid w:val="00155F4B"/>
    <w:rsid w:val="0015691F"/>
    <w:rsid w:val="001578AA"/>
    <w:rsid w:val="001601D0"/>
    <w:rsid w:val="00161ED6"/>
    <w:rsid w:val="0016243C"/>
    <w:rsid w:val="001631D2"/>
    <w:rsid w:val="0016408D"/>
    <w:rsid w:val="0016444A"/>
    <w:rsid w:val="00166112"/>
    <w:rsid w:val="00167E8A"/>
    <w:rsid w:val="00170254"/>
    <w:rsid w:val="001709E5"/>
    <w:rsid w:val="001715AE"/>
    <w:rsid w:val="00172BA1"/>
    <w:rsid w:val="00173445"/>
    <w:rsid w:val="00174820"/>
    <w:rsid w:val="00175A5C"/>
    <w:rsid w:val="00175D0F"/>
    <w:rsid w:val="001765CE"/>
    <w:rsid w:val="00176A71"/>
    <w:rsid w:val="00176C16"/>
    <w:rsid w:val="00180EF7"/>
    <w:rsid w:val="00184BC9"/>
    <w:rsid w:val="00184C0C"/>
    <w:rsid w:val="0018563F"/>
    <w:rsid w:val="001858C9"/>
    <w:rsid w:val="001864FC"/>
    <w:rsid w:val="00186880"/>
    <w:rsid w:val="00186D06"/>
    <w:rsid w:val="00191478"/>
    <w:rsid w:val="0019200D"/>
    <w:rsid w:val="00192847"/>
    <w:rsid w:val="00192BD7"/>
    <w:rsid w:val="001942C5"/>
    <w:rsid w:val="001952A0"/>
    <w:rsid w:val="00195684"/>
    <w:rsid w:val="001961E2"/>
    <w:rsid w:val="0019691A"/>
    <w:rsid w:val="001975C6"/>
    <w:rsid w:val="001A0F49"/>
    <w:rsid w:val="001A230D"/>
    <w:rsid w:val="001A2FC6"/>
    <w:rsid w:val="001A32AF"/>
    <w:rsid w:val="001A508B"/>
    <w:rsid w:val="001A50E2"/>
    <w:rsid w:val="001A55B0"/>
    <w:rsid w:val="001A7419"/>
    <w:rsid w:val="001B0B7E"/>
    <w:rsid w:val="001B2D56"/>
    <w:rsid w:val="001B3188"/>
    <w:rsid w:val="001B4FEC"/>
    <w:rsid w:val="001B5EE2"/>
    <w:rsid w:val="001B638A"/>
    <w:rsid w:val="001B6C8C"/>
    <w:rsid w:val="001C24DC"/>
    <w:rsid w:val="001C2584"/>
    <w:rsid w:val="001C2B7B"/>
    <w:rsid w:val="001C3D6D"/>
    <w:rsid w:val="001C3EAA"/>
    <w:rsid w:val="001C62DC"/>
    <w:rsid w:val="001C7880"/>
    <w:rsid w:val="001C78C5"/>
    <w:rsid w:val="001C7E00"/>
    <w:rsid w:val="001D139B"/>
    <w:rsid w:val="001D1B61"/>
    <w:rsid w:val="001D1B74"/>
    <w:rsid w:val="001D2766"/>
    <w:rsid w:val="001D286C"/>
    <w:rsid w:val="001D3B73"/>
    <w:rsid w:val="001D3CD5"/>
    <w:rsid w:val="001D3CE7"/>
    <w:rsid w:val="001D49D0"/>
    <w:rsid w:val="001D4D8D"/>
    <w:rsid w:val="001D4F6C"/>
    <w:rsid w:val="001D520B"/>
    <w:rsid w:val="001D5282"/>
    <w:rsid w:val="001D54F0"/>
    <w:rsid w:val="001D5B41"/>
    <w:rsid w:val="001D6496"/>
    <w:rsid w:val="001E4DF6"/>
    <w:rsid w:val="001E4F9B"/>
    <w:rsid w:val="001E7E45"/>
    <w:rsid w:val="001F1E46"/>
    <w:rsid w:val="001F2D79"/>
    <w:rsid w:val="001F3E4C"/>
    <w:rsid w:val="001F3F37"/>
    <w:rsid w:val="001F47C9"/>
    <w:rsid w:val="001F4F72"/>
    <w:rsid w:val="001F5993"/>
    <w:rsid w:val="001F5F9C"/>
    <w:rsid w:val="001F6704"/>
    <w:rsid w:val="0020124E"/>
    <w:rsid w:val="0020150C"/>
    <w:rsid w:val="0020179D"/>
    <w:rsid w:val="002022DC"/>
    <w:rsid w:val="00202560"/>
    <w:rsid w:val="00204659"/>
    <w:rsid w:val="00205DA0"/>
    <w:rsid w:val="002061ED"/>
    <w:rsid w:val="00207992"/>
    <w:rsid w:val="00211B82"/>
    <w:rsid w:val="00211BE9"/>
    <w:rsid w:val="00212287"/>
    <w:rsid w:val="002127E9"/>
    <w:rsid w:val="00212EDA"/>
    <w:rsid w:val="002135AB"/>
    <w:rsid w:val="00213E68"/>
    <w:rsid w:val="00214305"/>
    <w:rsid w:val="0021509C"/>
    <w:rsid w:val="00215BCE"/>
    <w:rsid w:val="002170E2"/>
    <w:rsid w:val="00220B11"/>
    <w:rsid w:val="00221625"/>
    <w:rsid w:val="00221C3F"/>
    <w:rsid w:val="00222951"/>
    <w:rsid w:val="002229B9"/>
    <w:rsid w:val="002240D1"/>
    <w:rsid w:val="0022432F"/>
    <w:rsid w:val="00225423"/>
    <w:rsid w:val="002254BE"/>
    <w:rsid w:val="002257D3"/>
    <w:rsid w:val="002266B7"/>
    <w:rsid w:val="00226833"/>
    <w:rsid w:val="00230B54"/>
    <w:rsid w:val="00231552"/>
    <w:rsid w:val="002317A2"/>
    <w:rsid w:val="00231816"/>
    <w:rsid w:val="00231A51"/>
    <w:rsid w:val="00232115"/>
    <w:rsid w:val="00233E6A"/>
    <w:rsid w:val="00235778"/>
    <w:rsid w:val="002378B7"/>
    <w:rsid w:val="00237A61"/>
    <w:rsid w:val="002401D0"/>
    <w:rsid w:val="00241CD6"/>
    <w:rsid w:val="00242128"/>
    <w:rsid w:val="00242904"/>
    <w:rsid w:val="00242EFA"/>
    <w:rsid w:val="00243126"/>
    <w:rsid w:val="00243820"/>
    <w:rsid w:val="00244779"/>
    <w:rsid w:val="00244C03"/>
    <w:rsid w:val="00244D18"/>
    <w:rsid w:val="002450CD"/>
    <w:rsid w:val="00245935"/>
    <w:rsid w:val="002467BF"/>
    <w:rsid w:val="002478FB"/>
    <w:rsid w:val="00247BDA"/>
    <w:rsid w:val="00250A87"/>
    <w:rsid w:val="00251F86"/>
    <w:rsid w:val="00252C67"/>
    <w:rsid w:val="002539D4"/>
    <w:rsid w:val="002541EC"/>
    <w:rsid w:val="00254560"/>
    <w:rsid w:val="00260D9D"/>
    <w:rsid w:val="00261B5C"/>
    <w:rsid w:val="00261F3E"/>
    <w:rsid w:val="0026330B"/>
    <w:rsid w:val="00263583"/>
    <w:rsid w:val="002637CD"/>
    <w:rsid w:val="00263DD4"/>
    <w:rsid w:val="00264BDC"/>
    <w:rsid w:val="00266A1B"/>
    <w:rsid w:val="002677A3"/>
    <w:rsid w:val="002701D3"/>
    <w:rsid w:val="002713FC"/>
    <w:rsid w:val="00272066"/>
    <w:rsid w:val="00274F3E"/>
    <w:rsid w:val="00275EC2"/>
    <w:rsid w:val="002771BA"/>
    <w:rsid w:val="0028070B"/>
    <w:rsid w:val="0028110B"/>
    <w:rsid w:val="002820DA"/>
    <w:rsid w:val="0028376F"/>
    <w:rsid w:val="00284478"/>
    <w:rsid w:val="00286242"/>
    <w:rsid w:val="00286C02"/>
    <w:rsid w:val="0028757A"/>
    <w:rsid w:val="002907ED"/>
    <w:rsid w:val="002920C6"/>
    <w:rsid w:val="00293C66"/>
    <w:rsid w:val="00293EE7"/>
    <w:rsid w:val="00294CAF"/>
    <w:rsid w:val="00295DDC"/>
    <w:rsid w:val="0029621A"/>
    <w:rsid w:val="002A2E5B"/>
    <w:rsid w:val="002A36CC"/>
    <w:rsid w:val="002A3FF4"/>
    <w:rsid w:val="002A4FC8"/>
    <w:rsid w:val="002A6E7F"/>
    <w:rsid w:val="002A7F89"/>
    <w:rsid w:val="002B0673"/>
    <w:rsid w:val="002B082E"/>
    <w:rsid w:val="002B0DE1"/>
    <w:rsid w:val="002B29F3"/>
    <w:rsid w:val="002B2A03"/>
    <w:rsid w:val="002B36F5"/>
    <w:rsid w:val="002B52CE"/>
    <w:rsid w:val="002B542C"/>
    <w:rsid w:val="002B55A2"/>
    <w:rsid w:val="002B5F91"/>
    <w:rsid w:val="002B702E"/>
    <w:rsid w:val="002B7269"/>
    <w:rsid w:val="002B729F"/>
    <w:rsid w:val="002B77D3"/>
    <w:rsid w:val="002C21B4"/>
    <w:rsid w:val="002C29F4"/>
    <w:rsid w:val="002C38B4"/>
    <w:rsid w:val="002C4D04"/>
    <w:rsid w:val="002C5004"/>
    <w:rsid w:val="002C605B"/>
    <w:rsid w:val="002C70F2"/>
    <w:rsid w:val="002C7BEC"/>
    <w:rsid w:val="002C7EDC"/>
    <w:rsid w:val="002D09C4"/>
    <w:rsid w:val="002D13DD"/>
    <w:rsid w:val="002D4AAC"/>
    <w:rsid w:val="002E024E"/>
    <w:rsid w:val="002E078A"/>
    <w:rsid w:val="002E3559"/>
    <w:rsid w:val="002E3996"/>
    <w:rsid w:val="002E4711"/>
    <w:rsid w:val="002E4FAB"/>
    <w:rsid w:val="002E5C39"/>
    <w:rsid w:val="002F19A3"/>
    <w:rsid w:val="002F25F5"/>
    <w:rsid w:val="002F2DD9"/>
    <w:rsid w:val="002F37EC"/>
    <w:rsid w:val="002F47B8"/>
    <w:rsid w:val="002F4D6D"/>
    <w:rsid w:val="002F5CDE"/>
    <w:rsid w:val="002F6317"/>
    <w:rsid w:val="002F6642"/>
    <w:rsid w:val="002F6BD8"/>
    <w:rsid w:val="002F7017"/>
    <w:rsid w:val="002F7D63"/>
    <w:rsid w:val="003001D4"/>
    <w:rsid w:val="003002C2"/>
    <w:rsid w:val="003006F8"/>
    <w:rsid w:val="00300717"/>
    <w:rsid w:val="0030102A"/>
    <w:rsid w:val="00301500"/>
    <w:rsid w:val="00301601"/>
    <w:rsid w:val="00301F8C"/>
    <w:rsid w:val="003027C7"/>
    <w:rsid w:val="003029E3"/>
    <w:rsid w:val="00303064"/>
    <w:rsid w:val="0030715D"/>
    <w:rsid w:val="0030791B"/>
    <w:rsid w:val="0031209F"/>
    <w:rsid w:val="00312589"/>
    <w:rsid w:val="003128EA"/>
    <w:rsid w:val="00312F4D"/>
    <w:rsid w:val="003141FB"/>
    <w:rsid w:val="003151DB"/>
    <w:rsid w:val="00315FF7"/>
    <w:rsid w:val="00320081"/>
    <w:rsid w:val="003203F4"/>
    <w:rsid w:val="003228CB"/>
    <w:rsid w:val="0032325D"/>
    <w:rsid w:val="003247F6"/>
    <w:rsid w:val="00326011"/>
    <w:rsid w:val="0032627A"/>
    <w:rsid w:val="0032644A"/>
    <w:rsid w:val="00326784"/>
    <w:rsid w:val="003274E2"/>
    <w:rsid w:val="003277A4"/>
    <w:rsid w:val="00327D3B"/>
    <w:rsid w:val="00330AC9"/>
    <w:rsid w:val="0033120B"/>
    <w:rsid w:val="003313A3"/>
    <w:rsid w:val="00331A2A"/>
    <w:rsid w:val="0033270F"/>
    <w:rsid w:val="00332976"/>
    <w:rsid w:val="00332E4F"/>
    <w:rsid w:val="00333982"/>
    <w:rsid w:val="00333CF2"/>
    <w:rsid w:val="00333E94"/>
    <w:rsid w:val="003366A9"/>
    <w:rsid w:val="003374D2"/>
    <w:rsid w:val="003376CA"/>
    <w:rsid w:val="00340491"/>
    <w:rsid w:val="00340AFC"/>
    <w:rsid w:val="00341A9D"/>
    <w:rsid w:val="00342364"/>
    <w:rsid w:val="00342AF8"/>
    <w:rsid w:val="00342D39"/>
    <w:rsid w:val="003436F6"/>
    <w:rsid w:val="003449A1"/>
    <w:rsid w:val="00344E91"/>
    <w:rsid w:val="0034620E"/>
    <w:rsid w:val="003468D3"/>
    <w:rsid w:val="00347BF7"/>
    <w:rsid w:val="003502AF"/>
    <w:rsid w:val="00351E67"/>
    <w:rsid w:val="00351F99"/>
    <w:rsid w:val="003523E0"/>
    <w:rsid w:val="00352536"/>
    <w:rsid w:val="0035258F"/>
    <w:rsid w:val="0035270B"/>
    <w:rsid w:val="0035295B"/>
    <w:rsid w:val="00353839"/>
    <w:rsid w:val="00353E02"/>
    <w:rsid w:val="00353E65"/>
    <w:rsid w:val="00354388"/>
    <w:rsid w:val="0035459F"/>
    <w:rsid w:val="0035596A"/>
    <w:rsid w:val="00356CA3"/>
    <w:rsid w:val="00356E4F"/>
    <w:rsid w:val="00360514"/>
    <w:rsid w:val="00360F89"/>
    <w:rsid w:val="00362503"/>
    <w:rsid w:val="00362E90"/>
    <w:rsid w:val="00362F7F"/>
    <w:rsid w:val="00363C9C"/>
    <w:rsid w:val="00366983"/>
    <w:rsid w:val="00366F7A"/>
    <w:rsid w:val="00367112"/>
    <w:rsid w:val="00367D78"/>
    <w:rsid w:val="0037060C"/>
    <w:rsid w:val="00370C1F"/>
    <w:rsid w:val="00374163"/>
    <w:rsid w:val="003745A5"/>
    <w:rsid w:val="00374A55"/>
    <w:rsid w:val="00377815"/>
    <w:rsid w:val="00380003"/>
    <w:rsid w:val="00382A21"/>
    <w:rsid w:val="003831F9"/>
    <w:rsid w:val="00383906"/>
    <w:rsid w:val="00384D82"/>
    <w:rsid w:val="00384E1B"/>
    <w:rsid w:val="00385321"/>
    <w:rsid w:val="00385CCF"/>
    <w:rsid w:val="00390652"/>
    <w:rsid w:val="0039196E"/>
    <w:rsid w:val="00391D4D"/>
    <w:rsid w:val="00393934"/>
    <w:rsid w:val="003941A3"/>
    <w:rsid w:val="003942B6"/>
    <w:rsid w:val="003954B3"/>
    <w:rsid w:val="00396D39"/>
    <w:rsid w:val="00397B61"/>
    <w:rsid w:val="003A089B"/>
    <w:rsid w:val="003A3C41"/>
    <w:rsid w:val="003A44C9"/>
    <w:rsid w:val="003A45DE"/>
    <w:rsid w:val="003A4F93"/>
    <w:rsid w:val="003A59D9"/>
    <w:rsid w:val="003A6359"/>
    <w:rsid w:val="003A6B79"/>
    <w:rsid w:val="003A7836"/>
    <w:rsid w:val="003B02F8"/>
    <w:rsid w:val="003B0C12"/>
    <w:rsid w:val="003B1A8B"/>
    <w:rsid w:val="003B1AB5"/>
    <w:rsid w:val="003B2486"/>
    <w:rsid w:val="003B2A4B"/>
    <w:rsid w:val="003B2B84"/>
    <w:rsid w:val="003B2D1F"/>
    <w:rsid w:val="003B3363"/>
    <w:rsid w:val="003B46E4"/>
    <w:rsid w:val="003B5863"/>
    <w:rsid w:val="003B6377"/>
    <w:rsid w:val="003B76C5"/>
    <w:rsid w:val="003C2611"/>
    <w:rsid w:val="003C3205"/>
    <w:rsid w:val="003C3AC7"/>
    <w:rsid w:val="003C4435"/>
    <w:rsid w:val="003C4D21"/>
    <w:rsid w:val="003C5700"/>
    <w:rsid w:val="003C5C7C"/>
    <w:rsid w:val="003C7492"/>
    <w:rsid w:val="003D0151"/>
    <w:rsid w:val="003D257A"/>
    <w:rsid w:val="003D35C3"/>
    <w:rsid w:val="003D3794"/>
    <w:rsid w:val="003D3905"/>
    <w:rsid w:val="003D6961"/>
    <w:rsid w:val="003D6CD8"/>
    <w:rsid w:val="003D7A39"/>
    <w:rsid w:val="003D7E6E"/>
    <w:rsid w:val="003D7FC9"/>
    <w:rsid w:val="003E10E5"/>
    <w:rsid w:val="003E1582"/>
    <w:rsid w:val="003E4B9E"/>
    <w:rsid w:val="003E67B8"/>
    <w:rsid w:val="003E75D5"/>
    <w:rsid w:val="003E7B28"/>
    <w:rsid w:val="003F08D6"/>
    <w:rsid w:val="003F092E"/>
    <w:rsid w:val="003F0A02"/>
    <w:rsid w:val="003F1DCA"/>
    <w:rsid w:val="003F2438"/>
    <w:rsid w:val="003F29DB"/>
    <w:rsid w:val="003F2DEB"/>
    <w:rsid w:val="003F3AA8"/>
    <w:rsid w:val="003F3C2C"/>
    <w:rsid w:val="003F3D04"/>
    <w:rsid w:val="00403AD6"/>
    <w:rsid w:val="0040433C"/>
    <w:rsid w:val="00405437"/>
    <w:rsid w:val="00405D05"/>
    <w:rsid w:val="00406043"/>
    <w:rsid w:val="00406754"/>
    <w:rsid w:val="004115A4"/>
    <w:rsid w:val="00414D8B"/>
    <w:rsid w:val="004161E1"/>
    <w:rsid w:val="00416CA3"/>
    <w:rsid w:val="00417FDD"/>
    <w:rsid w:val="00420314"/>
    <w:rsid w:val="00420917"/>
    <w:rsid w:val="00420C2D"/>
    <w:rsid w:val="00422110"/>
    <w:rsid w:val="0042326A"/>
    <w:rsid w:val="004251CB"/>
    <w:rsid w:val="00426562"/>
    <w:rsid w:val="00426677"/>
    <w:rsid w:val="00427045"/>
    <w:rsid w:val="00427396"/>
    <w:rsid w:val="00427798"/>
    <w:rsid w:val="00427DD2"/>
    <w:rsid w:val="004309B5"/>
    <w:rsid w:val="004358BA"/>
    <w:rsid w:val="00435DD8"/>
    <w:rsid w:val="0043606E"/>
    <w:rsid w:val="0043692C"/>
    <w:rsid w:val="0043782A"/>
    <w:rsid w:val="00437E2F"/>
    <w:rsid w:val="004401B6"/>
    <w:rsid w:val="004403CF"/>
    <w:rsid w:val="004414FB"/>
    <w:rsid w:val="00444661"/>
    <w:rsid w:val="004449E8"/>
    <w:rsid w:val="004460FB"/>
    <w:rsid w:val="00446619"/>
    <w:rsid w:val="00447368"/>
    <w:rsid w:val="00450056"/>
    <w:rsid w:val="00450F95"/>
    <w:rsid w:val="00451413"/>
    <w:rsid w:val="00451617"/>
    <w:rsid w:val="004528D8"/>
    <w:rsid w:val="004549E1"/>
    <w:rsid w:val="00455BDA"/>
    <w:rsid w:val="0045640F"/>
    <w:rsid w:val="0045764B"/>
    <w:rsid w:val="00464F28"/>
    <w:rsid w:val="004662C8"/>
    <w:rsid w:val="00467411"/>
    <w:rsid w:val="00471A8A"/>
    <w:rsid w:val="00472013"/>
    <w:rsid w:val="00472457"/>
    <w:rsid w:val="00473DC7"/>
    <w:rsid w:val="00473EBD"/>
    <w:rsid w:val="004740B3"/>
    <w:rsid w:val="00474577"/>
    <w:rsid w:val="004745D3"/>
    <w:rsid w:val="00474F25"/>
    <w:rsid w:val="00475364"/>
    <w:rsid w:val="00475C01"/>
    <w:rsid w:val="00475E4B"/>
    <w:rsid w:val="00476111"/>
    <w:rsid w:val="0047687F"/>
    <w:rsid w:val="00477277"/>
    <w:rsid w:val="00477556"/>
    <w:rsid w:val="004808B8"/>
    <w:rsid w:val="0048122E"/>
    <w:rsid w:val="00481ECD"/>
    <w:rsid w:val="00482ED0"/>
    <w:rsid w:val="00483A54"/>
    <w:rsid w:val="00483EEB"/>
    <w:rsid w:val="004865F8"/>
    <w:rsid w:val="00486AC2"/>
    <w:rsid w:val="004871B3"/>
    <w:rsid w:val="00487735"/>
    <w:rsid w:val="00487D3D"/>
    <w:rsid w:val="0049051D"/>
    <w:rsid w:val="00492126"/>
    <w:rsid w:val="0049297B"/>
    <w:rsid w:val="0049766F"/>
    <w:rsid w:val="004A092E"/>
    <w:rsid w:val="004A1840"/>
    <w:rsid w:val="004A30F7"/>
    <w:rsid w:val="004A41D6"/>
    <w:rsid w:val="004A537E"/>
    <w:rsid w:val="004A54C8"/>
    <w:rsid w:val="004A54F4"/>
    <w:rsid w:val="004A57DA"/>
    <w:rsid w:val="004A78AF"/>
    <w:rsid w:val="004B01BE"/>
    <w:rsid w:val="004B0EE1"/>
    <w:rsid w:val="004B1FBA"/>
    <w:rsid w:val="004B2EF4"/>
    <w:rsid w:val="004B5422"/>
    <w:rsid w:val="004B55E5"/>
    <w:rsid w:val="004B6731"/>
    <w:rsid w:val="004B70DA"/>
    <w:rsid w:val="004C0447"/>
    <w:rsid w:val="004C0A92"/>
    <w:rsid w:val="004C0AD8"/>
    <w:rsid w:val="004C0F7C"/>
    <w:rsid w:val="004C1B6E"/>
    <w:rsid w:val="004C1D9E"/>
    <w:rsid w:val="004C20C0"/>
    <w:rsid w:val="004C3C53"/>
    <w:rsid w:val="004C4B65"/>
    <w:rsid w:val="004C51F6"/>
    <w:rsid w:val="004C5558"/>
    <w:rsid w:val="004C57E2"/>
    <w:rsid w:val="004C7FE6"/>
    <w:rsid w:val="004D00C4"/>
    <w:rsid w:val="004D120F"/>
    <w:rsid w:val="004D1E4B"/>
    <w:rsid w:val="004D286B"/>
    <w:rsid w:val="004D3F4A"/>
    <w:rsid w:val="004D4F15"/>
    <w:rsid w:val="004D5B0F"/>
    <w:rsid w:val="004D63D3"/>
    <w:rsid w:val="004D6B0A"/>
    <w:rsid w:val="004D79E5"/>
    <w:rsid w:val="004D7E67"/>
    <w:rsid w:val="004E0BEA"/>
    <w:rsid w:val="004E1173"/>
    <w:rsid w:val="004E1B93"/>
    <w:rsid w:val="004E27CD"/>
    <w:rsid w:val="004E2866"/>
    <w:rsid w:val="004E35E5"/>
    <w:rsid w:val="004E399C"/>
    <w:rsid w:val="004E4C83"/>
    <w:rsid w:val="004E4FB7"/>
    <w:rsid w:val="004E57C5"/>
    <w:rsid w:val="004E5CB7"/>
    <w:rsid w:val="004E650A"/>
    <w:rsid w:val="004E6BA3"/>
    <w:rsid w:val="004E7FEE"/>
    <w:rsid w:val="004F2440"/>
    <w:rsid w:val="004F34EF"/>
    <w:rsid w:val="004F3E19"/>
    <w:rsid w:val="004F457A"/>
    <w:rsid w:val="004F462E"/>
    <w:rsid w:val="004F59E2"/>
    <w:rsid w:val="004F798E"/>
    <w:rsid w:val="005002F2"/>
    <w:rsid w:val="005005DF"/>
    <w:rsid w:val="005017C8"/>
    <w:rsid w:val="00501BC1"/>
    <w:rsid w:val="00502686"/>
    <w:rsid w:val="005030E6"/>
    <w:rsid w:val="00506110"/>
    <w:rsid w:val="005065EC"/>
    <w:rsid w:val="0050757E"/>
    <w:rsid w:val="005079AB"/>
    <w:rsid w:val="00507D68"/>
    <w:rsid w:val="00510585"/>
    <w:rsid w:val="00510867"/>
    <w:rsid w:val="00511489"/>
    <w:rsid w:val="00511692"/>
    <w:rsid w:val="00511FAB"/>
    <w:rsid w:val="005125D9"/>
    <w:rsid w:val="00514155"/>
    <w:rsid w:val="00515533"/>
    <w:rsid w:val="00517C8E"/>
    <w:rsid w:val="00517CFD"/>
    <w:rsid w:val="005202C1"/>
    <w:rsid w:val="00520EDB"/>
    <w:rsid w:val="005224D0"/>
    <w:rsid w:val="00523CF1"/>
    <w:rsid w:val="00523EF1"/>
    <w:rsid w:val="00524092"/>
    <w:rsid w:val="00524618"/>
    <w:rsid w:val="0052571E"/>
    <w:rsid w:val="00526143"/>
    <w:rsid w:val="00527D14"/>
    <w:rsid w:val="00531402"/>
    <w:rsid w:val="00531A06"/>
    <w:rsid w:val="00531D82"/>
    <w:rsid w:val="0053216C"/>
    <w:rsid w:val="005337BB"/>
    <w:rsid w:val="00533D3F"/>
    <w:rsid w:val="005347CF"/>
    <w:rsid w:val="00534D41"/>
    <w:rsid w:val="00535015"/>
    <w:rsid w:val="00535863"/>
    <w:rsid w:val="00537D47"/>
    <w:rsid w:val="00540755"/>
    <w:rsid w:val="0054156F"/>
    <w:rsid w:val="00542601"/>
    <w:rsid w:val="00544D85"/>
    <w:rsid w:val="005451D4"/>
    <w:rsid w:val="00545BB9"/>
    <w:rsid w:val="00545E53"/>
    <w:rsid w:val="005476FA"/>
    <w:rsid w:val="00550A92"/>
    <w:rsid w:val="00550B5B"/>
    <w:rsid w:val="00551259"/>
    <w:rsid w:val="005524DE"/>
    <w:rsid w:val="00553069"/>
    <w:rsid w:val="00553BEE"/>
    <w:rsid w:val="005543FE"/>
    <w:rsid w:val="00554678"/>
    <w:rsid w:val="0055543B"/>
    <w:rsid w:val="005561EB"/>
    <w:rsid w:val="00556A72"/>
    <w:rsid w:val="005570B8"/>
    <w:rsid w:val="00557BAE"/>
    <w:rsid w:val="005601A9"/>
    <w:rsid w:val="005605E2"/>
    <w:rsid w:val="00561F55"/>
    <w:rsid w:val="00563622"/>
    <w:rsid w:val="00563807"/>
    <w:rsid w:val="00563E9F"/>
    <w:rsid w:val="0056469B"/>
    <w:rsid w:val="00564BEB"/>
    <w:rsid w:val="0056629A"/>
    <w:rsid w:val="005716C5"/>
    <w:rsid w:val="00572C6A"/>
    <w:rsid w:val="005730AE"/>
    <w:rsid w:val="0057326C"/>
    <w:rsid w:val="005738B8"/>
    <w:rsid w:val="00573C2A"/>
    <w:rsid w:val="00574FCA"/>
    <w:rsid w:val="0057646F"/>
    <w:rsid w:val="00580394"/>
    <w:rsid w:val="005823F1"/>
    <w:rsid w:val="005829D1"/>
    <w:rsid w:val="00582DE6"/>
    <w:rsid w:val="005837F0"/>
    <w:rsid w:val="00583915"/>
    <w:rsid w:val="005872C8"/>
    <w:rsid w:val="00587565"/>
    <w:rsid w:val="00590AA4"/>
    <w:rsid w:val="00590BB5"/>
    <w:rsid w:val="005924A7"/>
    <w:rsid w:val="005927C2"/>
    <w:rsid w:val="00593371"/>
    <w:rsid w:val="005936ED"/>
    <w:rsid w:val="00594018"/>
    <w:rsid w:val="005A1083"/>
    <w:rsid w:val="005A40AB"/>
    <w:rsid w:val="005A48C7"/>
    <w:rsid w:val="005A4991"/>
    <w:rsid w:val="005A4E8B"/>
    <w:rsid w:val="005A56C7"/>
    <w:rsid w:val="005A6CEC"/>
    <w:rsid w:val="005A77DF"/>
    <w:rsid w:val="005B02DD"/>
    <w:rsid w:val="005B1A53"/>
    <w:rsid w:val="005B1D29"/>
    <w:rsid w:val="005B1FBE"/>
    <w:rsid w:val="005B204F"/>
    <w:rsid w:val="005B24DA"/>
    <w:rsid w:val="005B259C"/>
    <w:rsid w:val="005B2E87"/>
    <w:rsid w:val="005B415D"/>
    <w:rsid w:val="005B4F9B"/>
    <w:rsid w:val="005B5816"/>
    <w:rsid w:val="005B5D07"/>
    <w:rsid w:val="005B6338"/>
    <w:rsid w:val="005B7033"/>
    <w:rsid w:val="005C07FB"/>
    <w:rsid w:val="005C2920"/>
    <w:rsid w:val="005C2AAB"/>
    <w:rsid w:val="005C2AD1"/>
    <w:rsid w:val="005C33B5"/>
    <w:rsid w:val="005C450B"/>
    <w:rsid w:val="005C46FC"/>
    <w:rsid w:val="005C4D6C"/>
    <w:rsid w:val="005C56A0"/>
    <w:rsid w:val="005C799A"/>
    <w:rsid w:val="005D00A4"/>
    <w:rsid w:val="005D03B3"/>
    <w:rsid w:val="005D12D5"/>
    <w:rsid w:val="005D17AD"/>
    <w:rsid w:val="005D25D1"/>
    <w:rsid w:val="005D3566"/>
    <w:rsid w:val="005D37B5"/>
    <w:rsid w:val="005D43D3"/>
    <w:rsid w:val="005D4485"/>
    <w:rsid w:val="005D480A"/>
    <w:rsid w:val="005D4ECE"/>
    <w:rsid w:val="005D5122"/>
    <w:rsid w:val="005D5B4E"/>
    <w:rsid w:val="005D6710"/>
    <w:rsid w:val="005D6E52"/>
    <w:rsid w:val="005D737B"/>
    <w:rsid w:val="005D7F79"/>
    <w:rsid w:val="005E05CC"/>
    <w:rsid w:val="005E0768"/>
    <w:rsid w:val="005E0C38"/>
    <w:rsid w:val="005E23CB"/>
    <w:rsid w:val="005E386A"/>
    <w:rsid w:val="005E457D"/>
    <w:rsid w:val="005E6BF0"/>
    <w:rsid w:val="005E73C1"/>
    <w:rsid w:val="005E79D0"/>
    <w:rsid w:val="005F0213"/>
    <w:rsid w:val="005F0BC5"/>
    <w:rsid w:val="005F0C1B"/>
    <w:rsid w:val="005F11F4"/>
    <w:rsid w:val="005F188D"/>
    <w:rsid w:val="005F1A10"/>
    <w:rsid w:val="005F2691"/>
    <w:rsid w:val="005F2C35"/>
    <w:rsid w:val="005F337B"/>
    <w:rsid w:val="005F3AA5"/>
    <w:rsid w:val="005F3DBE"/>
    <w:rsid w:val="005F4346"/>
    <w:rsid w:val="005F532A"/>
    <w:rsid w:val="005F6A53"/>
    <w:rsid w:val="005F70F5"/>
    <w:rsid w:val="005F7F73"/>
    <w:rsid w:val="00600455"/>
    <w:rsid w:val="00600AF5"/>
    <w:rsid w:val="00601E8E"/>
    <w:rsid w:val="00602504"/>
    <w:rsid w:val="00603BAF"/>
    <w:rsid w:val="006040BD"/>
    <w:rsid w:val="00604308"/>
    <w:rsid w:val="0060514D"/>
    <w:rsid w:val="00605622"/>
    <w:rsid w:val="0060688B"/>
    <w:rsid w:val="00610CC5"/>
    <w:rsid w:val="00611AB9"/>
    <w:rsid w:val="006121A7"/>
    <w:rsid w:val="00612718"/>
    <w:rsid w:val="0061271D"/>
    <w:rsid w:val="00613061"/>
    <w:rsid w:val="00613065"/>
    <w:rsid w:val="00613671"/>
    <w:rsid w:val="0061462A"/>
    <w:rsid w:val="006149B5"/>
    <w:rsid w:val="006157F2"/>
    <w:rsid w:val="006166B9"/>
    <w:rsid w:val="00616CAA"/>
    <w:rsid w:val="00620957"/>
    <w:rsid w:val="00622522"/>
    <w:rsid w:val="00622592"/>
    <w:rsid w:val="00623EE3"/>
    <w:rsid w:val="00624DDB"/>
    <w:rsid w:val="00626CB3"/>
    <w:rsid w:val="00626EED"/>
    <w:rsid w:val="00627D30"/>
    <w:rsid w:val="00630949"/>
    <w:rsid w:val="006314E5"/>
    <w:rsid w:val="00632F92"/>
    <w:rsid w:val="00633554"/>
    <w:rsid w:val="00633E4D"/>
    <w:rsid w:val="00634502"/>
    <w:rsid w:val="006348A8"/>
    <w:rsid w:val="0063511B"/>
    <w:rsid w:val="0063574B"/>
    <w:rsid w:val="00635E39"/>
    <w:rsid w:val="00636C95"/>
    <w:rsid w:val="00637A9B"/>
    <w:rsid w:val="00637E02"/>
    <w:rsid w:val="006412E9"/>
    <w:rsid w:val="006414BE"/>
    <w:rsid w:val="00641551"/>
    <w:rsid w:val="00641C02"/>
    <w:rsid w:val="00641DBF"/>
    <w:rsid w:val="00643413"/>
    <w:rsid w:val="0064348F"/>
    <w:rsid w:val="00643E4F"/>
    <w:rsid w:val="00644E2F"/>
    <w:rsid w:val="0064541B"/>
    <w:rsid w:val="0064577D"/>
    <w:rsid w:val="006464B3"/>
    <w:rsid w:val="00646541"/>
    <w:rsid w:val="0064685C"/>
    <w:rsid w:val="00646BBC"/>
    <w:rsid w:val="006476C3"/>
    <w:rsid w:val="00647917"/>
    <w:rsid w:val="0065004F"/>
    <w:rsid w:val="00650426"/>
    <w:rsid w:val="00650581"/>
    <w:rsid w:val="006509DA"/>
    <w:rsid w:val="00650F7E"/>
    <w:rsid w:val="00651DB1"/>
    <w:rsid w:val="00651E6E"/>
    <w:rsid w:val="00652385"/>
    <w:rsid w:val="0065305D"/>
    <w:rsid w:val="00654EA2"/>
    <w:rsid w:val="00655662"/>
    <w:rsid w:val="006566C2"/>
    <w:rsid w:val="00656A07"/>
    <w:rsid w:val="0065763F"/>
    <w:rsid w:val="00660785"/>
    <w:rsid w:val="00661135"/>
    <w:rsid w:val="006612EA"/>
    <w:rsid w:val="00662E8E"/>
    <w:rsid w:val="0066328A"/>
    <w:rsid w:val="006644FC"/>
    <w:rsid w:val="0066594F"/>
    <w:rsid w:val="00665C70"/>
    <w:rsid w:val="0066643B"/>
    <w:rsid w:val="0066650F"/>
    <w:rsid w:val="0066701E"/>
    <w:rsid w:val="00667BF1"/>
    <w:rsid w:val="006700D5"/>
    <w:rsid w:val="00671808"/>
    <w:rsid w:val="006718B9"/>
    <w:rsid w:val="00672D16"/>
    <w:rsid w:val="00674F7C"/>
    <w:rsid w:val="00675A21"/>
    <w:rsid w:val="00675FED"/>
    <w:rsid w:val="00676FBE"/>
    <w:rsid w:val="00680E45"/>
    <w:rsid w:val="006835C0"/>
    <w:rsid w:val="00683AEF"/>
    <w:rsid w:val="00683D48"/>
    <w:rsid w:val="006841BE"/>
    <w:rsid w:val="00684289"/>
    <w:rsid w:val="00684417"/>
    <w:rsid w:val="0068457C"/>
    <w:rsid w:val="00684756"/>
    <w:rsid w:val="00687DF9"/>
    <w:rsid w:val="00687FC8"/>
    <w:rsid w:val="006903CF"/>
    <w:rsid w:val="006914A5"/>
    <w:rsid w:val="00691606"/>
    <w:rsid w:val="006926E1"/>
    <w:rsid w:val="00693AB6"/>
    <w:rsid w:val="00693BE5"/>
    <w:rsid w:val="00693E43"/>
    <w:rsid w:val="006940B3"/>
    <w:rsid w:val="0069475E"/>
    <w:rsid w:val="00694A74"/>
    <w:rsid w:val="0069523A"/>
    <w:rsid w:val="00696265"/>
    <w:rsid w:val="00696302"/>
    <w:rsid w:val="00696A53"/>
    <w:rsid w:val="00696EB3"/>
    <w:rsid w:val="00697083"/>
    <w:rsid w:val="0069737E"/>
    <w:rsid w:val="00697C71"/>
    <w:rsid w:val="006A0FAA"/>
    <w:rsid w:val="006A1028"/>
    <w:rsid w:val="006A191A"/>
    <w:rsid w:val="006A280C"/>
    <w:rsid w:val="006A2EDF"/>
    <w:rsid w:val="006A38D6"/>
    <w:rsid w:val="006A545A"/>
    <w:rsid w:val="006A691A"/>
    <w:rsid w:val="006B0E6E"/>
    <w:rsid w:val="006B0FE4"/>
    <w:rsid w:val="006B11B7"/>
    <w:rsid w:val="006B17E9"/>
    <w:rsid w:val="006B3993"/>
    <w:rsid w:val="006B3A67"/>
    <w:rsid w:val="006B3A6D"/>
    <w:rsid w:val="006B40A1"/>
    <w:rsid w:val="006B4C5A"/>
    <w:rsid w:val="006B5AA4"/>
    <w:rsid w:val="006B5AFE"/>
    <w:rsid w:val="006B667C"/>
    <w:rsid w:val="006B706C"/>
    <w:rsid w:val="006B7CDB"/>
    <w:rsid w:val="006C0C69"/>
    <w:rsid w:val="006C2540"/>
    <w:rsid w:val="006C2A67"/>
    <w:rsid w:val="006C2C55"/>
    <w:rsid w:val="006C3587"/>
    <w:rsid w:val="006C5964"/>
    <w:rsid w:val="006C7130"/>
    <w:rsid w:val="006C7563"/>
    <w:rsid w:val="006C7EA5"/>
    <w:rsid w:val="006D07BE"/>
    <w:rsid w:val="006D090F"/>
    <w:rsid w:val="006D095A"/>
    <w:rsid w:val="006D0EB7"/>
    <w:rsid w:val="006D1C1A"/>
    <w:rsid w:val="006D2BF8"/>
    <w:rsid w:val="006D2FB7"/>
    <w:rsid w:val="006D33AF"/>
    <w:rsid w:val="006D4F70"/>
    <w:rsid w:val="006D6712"/>
    <w:rsid w:val="006E02B2"/>
    <w:rsid w:val="006E1510"/>
    <w:rsid w:val="006E1832"/>
    <w:rsid w:val="006E4688"/>
    <w:rsid w:val="006E5159"/>
    <w:rsid w:val="006E5931"/>
    <w:rsid w:val="006E75DA"/>
    <w:rsid w:val="006F088E"/>
    <w:rsid w:val="006F113B"/>
    <w:rsid w:val="006F11E0"/>
    <w:rsid w:val="006F1A7A"/>
    <w:rsid w:val="006F25E0"/>
    <w:rsid w:val="006F312F"/>
    <w:rsid w:val="006F426E"/>
    <w:rsid w:val="006F5066"/>
    <w:rsid w:val="006F514B"/>
    <w:rsid w:val="006F7DAF"/>
    <w:rsid w:val="007015E7"/>
    <w:rsid w:val="00701FAB"/>
    <w:rsid w:val="007028CA"/>
    <w:rsid w:val="007039AA"/>
    <w:rsid w:val="00704CE5"/>
    <w:rsid w:val="007056D3"/>
    <w:rsid w:val="00706451"/>
    <w:rsid w:val="00706770"/>
    <w:rsid w:val="00710176"/>
    <w:rsid w:val="007105E0"/>
    <w:rsid w:val="007119C0"/>
    <w:rsid w:val="00711E0B"/>
    <w:rsid w:val="00712052"/>
    <w:rsid w:val="007137A3"/>
    <w:rsid w:val="007137F1"/>
    <w:rsid w:val="00715DDB"/>
    <w:rsid w:val="00717222"/>
    <w:rsid w:val="007208AB"/>
    <w:rsid w:val="00720C4A"/>
    <w:rsid w:val="007213DF"/>
    <w:rsid w:val="00722556"/>
    <w:rsid w:val="0072377B"/>
    <w:rsid w:val="00723A08"/>
    <w:rsid w:val="007253BF"/>
    <w:rsid w:val="00725C7A"/>
    <w:rsid w:val="00726343"/>
    <w:rsid w:val="007277F6"/>
    <w:rsid w:val="00727A51"/>
    <w:rsid w:val="00730FD0"/>
    <w:rsid w:val="00731A7F"/>
    <w:rsid w:val="00731CC9"/>
    <w:rsid w:val="00732B15"/>
    <w:rsid w:val="00732F2F"/>
    <w:rsid w:val="0073329A"/>
    <w:rsid w:val="0073350A"/>
    <w:rsid w:val="00735565"/>
    <w:rsid w:val="0073616A"/>
    <w:rsid w:val="00736430"/>
    <w:rsid w:val="0073650F"/>
    <w:rsid w:val="0073754C"/>
    <w:rsid w:val="00740220"/>
    <w:rsid w:val="00740C03"/>
    <w:rsid w:val="0074144A"/>
    <w:rsid w:val="00742424"/>
    <w:rsid w:val="00742E7E"/>
    <w:rsid w:val="007434F3"/>
    <w:rsid w:val="00743C31"/>
    <w:rsid w:val="0074402D"/>
    <w:rsid w:val="00744DB9"/>
    <w:rsid w:val="00744EA1"/>
    <w:rsid w:val="007554DB"/>
    <w:rsid w:val="00756975"/>
    <w:rsid w:val="00756D3A"/>
    <w:rsid w:val="00757AF9"/>
    <w:rsid w:val="0076174E"/>
    <w:rsid w:val="0076238C"/>
    <w:rsid w:val="00762970"/>
    <w:rsid w:val="0076472A"/>
    <w:rsid w:val="007708EC"/>
    <w:rsid w:val="00772CDD"/>
    <w:rsid w:val="0077307D"/>
    <w:rsid w:val="00773CF3"/>
    <w:rsid w:val="00773E58"/>
    <w:rsid w:val="00774009"/>
    <w:rsid w:val="007748DD"/>
    <w:rsid w:val="0077533C"/>
    <w:rsid w:val="00776491"/>
    <w:rsid w:val="00776F4D"/>
    <w:rsid w:val="007807D7"/>
    <w:rsid w:val="0078244E"/>
    <w:rsid w:val="007857CA"/>
    <w:rsid w:val="007865AD"/>
    <w:rsid w:val="0078687B"/>
    <w:rsid w:val="007872FF"/>
    <w:rsid w:val="00787784"/>
    <w:rsid w:val="0078789F"/>
    <w:rsid w:val="007902CF"/>
    <w:rsid w:val="00791410"/>
    <w:rsid w:val="007920DB"/>
    <w:rsid w:val="0079346F"/>
    <w:rsid w:val="007934A6"/>
    <w:rsid w:val="007938D9"/>
    <w:rsid w:val="00794393"/>
    <w:rsid w:val="00794B2F"/>
    <w:rsid w:val="007954FA"/>
    <w:rsid w:val="00795743"/>
    <w:rsid w:val="007961CC"/>
    <w:rsid w:val="007962CB"/>
    <w:rsid w:val="007A05F2"/>
    <w:rsid w:val="007A21F0"/>
    <w:rsid w:val="007A3EB9"/>
    <w:rsid w:val="007A570E"/>
    <w:rsid w:val="007A61BF"/>
    <w:rsid w:val="007B0B9E"/>
    <w:rsid w:val="007B0BA9"/>
    <w:rsid w:val="007B0F32"/>
    <w:rsid w:val="007B245F"/>
    <w:rsid w:val="007B31BF"/>
    <w:rsid w:val="007B4304"/>
    <w:rsid w:val="007B48AA"/>
    <w:rsid w:val="007B600B"/>
    <w:rsid w:val="007B6713"/>
    <w:rsid w:val="007B768A"/>
    <w:rsid w:val="007B7EFA"/>
    <w:rsid w:val="007C1F24"/>
    <w:rsid w:val="007C2D78"/>
    <w:rsid w:val="007C2D87"/>
    <w:rsid w:val="007C3C68"/>
    <w:rsid w:val="007C4593"/>
    <w:rsid w:val="007C4C26"/>
    <w:rsid w:val="007C4D37"/>
    <w:rsid w:val="007C4E6D"/>
    <w:rsid w:val="007C574F"/>
    <w:rsid w:val="007D02CB"/>
    <w:rsid w:val="007D0A20"/>
    <w:rsid w:val="007D0A9F"/>
    <w:rsid w:val="007D20AB"/>
    <w:rsid w:val="007D4747"/>
    <w:rsid w:val="007D4E84"/>
    <w:rsid w:val="007D7749"/>
    <w:rsid w:val="007E005C"/>
    <w:rsid w:val="007E0BC4"/>
    <w:rsid w:val="007E1758"/>
    <w:rsid w:val="007E31C9"/>
    <w:rsid w:val="007E331E"/>
    <w:rsid w:val="007E6733"/>
    <w:rsid w:val="007E68DD"/>
    <w:rsid w:val="007F0B28"/>
    <w:rsid w:val="007F0F13"/>
    <w:rsid w:val="007F1BCF"/>
    <w:rsid w:val="007F32AE"/>
    <w:rsid w:val="007F63CB"/>
    <w:rsid w:val="007F680B"/>
    <w:rsid w:val="00800F9A"/>
    <w:rsid w:val="008020A3"/>
    <w:rsid w:val="0080391D"/>
    <w:rsid w:val="00803B75"/>
    <w:rsid w:val="008060A2"/>
    <w:rsid w:val="008070E9"/>
    <w:rsid w:val="00807C95"/>
    <w:rsid w:val="008106CB"/>
    <w:rsid w:val="00810BC9"/>
    <w:rsid w:val="00811E4F"/>
    <w:rsid w:val="008120FF"/>
    <w:rsid w:val="008122B9"/>
    <w:rsid w:val="00812D4B"/>
    <w:rsid w:val="00813333"/>
    <w:rsid w:val="0081374B"/>
    <w:rsid w:val="0081502C"/>
    <w:rsid w:val="008157AE"/>
    <w:rsid w:val="008159BC"/>
    <w:rsid w:val="00815DFB"/>
    <w:rsid w:val="008168E3"/>
    <w:rsid w:val="008179B2"/>
    <w:rsid w:val="00817E56"/>
    <w:rsid w:val="00820DD1"/>
    <w:rsid w:val="0082109B"/>
    <w:rsid w:val="00821A0A"/>
    <w:rsid w:val="00822B46"/>
    <w:rsid w:val="00822C3A"/>
    <w:rsid w:val="00823007"/>
    <w:rsid w:val="00824FAE"/>
    <w:rsid w:val="008255D5"/>
    <w:rsid w:val="00825C64"/>
    <w:rsid w:val="00826237"/>
    <w:rsid w:val="00826C41"/>
    <w:rsid w:val="0082763F"/>
    <w:rsid w:val="0083056F"/>
    <w:rsid w:val="0083112F"/>
    <w:rsid w:val="00831948"/>
    <w:rsid w:val="00833531"/>
    <w:rsid w:val="00833E9C"/>
    <w:rsid w:val="00834433"/>
    <w:rsid w:val="0083521E"/>
    <w:rsid w:val="00837C1D"/>
    <w:rsid w:val="008432F7"/>
    <w:rsid w:val="00843D16"/>
    <w:rsid w:val="00844FA5"/>
    <w:rsid w:val="00845B4F"/>
    <w:rsid w:val="00846AF0"/>
    <w:rsid w:val="00846E97"/>
    <w:rsid w:val="00847444"/>
    <w:rsid w:val="00847570"/>
    <w:rsid w:val="00847EC1"/>
    <w:rsid w:val="0085007A"/>
    <w:rsid w:val="008526B8"/>
    <w:rsid w:val="008527CF"/>
    <w:rsid w:val="00854BE8"/>
    <w:rsid w:val="00856B8E"/>
    <w:rsid w:val="0086015F"/>
    <w:rsid w:val="0086163B"/>
    <w:rsid w:val="0086166E"/>
    <w:rsid w:val="008625D4"/>
    <w:rsid w:val="00863A94"/>
    <w:rsid w:val="008641A0"/>
    <w:rsid w:val="00864488"/>
    <w:rsid w:val="008648C4"/>
    <w:rsid w:val="008652D7"/>
    <w:rsid w:val="00865A98"/>
    <w:rsid w:val="00866901"/>
    <w:rsid w:val="00866AD4"/>
    <w:rsid w:val="008677F9"/>
    <w:rsid w:val="00867A30"/>
    <w:rsid w:val="008703E0"/>
    <w:rsid w:val="008715CE"/>
    <w:rsid w:val="00871ED8"/>
    <w:rsid w:val="0087278B"/>
    <w:rsid w:val="0087426D"/>
    <w:rsid w:val="00875293"/>
    <w:rsid w:val="008754CB"/>
    <w:rsid w:val="00875D03"/>
    <w:rsid w:val="00875F2C"/>
    <w:rsid w:val="0088122F"/>
    <w:rsid w:val="008815F4"/>
    <w:rsid w:val="00881F43"/>
    <w:rsid w:val="008836C1"/>
    <w:rsid w:val="00883958"/>
    <w:rsid w:val="00883CFA"/>
    <w:rsid w:val="00884539"/>
    <w:rsid w:val="00885A14"/>
    <w:rsid w:val="00886756"/>
    <w:rsid w:val="00887407"/>
    <w:rsid w:val="00887CB6"/>
    <w:rsid w:val="00890B6A"/>
    <w:rsid w:val="008946C7"/>
    <w:rsid w:val="00895E1E"/>
    <w:rsid w:val="008A0893"/>
    <w:rsid w:val="008A0ACB"/>
    <w:rsid w:val="008A1DA4"/>
    <w:rsid w:val="008A2076"/>
    <w:rsid w:val="008A359E"/>
    <w:rsid w:val="008A3EC2"/>
    <w:rsid w:val="008A441E"/>
    <w:rsid w:val="008A5DE5"/>
    <w:rsid w:val="008A6323"/>
    <w:rsid w:val="008A7DFC"/>
    <w:rsid w:val="008B0197"/>
    <w:rsid w:val="008B0DB7"/>
    <w:rsid w:val="008B0E7C"/>
    <w:rsid w:val="008B0EBA"/>
    <w:rsid w:val="008B1278"/>
    <w:rsid w:val="008B1B32"/>
    <w:rsid w:val="008B3CA5"/>
    <w:rsid w:val="008B5427"/>
    <w:rsid w:val="008C0981"/>
    <w:rsid w:val="008C0A44"/>
    <w:rsid w:val="008C0F6B"/>
    <w:rsid w:val="008C10B3"/>
    <w:rsid w:val="008C3590"/>
    <w:rsid w:val="008C401A"/>
    <w:rsid w:val="008C5DDE"/>
    <w:rsid w:val="008C7922"/>
    <w:rsid w:val="008D0A2B"/>
    <w:rsid w:val="008D1E58"/>
    <w:rsid w:val="008D34C5"/>
    <w:rsid w:val="008D5783"/>
    <w:rsid w:val="008D5E1A"/>
    <w:rsid w:val="008D6AE1"/>
    <w:rsid w:val="008E003F"/>
    <w:rsid w:val="008E078A"/>
    <w:rsid w:val="008E172E"/>
    <w:rsid w:val="008E2BFE"/>
    <w:rsid w:val="008E43C2"/>
    <w:rsid w:val="008E5222"/>
    <w:rsid w:val="008E5C68"/>
    <w:rsid w:val="008E633B"/>
    <w:rsid w:val="008E6C9C"/>
    <w:rsid w:val="008E7FE7"/>
    <w:rsid w:val="008F0BD1"/>
    <w:rsid w:val="008F2038"/>
    <w:rsid w:val="008F2C23"/>
    <w:rsid w:val="008F41CF"/>
    <w:rsid w:val="008F4350"/>
    <w:rsid w:val="008F638E"/>
    <w:rsid w:val="008F6BBB"/>
    <w:rsid w:val="008F6BEB"/>
    <w:rsid w:val="00900A62"/>
    <w:rsid w:val="009010C9"/>
    <w:rsid w:val="00901E3A"/>
    <w:rsid w:val="00902874"/>
    <w:rsid w:val="00902AB7"/>
    <w:rsid w:val="009046BB"/>
    <w:rsid w:val="0090518B"/>
    <w:rsid w:val="009070C4"/>
    <w:rsid w:val="0090789D"/>
    <w:rsid w:val="009103BF"/>
    <w:rsid w:val="00910808"/>
    <w:rsid w:val="009117F6"/>
    <w:rsid w:val="00911BA4"/>
    <w:rsid w:val="00912B72"/>
    <w:rsid w:val="009143A0"/>
    <w:rsid w:val="0091470E"/>
    <w:rsid w:val="00914778"/>
    <w:rsid w:val="00914A2D"/>
    <w:rsid w:val="00914A54"/>
    <w:rsid w:val="00916EBF"/>
    <w:rsid w:val="009174CA"/>
    <w:rsid w:val="00917A6D"/>
    <w:rsid w:val="009215BD"/>
    <w:rsid w:val="00921914"/>
    <w:rsid w:val="009219EA"/>
    <w:rsid w:val="00921C0C"/>
    <w:rsid w:val="009222D3"/>
    <w:rsid w:val="009237D3"/>
    <w:rsid w:val="00924636"/>
    <w:rsid w:val="00924885"/>
    <w:rsid w:val="00924C72"/>
    <w:rsid w:val="009250DF"/>
    <w:rsid w:val="0092590B"/>
    <w:rsid w:val="00925B27"/>
    <w:rsid w:val="00926230"/>
    <w:rsid w:val="009264F5"/>
    <w:rsid w:val="00926898"/>
    <w:rsid w:val="00926F7E"/>
    <w:rsid w:val="009306FE"/>
    <w:rsid w:val="0093115D"/>
    <w:rsid w:val="00931D1A"/>
    <w:rsid w:val="0093263D"/>
    <w:rsid w:val="00932A62"/>
    <w:rsid w:val="00932DC8"/>
    <w:rsid w:val="00932E25"/>
    <w:rsid w:val="0093369C"/>
    <w:rsid w:val="00933D00"/>
    <w:rsid w:val="00934450"/>
    <w:rsid w:val="009345F0"/>
    <w:rsid w:val="0093499E"/>
    <w:rsid w:val="0093604A"/>
    <w:rsid w:val="00937AB7"/>
    <w:rsid w:val="00937F99"/>
    <w:rsid w:val="00940740"/>
    <w:rsid w:val="00940AAF"/>
    <w:rsid w:val="00946B75"/>
    <w:rsid w:val="00947A97"/>
    <w:rsid w:val="00951A65"/>
    <w:rsid w:val="00953448"/>
    <w:rsid w:val="00953A10"/>
    <w:rsid w:val="00953BDC"/>
    <w:rsid w:val="00955FC8"/>
    <w:rsid w:val="00956834"/>
    <w:rsid w:val="00956FDA"/>
    <w:rsid w:val="0096071E"/>
    <w:rsid w:val="00961DCB"/>
    <w:rsid w:val="00963342"/>
    <w:rsid w:val="00965FDB"/>
    <w:rsid w:val="00967D39"/>
    <w:rsid w:val="00970B53"/>
    <w:rsid w:val="00970E3F"/>
    <w:rsid w:val="0097110E"/>
    <w:rsid w:val="00971E39"/>
    <w:rsid w:val="00972600"/>
    <w:rsid w:val="00974704"/>
    <w:rsid w:val="00976252"/>
    <w:rsid w:val="00976BA0"/>
    <w:rsid w:val="00977292"/>
    <w:rsid w:val="00977882"/>
    <w:rsid w:val="00981FE3"/>
    <w:rsid w:val="00983FDD"/>
    <w:rsid w:val="00984809"/>
    <w:rsid w:val="00985328"/>
    <w:rsid w:val="00985A81"/>
    <w:rsid w:val="00985D1C"/>
    <w:rsid w:val="009872A5"/>
    <w:rsid w:val="00987B9D"/>
    <w:rsid w:val="009907AA"/>
    <w:rsid w:val="009915D2"/>
    <w:rsid w:val="00991679"/>
    <w:rsid w:val="009919A6"/>
    <w:rsid w:val="00991BC6"/>
    <w:rsid w:val="00994199"/>
    <w:rsid w:val="0099464A"/>
    <w:rsid w:val="00997438"/>
    <w:rsid w:val="00997E87"/>
    <w:rsid w:val="009A0821"/>
    <w:rsid w:val="009A127C"/>
    <w:rsid w:val="009A1554"/>
    <w:rsid w:val="009A1ED8"/>
    <w:rsid w:val="009A1EEE"/>
    <w:rsid w:val="009A2344"/>
    <w:rsid w:val="009A2847"/>
    <w:rsid w:val="009A33F7"/>
    <w:rsid w:val="009A616A"/>
    <w:rsid w:val="009A63DC"/>
    <w:rsid w:val="009A7AAE"/>
    <w:rsid w:val="009A7C77"/>
    <w:rsid w:val="009B0246"/>
    <w:rsid w:val="009B05EB"/>
    <w:rsid w:val="009B0859"/>
    <w:rsid w:val="009B150B"/>
    <w:rsid w:val="009B15A8"/>
    <w:rsid w:val="009B1A41"/>
    <w:rsid w:val="009B20CD"/>
    <w:rsid w:val="009B24CE"/>
    <w:rsid w:val="009B27A3"/>
    <w:rsid w:val="009B2B03"/>
    <w:rsid w:val="009B41FF"/>
    <w:rsid w:val="009B5E90"/>
    <w:rsid w:val="009B7DF0"/>
    <w:rsid w:val="009B7E21"/>
    <w:rsid w:val="009C01EE"/>
    <w:rsid w:val="009C188D"/>
    <w:rsid w:val="009C336F"/>
    <w:rsid w:val="009C6776"/>
    <w:rsid w:val="009C67DB"/>
    <w:rsid w:val="009C7ED5"/>
    <w:rsid w:val="009D015C"/>
    <w:rsid w:val="009D03F8"/>
    <w:rsid w:val="009D053D"/>
    <w:rsid w:val="009D0A2D"/>
    <w:rsid w:val="009D121A"/>
    <w:rsid w:val="009D1C3D"/>
    <w:rsid w:val="009D34C3"/>
    <w:rsid w:val="009D3514"/>
    <w:rsid w:val="009D423A"/>
    <w:rsid w:val="009D4FDB"/>
    <w:rsid w:val="009D66CA"/>
    <w:rsid w:val="009E0972"/>
    <w:rsid w:val="009E0C7A"/>
    <w:rsid w:val="009E21C5"/>
    <w:rsid w:val="009E2D78"/>
    <w:rsid w:val="009E2EC8"/>
    <w:rsid w:val="009E3B34"/>
    <w:rsid w:val="009E3B3D"/>
    <w:rsid w:val="009E41AC"/>
    <w:rsid w:val="009E44EB"/>
    <w:rsid w:val="009E7286"/>
    <w:rsid w:val="009E74EA"/>
    <w:rsid w:val="009E771F"/>
    <w:rsid w:val="009F00B7"/>
    <w:rsid w:val="009F0622"/>
    <w:rsid w:val="009F1E12"/>
    <w:rsid w:val="009F2038"/>
    <w:rsid w:val="009F207C"/>
    <w:rsid w:val="009F2314"/>
    <w:rsid w:val="009F3257"/>
    <w:rsid w:val="009F60E1"/>
    <w:rsid w:val="00A00DE4"/>
    <w:rsid w:val="00A05598"/>
    <w:rsid w:val="00A06403"/>
    <w:rsid w:val="00A07890"/>
    <w:rsid w:val="00A1213F"/>
    <w:rsid w:val="00A15047"/>
    <w:rsid w:val="00A1527E"/>
    <w:rsid w:val="00A15AC7"/>
    <w:rsid w:val="00A1689B"/>
    <w:rsid w:val="00A1718A"/>
    <w:rsid w:val="00A20835"/>
    <w:rsid w:val="00A2122E"/>
    <w:rsid w:val="00A21338"/>
    <w:rsid w:val="00A228F8"/>
    <w:rsid w:val="00A22984"/>
    <w:rsid w:val="00A22B2D"/>
    <w:rsid w:val="00A23D29"/>
    <w:rsid w:val="00A24F36"/>
    <w:rsid w:val="00A263E3"/>
    <w:rsid w:val="00A265A6"/>
    <w:rsid w:val="00A270D7"/>
    <w:rsid w:val="00A27117"/>
    <w:rsid w:val="00A275DA"/>
    <w:rsid w:val="00A278A0"/>
    <w:rsid w:val="00A30082"/>
    <w:rsid w:val="00A3072E"/>
    <w:rsid w:val="00A31328"/>
    <w:rsid w:val="00A31D38"/>
    <w:rsid w:val="00A32A24"/>
    <w:rsid w:val="00A33AA4"/>
    <w:rsid w:val="00A33B17"/>
    <w:rsid w:val="00A3600E"/>
    <w:rsid w:val="00A3780F"/>
    <w:rsid w:val="00A40691"/>
    <w:rsid w:val="00A409AC"/>
    <w:rsid w:val="00A412C1"/>
    <w:rsid w:val="00A412CD"/>
    <w:rsid w:val="00A4178E"/>
    <w:rsid w:val="00A41BA0"/>
    <w:rsid w:val="00A42404"/>
    <w:rsid w:val="00A42EAD"/>
    <w:rsid w:val="00A43B40"/>
    <w:rsid w:val="00A43D57"/>
    <w:rsid w:val="00A474B8"/>
    <w:rsid w:val="00A50921"/>
    <w:rsid w:val="00A50DE4"/>
    <w:rsid w:val="00A50E37"/>
    <w:rsid w:val="00A50FC8"/>
    <w:rsid w:val="00A50FCE"/>
    <w:rsid w:val="00A52122"/>
    <w:rsid w:val="00A523A9"/>
    <w:rsid w:val="00A52678"/>
    <w:rsid w:val="00A5314D"/>
    <w:rsid w:val="00A533D0"/>
    <w:rsid w:val="00A53425"/>
    <w:rsid w:val="00A535C6"/>
    <w:rsid w:val="00A5395A"/>
    <w:rsid w:val="00A567C6"/>
    <w:rsid w:val="00A60532"/>
    <w:rsid w:val="00A61508"/>
    <w:rsid w:val="00A61CED"/>
    <w:rsid w:val="00A61D39"/>
    <w:rsid w:val="00A643BA"/>
    <w:rsid w:val="00A65213"/>
    <w:rsid w:val="00A66A0F"/>
    <w:rsid w:val="00A67185"/>
    <w:rsid w:val="00A67B9B"/>
    <w:rsid w:val="00A67C87"/>
    <w:rsid w:val="00A72875"/>
    <w:rsid w:val="00A740F0"/>
    <w:rsid w:val="00A7650F"/>
    <w:rsid w:val="00A768D8"/>
    <w:rsid w:val="00A76D6E"/>
    <w:rsid w:val="00A77A85"/>
    <w:rsid w:val="00A82D93"/>
    <w:rsid w:val="00A864FE"/>
    <w:rsid w:val="00A8785D"/>
    <w:rsid w:val="00A87946"/>
    <w:rsid w:val="00A9143C"/>
    <w:rsid w:val="00A914C7"/>
    <w:rsid w:val="00A923F4"/>
    <w:rsid w:val="00A9567D"/>
    <w:rsid w:val="00A959C6"/>
    <w:rsid w:val="00A97B5D"/>
    <w:rsid w:val="00AA0E48"/>
    <w:rsid w:val="00AA20CA"/>
    <w:rsid w:val="00AA2425"/>
    <w:rsid w:val="00AA2546"/>
    <w:rsid w:val="00AA32FE"/>
    <w:rsid w:val="00AA3821"/>
    <w:rsid w:val="00AA4615"/>
    <w:rsid w:val="00AA5643"/>
    <w:rsid w:val="00AA684B"/>
    <w:rsid w:val="00AB215C"/>
    <w:rsid w:val="00AB31BD"/>
    <w:rsid w:val="00AB35B8"/>
    <w:rsid w:val="00AB460D"/>
    <w:rsid w:val="00AB4EBC"/>
    <w:rsid w:val="00AB5F01"/>
    <w:rsid w:val="00AB6823"/>
    <w:rsid w:val="00AB6DDB"/>
    <w:rsid w:val="00AC002C"/>
    <w:rsid w:val="00AC0388"/>
    <w:rsid w:val="00AC062A"/>
    <w:rsid w:val="00AC1130"/>
    <w:rsid w:val="00AC17A8"/>
    <w:rsid w:val="00AC17C5"/>
    <w:rsid w:val="00AC1920"/>
    <w:rsid w:val="00AC1996"/>
    <w:rsid w:val="00AC1F4E"/>
    <w:rsid w:val="00AC214E"/>
    <w:rsid w:val="00AC31FD"/>
    <w:rsid w:val="00AC3F3C"/>
    <w:rsid w:val="00AC3FC9"/>
    <w:rsid w:val="00AC426C"/>
    <w:rsid w:val="00AC5416"/>
    <w:rsid w:val="00AC613F"/>
    <w:rsid w:val="00AC765D"/>
    <w:rsid w:val="00AD0E8F"/>
    <w:rsid w:val="00AD0F5C"/>
    <w:rsid w:val="00AD1386"/>
    <w:rsid w:val="00AD18A0"/>
    <w:rsid w:val="00AD226D"/>
    <w:rsid w:val="00AD2540"/>
    <w:rsid w:val="00AD31E2"/>
    <w:rsid w:val="00AD37FB"/>
    <w:rsid w:val="00AD6608"/>
    <w:rsid w:val="00AE025D"/>
    <w:rsid w:val="00AE0BB6"/>
    <w:rsid w:val="00AE237E"/>
    <w:rsid w:val="00AE2458"/>
    <w:rsid w:val="00AE3070"/>
    <w:rsid w:val="00AE328F"/>
    <w:rsid w:val="00AE3BDE"/>
    <w:rsid w:val="00AE3D60"/>
    <w:rsid w:val="00AE3F41"/>
    <w:rsid w:val="00AE4704"/>
    <w:rsid w:val="00AE4E1E"/>
    <w:rsid w:val="00AE4F0F"/>
    <w:rsid w:val="00AE65DE"/>
    <w:rsid w:val="00AE6CC2"/>
    <w:rsid w:val="00AE773D"/>
    <w:rsid w:val="00AF0890"/>
    <w:rsid w:val="00AF0DEA"/>
    <w:rsid w:val="00AF1E9A"/>
    <w:rsid w:val="00AF3D9C"/>
    <w:rsid w:val="00AF5E51"/>
    <w:rsid w:val="00B001BB"/>
    <w:rsid w:val="00B002B5"/>
    <w:rsid w:val="00B005DF"/>
    <w:rsid w:val="00B0299D"/>
    <w:rsid w:val="00B02E09"/>
    <w:rsid w:val="00B056DD"/>
    <w:rsid w:val="00B06733"/>
    <w:rsid w:val="00B0753C"/>
    <w:rsid w:val="00B1017E"/>
    <w:rsid w:val="00B1111C"/>
    <w:rsid w:val="00B11F3A"/>
    <w:rsid w:val="00B1230C"/>
    <w:rsid w:val="00B123B8"/>
    <w:rsid w:val="00B1313C"/>
    <w:rsid w:val="00B131C7"/>
    <w:rsid w:val="00B154CA"/>
    <w:rsid w:val="00B15973"/>
    <w:rsid w:val="00B16454"/>
    <w:rsid w:val="00B2194C"/>
    <w:rsid w:val="00B229C2"/>
    <w:rsid w:val="00B258CB"/>
    <w:rsid w:val="00B26AC0"/>
    <w:rsid w:val="00B27365"/>
    <w:rsid w:val="00B30806"/>
    <w:rsid w:val="00B30E61"/>
    <w:rsid w:val="00B30F08"/>
    <w:rsid w:val="00B33AD1"/>
    <w:rsid w:val="00B34F86"/>
    <w:rsid w:val="00B34FFD"/>
    <w:rsid w:val="00B3606B"/>
    <w:rsid w:val="00B3709E"/>
    <w:rsid w:val="00B373F5"/>
    <w:rsid w:val="00B4039F"/>
    <w:rsid w:val="00B404B9"/>
    <w:rsid w:val="00B40788"/>
    <w:rsid w:val="00B41F13"/>
    <w:rsid w:val="00B421D5"/>
    <w:rsid w:val="00B42F38"/>
    <w:rsid w:val="00B42FF2"/>
    <w:rsid w:val="00B436B2"/>
    <w:rsid w:val="00B4429A"/>
    <w:rsid w:val="00B443B0"/>
    <w:rsid w:val="00B44EEB"/>
    <w:rsid w:val="00B45875"/>
    <w:rsid w:val="00B463CF"/>
    <w:rsid w:val="00B46651"/>
    <w:rsid w:val="00B47459"/>
    <w:rsid w:val="00B50769"/>
    <w:rsid w:val="00B51D3E"/>
    <w:rsid w:val="00B51E3A"/>
    <w:rsid w:val="00B52E84"/>
    <w:rsid w:val="00B53585"/>
    <w:rsid w:val="00B53EC0"/>
    <w:rsid w:val="00B554FE"/>
    <w:rsid w:val="00B567A8"/>
    <w:rsid w:val="00B57222"/>
    <w:rsid w:val="00B57388"/>
    <w:rsid w:val="00B578B6"/>
    <w:rsid w:val="00B57BBA"/>
    <w:rsid w:val="00B60833"/>
    <w:rsid w:val="00B613E9"/>
    <w:rsid w:val="00B6148E"/>
    <w:rsid w:val="00B6195A"/>
    <w:rsid w:val="00B61F2F"/>
    <w:rsid w:val="00B621BC"/>
    <w:rsid w:val="00B62324"/>
    <w:rsid w:val="00B6280A"/>
    <w:rsid w:val="00B62A09"/>
    <w:rsid w:val="00B62AA7"/>
    <w:rsid w:val="00B6355F"/>
    <w:rsid w:val="00B63D1A"/>
    <w:rsid w:val="00B644B8"/>
    <w:rsid w:val="00B65398"/>
    <w:rsid w:val="00B667A8"/>
    <w:rsid w:val="00B675FB"/>
    <w:rsid w:val="00B72D8D"/>
    <w:rsid w:val="00B732BC"/>
    <w:rsid w:val="00B73CE0"/>
    <w:rsid w:val="00B74509"/>
    <w:rsid w:val="00B74550"/>
    <w:rsid w:val="00B75107"/>
    <w:rsid w:val="00B75146"/>
    <w:rsid w:val="00B76B76"/>
    <w:rsid w:val="00B77A02"/>
    <w:rsid w:val="00B807B3"/>
    <w:rsid w:val="00B80DB0"/>
    <w:rsid w:val="00B81AAE"/>
    <w:rsid w:val="00B830F8"/>
    <w:rsid w:val="00B851C8"/>
    <w:rsid w:val="00B86D83"/>
    <w:rsid w:val="00B87548"/>
    <w:rsid w:val="00B909C4"/>
    <w:rsid w:val="00B92383"/>
    <w:rsid w:val="00B93946"/>
    <w:rsid w:val="00B96FBB"/>
    <w:rsid w:val="00B9739D"/>
    <w:rsid w:val="00B97A73"/>
    <w:rsid w:val="00B97F46"/>
    <w:rsid w:val="00BA12F6"/>
    <w:rsid w:val="00BA1385"/>
    <w:rsid w:val="00BA14C1"/>
    <w:rsid w:val="00BA216B"/>
    <w:rsid w:val="00BA29F6"/>
    <w:rsid w:val="00BA392D"/>
    <w:rsid w:val="00BA417E"/>
    <w:rsid w:val="00BA7EBF"/>
    <w:rsid w:val="00BB1FA9"/>
    <w:rsid w:val="00BB20E1"/>
    <w:rsid w:val="00BB2481"/>
    <w:rsid w:val="00BB38F8"/>
    <w:rsid w:val="00BB4BC4"/>
    <w:rsid w:val="00BB51F7"/>
    <w:rsid w:val="00BB6667"/>
    <w:rsid w:val="00BB6799"/>
    <w:rsid w:val="00BB687F"/>
    <w:rsid w:val="00BB6AE2"/>
    <w:rsid w:val="00BC00A5"/>
    <w:rsid w:val="00BC0699"/>
    <w:rsid w:val="00BC1EAF"/>
    <w:rsid w:val="00BC1F43"/>
    <w:rsid w:val="00BC26C5"/>
    <w:rsid w:val="00BC2CF2"/>
    <w:rsid w:val="00BC3C00"/>
    <w:rsid w:val="00BC4C7F"/>
    <w:rsid w:val="00BC4D70"/>
    <w:rsid w:val="00BC4F10"/>
    <w:rsid w:val="00BC5718"/>
    <w:rsid w:val="00BC7363"/>
    <w:rsid w:val="00BD03F3"/>
    <w:rsid w:val="00BD3B8A"/>
    <w:rsid w:val="00BD4D73"/>
    <w:rsid w:val="00BD5D3A"/>
    <w:rsid w:val="00BD7051"/>
    <w:rsid w:val="00BD7890"/>
    <w:rsid w:val="00BE167A"/>
    <w:rsid w:val="00BE24D7"/>
    <w:rsid w:val="00BE2F68"/>
    <w:rsid w:val="00BE34A4"/>
    <w:rsid w:val="00BE39A4"/>
    <w:rsid w:val="00BE5D19"/>
    <w:rsid w:val="00BE6D0E"/>
    <w:rsid w:val="00BF17F7"/>
    <w:rsid w:val="00BF21DD"/>
    <w:rsid w:val="00BF2212"/>
    <w:rsid w:val="00BF3748"/>
    <w:rsid w:val="00BF3DE1"/>
    <w:rsid w:val="00BF4172"/>
    <w:rsid w:val="00BF69FD"/>
    <w:rsid w:val="00BF6EAB"/>
    <w:rsid w:val="00BF7962"/>
    <w:rsid w:val="00C002E2"/>
    <w:rsid w:val="00C00802"/>
    <w:rsid w:val="00C01458"/>
    <w:rsid w:val="00C018B4"/>
    <w:rsid w:val="00C03358"/>
    <w:rsid w:val="00C036DF"/>
    <w:rsid w:val="00C067AA"/>
    <w:rsid w:val="00C11AC0"/>
    <w:rsid w:val="00C1243F"/>
    <w:rsid w:val="00C12C00"/>
    <w:rsid w:val="00C147C2"/>
    <w:rsid w:val="00C14C63"/>
    <w:rsid w:val="00C14D66"/>
    <w:rsid w:val="00C15AAD"/>
    <w:rsid w:val="00C2020D"/>
    <w:rsid w:val="00C22B44"/>
    <w:rsid w:val="00C23542"/>
    <w:rsid w:val="00C24513"/>
    <w:rsid w:val="00C2488F"/>
    <w:rsid w:val="00C248FC"/>
    <w:rsid w:val="00C24C26"/>
    <w:rsid w:val="00C277E5"/>
    <w:rsid w:val="00C27827"/>
    <w:rsid w:val="00C27FB9"/>
    <w:rsid w:val="00C31F27"/>
    <w:rsid w:val="00C325C6"/>
    <w:rsid w:val="00C32C1B"/>
    <w:rsid w:val="00C3541E"/>
    <w:rsid w:val="00C35E52"/>
    <w:rsid w:val="00C36D11"/>
    <w:rsid w:val="00C375F2"/>
    <w:rsid w:val="00C378FD"/>
    <w:rsid w:val="00C37E10"/>
    <w:rsid w:val="00C4015E"/>
    <w:rsid w:val="00C4031B"/>
    <w:rsid w:val="00C40F58"/>
    <w:rsid w:val="00C41118"/>
    <w:rsid w:val="00C41DFD"/>
    <w:rsid w:val="00C42000"/>
    <w:rsid w:val="00C42BAF"/>
    <w:rsid w:val="00C43287"/>
    <w:rsid w:val="00C43545"/>
    <w:rsid w:val="00C44FE9"/>
    <w:rsid w:val="00C454B9"/>
    <w:rsid w:val="00C468FC"/>
    <w:rsid w:val="00C474DA"/>
    <w:rsid w:val="00C47F88"/>
    <w:rsid w:val="00C5074C"/>
    <w:rsid w:val="00C512DE"/>
    <w:rsid w:val="00C52F07"/>
    <w:rsid w:val="00C53C39"/>
    <w:rsid w:val="00C544E0"/>
    <w:rsid w:val="00C55A51"/>
    <w:rsid w:val="00C55FBD"/>
    <w:rsid w:val="00C56424"/>
    <w:rsid w:val="00C56B46"/>
    <w:rsid w:val="00C573CF"/>
    <w:rsid w:val="00C61057"/>
    <w:rsid w:val="00C61726"/>
    <w:rsid w:val="00C619A4"/>
    <w:rsid w:val="00C61BDC"/>
    <w:rsid w:val="00C62523"/>
    <w:rsid w:val="00C6255B"/>
    <w:rsid w:val="00C62BC3"/>
    <w:rsid w:val="00C64026"/>
    <w:rsid w:val="00C650C5"/>
    <w:rsid w:val="00C653C9"/>
    <w:rsid w:val="00C65728"/>
    <w:rsid w:val="00C66044"/>
    <w:rsid w:val="00C665AF"/>
    <w:rsid w:val="00C71836"/>
    <w:rsid w:val="00C7200C"/>
    <w:rsid w:val="00C722F3"/>
    <w:rsid w:val="00C72E53"/>
    <w:rsid w:val="00C733F3"/>
    <w:rsid w:val="00C734F0"/>
    <w:rsid w:val="00C73BE6"/>
    <w:rsid w:val="00C73F0E"/>
    <w:rsid w:val="00C74BDA"/>
    <w:rsid w:val="00C74F8E"/>
    <w:rsid w:val="00C7511B"/>
    <w:rsid w:val="00C77330"/>
    <w:rsid w:val="00C7779F"/>
    <w:rsid w:val="00C77DE3"/>
    <w:rsid w:val="00C81AEB"/>
    <w:rsid w:val="00C82D1D"/>
    <w:rsid w:val="00C83A49"/>
    <w:rsid w:val="00C84C39"/>
    <w:rsid w:val="00C85D14"/>
    <w:rsid w:val="00C86800"/>
    <w:rsid w:val="00C86F31"/>
    <w:rsid w:val="00C9044C"/>
    <w:rsid w:val="00C9172B"/>
    <w:rsid w:val="00C92295"/>
    <w:rsid w:val="00C9237B"/>
    <w:rsid w:val="00C92A9A"/>
    <w:rsid w:val="00C93203"/>
    <w:rsid w:val="00C93D77"/>
    <w:rsid w:val="00C93DFC"/>
    <w:rsid w:val="00C95538"/>
    <w:rsid w:val="00C969FB"/>
    <w:rsid w:val="00C9748A"/>
    <w:rsid w:val="00CA17BE"/>
    <w:rsid w:val="00CA32E7"/>
    <w:rsid w:val="00CA35EB"/>
    <w:rsid w:val="00CA3F31"/>
    <w:rsid w:val="00CA486F"/>
    <w:rsid w:val="00CA549C"/>
    <w:rsid w:val="00CA5902"/>
    <w:rsid w:val="00CA62B3"/>
    <w:rsid w:val="00CA7241"/>
    <w:rsid w:val="00CA7935"/>
    <w:rsid w:val="00CA7FF6"/>
    <w:rsid w:val="00CB03D4"/>
    <w:rsid w:val="00CB0CD0"/>
    <w:rsid w:val="00CB13E2"/>
    <w:rsid w:val="00CB1449"/>
    <w:rsid w:val="00CB2921"/>
    <w:rsid w:val="00CB303D"/>
    <w:rsid w:val="00CB5E56"/>
    <w:rsid w:val="00CB623A"/>
    <w:rsid w:val="00CB6369"/>
    <w:rsid w:val="00CB7B3E"/>
    <w:rsid w:val="00CB7D28"/>
    <w:rsid w:val="00CC1507"/>
    <w:rsid w:val="00CC2285"/>
    <w:rsid w:val="00CC305C"/>
    <w:rsid w:val="00CC348A"/>
    <w:rsid w:val="00CC57F2"/>
    <w:rsid w:val="00CC5932"/>
    <w:rsid w:val="00CC6CE4"/>
    <w:rsid w:val="00CD082E"/>
    <w:rsid w:val="00CD1878"/>
    <w:rsid w:val="00CD1C6E"/>
    <w:rsid w:val="00CD1FDA"/>
    <w:rsid w:val="00CD2457"/>
    <w:rsid w:val="00CD37C9"/>
    <w:rsid w:val="00CD3FC2"/>
    <w:rsid w:val="00CD5287"/>
    <w:rsid w:val="00CD65DC"/>
    <w:rsid w:val="00CD6CCF"/>
    <w:rsid w:val="00CD786B"/>
    <w:rsid w:val="00CE009E"/>
    <w:rsid w:val="00CE1B0C"/>
    <w:rsid w:val="00CE1EE0"/>
    <w:rsid w:val="00CE25DF"/>
    <w:rsid w:val="00CE2A82"/>
    <w:rsid w:val="00CE5143"/>
    <w:rsid w:val="00CE5424"/>
    <w:rsid w:val="00CE64C7"/>
    <w:rsid w:val="00CE67A3"/>
    <w:rsid w:val="00CE6A3E"/>
    <w:rsid w:val="00CE7596"/>
    <w:rsid w:val="00CE779D"/>
    <w:rsid w:val="00CF07A8"/>
    <w:rsid w:val="00CF1106"/>
    <w:rsid w:val="00CF1BF2"/>
    <w:rsid w:val="00CF240A"/>
    <w:rsid w:val="00CF2B08"/>
    <w:rsid w:val="00CF2F65"/>
    <w:rsid w:val="00CF3EA0"/>
    <w:rsid w:val="00CF4352"/>
    <w:rsid w:val="00CF4A4F"/>
    <w:rsid w:val="00CF4C17"/>
    <w:rsid w:val="00CF5046"/>
    <w:rsid w:val="00CF50A8"/>
    <w:rsid w:val="00CF57AF"/>
    <w:rsid w:val="00CF63BB"/>
    <w:rsid w:val="00CF707A"/>
    <w:rsid w:val="00D01A98"/>
    <w:rsid w:val="00D0274D"/>
    <w:rsid w:val="00D02BCF"/>
    <w:rsid w:val="00D038BA"/>
    <w:rsid w:val="00D03E18"/>
    <w:rsid w:val="00D046D0"/>
    <w:rsid w:val="00D05933"/>
    <w:rsid w:val="00D06EED"/>
    <w:rsid w:val="00D07426"/>
    <w:rsid w:val="00D1104D"/>
    <w:rsid w:val="00D12B89"/>
    <w:rsid w:val="00D14DF6"/>
    <w:rsid w:val="00D1500D"/>
    <w:rsid w:val="00D15296"/>
    <w:rsid w:val="00D15FCF"/>
    <w:rsid w:val="00D1771D"/>
    <w:rsid w:val="00D2024E"/>
    <w:rsid w:val="00D21589"/>
    <w:rsid w:val="00D220CD"/>
    <w:rsid w:val="00D236DB"/>
    <w:rsid w:val="00D23E52"/>
    <w:rsid w:val="00D242A2"/>
    <w:rsid w:val="00D256BF"/>
    <w:rsid w:val="00D25B44"/>
    <w:rsid w:val="00D26B29"/>
    <w:rsid w:val="00D27872"/>
    <w:rsid w:val="00D2797F"/>
    <w:rsid w:val="00D31D1B"/>
    <w:rsid w:val="00D330B0"/>
    <w:rsid w:val="00D3369C"/>
    <w:rsid w:val="00D33726"/>
    <w:rsid w:val="00D33B53"/>
    <w:rsid w:val="00D352A7"/>
    <w:rsid w:val="00D36294"/>
    <w:rsid w:val="00D371CA"/>
    <w:rsid w:val="00D40CF2"/>
    <w:rsid w:val="00D4150F"/>
    <w:rsid w:val="00D41D8D"/>
    <w:rsid w:val="00D42D5D"/>
    <w:rsid w:val="00D45A91"/>
    <w:rsid w:val="00D463C9"/>
    <w:rsid w:val="00D46A64"/>
    <w:rsid w:val="00D46AC4"/>
    <w:rsid w:val="00D475B7"/>
    <w:rsid w:val="00D47665"/>
    <w:rsid w:val="00D50D09"/>
    <w:rsid w:val="00D52953"/>
    <w:rsid w:val="00D53874"/>
    <w:rsid w:val="00D54072"/>
    <w:rsid w:val="00D552E3"/>
    <w:rsid w:val="00D55AA2"/>
    <w:rsid w:val="00D561E1"/>
    <w:rsid w:val="00D6081C"/>
    <w:rsid w:val="00D63268"/>
    <w:rsid w:val="00D640BF"/>
    <w:rsid w:val="00D644D1"/>
    <w:rsid w:val="00D65D0D"/>
    <w:rsid w:val="00D66D16"/>
    <w:rsid w:val="00D73BF3"/>
    <w:rsid w:val="00D73FC7"/>
    <w:rsid w:val="00D75FB4"/>
    <w:rsid w:val="00D76E1F"/>
    <w:rsid w:val="00D774F6"/>
    <w:rsid w:val="00D8002A"/>
    <w:rsid w:val="00D80607"/>
    <w:rsid w:val="00D8072E"/>
    <w:rsid w:val="00D80F0D"/>
    <w:rsid w:val="00D8378C"/>
    <w:rsid w:val="00D837AE"/>
    <w:rsid w:val="00D84139"/>
    <w:rsid w:val="00D84539"/>
    <w:rsid w:val="00D84B01"/>
    <w:rsid w:val="00D86078"/>
    <w:rsid w:val="00D861D2"/>
    <w:rsid w:val="00D86A25"/>
    <w:rsid w:val="00D87E0B"/>
    <w:rsid w:val="00D90439"/>
    <w:rsid w:val="00D9060C"/>
    <w:rsid w:val="00D93417"/>
    <w:rsid w:val="00D93CBE"/>
    <w:rsid w:val="00D947FD"/>
    <w:rsid w:val="00D94B1D"/>
    <w:rsid w:val="00D94E5E"/>
    <w:rsid w:val="00D962E0"/>
    <w:rsid w:val="00D9678A"/>
    <w:rsid w:val="00D9698A"/>
    <w:rsid w:val="00D97288"/>
    <w:rsid w:val="00DA20C8"/>
    <w:rsid w:val="00DA2C80"/>
    <w:rsid w:val="00DA4AD8"/>
    <w:rsid w:val="00DA4BB3"/>
    <w:rsid w:val="00DA6D2D"/>
    <w:rsid w:val="00DA7875"/>
    <w:rsid w:val="00DA7B2E"/>
    <w:rsid w:val="00DB07F6"/>
    <w:rsid w:val="00DB1475"/>
    <w:rsid w:val="00DB14BD"/>
    <w:rsid w:val="00DB2543"/>
    <w:rsid w:val="00DB3327"/>
    <w:rsid w:val="00DB3A22"/>
    <w:rsid w:val="00DB3BED"/>
    <w:rsid w:val="00DB498C"/>
    <w:rsid w:val="00DB6663"/>
    <w:rsid w:val="00DC0183"/>
    <w:rsid w:val="00DC1D0A"/>
    <w:rsid w:val="00DC1DA4"/>
    <w:rsid w:val="00DC3438"/>
    <w:rsid w:val="00DC3925"/>
    <w:rsid w:val="00DC4CFC"/>
    <w:rsid w:val="00DC5071"/>
    <w:rsid w:val="00DC7252"/>
    <w:rsid w:val="00DC77B8"/>
    <w:rsid w:val="00DD1FE2"/>
    <w:rsid w:val="00DD241A"/>
    <w:rsid w:val="00DD2E5E"/>
    <w:rsid w:val="00DD3DD8"/>
    <w:rsid w:val="00DD423D"/>
    <w:rsid w:val="00DD5852"/>
    <w:rsid w:val="00DD5F4C"/>
    <w:rsid w:val="00DD7169"/>
    <w:rsid w:val="00DE07AF"/>
    <w:rsid w:val="00DE07BD"/>
    <w:rsid w:val="00DE0A52"/>
    <w:rsid w:val="00DE11A6"/>
    <w:rsid w:val="00DE15A3"/>
    <w:rsid w:val="00DE2411"/>
    <w:rsid w:val="00DE2870"/>
    <w:rsid w:val="00DE2F4A"/>
    <w:rsid w:val="00DE3047"/>
    <w:rsid w:val="00DE4F64"/>
    <w:rsid w:val="00DE528A"/>
    <w:rsid w:val="00DE6C44"/>
    <w:rsid w:val="00DF0767"/>
    <w:rsid w:val="00DF0FAC"/>
    <w:rsid w:val="00DF203F"/>
    <w:rsid w:val="00DF234C"/>
    <w:rsid w:val="00E030EF"/>
    <w:rsid w:val="00E033D9"/>
    <w:rsid w:val="00E04C01"/>
    <w:rsid w:val="00E04D51"/>
    <w:rsid w:val="00E04EB9"/>
    <w:rsid w:val="00E06939"/>
    <w:rsid w:val="00E074AB"/>
    <w:rsid w:val="00E07D7D"/>
    <w:rsid w:val="00E101A0"/>
    <w:rsid w:val="00E10B05"/>
    <w:rsid w:val="00E10DEF"/>
    <w:rsid w:val="00E119CD"/>
    <w:rsid w:val="00E11D11"/>
    <w:rsid w:val="00E11FA9"/>
    <w:rsid w:val="00E122A7"/>
    <w:rsid w:val="00E12A29"/>
    <w:rsid w:val="00E1388D"/>
    <w:rsid w:val="00E139FE"/>
    <w:rsid w:val="00E13A35"/>
    <w:rsid w:val="00E14B50"/>
    <w:rsid w:val="00E160DF"/>
    <w:rsid w:val="00E1637B"/>
    <w:rsid w:val="00E17123"/>
    <w:rsid w:val="00E20889"/>
    <w:rsid w:val="00E22E46"/>
    <w:rsid w:val="00E2341A"/>
    <w:rsid w:val="00E23660"/>
    <w:rsid w:val="00E25246"/>
    <w:rsid w:val="00E25742"/>
    <w:rsid w:val="00E26CA9"/>
    <w:rsid w:val="00E27CD9"/>
    <w:rsid w:val="00E27F39"/>
    <w:rsid w:val="00E308FF"/>
    <w:rsid w:val="00E310BB"/>
    <w:rsid w:val="00E32B6B"/>
    <w:rsid w:val="00E33503"/>
    <w:rsid w:val="00E34BBC"/>
    <w:rsid w:val="00E36F22"/>
    <w:rsid w:val="00E37A7D"/>
    <w:rsid w:val="00E40272"/>
    <w:rsid w:val="00E40D81"/>
    <w:rsid w:val="00E41F72"/>
    <w:rsid w:val="00E42359"/>
    <w:rsid w:val="00E42877"/>
    <w:rsid w:val="00E4343C"/>
    <w:rsid w:val="00E43863"/>
    <w:rsid w:val="00E43B53"/>
    <w:rsid w:val="00E44716"/>
    <w:rsid w:val="00E44A24"/>
    <w:rsid w:val="00E451D1"/>
    <w:rsid w:val="00E466C1"/>
    <w:rsid w:val="00E5078F"/>
    <w:rsid w:val="00E50B8B"/>
    <w:rsid w:val="00E51EC1"/>
    <w:rsid w:val="00E52310"/>
    <w:rsid w:val="00E52E1F"/>
    <w:rsid w:val="00E5319C"/>
    <w:rsid w:val="00E537B7"/>
    <w:rsid w:val="00E53F88"/>
    <w:rsid w:val="00E5482F"/>
    <w:rsid w:val="00E561D5"/>
    <w:rsid w:val="00E57B3C"/>
    <w:rsid w:val="00E57C6A"/>
    <w:rsid w:val="00E60FED"/>
    <w:rsid w:val="00E61534"/>
    <w:rsid w:val="00E628FD"/>
    <w:rsid w:val="00E62C19"/>
    <w:rsid w:val="00E6375E"/>
    <w:rsid w:val="00E64ABA"/>
    <w:rsid w:val="00E6542E"/>
    <w:rsid w:val="00E65759"/>
    <w:rsid w:val="00E6718A"/>
    <w:rsid w:val="00E703B9"/>
    <w:rsid w:val="00E7109D"/>
    <w:rsid w:val="00E71175"/>
    <w:rsid w:val="00E7304F"/>
    <w:rsid w:val="00E7392D"/>
    <w:rsid w:val="00E751C7"/>
    <w:rsid w:val="00E76245"/>
    <w:rsid w:val="00E767F4"/>
    <w:rsid w:val="00E76918"/>
    <w:rsid w:val="00E80D4D"/>
    <w:rsid w:val="00E80D7D"/>
    <w:rsid w:val="00E8101C"/>
    <w:rsid w:val="00E813B8"/>
    <w:rsid w:val="00E81C3B"/>
    <w:rsid w:val="00E81D41"/>
    <w:rsid w:val="00E831B4"/>
    <w:rsid w:val="00E83947"/>
    <w:rsid w:val="00E839C0"/>
    <w:rsid w:val="00E83DEB"/>
    <w:rsid w:val="00E8436B"/>
    <w:rsid w:val="00E8491C"/>
    <w:rsid w:val="00E84BEE"/>
    <w:rsid w:val="00E85F81"/>
    <w:rsid w:val="00E86027"/>
    <w:rsid w:val="00E8659B"/>
    <w:rsid w:val="00E86A84"/>
    <w:rsid w:val="00E86E91"/>
    <w:rsid w:val="00E873BF"/>
    <w:rsid w:val="00E9312D"/>
    <w:rsid w:val="00E94F81"/>
    <w:rsid w:val="00E95200"/>
    <w:rsid w:val="00E956BF"/>
    <w:rsid w:val="00E95772"/>
    <w:rsid w:val="00EA0183"/>
    <w:rsid w:val="00EA0A2D"/>
    <w:rsid w:val="00EA0E27"/>
    <w:rsid w:val="00EA2C61"/>
    <w:rsid w:val="00EA2E20"/>
    <w:rsid w:val="00EA4C4E"/>
    <w:rsid w:val="00EA556A"/>
    <w:rsid w:val="00EA5CB4"/>
    <w:rsid w:val="00EA7DC0"/>
    <w:rsid w:val="00EB1B4D"/>
    <w:rsid w:val="00EB1F70"/>
    <w:rsid w:val="00EB25B2"/>
    <w:rsid w:val="00EB2609"/>
    <w:rsid w:val="00EB2CB5"/>
    <w:rsid w:val="00EB3F4C"/>
    <w:rsid w:val="00EB50E5"/>
    <w:rsid w:val="00EB5464"/>
    <w:rsid w:val="00EC04AA"/>
    <w:rsid w:val="00EC085B"/>
    <w:rsid w:val="00EC0D52"/>
    <w:rsid w:val="00EC1E9B"/>
    <w:rsid w:val="00EC2944"/>
    <w:rsid w:val="00EC4491"/>
    <w:rsid w:val="00EC4E06"/>
    <w:rsid w:val="00EC5794"/>
    <w:rsid w:val="00EC5CEE"/>
    <w:rsid w:val="00EC6AEE"/>
    <w:rsid w:val="00EC6BC4"/>
    <w:rsid w:val="00EC76C7"/>
    <w:rsid w:val="00EC7D38"/>
    <w:rsid w:val="00ED1D40"/>
    <w:rsid w:val="00ED2486"/>
    <w:rsid w:val="00ED32F7"/>
    <w:rsid w:val="00ED4A16"/>
    <w:rsid w:val="00ED5F78"/>
    <w:rsid w:val="00ED6196"/>
    <w:rsid w:val="00ED671D"/>
    <w:rsid w:val="00ED69DD"/>
    <w:rsid w:val="00ED6A76"/>
    <w:rsid w:val="00EE0264"/>
    <w:rsid w:val="00EE02DF"/>
    <w:rsid w:val="00EE0A4E"/>
    <w:rsid w:val="00EE15E8"/>
    <w:rsid w:val="00EE1DA7"/>
    <w:rsid w:val="00EE22D5"/>
    <w:rsid w:val="00EE29A2"/>
    <w:rsid w:val="00EE33FD"/>
    <w:rsid w:val="00EE6FFA"/>
    <w:rsid w:val="00EF17F0"/>
    <w:rsid w:val="00EF1E04"/>
    <w:rsid w:val="00EF1E65"/>
    <w:rsid w:val="00EF2FFD"/>
    <w:rsid w:val="00EF78BD"/>
    <w:rsid w:val="00F00B4C"/>
    <w:rsid w:val="00F00D75"/>
    <w:rsid w:val="00F03475"/>
    <w:rsid w:val="00F06F12"/>
    <w:rsid w:val="00F078B4"/>
    <w:rsid w:val="00F10026"/>
    <w:rsid w:val="00F10235"/>
    <w:rsid w:val="00F10282"/>
    <w:rsid w:val="00F103BB"/>
    <w:rsid w:val="00F11791"/>
    <w:rsid w:val="00F11CD3"/>
    <w:rsid w:val="00F11D6D"/>
    <w:rsid w:val="00F1234B"/>
    <w:rsid w:val="00F12DA3"/>
    <w:rsid w:val="00F137F1"/>
    <w:rsid w:val="00F13CB6"/>
    <w:rsid w:val="00F14F46"/>
    <w:rsid w:val="00F14FF8"/>
    <w:rsid w:val="00F1528B"/>
    <w:rsid w:val="00F15488"/>
    <w:rsid w:val="00F175DC"/>
    <w:rsid w:val="00F177BD"/>
    <w:rsid w:val="00F179D2"/>
    <w:rsid w:val="00F2004E"/>
    <w:rsid w:val="00F2033E"/>
    <w:rsid w:val="00F206D6"/>
    <w:rsid w:val="00F209DB"/>
    <w:rsid w:val="00F22F79"/>
    <w:rsid w:val="00F24C14"/>
    <w:rsid w:val="00F24F7B"/>
    <w:rsid w:val="00F26E41"/>
    <w:rsid w:val="00F27769"/>
    <w:rsid w:val="00F27BAE"/>
    <w:rsid w:val="00F27F8B"/>
    <w:rsid w:val="00F3050D"/>
    <w:rsid w:val="00F31B10"/>
    <w:rsid w:val="00F36521"/>
    <w:rsid w:val="00F37185"/>
    <w:rsid w:val="00F37E72"/>
    <w:rsid w:val="00F403BA"/>
    <w:rsid w:val="00F41A4F"/>
    <w:rsid w:val="00F41E03"/>
    <w:rsid w:val="00F42186"/>
    <w:rsid w:val="00F43F05"/>
    <w:rsid w:val="00F44134"/>
    <w:rsid w:val="00F442BA"/>
    <w:rsid w:val="00F44E2D"/>
    <w:rsid w:val="00F451DD"/>
    <w:rsid w:val="00F45801"/>
    <w:rsid w:val="00F4686D"/>
    <w:rsid w:val="00F51B3C"/>
    <w:rsid w:val="00F51BC5"/>
    <w:rsid w:val="00F51F90"/>
    <w:rsid w:val="00F5203C"/>
    <w:rsid w:val="00F52585"/>
    <w:rsid w:val="00F52800"/>
    <w:rsid w:val="00F52827"/>
    <w:rsid w:val="00F52AD4"/>
    <w:rsid w:val="00F52D82"/>
    <w:rsid w:val="00F557A3"/>
    <w:rsid w:val="00F56686"/>
    <w:rsid w:val="00F5699F"/>
    <w:rsid w:val="00F56A48"/>
    <w:rsid w:val="00F56F39"/>
    <w:rsid w:val="00F57D6A"/>
    <w:rsid w:val="00F57E6A"/>
    <w:rsid w:val="00F6054E"/>
    <w:rsid w:val="00F62835"/>
    <w:rsid w:val="00F63422"/>
    <w:rsid w:val="00F638D2"/>
    <w:rsid w:val="00F642C7"/>
    <w:rsid w:val="00F64611"/>
    <w:rsid w:val="00F7028D"/>
    <w:rsid w:val="00F7302F"/>
    <w:rsid w:val="00F73C36"/>
    <w:rsid w:val="00F73F7B"/>
    <w:rsid w:val="00F7521D"/>
    <w:rsid w:val="00F75779"/>
    <w:rsid w:val="00F75CE1"/>
    <w:rsid w:val="00F7646E"/>
    <w:rsid w:val="00F807FE"/>
    <w:rsid w:val="00F80E8A"/>
    <w:rsid w:val="00F8187C"/>
    <w:rsid w:val="00F83541"/>
    <w:rsid w:val="00F83997"/>
    <w:rsid w:val="00F83FCF"/>
    <w:rsid w:val="00F864D0"/>
    <w:rsid w:val="00F8689D"/>
    <w:rsid w:val="00F8699C"/>
    <w:rsid w:val="00F87091"/>
    <w:rsid w:val="00F872BE"/>
    <w:rsid w:val="00F87453"/>
    <w:rsid w:val="00F90134"/>
    <w:rsid w:val="00F909F6"/>
    <w:rsid w:val="00F91F8D"/>
    <w:rsid w:val="00F9202B"/>
    <w:rsid w:val="00F92659"/>
    <w:rsid w:val="00F93171"/>
    <w:rsid w:val="00F93E36"/>
    <w:rsid w:val="00F95E82"/>
    <w:rsid w:val="00F95F71"/>
    <w:rsid w:val="00F969C6"/>
    <w:rsid w:val="00F9721E"/>
    <w:rsid w:val="00F97C77"/>
    <w:rsid w:val="00FA16DB"/>
    <w:rsid w:val="00FA1BD4"/>
    <w:rsid w:val="00FA214F"/>
    <w:rsid w:val="00FA2EB1"/>
    <w:rsid w:val="00FA41E0"/>
    <w:rsid w:val="00FA463A"/>
    <w:rsid w:val="00FA4B14"/>
    <w:rsid w:val="00FA5169"/>
    <w:rsid w:val="00FA5978"/>
    <w:rsid w:val="00FB1B09"/>
    <w:rsid w:val="00FB2EA6"/>
    <w:rsid w:val="00FB3249"/>
    <w:rsid w:val="00FB44AF"/>
    <w:rsid w:val="00FB49CB"/>
    <w:rsid w:val="00FB4DED"/>
    <w:rsid w:val="00FC0251"/>
    <w:rsid w:val="00FC0380"/>
    <w:rsid w:val="00FC1C80"/>
    <w:rsid w:val="00FC2A68"/>
    <w:rsid w:val="00FC341C"/>
    <w:rsid w:val="00FC4593"/>
    <w:rsid w:val="00FC5B61"/>
    <w:rsid w:val="00FC6701"/>
    <w:rsid w:val="00FC693B"/>
    <w:rsid w:val="00FC7AA7"/>
    <w:rsid w:val="00FD0A48"/>
    <w:rsid w:val="00FD0B63"/>
    <w:rsid w:val="00FD3CEB"/>
    <w:rsid w:val="00FD4B7F"/>
    <w:rsid w:val="00FD5486"/>
    <w:rsid w:val="00FD5DD2"/>
    <w:rsid w:val="00FD755D"/>
    <w:rsid w:val="00FE1AFF"/>
    <w:rsid w:val="00FE1DC9"/>
    <w:rsid w:val="00FE2072"/>
    <w:rsid w:val="00FE2C85"/>
    <w:rsid w:val="00FE2CD0"/>
    <w:rsid w:val="00FE30C7"/>
    <w:rsid w:val="00FE3D4C"/>
    <w:rsid w:val="00FF0866"/>
    <w:rsid w:val="00FF0A48"/>
    <w:rsid w:val="00FF0EC0"/>
    <w:rsid w:val="00FF179D"/>
    <w:rsid w:val="00FF1BD4"/>
    <w:rsid w:val="00FF1BFB"/>
    <w:rsid w:val="00FF1C87"/>
    <w:rsid w:val="00FF1ED9"/>
    <w:rsid w:val="00FF329B"/>
    <w:rsid w:val="00FF437E"/>
    <w:rsid w:val="00FF4DF2"/>
    <w:rsid w:val="00FF5A30"/>
    <w:rsid w:val="00FF5C37"/>
    <w:rsid w:val="00FF6E97"/>
    <w:rsid w:val="00FF78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14:docId w14:val="3CD5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reference" w:uiPriority="0"/>
    <w:lsdException w:name="Title" w:semiHidden="0" w:unhideWhenUsed="0" w:qFormat="1"/>
    <w:lsdException w:name="Default Paragraph Font" w:uiPriority="1"/>
    <w:lsdException w:name="Body Text" w:qFormat="1"/>
    <w:lsdException w:name="Subtitle" w:semiHidden="0" w:unhideWhenUsed="0" w:qFormat="1"/>
    <w:lsdException w:name="Strong" w:semiHidden="0" w:uiPriority="22" w:unhideWhenUsed="0" w:qFormat="1"/>
    <w:lsdException w:name="Emphasis" w:semiHidden="0" w:uiPriority="0" w:unhideWhenUsed="0" w:qFormat="1"/>
    <w:lsdException w:name="HTML Bottom of Form" w:uiPriority="0"/>
    <w:lsdException w:name="HTML Address" w:uiPriority="0"/>
    <w:lsdException w:name="Table Classic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80B"/>
  </w:style>
  <w:style w:type="paragraph" w:styleId="Ttulo1">
    <w:name w:val="heading 1"/>
    <w:basedOn w:val="Normal"/>
    <w:next w:val="Normal"/>
    <w:link w:val="Ttulo1Char"/>
    <w:uiPriority w:val="99"/>
    <w:qFormat/>
    <w:rsid w:val="00BC26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nhideWhenUsed/>
    <w:qFormat/>
    <w:rsid w:val="00E32B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9"/>
    <w:unhideWhenUsed/>
    <w:qFormat/>
    <w:rsid w:val="007D4E84"/>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9"/>
    <w:unhideWhenUsed/>
    <w:qFormat/>
    <w:rsid w:val="00D03E18"/>
    <w:pPr>
      <w:keepNext/>
      <w:spacing w:after="0" w:line="240" w:lineRule="auto"/>
      <w:jc w:val="center"/>
      <w:outlineLvl w:val="3"/>
    </w:pPr>
    <w:rPr>
      <w:rFonts w:ascii="Calibri" w:eastAsia="Times New Roman" w:hAnsi="Calibri" w:cs="Times New Roman"/>
      <w:b/>
      <w:bCs/>
      <w:sz w:val="28"/>
      <w:szCs w:val="28"/>
      <w:lang w:eastAsia="pt-BR"/>
    </w:rPr>
  </w:style>
  <w:style w:type="paragraph" w:styleId="Ttulo5">
    <w:name w:val="heading 5"/>
    <w:basedOn w:val="Normal"/>
    <w:next w:val="Normal"/>
    <w:link w:val="Ttulo5Char"/>
    <w:unhideWhenUsed/>
    <w:qFormat/>
    <w:rsid w:val="00D03E18"/>
    <w:pPr>
      <w:keepNext/>
      <w:keepLines/>
      <w:spacing w:before="200" w:after="0"/>
      <w:outlineLvl w:val="4"/>
    </w:pPr>
    <w:rPr>
      <w:rFonts w:ascii="Cambria" w:eastAsia="Times New Roman" w:hAnsi="Cambria" w:cs="Times New Roman"/>
      <w:color w:val="243F60"/>
    </w:rPr>
  </w:style>
  <w:style w:type="paragraph" w:styleId="Ttulo6">
    <w:name w:val="heading 6"/>
    <w:basedOn w:val="Normal"/>
    <w:next w:val="Normal"/>
    <w:link w:val="Ttulo6Char"/>
    <w:unhideWhenUsed/>
    <w:qFormat/>
    <w:rsid w:val="00D03E18"/>
    <w:pPr>
      <w:keepNext/>
      <w:keepLines/>
      <w:spacing w:before="200" w:after="0"/>
      <w:outlineLvl w:val="5"/>
    </w:pPr>
    <w:rPr>
      <w:rFonts w:ascii="Cambria" w:eastAsia="Times New Roman" w:hAnsi="Cambria" w:cs="Times New Roman"/>
      <w:i/>
      <w:iCs/>
      <w:color w:val="243F60"/>
    </w:rPr>
  </w:style>
  <w:style w:type="paragraph" w:styleId="Ttulo7">
    <w:name w:val="heading 7"/>
    <w:basedOn w:val="Normal"/>
    <w:next w:val="Normal"/>
    <w:link w:val="Ttulo7Char"/>
    <w:uiPriority w:val="99"/>
    <w:unhideWhenUsed/>
    <w:qFormat/>
    <w:rsid w:val="00D03E18"/>
    <w:pPr>
      <w:keepNext/>
      <w:keepLines/>
      <w:spacing w:before="200" w:after="0"/>
      <w:outlineLvl w:val="6"/>
    </w:pPr>
    <w:rPr>
      <w:rFonts w:ascii="Cambria" w:eastAsia="Times New Roman" w:hAnsi="Cambria" w:cs="Times New Roman"/>
      <w:i/>
      <w:iCs/>
      <w:color w:val="404040"/>
    </w:rPr>
  </w:style>
  <w:style w:type="paragraph" w:styleId="Ttulo8">
    <w:name w:val="heading 8"/>
    <w:basedOn w:val="Normal"/>
    <w:next w:val="Normal"/>
    <w:link w:val="Ttulo8Char"/>
    <w:uiPriority w:val="99"/>
    <w:unhideWhenUsed/>
    <w:qFormat/>
    <w:rsid w:val="00D03E18"/>
    <w:pPr>
      <w:keepNext/>
      <w:tabs>
        <w:tab w:val="left" w:pos="1008"/>
        <w:tab w:val="left" w:pos="2016"/>
        <w:tab w:val="left" w:pos="3024"/>
        <w:tab w:val="left" w:pos="4032"/>
        <w:tab w:val="left" w:pos="5040"/>
        <w:tab w:val="left" w:pos="6048"/>
        <w:tab w:val="left" w:pos="7056"/>
      </w:tabs>
      <w:spacing w:after="0" w:line="300" w:lineRule="exact"/>
      <w:jc w:val="center"/>
      <w:outlineLvl w:val="7"/>
    </w:pPr>
    <w:rPr>
      <w:rFonts w:ascii="Calibri" w:eastAsia="Times New Roman" w:hAnsi="Calibri" w:cs="Times New Roman"/>
      <w:i/>
      <w:iCs/>
      <w:sz w:val="24"/>
      <w:szCs w:val="24"/>
      <w:lang w:eastAsia="pt-BR"/>
    </w:rPr>
  </w:style>
  <w:style w:type="paragraph" w:styleId="Ttulo9">
    <w:name w:val="heading 9"/>
    <w:basedOn w:val="Normal"/>
    <w:next w:val="Normal"/>
    <w:link w:val="Ttulo9Char"/>
    <w:uiPriority w:val="99"/>
    <w:unhideWhenUsed/>
    <w:qFormat/>
    <w:rsid w:val="00D03E18"/>
    <w:pPr>
      <w:keepNext/>
      <w:spacing w:after="0" w:line="240" w:lineRule="auto"/>
      <w:outlineLvl w:val="8"/>
    </w:pPr>
    <w:rPr>
      <w:rFonts w:ascii="Cambria" w:eastAsia="Times New Roman" w:hAnsi="Cambria"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BC26C5"/>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E32B6B"/>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9"/>
    <w:rsid w:val="007D4E84"/>
    <w:rPr>
      <w:rFonts w:asciiTheme="majorHAnsi" w:eastAsiaTheme="majorEastAsia" w:hAnsiTheme="majorHAnsi" w:cstheme="majorBidi"/>
      <w:b/>
      <w:bCs/>
      <w:color w:val="4F81BD" w:themeColor="accent1"/>
    </w:rPr>
  </w:style>
  <w:style w:type="paragraph" w:styleId="PargrafodaLista">
    <w:name w:val="List Paragraph"/>
    <w:basedOn w:val="Normal"/>
    <w:link w:val="PargrafodaListaChar"/>
    <w:uiPriority w:val="34"/>
    <w:qFormat/>
    <w:rsid w:val="00014A04"/>
    <w:pPr>
      <w:ind w:left="720"/>
      <w:contextualSpacing/>
    </w:pPr>
  </w:style>
  <w:style w:type="character" w:customStyle="1" w:styleId="PargrafodaListaChar">
    <w:name w:val="Parágrafo da Lista Char"/>
    <w:basedOn w:val="Fontepargpadro"/>
    <w:link w:val="PargrafodaLista"/>
    <w:uiPriority w:val="34"/>
    <w:rsid w:val="004F2440"/>
  </w:style>
  <w:style w:type="paragraph" w:styleId="CabealhodoSumrio">
    <w:name w:val="TOC Heading"/>
    <w:basedOn w:val="Ttulo1"/>
    <w:next w:val="Normal"/>
    <w:uiPriority w:val="39"/>
    <w:unhideWhenUsed/>
    <w:qFormat/>
    <w:rsid w:val="00BC26C5"/>
    <w:pPr>
      <w:outlineLvl w:val="9"/>
    </w:pPr>
    <w:rPr>
      <w:lang w:eastAsia="pt-BR"/>
    </w:rPr>
  </w:style>
  <w:style w:type="paragraph" w:styleId="Textodebalo">
    <w:name w:val="Balloon Text"/>
    <w:basedOn w:val="Normal"/>
    <w:link w:val="TextodebaloChar"/>
    <w:uiPriority w:val="99"/>
    <w:unhideWhenUsed/>
    <w:rsid w:val="00BC26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BC26C5"/>
    <w:rPr>
      <w:rFonts w:ascii="Tahoma" w:hAnsi="Tahoma" w:cs="Tahoma"/>
      <w:sz w:val="16"/>
      <w:szCs w:val="16"/>
    </w:rPr>
  </w:style>
  <w:style w:type="paragraph" w:styleId="Sumrio1">
    <w:name w:val="toc 1"/>
    <w:basedOn w:val="Normal"/>
    <w:next w:val="Normal"/>
    <w:link w:val="Sumrio1Char"/>
    <w:autoRedefine/>
    <w:uiPriority w:val="39"/>
    <w:unhideWhenUsed/>
    <w:qFormat/>
    <w:rsid w:val="006F11E0"/>
    <w:pPr>
      <w:tabs>
        <w:tab w:val="right" w:leader="dot" w:pos="8494"/>
      </w:tabs>
      <w:spacing w:after="100"/>
      <w:jc w:val="both"/>
    </w:pPr>
    <w:rPr>
      <w:rFonts w:cstheme="minorHAnsi"/>
      <w:b/>
      <w:noProof/>
      <w:color w:val="0341BD"/>
    </w:rPr>
  </w:style>
  <w:style w:type="character" w:styleId="Hyperlink">
    <w:name w:val="Hyperlink"/>
    <w:basedOn w:val="Fontepargpadro"/>
    <w:uiPriority w:val="99"/>
    <w:unhideWhenUsed/>
    <w:rsid w:val="005D37B5"/>
    <w:rPr>
      <w:u w:val="single"/>
    </w:rPr>
  </w:style>
  <w:style w:type="paragraph" w:styleId="Sumrio2">
    <w:name w:val="toc 2"/>
    <w:basedOn w:val="Normal"/>
    <w:next w:val="Normal"/>
    <w:autoRedefine/>
    <w:uiPriority w:val="39"/>
    <w:unhideWhenUsed/>
    <w:qFormat/>
    <w:rsid w:val="00B6148E"/>
    <w:pPr>
      <w:tabs>
        <w:tab w:val="left" w:pos="0"/>
        <w:tab w:val="right" w:leader="dot" w:pos="8494"/>
      </w:tabs>
      <w:spacing w:after="0"/>
      <w:jc w:val="both"/>
    </w:pPr>
    <w:rPr>
      <w:rFonts w:eastAsiaTheme="minorEastAsia"/>
      <w:noProof/>
      <w:lang w:eastAsia="pt-BR"/>
    </w:rPr>
  </w:style>
  <w:style w:type="paragraph" w:styleId="Sumrio3">
    <w:name w:val="toc 3"/>
    <w:basedOn w:val="Normal"/>
    <w:next w:val="Normal"/>
    <w:autoRedefine/>
    <w:uiPriority w:val="39"/>
    <w:semiHidden/>
    <w:unhideWhenUsed/>
    <w:qFormat/>
    <w:rsid w:val="00333CF2"/>
    <w:pPr>
      <w:spacing w:after="100"/>
      <w:ind w:left="440"/>
    </w:pPr>
    <w:rPr>
      <w:rFonts w:eastAsiaTheme="minorEastAsia"/>
      <w:lang w:eastAsia="pt-BR"/>
    </w:rPr>
  </w:style>
  <w:style w:type="character" w:styleId="HiperlinkVisitado">
    <w:name w:val="FollowedHyperlink"/>
    <w:basedOn w:val="Fontepargpadro"/>
    <w:uiPriority w:val="99"/>
    <w:unhideWhenUsed/>
    <w:rsid w:val="00CF2B08"/>
    <w:rPr>
      <w:color w:val="800080" w:themeColor="followedHyperlink"/>
      <w:u w:val="single"/>
    </w:rPr>
  </w:style>
  <w:style w:type="paragraph" w:styleId="Cabealho">
    <w:name w:val="header"/>
    <w:basedOn w:val="Normal"/>
    <w:link w:val="CabealhoChar"/>
    <w:uiPriority w:val="99"/>
    <w:unhideWhenUsed/>
    <w:rsid w:val="002820D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20DA"/>
  </w:style>
  <w:style w:type="paragraph" w:styleId="Rodap">
    <w:name w:val="footer"/>
    <w:basedOn w:val="Normal"/>
    <w:link w:val="RodapChar"/>
    <w:uiPriority w:val="99"/>
    <w:unhideWhenUsed/>
    <w:rsid w:val="002820DA"/>
    <w:pPr>
      <w:tabs>
        <w:tab w:val="center" w:pos="4252"/>
        <w:tab w:val="right" w:pos="8504"/>
      </w:tabs>
      <w:spacing w:after="0" w:line="240" w:lineRule="auto"/>
    </w:pPr>
  </w:style>
  <w:style w:type="character" w:customStyle="1" w:styleId="RodapChar">
    <w:name w:val="Rodapé Char"/>
    <w:basedOn w:val="Fontepargpadro"/>
    <w:link w:val="Rodap"/>
    <w:uiPriority w:val="99"/>
    <w:rsid w:val="002820DA"/>
  </w:style>
  <w:style w:type="paragraph" w:styleId="SemEspaamento">
    <w:name w:val="No Spacing"/>
    <w:link w:val="SemEspaamentoChar"/>
    <w:uiPriority w:val="1"/>
    <w:qFormat/>
    <w:rsid w:val="002820DA"/>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2820DA"/>
    <w:rPr>
      <w:rFonts w:eastAsiaTheme="minorEastAsia"/>
      <w:lang w:eastAsia="pt-BR"/>
    </w:rPr>
  </w:style>
  <w:style w:type="paragraph" w:customStyle="1" w:styleId="Default">
    <w:name w:val="Default"/>
    <w:qFormat/>
    <w:rsid w:val="004F2440"/>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Forte">
    <w:name w:val="Strong"/>
    <w:basedOn w:val="Fontepargpadro"/>
    <w:uiPriority w:val="22"/>
    <w:qFormat/>
    <w:rsid w:val="004F2440"/>
    <w:rPr>
      <w:b/>
      <w:bCs/>
    </w:rPr>
  </w:style>
  <w:style w:type="paragraph" w:styleId="Corpodetexto">
    <w:name w:val="Body Text"/>
    <w:basedOn w:val="Normal"/>
    <w:link w:val="CorpodetextoChar"/>
    <w:uiPriority w:val="99"/>
    <w:qFormat/>
    <w:rsid w:val="004F2440"/>
    <w:pPr>
      <w:spacing w:after="0" w:line="24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uiPriority w:val="99"/>
    <w:qFormat/>
    <w:rsid w:val="004F2440"/>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uiPriority w:val="99"/>
    <w:rsid w:val="004F2440"/>
    <w:pPr>
      <w:spacing w:after="120" w:line="240" w:lineRule="auto"/>
      <w:ind w:left="283"/>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uiPriority w:val="99"/>
    <w:rsid w:val="004F2440"/>
    <w:rPr>
      <w:rFonts w:ascii="Times New Roman" w:eastAsia="Times New Roman" w:hAnsi="Times New Roman" w:cs="Times New Roman"/>
      <w:sz w:val="20"/>
      <w:szCs w:val="20"/>
      <w:lang w:eastAsia="pt-BR"/>
    </w:rPr>
  </w:style>
  <w:style w:type="character" w:customStyle="1" w:styleId="Ttulo4Char">
    <w:name w:val="Título 4 Char"/>
    <w:basedOn w:val="Fontepargpadro"/>
    <w:link w:val="Ttulo4"/>
    <w:uiPriority w:val="99"/>
    <w:rsid w:val="00D03E18"/>
    <w:rPr>
      <w:rFonts w:ascii="Calibri" w:eastAsia="Times New Roman" w:hAnsi="Calibri" w:cs="Times New Roman"/>
      <w:b/>
      <w:bCs/>
      <w:sz w:val="28"/>
      <w:szCs w:val="28"/>
      <w:lang w:eastAsia="pt-BR"/>
    </w:rPr>
  </w:style>
  <w:style w:type="character" w:customStyle="1" w:styleId="Ttulo5Char">
    <w:name w:val="Título 5 Char"/>
    <w:basedOn w:val="Fontepargpadro"/>
    <w:link w:val="Ttulo5"/>
    <w:rsid w:val="00D03E18"/>
    <w:rPr>
      <w:rFonts w:ascii="Cambria" w:eastAsia="Times New Roman" w:hAnsi="Cambria" w:cs="Times New Roman"/>
      <w:color w:val="243F60"/>
    </w:rPr>
  </w:style>
  <w:style w:type="character" w:customStyle="1" w:styleId="Ttulo6Char">
    <w:name w:val="Título 6 Char"/>
    <w:basedOn w:val="Fontepargpadro"/>
    <w:link w:val="Ttulo6"/>
    <w:rsid w:val="00D03E18"/>
    <w:rPr>
      <w:rFonts w:ascii="Cambria" w:eastAsia="Times New Roman" w:hAnsi="Cambria" w:cs="Times New Roman"/>
      <w:i/>
      <w:iCs/>
      <w:color w:val="243F60"/>
    </w:rPr>
  </w:style>
  <w:style w:type="character" w:customStyle="1" w:styleId="Ttulo7Char">
    <w:name w:val="Título 7 Char"/>
    <w:basedOn w:val="Fontepargpadro"/>
    <w:link w:val="Ttulo7"/>
    <w:uiPriority w:val="99"/>
    <w:rsid w:val="00D03E18"/>
    <w:rPr>
      <w:rFonts w:ascii="Cambria" w:eastAsia="Times New Roman" w:hAnsi="Cambria" w:cs="Times New Roman"/>
      <w:i/>
      <w:iCs/>
      <w:color w:val="404040"/>
    </w:rPr>
  </w:style>
  <w:style w:type="character" w:customStyle="1" w:styleId="Ttulo8Char">
    <w:name w:val="Título 8 Char"/>
    <w:basedOn w:val="Fontepargpadro"/>
    <w:link w:val="Ttulo8"/>
    <w:uiPriority w:val="99"/>
    <w:rsid w:val="00D03E18"/>
    <w:rPr>
      <w:rFonts w:ascii="Calibri" w:eastAsia="Times New Roman" w:hAnsi="Calibri" w:cs="Times New Roman"/>
      <w:i/>
      <w:iCs/>
      <w:sz w:val="24"/>
      <w:szCs w:val="24"/>
      <w:lang w:eastAsia="pt-BR"/>
    </w:rPr>
  </w:style>
  <w:style w:type="character" w:customStyle="1" w:styleId="Ttulo9Char">
    <w:name w:val="Título 9 Char"/>
    <w:basedOn w:val="Fontepargpadro"/>
    <w:link w:val="Ttulo9"/>
    <w:uiPriority w:val="99"/>
    <w:rsid w:val="00D03E18"/>
    <w:rPr>
      <w:rFonts w:ascii="Cambria" w:eastAsia="Times New Roman" w:hAnsi="Cambria" w:cs="Times New Roman"/>
      <w:sz w:val="20"/>
      <w:szCs w:val="20"/>
      <w:lang w:eastAsia="pt-BR"/>
    </w:rPr>
  </w:style>
  <w:style w:type="character" w:customStyle="1" w:styleId="EndereoHTMLChar">
    <w:name w:val="Endereço HTML Char"/>
    <w:basedOn w:val="Fontepargpadro"/>
    <w:link w:val="EndereoHTML"/>
    <w:rsid w:val="00D03E18"/>
    <w:rPr>
      <w:rFonts w:ascii="Times New Roman" w:eastAsia="Times New Roman" w:hAnsi="Times New Roman" w:cs="Times New Roman"/>
      <w:i/>
      <w:iCs/>
      <w:sz w:val="24"/>
      <w:szCs w:val="24"/>
      <w:lang w:eastAsia="zh-CN"/>
    </w:rPr>
  </w:style>
  <w:style w:type="paragraph" w:styleId="EndereoHTML">
    <w:name w:val="HTML Address"/>
    <w:basedOn w:val="Normal"/>
    <w:link w:val="EndereoHTMLChar"/>
    <w:unhideWhenUsed/>
    <w:rsid w:val="00D03E18"/>
    <w:pPr>
      <w:suppressAutoHyphens/>
      <w:spacing w:after="0" w:line="240" w:lineRule="auto"/>
    </w:pPr>
    <w:rPr>
      <w:rFonts w:ascii="Times New Roman" w:eastAsia="Times New Roman" w:hAnsi="Times New Roman" w:cs="Times New Roman"/>
      <w:i/>
      <w:iCs/>
      <w:sz w:val="24"/>
      <w:szCs w:val="24"/>
      <w:lang w:eastAsia="zh-CN"/>
    </w:rPr>
  </w:style>
  <w:style w:type="paragraph" w:styleId="NormalWeb">
    <w:name w:val="Normal (Web)"/>
    <w:basedOn w:val="Normal"/>
    <w:uiPriority w:val="99"/>
    <w:unhideWhenUsed/>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unhideWhenUsed/>
    <w:rsid w:val="00D03E18"/>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D03E18"/>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rsid w:val="00D03E18"/>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unhideWhenUsed/>
    <w:rsid w:val="00D03E18"/>
    <w:pPr>
      <w:spacing w:after="0" w:line="240" w:lineRule="auto"/>
    </w:pPr>
    <w:rPr>
      <w:rFonts w:ascii="Times New Roman" w:eastAsia="Times New Roman" w:hAnsi="Times New Roman" w:cs="Times New Roman"/>
      <w:sz w:val="20"/>
      <w:szCs w:val="20"/>
      <w:lang w:eastAsia="pt-BR"/>
    </w:rPr>
  </w:style>
  <w:style w:type="character" w:customStyle="1" w:styleId="LegendaChar">
    <w:name w:val="Legenda Char"/>
    <w:link w:val="Legenda"/>
    <w:locked/>
    <w:rsid w:val="00D03E18"/>
    <w:rPr>
      <w:rFonts w:ascii="Times New Roman" w:eastAsia="Times New Roman" w:hAnsi="Times New Roman" w:cs="Times New Roman"/>
      <w:b/>
      <w:szCs w:val="20"/>
      <w:lang w:eastAsia="pt-BR"/>
    </w:rPr>
  </w:style>
  <w:style w:type="paragraph" w:styleId="Legenda">
    <w:name w:val="caption"/>
    <w:basedOn w:val="Normal"/>
    <w:next w:val="Normal"/>
    <w:link w:val="LegendaChar"/>
    <w:unhideWhenUsed/>
    <w:qFormat/>
    <w:rsid w:val="00D03E18"/>
    <w:pPr>
      <w:widowControl w:val="0"/>
      <w:spacing w:after="0" w:line="360" w:lineRule="auto"/>
      <w:jc w:val="both"/>
    </w:pPr>
    <w:rPr>
      <w:rFonts w:ascii="Times New Roman" w:eastAsia="Times New Roman" w:hAnsi="Times New Roman" w:cs="Times New Roman"/>
      <w:b/>
      <w:szCs w:val="20"/>
      <w:lang w:eastAsia="pt-BR"/>
    </w:rPr>
  </w:style>
  <w:style w:type="paragraph" w:styleId="Lista">
    <w:name w:val="List"/>
    <w:basedOn w:val="Corpodetexto"/>
    <w:uiPriority w:val="99"/>
    <w:unhideWhenUsed/>
    <w:rsid w:val="00D03E18"/>
    <w:pPr>
      <w:suppressAutoHyphens/>
    </w:pPr>
    <w:rPr>
      <w:rFonts w:cs="Tahoma"/>
      <w:b/>
      <w:lang w:eastAsia="ar-SA"/>
    </w:rPr>
  </w:style>
  <w:style w:type="paragraph" w:styleId="Commarcadores">
    <w:name w:val="List Bullet"/>
    <w:basedOn w:val="Normal"/>
    <w:uiPriority w:val="99"/>
    <w:unhideWhenUsed/>
    <w:rsid w:val="00D03E18"/>
    <w:pPr>
      <w:numPr>
        <w:numId w:val="1"/>
      </w:numPr>
      <w:spacing w:after="0" w:line="240" w:lineRule="auto"/>
      <w:contextualSpacing/>
    </w:pPr>
    <w:rPr>
      <w:rFonts w:ascii="Times New Roman" w:eastAsia="Times New Roman" w:hAnsi="Times New Roman" w:cs="Times New Roman"/>
      <w:sz w:val="20"/>
      <w:szCs w:val="20"/>
      <w:lang w:eastAsia="pt-BR"/>
    </w:rPr>
  </w:style>
  <w:style w:type="paragraph" w:styleId="Ttulo">
    <w:name w:val="Title"/>
    <w:basedOn w:val="Normal"/>
    <w:link w:val="TtuloChar"/>
    <w:uiPriority w:val="99"/>
    <w:qFormat/>
    <w:rsid w:val="00D03E18"/>
    <w:pPr>
      <w:spacing w:after="0" w:line="240" w:lineRule="auto"/>
      <w:ind w:right="-432"/>
      <w:jc w:val="center"/>
    </w:pPr>
    <w:rPr>
      <w:rFonts w:ascii="Arial" w:eastAsia="Times New Roman" w:hAnsi="Arial" w:cs="Arial"/>
      <w:b/>
      <w:sz w:val="20"/>
      <w:szCs w:val="24"/>
      <w:lang w:eastAsia="pt-BR"/>
    </w:rPr>
  </w:style>
  <w:style w:type="character" w:customStyle="1" w:styleId="TtuloChar">
    <w:name w:val="Título Char"/>
    <w:basedOn w:val="Fontepargpadro"/>
    <w:link w:val="Ttulo"/>
    <w:uiPriority w:val="99"/>
    <w:rsid w:val="00D03E18"/>
    <w:rPr>
      <w:rFonts w:ascii="Arial" w:eastAsia="Times New Roman" w:hAnsi="Arial" w:cs="Arial"/>
      <w:b/>
      <w:sz w:val="20"/>
      <w:szCs w:val="24"/>
      <w:lang w:eastAsia="pt-BR"/>
    </w:rPr>
  </w:style>
  <w:style w:type="character" w:customStyle="1" w:styleId="CabealhodamensagemChar">
    <w:name w:val="Cabeçalho da mensagem Char"/>
    <w:basedOn w:val="Fontepargpadro"/>
    <w:link w:val="Cabealhodamensagem"/>
    <w:uiPriority w:val="99"/>
    <w:rsid w:val="00D03E18"/>
    <w:rPr>
      <w:rFonts w:ascii="Arial" w:eastAsia="Times New Roman" w:hAnsi="Arial" w:cs="Times New Roman"/>
      <w:sz w:val="20"/>
      <w:szCs w:val="20"/>
      <w:lang w:eastAsia="pt-BR"/>
    </w:rPr>
  </w:style>
  <w:style w:type="paragraph" w:styleId="Cabealhodamensagem">
    <w:name w:val="Message Header"/>
    <w:basedOn w:val="Corpodetexto"/>
    <w:link w:val="CabealhodamensagemChar"/>
    <w:uiPriority w:val="99"/>
    <w:unhideWhenUsed/>
    <w:rsid w:val="00D03E18"/>
    <w:pPr>
      <w:keepLines/>
      <w:tabs>
        <w:tab w:val="left" w:pos="3600"/>
        <w:tab w:val="left" w:pos="4680"/>
      </w:tabs>
      <w:spacing w:after="240"/>
      <w:ind w:left="1080" w:right="2880" w:hanging="1080"/>
    </w:pPr>
    <w:rPr>
      <w:rFonts w:ascii="Arial" w:hAnsi="Arial"/>
      <w:sz w:val="20"/>
    </w:rPr>
  </w:style>
  <w:style w:type="paragraph" w:styleId="Subttulo">
    <w:name w:val="Subtitle"/>
    <w:basedOn w:val="Normal"/>
    <w:next w:val="Normal"/>
    <w:link w:val="SubttuloChar"/>
    <w:uiPriority w:val="99"/>
    <w:qFormat/>
    <w:rsid w:val="00D03E18"/>
    <w:rPr>
      <w:rFonts w:ascii="Cambria" w:eastAsia="Times New Roman" w:hAnsi="Cambria" w:cs="Times New Roman"/>
      <w:i/>
      <w:iCs/>
      <w:color w:val="4F81BD"/>
      <w:spacing w:val="15"/>
      <w:sz w:val="24"/>
      <w:szCs w:val="24"/>
    </w:rPr>
  </w:style>
  <w:style w:type="character" w:customStyle="1" w:styleId="SubttuloChar">
    <w:name w:val="Subtítulo Char"/>
    <w:basedOn w:val="Fontepargpadro"/>
    <w:link w:val="Subttulo"/>
    <w:uiPriority w:val="99"/>
    <w:rsid w:val="00D03E18"/>
    <w:rPr>
      <w:rFonts w:ascii="Cambria" w:eastAsia="Times New Roman" w:hAnsi="Cambria" w:cs="Times New Roman"/>
      <w:i/>
      <w:iCs/>
      <w:color w:val="4F81BD"/>
      <w:spacing w:val="15"/>
      <w:sz w:val="24"/>
      <w:szCs w:val="24"/>
    </w:rPr>
  </w:style>
  <w:style w:type="character" w:customStyle="1" w:styleId="Corpodetexto2Char">
    <w:name w:val="Corpo de texto 2 Char"/>
    <w:basedOn w:val="Fontepargpadro"/>
    <w:link w:val="Corpodetexto2"/>
    <w:uiPriority w:val="99"/>
    <w:rsid w:val="00D03E18"/>
    <w:rPr>
      <w:rFonts w:ascii="Times New Roman" w:eastAsia="Times New Roman" w:hAnsi="Times New Roman" w:cs="Times New Roman"/>
      <w:sz w:val="20"/>
      <w:szCs w:val="20"/>
      <w:lang w:eastAsia="pt-BR"/>
    </w:rPr>
  </w:style>
  <w:style w:type="paragraph" w:styleId="Corpodetexto2">
    <w:name w:val="Body Text 2"/>
    <w:basedOn w:val="Normal"/>
    <w:link w:val="Corpodetexto2Char"/>
    <w:uiPriority w:val="99"/>
    <w:unhideWhenUsed/>
    <w:rsid w:val="00D03E18"/>
    <w:pPr>
      <w:spacing w:after="0" w:line="240" w:lineRule="auto"/>
      <w:jc w:val="both"/>
    </w:pPr>
    <w:rPr>
      <w:rFonts w:ascii="Times New Roman" w:eastAsia="Times New Roman" w:hAnsi="Times New Roman" w:cs="Times New Roman"/>
      <w:sz w:val="20"/>
      <w:szCs w:val="20"/>
      <w:lang w:eastAsia="pt-BR"/>
    </w:rPr>
  </w:style>
  <w:style w:type="character" w:customStyle="1" w:styleId="Corpodetexto3Char">
    <w:name w:val="Corpo de texto 3 Char"/>
    <w:basedOn w:val="Fontepargpadro"/>
    <w:link w:val="Corpodetexto3"/>
    <w:uiPriority w:val="99"/>
    <w:rsid w:val="00D03E18"/>
    <w:rPr>
      <w:rFonts w:ascii="Times New Roman" w:eastAsia="Times New Roman" w:hAnsi="Times New Roman" w:cs="Times New Roman"/>
      <w:sz w:val="16"/>
      <w:szCs w:val="16"/>
      <w:lang w:eastAsia="pt-BR"/>
    </w:rPr>
  </w:style>
  <w:style w:type="paragraph" w:styleId="Corpodetexto3">
    <w:name w:val="Body Text 3"/>
    <w:basedOn w:val="Normal"/>
    <w:link w:val="Corpodetexto3Char"/>
    <w:uiPriority w:val="99"/>
    <w:unhideWhenUsed/>
    <w:rsid w:val="00D03E18"/>
    <w:pPr>
      <w:spacing w:after="120" w:line="240" w:lineRule="auto"/>
    </w:pPr>
    <w:rPr>
      <w:rFonts w:ascii="Times New Roman" w:eastAsia="Times New Roman" w:hAnsi="Times New Roman" w:cs="Times New Roman"/>
      <w:sz w:val="16"/>
      <w:szCs w:val="16"/>
      <w:lang w:eastAsia="pt-BR"/>
    </w:rPr>
  </w:style>
  <w:style w:type="character" w:customStyle="1" w:styleId="Recuodecorpodetexto2Char">
    <w:name w:val="Recuo de corpo de texto 2 Char"/>
    <w:basedOn w:val="Fontepargpadro"/>
    <w:link w:val="Recuodecorpodetexto2"/>
    <w:uiPriority w:val="99"/>
    <w:rsid w:val="00D03E18"/>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uiPriority w:val="99"/>
    <w:unhideWhenUsed/>
    <w:rsid w:val="00D03E18"/>
    <w:pPr>
      <w:spacing w:after="120" w:line="480" w:lineRule="auto"/>
      <w:ind w:left="283"/>
    </w:pPr>
    <w:rPr>
      <w:rFonts w:ascii="Times New Roman" w:eastAsia="Times New Roman" w:hAnsi="Times New Roman" w:cs="Times New Roman"/>
      <w:sz w:val="20"/>
      <w:szCs w:val="20"/>
      <w:lang w:eastAsia="pt-BR"/>
    </w:rPr>
  </w:style>
  <w:style w:type="character" w:customStyle="1" w:styleId="Recuodecorpodetexto3Char">
    <w:name w:val="Recuo de corpo de texto 3 Char"/>
    <w:basedOn w:val="Fontepargpadro"/>
    <w:link w:val="Recuodecorpodetexto3"/>
    <w:uiPriority w:val="99"/>
    <w:rsid w:val="00D03E18"/>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unhideWhenUsed/>
    <w:rsid w:val="00D03E18"/>
    <w:pPr>
      <w:spacing w:after="120" w:line="240" w:lineRule="auto"/>
      <w:ind w:left="283"/>
    </w:pPr>
    <w:rPr>
      <w:rFonts w:ascii="Times New Roman" w:eastAsia="Times New Roman" w:hAnsi="Times New Roman" w:cs="Times New Roman"/>
      <w:sz w:val="16"/>
      <w:szCs w:val="16"/>
      <w:lang w:eastAsia="pt-BR"/>
    </w:rPr>
  </w:style>
  <w:style w:type="character" w:customStyle="1" w:styleId="TextoemblocoChar">
    <w:name w:val="Texto em bloco Char"/>
    <w:link w:val="Textoembloco"/>
    <w:uiPriority w:val="99"/>
    <w:locked/>
    <w:rsid w:val="00D03E18"/>
    <w:rPr>
      <w:rFonts w:ascii="Arial" w:eastAsia="Times New Roman" w:hAnsi="Arial" w:cs="Times New Roman"/>
      <w:bCs/>
      <w:sz w:val="24"/>
      <w:szCs w:val="20"/>
      <w:lang w:eastAsia="pt-BR"/>
    </w:rPr>
  </w:style>
  <w:style w:type="paragraph" w:styleId="Textoembloco">
    <w:name w:val="Block Text"/>
    <w:basedOn w:val="Normal"/>
    <w:link w:val="TextoemblocoChar"/>
    <w:uiPriority w:val="99"/>
    <w:unhideWhenUsed/>
    <w:rsid w:val="00D03E18"/>
    <w:pPr>
      <w:spacing w:after="0" w:line="240" w:lineRule="auto"/>
      <w:ind w:left="2268" w:right="1559" w:hanging="426"/>
      <w:jc w:val="both"/>
    </w:pPr>
    <w:rPr>
      <w:rFonts w:ascii="Arial" w:eastAsia="Times New Roman" w:hAnsi="Arial" w:cs="Times New Roman"/>
      <w:bCs/>
      <w:sz w:val="24"/>
      <w:szCs w:val="20"/>
      <w:lang w:eastAsia="pt-BR"/>
    </w:rPr>
  </w:style>
  <w:style w:type="paragraph" w:styleId="MapadoDocumento">
    <w:name w:val="Document Map"/>
    <w:basedOn w:val="Normal"/>
    <w:link w:val="MapadoDocumentoChar"/>
    <w:uiPriority w:val="99"/>
    <w:unhideWhenUsed/>
    <w:rsid w:val="00D03E18"/>
    <w:pPr>
      <w:shd w:val="clear" w:color="auto" w:fill="000080"/>
      <w:spacing w:after="0" w:line="240" w:lineRule="auto"/>
    </w:pPr>
    <w:rPr>
      <w:rFonts w:ascii="Times New Roman" w:eastAsia="Times New Roman" w:hAnsi="Times New Roman" w:cs="Times New Roman"/>
      <w:sz w:val="2"/>
      <w:szCs w:val="2"/>
      <w:lang w:eastAsia="pt-BR"/>
    </w:rPr>
  </w:style>
  <w:style w:type="character" w:customStyle="1" w:styleId="MapadoDocumentoChar">
    <w:name w:val="Mapa do Documento Char"/>
    <w:basedOn w:val="Fontepargpadro"/>
    <w:link w:val="MapadoDocumento"/>
    <w:uiPriority w:val="99"/>
    <w:rsid w:val="00D03E18"/>
    <w:rPr>
      <w:rFonts w:ascii="Times New Roman" w:eastAsia="Times New Roman" w:hAnsi="Times New Roman" w:cs="Times New Roman"/>
      <w:sz w:val="2"/>
      <w:szCs w:val="2"/>
      <w:shd w:val="clear" w:color="auto" w:fill="000080"/>
      <w:lang w:eastAsia="pt-BR"/>
    </w:rPr>
  </w:style>
  <w:style w:type="character" w:customStyle="1" w:styleId="TextosemFormataoChar">
    <w:name w:val="Texto sem Formatação Char"/>
    <w:basedOn w:val="Fontepargpadro"/>
    <w:link w:val="TextosemFormatao"/>
    <w:uiPriority w:val="99"/>
    <w:rsid w:val="00D03E18"/>
    <w:rPr>
      <w:rFonts w:ascii="Courier New" w:eastAsia="Times New Roman" w:hAnsi="Courier New" w:cs="Times New Roman"/>
      <w:sz w:val="20"/>
      <w:szCs w:val="20"/>
      <w:lang w:eastAsia="pt-BR"/>
    </w:rPr>
  </w:style>
  <w:style w:type="paragraph" w:styleId="TextosemFormatao">
    <w:name w:val="Plain Text"/>
    <w:basedOn w:val="Normal"/>
    <w:link w:val="TextosemFormataoChar"/>
    <w:uiPriority w:val="99"/>
    <w:unhideWhenUsed/>
    <w:rsid w:val="00D03E18"/>
    <w:pPr>
      <w:spacing w:after="0" w:line="240" w:lineRule="auto"/>
    </w:pPr>
    <w:rPr>
      <w:rFonts w:ascii="Courier New" w:eastAsia="Times New Roman" w:hAnsi="Courier New" w:cs="Times New Roman"/>
      <w:sz w:val="20"/>
      <w:szCs w:val="20"/>
      <w:lang w:eastAsia="pt-BR"/>
    </w:rPr>
  </w:style>
  <w:style w:type="character" w:customStyle="1" w:styleId="AssuntodocomentrioChar">
    <w:name w:val="Assunto do comentário Char"/>
    <w:basedOn w:val="TextodecomentrioChar"/>
    <w:link w:val="Assuntodocomentrio"/>
    <w:uiPriority w:val="99"/>
    <w:rsid w:val="00D03E18"/>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unhideWhenUsed/>
    <w:rsid w:val="00D03E18"/>
    <w:pPr>
      <w:spacing w:after="200"/>
    </w:pPr>
    <w:rPr>
      <w:b/>
      <w:bCs/>
    </w:rPr>
  </w:style>
  <w:style w:type="paragraph" w:customStyle="1" w:styleId="Ttulo31">
    <w:name w:val="Título 31"/>
    <w:basedOn w:val="Normal"/>
    <w:next w:val="Normal"/>
    <w:uiPriority w:val="99"/>
    <w:qFormat/>
    <w:rsid w:val="00D03E18"/>
    <w:pPr>
      <w:keepNext/>
      <w:keepLines/>
      <w:spacing w:before="200" w:after="0" w:line="240" w:lineRule="auto"/>
      <w:outlineLvl w:val="2"/>
    </w:pPr>
    <w:rPr>
      <w:rFonts w:ascii="Cambria" w:eastAsia="Times New Roman" w:hAnsi="Cambria" w:cs="Times New Roman"/>
      <w:b/>
      <w:bCs/>
      <w:color w:val="4F81BD"/>
      <w:sz w:val="20"/>
      <w:szCs w:val="20"/>
      <w:lang w:eastAsia="pt-BR"/>
    </w:rPr>
  </w:style>
  <w:style w:type="paragraph" w:customStyle="1" w:styleId="Ttulo51">
    <w:name w:val="Título 51"/>
    <w:basedOn w:val="Normal"/>
    <w:next w:val="Normal"/>
    <w:uiPriority w:val="99"/>
    <w:qFormat/>
    <w:rsid w:val="00D03E18"/>
    <w:pPr>
      <w:keepNext/>
      <w:keepLines/>
      <w:spacing w:before="200" w:after="0" w:line="240" w:lineRule="auto"/>
      <w:outlineLvl w:val="4"/>
    </w:pPr>
    <w:rPr>
      <w:rFonts w:ascii="Cambria" w:eastAsia="Times New Roman" w:hAnsi="Cambria" w:cs="Times New Roman"/>
      <w:color w:val="243F60"/>
      <w:sz w:val="20"/>
      <w:szCs w:val="20"/>
      <w:lang w:eastAsia="pt-BR"/>
    </w:rPr>
  </w:style>
  <w:style w:type="paragraph" w:customStyle="1" w:styleId="Ttulo61">
    <w:name w:val="Título 61"/>
    <w:basedOn w:val="Normal"/>
    <w:next w:val="Normal"/>
    <w:uiPriority w:val="1"/>
    <w:qFormat/>
    <w:rsid w:val="00D03E18"/>
    <w:pPr>
      <w:keepNext/>
      <w:keepLines/>
      <w:spacing w:before="200" w:after="0" w:line="240" w:lineRule="auto"/>
      <w:outlineLvl w:val="5"/>
    </w:pPr>
    <w:rPr>
      <w:rFonts w:ascii="Cambria" w:eastAsia="Times New Roman" w:hAnsi="Cambria" w:cs="Times New Roman"/>
      <w:i/>
      <w:iCs/>
      <w:color w:val="243F60"/>
      <w:sz w:val="20"/>
      <w:szCs w:val="20"/>
      <w:lang w:eastAsia="pt-BR"/>
    </w:rPr>
  </w:style>
  <w:style w:type="paragraph" w:customStyle="1" w:styleId="Ttulo71">
    <w:name w:val="Título 71"/>
    <w:basedOn w:val="Normal"/>
    <w:next w:val="Normal"/>
    <w:uiPriority w:val="1"/>
    <w:qFormat/>
    <w:rsid w:val="00D03E18"/>
    <w:pPr>
      <w:keepNext/>
      <w:keepLines/>
      <w:spacing w:before="200" w:after="0" w:line="240" w:lineRule="auto"/>
      <w:outlineLvl w:val="6"/>
    </w:pPr>
    <w:rPr>
      <w:rFonts w:ascii="Cambria" w:eastAsia="Times New Roman" w:hAnsi="Cambria" w:cs="Times New Roman"/>
      <w:i/>
      <w:iCs/>
      <w:color w:val="404040"/>
      <w:sz w:val="20"/>
      <w:szCs w:val="20"/>
      <w:lang w:eastAsia="pt-BR"/>
    </w:rPr>
  </w:style>
  <w:style w:type="paragraph" w:customStyle="1" w:styleId="Ementa">
    <w:name w:val="Ementa"/>
    <w:basedOn w:val="Normal"/>
    <w:uiPriority w:val="99"/>
    <w:rsid w:val="00D03E18"/>
    <w:pPr>
      <w:tabs>
        <w:tab w:val="left" w:pos="10206"/>
      </w:tabs>
      <w:spacing w:after="284" w:line="240" w:lineRule="auto"/>
      <w:ind w:left="5103"/>
      <w:jc w:val="both"/>
    </w:pPr>
    <w:rPr>
      <w:rFonts w:ascii="Times New Roman" w:eastAsia="Times New Roman" w:hAnsi="Times New Roman" w:cs="Times New Roman"/>
      <w:sz w:val="24"/>
      <w:szCs w:val="20"/>
      <w:lang w:eastAsia="pt-BR"/>
    </w:rPr>
  </w:style>
  <w:style w:type="paragraph" w:customStyle="1" w:styleId="Corpo">
    <w:name w:val="Corpo"/>
    <w:basedOn w:val="Normal"/>
    <w:uiPriority w:val="99"/>
    <w:rsid w:val="00D03E18"/>
    <w:pPr>
      <w:tabs>
        <w:tab w:val="left" w:pos="2268"/>
      </w:tabs>
      <w:spacing w:before="284" w:after="0" w:line="240" w:lineRule="auto"/>
      <w:ind w:firstLine="1418"/>
      <w:jc w:val="both"/>
    </w:pPr>
    <w:rPr>
      <w:rFonts w:ascii="Times New Roman" w:eastAsia="Times New Roman" w:hAnsi="Times New Roman" w:cs="Times New Roman"/>
      <w:sz w:val="24"/>
      <w:szCs w:val="20"/>
      <w:lang w:eastAsia="pt-BR"/>
    </w:rPr>
  </w:style>
  <w:style w:type="paragraph" w:customStyle="1" w:styleId="Standard">
    <w:name w:val="Standard"/>
    <w:uiPriority w:val="99"/>
    <w:rsid w:val="00D03E18"/>
    <w:pPr>
      <w:suppressAutoHyphens/>
      <w:autoSpaceDN w:val="0"/>
      <w:spacing w:after="0" w:line="240" w:lineRule="auto"/>
    </w:pPr>
    <w:rPr>
      <w:rFonts w:ascii="Times New Roman" w:eastAsia="Times New Roman" w:hAnsi="Times New Roman" w:cs="Times New Roman"/>
      <w:kern w:val="3"/>
      <w:sz w:val="24"/>
      <w:szCs w:val="24"/>
      <w:lang w:eastAsia="pt-BR"/>
    </w:rPr>
  </w:style>
  <w:style w:type="paragraph" w:customStyle="1" w:styleId="SemEspaamento1">
    <w:name w:val="Sem Espaçamento1"/>
    <w:next w:val="SemEspaamento"/>
    <w:uiPriority w:val="99"/>
    <w:qFormat/>
    <w:rsid w:val="00D03E18"/>
    <w:pPr>
      <w:spacing w:after="0" w:line="240" w:lineRule="auto"/>
    </w:pPr>
  </w:style>
  <w:style w:type="paragraph" w:customStyle="1" w:styleId="Recuodecorpodetexto21">
    <w:name w:val="Recuo de corpo de texto 21"/>
    <w:basedOn w:val="Normal"/>
    <w:uiPriority w:val="99"/>
    <w:rsid w:val="00D03E18"/>
    <w:pPr>
      <w:shd w:val="clear" w:color="auto" w:fill="F2F2F2"/>
      <w:suppressAutoHyphens/>
      <w:spacing w:after="0" w:line="240" w:lineRule="auto"/>
      <w:ind w:firstLine="1134"/>
    </w:pPr>
    <w:rPr>
      <w:rFonts w:ascii="Arial" w:eastAsia="Times New Roman" w:hAnsi="Arial" w:cs="Arial"/>
      <w:bCs/>
      <w:sz w:val="24"/>
      <w:szCs w:val="20"/>
      <w:lang w:eastAsia="ar-SA"/>
    </w:rPr>
  </w:style>
  <w:style w:type="paragraph" w:customStyle="1" w:styleId="normal1">
    <w:name w:val="normal1"/>
    <w:basedOn w:val="Normal"/>
    <w:uiPriority w:val="99"/>
    <w:rsid w:val="00D03E18"/>
    <w:pPr>
      <w:tabs>
        <w:tab w:val="left" w:pos="1418"/>
      </w:tabs>
      <w:overflowPunct w:val="0"/>
      <w:autoSpaceDE w:val="0"/>
      <w:autoSpaceDN w:val="0"/>
      <w:adjustRightInd w:val="0"/>
      <w:spacing w:after="0" w:line="240" w:lineRule="auto"/>
      <w:ind w:firstLine="1418"/>
      <w:jc w:val="both"/>
    </w:pPr>
    <w:rPr>
      <w:rFonts w:ascii="Courier New" w:eastAsia="Times New Roman" w:hAnsi="Courier New" w:cs="Times New Roman"/>
      <w:sz w:val="24"/>
      <w:szCs w:val="20"/>
      <w:lang w:eastAsia="pt-BR"/>
    </w:rPr>
  </w:style>
  <w:style w:type="paragraph" w:customStyle="1" w:styleId="BodyText21">
    <w:name w:val="Body Text 21"/>
    <w:basedOn w:val="Normal"/>
    <w:uiPriority w:val="99"/>
    <w:rsid w:val="00D03E18"/>
    <w:pPr>
      <w:overflowPunct w:val="0"/>
      <w:autoSpaceDE w:val="0"/>
      <w:autoSpaceDN w:val="0"/>
      <w:adjustRightInd w:val="0"/>
      <w:spacing w:after="0" w:line="240" w:lineRule="auto"/>
      <w:ind w:firstLine="1134"/>
      <w:jc w:val="both"/>
    </w:pPr>
    <w:rPr>
      <w:rFonts w:ascii="Times New Roman" w:eastAsia="Times New Roman" w:hAnsi="Times New Roman" w:cs="Times New Roman"/>
      <w:sz w:val="28"/>
      <w:szCs w:val="20"/>
      <w:lang w:eastAsia="pt-BR"/>
    </w:rPr>
  </w:style>
  <w:style w:type="paragraph" w:customStyle="1" w:styleId="Ttulo20">
    <w:name w:val="Título2"/>
    <w:basedOn w:val="Normal"/>
    <w:next w:val="Corpodetexto"/>
    <w:uiPriority w:val="99"/>
    <w:rsid w:val="00D03E18"/>
    <w:pPr>
      <w:keepNext/>
      <w:suppressAutoHyphens/>
      <w:spacing w:before="240" w:after="120" w:line="240" w:lineRule="auto"/>
    </w:pPr>
    <w:rPr>
      <w:rFonts w:ascii="Arial" w:eastAsia="SimSun" w:hAnsi="Arial" w:cs="Tahoma"/>
      <w:sz w:val="28"/>
      <w:szCs w:val="28"/>
      <w:lang w:eastAsia="ar-SA"/>
    </w:rPr>
  </w:style>
  <w:style w:type="paragraph" w:customStyle="1" w:styleId="Legenda2">
    <w:name w:val="Legenda2"/>
    <w:basedOn w:val="Normal"/>
    <w:uiPriority w:val="99"/>
    <w:rsid w:val="00D03E1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dice">
    <w:name w:val="Índice"/>
    <w:basedOn w:val="Normal"/>
    <w:uiPriority w:val="99"/>
    <w:rsid w:val="00D03E18"/>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Ttulo10">
    <w:name w:val="Título1"/>
    <w:basedOn w:val="Normal"/>
    <w:next w:val="Corpodetexto"/>
    <w:uiPriority w:val="99"/>
    <w:rsid w:val="00D03E18"/>
    <w:pPr>
      <w:keepNext/>
      <w:suppressAutoHyphens/>
      <w:spacing w:before="240" w:after="120" w:line="240" w:lineRule="auto"/>
    </w:pPr>
    <w:rPr>
      <w:rFonts w:ascii="Arial" w:eastAsia="SimSun" w:hAnsi="Arial" w:cs="Tahoma"/>
      <w:sz w:val="28"/>
      <w:szCs w:val="28"/>
      <w:lang w:eastAsia="ar-SA"/>
    </w:rPr>
  </w:style>
  <w:style w:type="paragraph" w:customStyle="1" w:styleId="Legenda1">
    <w:name w:val="Legenda1"/>
    <w:basedOn w:val="Normal"/>
    <w:uiPriority w:val="99"/>
    <w:rsid w:val="00D03E1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Recuodecorpodetexto31">
    <w:name w:val="Recuo de corpo de texto 31"/>
    <w:basedOn w:val="Normal"/>
    <w:uiPriority w:val="99"/>
    <w:rsid w:val="00D03E18"/>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ntedodetabela">
    <w:name w:val="Conteúdo de tabela"/>
    <w:basedOn w:val="Normal"/>
    <w:uiPriority w:val="99"/>
    <w:rsid w:val="00D03E18"/>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Ttulodetabela">
    <w:name w:val="Título de tabela"/>
    <w:basedOn w:val="Contedodetabela"/>
    <w:uiPriority w:val="99"/>
    <w:rsid w:val="00D03E18"/>
    <w:pPr>
      <w:jc w:val="center"/>
    </w:pPr>
    <w:rPr>
      <w:b/>
      <w:bCs/>
    </w:rPr>
  </w:style>
  <w:style w:type="paragraph" w:customStyle="1" w:styleId="Corpodetexto21">
    <w:name w:val="Corpo de texto 21"/>
    <w:basedOn w:val="Normal"/>
    <w:uiPriority w:val="99"/>
    <w:rsid w:val="00D03E18"/>
    <w:pPr>
      <w:suppressAutoHyphens/>
      <w:spacing w:after="120" w:line="480" w:lineRule="auto"/>
    </w:pPr>
    <w:rPr>
      <w:rFonts w:ascii="Times New Roman" w:eastAsia="Times New Roman" w:hAnsi="Times New Roman" w:cs="Times New Roman"/>
      <w:sz w:val="20"/>
      <w:szCs w:val="20"/>
      <w:lang w:eastAsia="ar-SA"/>
    </w:rPr>
  </w:style>
  <w:style w:type="paragraph" w:customStyle="1" w:styleId="Recuodecorpodetexto32">
    <w:name w:val="Recuo de corpo de texto 32"/>
    <w:basedOn w:val="Normal"/>
    <w:uiPriority w:val="99"/>
    <w:rsid w:val="00D03E18"/>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rpodetexto22">
    <w:name w:val="Corpo de texto 22"/>
    <w:basedOn w:val="Normal"/>
    <w:uiPriority w:val="99"/>
    <w:rsid w:val="00D03E18"/>
    <w:pPr>
      <w:spacing w:after="0" w:line="240" w:lineRule="auto"/>
      <w:ind w:firstLine="1418"/>
      <w:jc w:val="both"/>
    </w:pPr>
    <w:rPr>
      <w:rFonts w:ascii="Times New Roman" w:eastAsia="Times New Roman" w:hAnsi="Times New Roman" w:cs="Times New Roman"/>
      <w:sz w:val="24"/>
      <w:szCs w:val="20"/>
      <w:lang w:eastAsia="ar-SA"/>
    </w:rPr>
  </w:style>
  <w:style w:type="paragraph" w:customStyle="1" w:styleId="Parecer">
    <w:name w:val="Parecer"/>
    <w:basedOn w:val="Normal"/>
    <w:uiPriority w:val="99"/>
    <w:rsid w:val="00D03E18"/>
    <w:pPr>
      <w:tabs>
        <w:tab w:val="num" w:pos="1418"/>
      </w:tabs>
      <w:spacing w:after="0" w:line="240" w:lineRule="auto"/>
      <w:ind w:firstLine="1058"/>
      <w:jc w:val="both"/>
    </w:pPr>
    <w:rPr>
      <w:rFonts w:ascii="Tahoma" w:eastAsia="Times New Roman" w:hAnsi="Tahoma" w:cs="Times New Roman"/>
      <w:i/>
      <w:iCs/>
      <w:szCs w:val="20"/>
      <w:lang w:eastAsia="pt-BR"/>
    </w:rPr>
  </w:style>
  <w:style w:type="paragraph" w:customStyle="1" w:styleId="titulo7">
    <w:name w:val="titulo 7"/>
    <w:basedOn w:val="Normal"/>
    <w:uiPriority w:val="99"/>
    <w:rsid w:val="00D03E18"/>
    <w:pPr>
      <w:spacing w:after="0" w:line="240" w:lineRule="auto"/>
    </w:pPr>
    <w:rPr>
      <w:rFonts w:ascii="Times New Roman" w:eastAsia="Times New Roman" w:hAnsi="Times New Roman" w:cs="Times New Roman"/>
      <w:sz w:val="20"/>
      <w:szCs w:val="20"/>
      <w:lang w:eastAsia="pt-BR"/>
    </w:rPr>
  </w:style>
  <w:style w:type="paragraph" w:customStyle="1" w:styleId="tj">
    <w:name w:val="tj"/>
    <w:basedOn w:val="Normal"/>
    <w:uiPriority w:val="99"/>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ntedodequadro">
    <w:name w:val="Conteúdo de quadro"/>
    <w:basedOn w:val="Corpodetexto"/>
    <w:uiPriority w:val="99"/>
    <w:rsid w:val="00D03E18"/>
    <w:pPr>
      <w:suppressAutoHyphens/>
    </w:pPr>
    <w:rPr>
      <w:sz w:val="28"/>
      <w:lang w:eastAsia="zh-CN"/>
    </w:rPr>
  </w:style>
  <w:style w:type="paragraph" w:customStyle="1" w:styleId="Contedodatabela">
    <w:name w:val="Conteúdo da tabela"/>
    <w:basedOn w:val="Normal"/>
    <w:uiPriority w:val="99"/>
    <w:rsid w:val="00D03E18"/>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Subttulo1">
    <w:name w:val="Subtítulo1"/>
    <w:basedOn w:val="Normal"/>
    <w:next w:val="Normal"/>
    <w:uiPriority w:val="99"/>
    <w:qFormat/>
    <w:rsid w:val="00D03E18"/>
    <w:pPr>
      <w:spacing w:after="0" w:line="240" w:lineRule="auto"/>
    </w:pPr>
    <w:rPr>
      <w:rFonts w:ascii="Cambria" w:eastAsia="Times New Roman" w:hAnsi="Cambria" w:cs="Times New Roman"/>
      <w:i/>
      <w:iCs/>
      <w:color w:val="4F81BD"/>
      <w:spacing w:val="15"/>
      <w:sz w:val="24"/>
      <w:szCs w:val="24"/>
      <w:lang w:eastAsia="pt-BR"/>
    </w:rPr>
  </w:style>
  <w:style w:type="paragraph" w:customStyle="1" w:styleId="xl63">
    <w:name w:val="xl63"/>
    <w:basedOn w:val="Normal"/>
    <w:uiPriority w:val="99"/>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4">
    <w:name w:val="xl64"/>
    <w:basedOn w:val="Normal"/>
    <w:uiPriority w:val="99"/>
    <w:rsid w:val="00D03E18"/>
    <w:pPr>
      <w:pBdr>
        <w:top w:val="single" w:sz="4" w:space="0" w:color="auto"/>
        <w:left w:val="single" w:sz="4" w:space="0" w:color="auto"/>
        <w:bottom w:val="single" w:sz="4" w:space="0" w:color="auto"/>
        <w:right w:val="single" w:sz="4" w:space="0" w:color="auto"/>
      </w:pBdr>
      <w:shd w:val="clear" w:color="auto" w:fill="4682B4"/>
      <w:spacing w:before="100" w:beforeAutospacing="1" w:after="100" w:afterAutospacing="1" w:line="240" w:lineRule="auto"/>
      <w:jc w:val="center"/>
    </w:pPr>
    <w:rPr>
      <w:rFonts w:ascii="Tahoma" w:eastAsia="Times New Roman" w:hAnsi="Tahoma" w:cs="Tahoma"/>
      <w:b/>
      <w:bCs/>
      <w:color w:val="FFFFFF"/>
      <w:sz w:val="18"/>
      <w:szCs w:val="18"/>
      <w:lang w:eastAsia="pt-BR"/>
    </w:rPr>
  </w:style>
  <w:style w:type="paragraph" w:customStyle="1" w:styleId="xl65">
    <w:name w:val="xl65"/>
    <w:basedOn w:val="Normal"/>
    <w:uiPriority w:val="99"/>
    <w:rsid w:val="00D03E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color w:val="000000"/>
      <w:sz w:val="16"/>
      <w:szCs w:val="16"/>
      <w:lang w:eastAsia="pt-BR"/>
    </w:rPr>
  </w:style>
  <w:style w:type="paragraph" w:customStyle="1" w:styleId="xl66">
    <w:name w:val="xl66"/>
    <w:basedOn w:val="Normal"/>
    <w:uiPriority w:val="99"/>
    <w:rsid w:val="00D03E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color w:val="000000"/>
      <w:sz w:val="16"/>
      <w:szCs w:val="16"/>
      <w:lang w:eastAsia="pt-BR"/>
    </w:rPr>
  </w:style>
  <w:style w:type="paragraph" w:customStyle="1" w:styleId="PADRAO">
    <w:name w:val="PADRAO"/>
    <w:basedOn w:val="Normal"/>
    <w:uiPriority w:val="99"/>
    <w:rsid w:val="00D03E18"/>
    <w:pPr>
      <w:spacing w:after="0" w:line="240" w:lineRule="auto"/>
      <w:jc w:val="both"/>
    </w:pPr>
    <w:rPr>
      <w:rFonts w:ascii="Tms Rmn" w:eastAsia="Times New Roman" w:hAnsi="Tms Rmn" w:cs="Times New Roman"/>
      <w:sz w:val="20"/>
      <w:szCs w:val="20"/>
      <w:lang w:eastAsia="pt-BR"/>
    </w:rPr>
  </w:style>
  <w:style w:type="paragraph" w:customStyle="1" w:styleId="PargrafodaLista1">
    <w:name w:val="Parágrafo da Lista1"/>
    <w:basedOn w:val="Normal"/>
    <w:uiPriority w:val="99"/>
    <w:qFormat/>
    <w:rsid w:val="00D03E18"/>
    <w:pPr>
      <w:suppressAutoHyphens/>
    </w:pPr>
    <w:rPr>
      <w:rFonts w:ascii="Calibri" w:eastAsia="Calibri" w:hAnsi="Calibri" w:cs="Times New Roman"/>
      <w:kern w:val="2"/>
      <w:lang w:eastAsia="ar-SA"/>
    </w:rPr>
  </w:style>
  <w:style w:type="paragraph" w:customStyle="1" w:styleId="Textodebalo1">
    <w:name w:val="Texto de balão1"/>
    <w:basedOn w:val="Normal"/>
    <w:uiPriority w:val="99"/>
    <w:rsid w:val="00D03E18"/>
    <w:pPr>
      <w:suppressAutoHyphens/>
    </w:pPr>
    <w:rPr>
      <w:rFonts w:ascii="Calibri" w:eastAsia="Calibri" w:hAnsi="Calibri" w:cs="Times New Roman"/>
      <w:kern w:val="2"/>
      <w:lang w:eastAsia="ar-SA"/>
    </w:rPr>
  </w:style>
  <w:style w:type="paragraph" w:customStyle="1" w:styleId="WW-Cabealho">
    <w:name w:val="WW-Cabeçalho"/>
    <w:basedOn w:val="Normal"/>
    <w:uiPriority w:val="99"/>
    <w:rsid w:val="00D03E18"/>
    <w:pPr>
      <w:tabs>
        <w:tab w:val="center" w:pos="4419"/>
        <w:tab w:val="right" w:pos="8838"/>
      </w:tabs>
      <w:suppressAutoHyphens/>
    </w:pPr>
    <w:rPr>
      <w:rFonts w:ascii="Calibri" w:eastAsia="Calibri" w:hAnsi="Calibri" w:cs="Times New Roman"/>
      <w:kern w:val="2"/>
      <w:lang w:eastAsia="ar-SA"/>
    </w:rPr>
  </w:style>
  <w:style w:type="paragraph" w:customStyle="1" w:styleId="Textopadro">
    <w:name w:val="Texto padrão"/>
    <w:basedOn w:val="Normal"/>
    <w:uiPriority w:val="99"/>
    <w:rsid w:val="00D03E18"/>
    <w:pPr>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customStyle="1" w:styleId="CargoSignatario">
    <w:name w:val="CargoSignatario"/>
    <w:basedOn w:val="Normal"/>
    <w:uiPriority w:val="99"/>
    <w:rsid w:val="00D03E18"/>
    <w:pPr>
      <w:spacing w:after="720" w:line="240" w:lineRule="auto"/>
      <w:jc w:val="center"/>
    </w:pPr>
    <w:rPr>
      <w:rFonts w:ascii="Times New Roman" w:eastAsia="Times New Roman" w:hAnsi="Times New Roman" w:cs="Times New Roman"/>
      <w:sz w:val="24"/>
      <w:szCs w:val="20"/>
      <w:lang w:eastAsia="pt-BR"/>
    </w:rPr>
  </w:style>
  <w:style w:type="paragraph" w:customStyle="1" w:styleId="TipoNorma">
    <w:name w:val="TipoNorma"/>
    <w:basedOn w:val="Ttulo1"/>
    <w:uiPriority w:val="99"/>
    <w:rsid w:val="00D03E18"/>
    <w:pPr>
      <w:keepLines w:val="0"/>
      <w:spacing w:before="0" w:after="240" w:line="240" w:lineRule="auto"/>
      <w:jc w:val="center"/>
    </w:pPr>
    <w:rPr>
      <w:rFonts w:ascii="Times New Roman" w:eastAsia="Times New Roman" w:hAnsi="Times New Roman" w:cs="Times New Roman"/>
      <w:b w:val="0"/>
      <w:bCs w:val="0"/>
      <w:caps/>
      <w:color w:val="auto"/>
      <w:sz w:val="24"/>
      <w:szCs w:val="20"/>
      <w:lang w:eastAsia="pt-BR"/>
    </w:rPr>
  </w:style>
  <w:style w:type="paragraph" w:customStyle="1" w:styleId="PargrafodaLista2">
    <w:name w:val="Parágrafo da Lista2"/>
    <w:basedOn w:val="Normal"/>
    <w:uiPriority w:val="99"/>
    <w:rsid w:val="00D03E18"/>
    <w:pPr>
      <w:suppressAutoHyphens/>
    </w:pPr>
    <w:rPr>
      <w:rFonts w:ascii="Calibri" w:eastAsia="Calibri" w:hAnsi="Calibri" w:cs="Times New Roman"/>
      <w:kern w:val="2"/>
      <w:lang w:eastAsia="ar-SA"/>
    </w:rPr>
  </w:style>
  <w:style w:type="paragraph" w:customStyle="1" w:styleId="Textodebalo2">
    <w:name w:val="Texto de balão2"/>
    <w:basedOn w:val="Normal"/>
    <w:uiPriority w:val="99"/>
    <w:rsid w:val="00D03E18"/>
    <w:pPr>
      <w:suppressAutoHyphens/>
    </w:pPr>
    <w:rPr>
      <w:rFonts w:ascii="Calibri" w:eastAsia="Calibri" w:hAnsi="Calibri" w:cs="Times New Roman"/>
      <w:kern w:val="2"/>
      <w:lang w:eastAsia="ar-SA"/>
    </w:rPr>
  </w:style>
  <w:style w:type="paragraph" w:customStyle="1" w:styleId="SemEspaamento2">
    <w:name w:val="Sem Espaçamento2"/>
    <w:uiPriority w:val="99"/>
    <w:rsid w:val="00D03E18"/>
    <w:pPr>
      <w:widowControl w:val="0"/>
      <w:suppressAutoHyphens/>
      <w:spacing w:after="0" w:line="240" w:lineRule="auto"/>
    </w:pPr>
    <w:rPr>
      <w:rFonts w:ascii="Calibri" w:eastAsia="Calibri" w:hAnsi="Calibri" w:cs="Times New Roman"/>
      <w:kern w:val="2"/>
      <w:lang w:eastAsia="ar-SA"/>
    </w:rPr>
  </w:style>
  <w:style w:type="paragraph" w:customStyle="1" w:styleId="PargrafodaLista3">
    <w:name w:val="Parágrafo da Lista3"/>
    <w:basedOn w:val="Normal"/>
    <w:uiPriority w:val="99"/>
    <w:rsid w:val="00D03E18"/>
    <w:pPr>
      <w:suppressAutoHyphens/>
    </w:pPr>
    <w:rPr>
      <w:rFonts w:ascii="Calibri" w:eastAsia="Calibri" w:hAnsi="Calibri" w:cs="Times New Roman"/>
      <w:kern w:val="2"/>
      <w:lang w:eastAsia="ar-SA"/>
    </w:rPr>
  </w:style>
  <w:style w:type="paragraph" w:customStyle="1" w:styleId="Textodebalo3">
    <w:name w:val="Texto de balão3"/>
    <w:basedOn w:val="Normal"/>
    <w:uiPriority w:val="99"/>
    <w:rsid w:val="00D03E18"/>
    <w:pPr>
      <w:suppressAutoHyphens/>
    </w:pPr>
    <w:rPr>
      <w:rFonts w:ascii="Calibri" w:eastAsia="Calibri" w:hAnsi="Calibri" w:cs="Times New Roman"/>
      <w:kern w:val="2"/>
      <w:lang w:eastAsia="ar-SA"/>
    </w:rPr>
  </w:style>
  <w:style w:type="paragraph" w:customStyle="1" w:styleId="SemEspaamento3">
    <w:name w:val="Sem Espaçamento3"/>
    <w:uiPriority w:val="99"/>
    <w:rsid w:val="00D03E18"/>
    <w:pPr>
      <w:widowControl w:val="0"/>
      <w:suppressAutoHyphens/>
      <w:spacing w:after="0" w:line="240" w:lineRule="auto"/>
    </w:pPr>
    <w:rPr>
      <w:rFonts w:ascii="Calibri" w:eastAsia="Calibri" w:hAnsi="Calibri" w:cs="Times New Roman"/>
      <w:kern w:val="2"/>
      <w:lang w:eastAsia="ar-SA"/>
    </w:rPr>
  </w:style>
  <w:style w:type="paragraph" w:customStyle="1" w:styleId="PargrafoNormal">
    <w:name w:val="Parágrafo Normal"/>
    <w:basedOn w:val="Normal"/>
    <w:uiPriority w:val="99"/>
    <w:rsid w:val="00D03E18"/>
    <w:pPr>
      <w:spacing w:after="60" w:line="360" w:lineRule="auto"/>
      <w:ind w:firstLine="1418"/>
      <w:jc w:val="both"/>
    </w:pPr>
    <w:rPr>
      <w:rFonts w:ascii="Arial" w:eastAsia="Times New Roman" w:hAnsi="Arial" w:cs="Arial"/>
      <w:sz w:val="24"/>
      <w:szCs w:val="24"/>
      <w:lang w:eastAsia="pt-BR"/>
    </w:rPr>
  </w:style>
  <w:style w:type="paragraph" w:customStyle="1" w:styleId="TableParagraph">
    <w:name w:val="Table Paragraph"/>
    <w:basedOn w:val="Normal"/>
    <w:uiPriority w:val="1"/>
    <w:qFormat/>
    <w:rsid w:val="00D03E18"/>
    <w:pPr>
      <w:widowControl w:val="0"/>
      <w:spacing w:after="0" w:line="240" w:lineRule="auto"/>
    </w:pPr>
    <w:rPr>
      <w:lang w:val="en-US"/>
    </w:rPr>
  </w:style>
  <w:style w:type="paragraph" w:customStyle="1" w:styleId="citao">
    <w:name w:val="citação"/>
    <w:uiPriority w:val="99"/>
    <w:rsid w:val="00D03E18"/>
    <w:pPr>
      <w:autoSpaceDE w:val="0"/>
      <w:autoSpaceDN w:val="0"/>
      <w:spacing w:after="120" w:line="240" w:lineRule="auto"/>
      <w:jc w:val="both"/>
    </w:pPr>
    <w:rPr>
      <w:rFonts w:ascii="Arial" w:eastAsia="Times New Roman" w:hAnsi="Arial" w:cs="Arial"/>
      <w:i/>
      <w:iCs/>
      <w:lang w:eastAsia="pt-BR"/>
    </w:rPr>
  </w:style>
  <w:style w:type="paragraph" w:customStyle="1" w:styleId="Ttulo1doRosinaldo">
    <w:name w:val="Título 1 do Rosinaldo"/>
    <w:basedOn w:val="Normal"/>
    <w:uiPriority w:val="99"/>
    <w:rsid w:val="00D03E18"/>
    <w:pPr>
      <w:tabs>
        <w:tab w:val="num" w:pos="360"/>
      </w:tabs>
      <w:spacing w:after="0" w:line="240" w:lineRule="auto"/>
      <w:ind w:left="360" w:hanging="360"/>
      <w:jc w:val="both"/>
    </w:pPr>
    <w:rPr>
      <w:rFonts w:ascii="Arial" w:eastAsia="Times New Roman" w:hAnsi="Arial" w:cs="Times New Roman"/>
      <w:sz w:val="24"/>
      <w:szCs w:val="20"/>
      <w:lang w:eastAsia="pt-BR"/>
    </w:rPr>
  </w:style>
  <w:style w:type="paragraph" w:customStyle="1" w:styleId="A102075">
    <w:name w:val="_A102075"/>
    <w:basedOn w:val="Normal"/>
    <w:uiPriority w:val="99"/>
    <w:rsid w:val="00D03E18"/>
    <w:pPr>
      <w:spacing w:after="0" w:line="240" w:lineRule="auto"/>
      <w:ind w:left="2736" w:firstLine="1296"/>
      <w:jc w:val="both"/>
    </w:pPr>
    <w:rPr>
      <w:rFonts w:ascii="Tms Rmn" w:eastAsia="Times New Roman" w:hAnsi="Tms Rmn" w:cs="Times New Roman"/>
      <w:sz w:val="24"/>
      <w:szCs w:val="20"/>
      <w:lang w:eastAsia="pt-BR"/>
    </w:rPr>
  </w:style>
  <w:style w:type="paragraph" w:customStyle="1" w:styleId="A102175">
    <w:name w:val="_A102175"/>
    <w:basedOn w:val="Normal"/>
    <w:uiPriority w:val="99"/>
    <w:rsid w:val="00D03E18"/>
    <w:pPr>
      <w:spacing w:after="0" w:line="240" w:lineRule="auto"/>
      <w:ind w:left="2880" w:firstLine="1296"/>
      <w:jc w:val="both"/>
    </w:pPr>
    <w:rPr>
      <w:rFonts w:ascii="Tms Rmn" w:eastAsia="Times New Roman" w:hAnsi="Tms Rmn" w:cs="Times New Roman"/>
      <w:sz w:val="24"/>
      <w:szCs w:val="20"/>
      <w:lang w:eastAsia="pt-BR"/>
    </w:rPr>
  </w:style>
  <w:style w:type="paragraph" w:customStyle="1" w:styleId="Edital2005Ttulo">
    <w:name w:val="Edital2005 Título"/>
    <w:basedOn w:val="Normal"/>
    <w:autoRedefine/>
    <w:uiPriority w:val="99"/>
    <w:rsid w:val="00D03E18"/>
    <w:pPr>
      <w:spacing w:after="0" w:line="240" w:lineRule="auto"/>
      <w:jc w:val="both"/>
      <w:outlineLvl w:val="0"/>
    </w:pPr>
    <w:rPr>
      <w:rFonts w:ascii="Arial" w:eastAsia="Times New Roman" w:hAnsi="Arial" w:cs="Arial"/>
      <w:b/>
      <w:bCs/>
      <w:sz w:val="24"/>
      <w:szCs w:val="24"/>
      <w:lang w:eastAsia="pt-BR"/>
    </w:rPr>
  </w:style>
  <w:style w:type="paragraph" w:customStyle="1" w:styleId="Estilo1">
    <w:name w:val="Estilo1"/>
    <w:basedOn w:val="Normal"/>
    <w:uiPriority w:val="99"/>
    <w:rsid w:val="00D03E18"/>
    <w:pPr>
      <w:spacing w:after="120" w:line="360" w:lineRule="auto"/>
      <w:ind w:left="567"/>
      <w:jc w:val="both"/>
    </w:pPr>
    <w:rPr>
      <w:rFonts w:ascii="Times New Roman" w:eastAsia="Times New Roman" w:hAnsi="Times New Roman" w:cs="Times New Roman"/>
      <w:sz w:val="20"/>
      <w:szCs w:val="20"/>
      <w:lang w:eastAsia="pt-BR"/>
    </w:rPr>
  </w:style>
  <w:style w:type="paragraph" w:customStyle="1" w:styleId="A020268">
    <w:name w:val="_A020268"/>
    <w:uiPriority w:val="99"/>
    <w:rsid w:val="00D03E18"/>
    <w:pPr>
      <w:widowControl w:val="0"/>
      <w:suppressAutoHyphens/>
      <w:spacing w:after="0" w:line="240" w:lineRule="auto"/>
      <w:ind w:left="144"/>
      <w:jc w:val="both"/>
    </w:pPr>
    <w:rPr>
      <w:rFonts w:ascii="Times New Roman" w:eastAsia="Times New Roman" w:hAnsi="Times New Roman" w:cs="Times New Roman"/>
      <w:color w:val="000000"/>
      <w:sz w:val="24"/>
      <w:szCs w:val="20"/>
      <w:lang w:eastAsia="pt-BR"/>
    </w:rPr>
  </w:style>
  <w:style w:type="paragraph" w:customStyle="1" w:styleId="Corpodetexto31">
    <w:name w:val="Corpo de texto 31"/>
    <w:basedOn w:val="Normal"/>
    <w:uiPriority w:val="99"/>
    <w:rsid w:val="00D03E18"/>
    <w:pPr>
      <w:widowControl w:val="0"/>
      <w:suppressAutoHyphens/>
      <w:spacing w:after="0" w:line="240" w:lineRule="auto"/>
      <w:jc w:val="both"/>
    </w:pPr>
    <w:rPr>
      <w:rFonts w:ascii="Arial" w:eastAsia="Times New Roman" w:hAnsi="Arial" w:cs="Times New Roman"/>
      <w:color w:val="000000"/>
      <w:szCs w:val="20"/>
      <w:lang w:eastAsia="ar-SA"/>
    </w:rPr>
  </w:style>
  <w:style w:type="paragraph" w:customStyle="1" w:styleId="Textbody">
    <w:name w:val="Text body"/>
    <w:basedOn w:val="Normal"/>
    <w:uiPriority w:val="99"/>
    <w:rsid w:val="00D03E18"/>
    <w:pPr>
      <w:widowControl w:val="0"/>
      <w:suppressAutoHyphens/>
      <w:autoSpaceDN w:val="0"/>
      <w:spacing w:after="140" w:line="288" w:lineRule="auto"/>
    </w:pPr>
    <w:rPr>
      <w:rFonts w:ascii="Liberation Serif" w:eastAsia="SimSun" w:hAnsi="Liberation Serif" w:cs="Mangal"/>
      <w:kern w:val="3"/>
      <w:sz w:val="24"/>
      <w:szCs w:val="24"/>
      <w:lang w:eastAsia="zh-CN" w:bidi="hi-IN"/>
    </w:rPr>
  </w:style>
  <w:style w:type="paragraph" w:customStyle="1" w:styleId="CorpodeTexto0">
    <w:name w:val="Corpo de Texto"/>
    <w:basedOn w:val="Normal"/>
    <w:uiPriority w:val="99"/>
    <w:rsid w:val="00D03E18"/>
    <w:pPr>
      <w:keepNext/>
      <w:keepLines/>
      <w:spacing w:after="0" w:line="240" w:lineRule="auto"/>
      <w:ind w:firstLine="1134"/>
      <w:jc w:val="both"/>
      <w:outlineLvl w:val="0"/>
    </w:pPr>
    <w:rPr>
      <w:rFonts w:ascii="Tahoma" w:eastAsia="Tahoma" w:hAnsi="Tahoma" w:cs="Tahoma"/>
      <w:bCs/>
      <w:lang w:eastAsia="pt-BR"/>
    </w:rPr>
  </w:style>
  <w:style w:type="paragraph" w:customStyle="1" w:styleId="PargrafodaLista4">
    <w:name w:val="Parágrafo da Lista4"/>
    <w:basedOn w:val="Normal"/>
    <w:uiPriority w:val="99"/>
    <w:rsid w:val="00D03E18"/>
    <w:pPr>
      <w:suppressAutoHyphens/>
    </w:pPr>
    <w:rPr>
      <w:rFonts w:ascii="Calibri" w:eastAsia="Calibri" w:hAnsi="Calibri" w:cs="Times New Roman"/>
      <w:kern w:val="2"/>
      <w:lang w:eastAsia="ar-SA"/>
    </w:rPr>
  </w:style>
  <w:style w:type="paragraph" w:customStyle="1" w:styleId="PargrafodaLista5">
    <w:name w:val="Parágrafo da Lista5"/>
    <w:basedOn w:val="Normal"/>
    <w:uiPriority w:val="99"/>
    <w:rsid w:val="00D03E18"/>
    <w:pPr>
      <w:suppressAutoHyphens/>
    </w:pPr>
    <w:rPr>
      <w:rFonts w:ascii="Calibri" w:eastAsia="Calibri" w:hAnsi="Calibri" w:cs="Times New Roman"/>
      <w:kern w:val="2"/>
      <w:lang w:eastAsia="ar-SA"/>
    </w:rPr>
  </w:style>
  <w:style w:type="paragraph" w:customStyle="1" w:styleId="PargrafodaLista6">
    <w:name w:val="Parágrafo da Lista6"/>
    <w:basedOn w:val="Normal"/>
    <w:uiPriority w:val="99"/>
    <w:rsid w:val="00D03E18"/>
    <w:pPr>
      <w:suppressAutoHyphens/>
    </w:pPr>
    <w:rPr>
      <w:rFonts w:ascii="Calibri" w:eastAsia="Calibri" w:hAnsi="Calibri" w:cs="Times New Roman"/>
      <w:kern w:val="2"/>
      <w:lang w:eastAsia="ar-SA"/>
    </w:rPr>
  </w:style>
  <w:style w:type="paragraph" w:customStyle="1" w:styleId="Textodebalo4">
    <w:name w:val="Texto de balão4"/>
    <w:basedOn w:val="Normal"/>
    <w:uiPriority w:val="99"/>
    <w:rsid w:val="00D03E18"/>
    <w:pPr>
      <w:suppressAutoHyphens/>
    </w:pPr>
    <w:rPr>
      <w:rFonts w:ascii="Calibri" w:eastAsia="Calibri" w:hAnsi="Calibri" w:cs="Times New Roman"/>
      <w:kern w:val="2"/>
      <w:lang w:eastAsia="ar-SA"/>
    </w:rPr>
  </w:style>
  <w:style w:type="paragraph" w:customStyle="1" w:styleId="SemEspaamento4">
    <w:name w:val="Sem Espaçamento4"/>
    <w:uiPriority w:val="99"/>
    <w:rsid w:val="00D03E18"/>
    <w:pPr>
      <w:widowControl w:val="0"/>
      <w:suppressAutoHyphens/>
      <w:spacing w:after="0" w:line="240" w:lineRule="auto"/>
    </w:pPr>
    <w:rPr>
      <w:rFonts w:ascii="Calibri" w:eastAsia="Calibri" w:hAnsi="Calibri" w:cs="Times New Roman"/>
      <w:kern w:val="2"/>
      <w:lang w:eastAsia="ar-SA"/>
    </w:rPr>
  </w:style>
  <w:style w:type="paragraph" w:customStyle="1" w:styleId="p">
    <w:name w:val="p"/>
    <w:basedOn w:val="Normal"/>
    <w:uiPriority w:val="99"/>
    <w:rsid w:val="00D03E18"/>
    <w:pPr>
      <w:spacing w:before="100" w:beforeAutospacing="1" w:after="100" w:afterAutospacing="1" w:line="240" w:lineRule="auto"/>
      <w:ind w:left="300"/>
    </w:pPr>
    <w:rPr>
      <w:rFonts w:ascii="Times New Roman" w:eastAsia="Times New Roman" w:hAnsi="Times New Roman" w:cs="Times New Roman"/>
      <w:color w:val="000000"/>
      <w:sz w:val="24"/>
      <w:szCs w:val="24"/>
      <w:lang w:eastAsia="pt-BR"/>
    </w:rPr>
  </w:style>
  <w:style w:type="paragraph" w:customStyle="1" w:styleId="standard0">
    <w:name w:val="standard"/>
    <w:basedOn w:val="Normal"/>
    <w:uiPriority w:val="99"/>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ilipecorpoChar">
    <w:name w:val="filipe corpo Char"/>
    <w:basedOn w:val="Fontepargpadro"/>
    <w:link w:val="filipecorpo"/>
    <w:locked/>
    <w:rsid w:val="00D03E18"/>
    <w:rPr>
      <w:rFonts w:ascii="Arial" w:eastAsia="Times New Roman" w:hAnsi="Arial" w:cs="Arial"/>
      <w:sz w:val="24"/>
      <w:szCs w:val="24"/>
      <w:lang w:eastAsia="pt-BR"/>
    </w:rPr>
  </w:style>
  <w:style w:type="paragraph" w:customStyle="1" w:styleId="filipecorpo">
    <w:name w:val="filipe corpo"/>
    <w:basedOn w:val="Normal"/>
    <w:link w:val="filipecorpoChar"/>
    <w:qFormat/>
    <w:rsid w:val="00D03E18"/>
    <w:pPr>
      <w:spacing w:after="0"/>
      <w:ind w:firstLine="567"/>
      <w:jc w:val="both"/>
    </w:pPr>
    <w:rPr>
      <w:rFonts w:ascii="Arial" w:eastAsia="Times New Roman" w:hAnsi="Arial" w:cs="Arial"/>
      <w:sz w:val="24"/>
      <w:szCs w:val="24"/>
      <w:lang w:eastAsia="pt-BR"/>
    </w:rPr>
  </w:style>
  <w:style w:type="paragraph" w:customStyle="1" w:styleId="p0">
    <w:name w:val="p0"/>
    <w:basedOn w:val="Normal"/>
    <w:uiPriority w:val="99"/>
    <w:rsid w:val="00D03E18"/>
    <w:pPr>
      <w:widowControl w:val="0"/>
      <w:tabs>
        <w:tab w:val="left" w:pos="204"/>
      </w:tabs>
      <w:suppressAutoHyphens/>
      <w:spacing w:after="0" w:line="240" w:lineRule="atLeast"/>
      <w:jc w:val="both"/>
    </w:pPr>
    <w:rPr>
      <w:rFonts w:ascii="Courier New" w:eastAsia="DejaVu Sans" w:hAnsi="Courier New" w:cs="DejaVu Sans"/>
      <w:kern w:val="2"/>
      <w:sz w:val="24"/>
      <w:szCs w:val="24"/>
      <w:lang w:eastAsia="hi-IN" w:bidi="hi-IN"/>
    </w:rPr>
  </w:style>
  <w:style w:type="paragraph" w:customStyle="1" w:styleId="enunciado">
    <w:name w:val="enunciado"/>
    <w:uiPriority w:val="99"/>
    <w:rsid w:val="00D03E18"/>
    <w:pPr>
      <w:suppressAutoHyphens/>
      <w:spacing w:after="0" w:line="240" w:lineRule="auto"/>
    </w:pPr>
    <w:rPr>
      <w:rFonts w:ascii="Times New Roman" w:eastAsia="Times New Roman" w:hAnsi="Times New Roman" w:cs="Times New Roman"/>
      <w:sz w:val="24"/>
      <w:szCs w:val="20"/>
      <w:lang w:eastAsia="zh-CN"/>
    </w:rPr>
  </w:style>
  <w:style w:type="paragraph" w:customStyle="1" w:styleId="pede">
    <w:name w:val="pede"/>
    <w:uiPriority w:val="99"/>
    <w:rsid w:val="00D03E18"/>
    <w:pPr>
      <w:tabs>
        <w:tab w:val="left" w:pos="1701"/>
        <w:tab w:val="center" w:pos="4419"/>
        <w:tab w:val="right" w:pos="8838"/>
      </w:tabs>
      <w:suppressAutoHyphens/>
      <w:spacing w:after="0" w:line="240" w:lineRule="auto"/>
      <w:jc w:val="both"/>
    </w:pPr>
    <w:rPr>
      <w:rFonts w:ascii="MS Sans Serif" w:eastAsia="Times New Roman" w:hAnsi="MS Sans Serif" w:cs="MS Sans Serif"/>
      <w:sz w:val="20"/>
      <w:szCs w:val="20"/>
      <w:lang w:eastAsia="zh-CN"/>
    </w:rPr>
  </w:style>
  <w:style w:type="paragraph" w:customStyle="1" w:styleId="TextosemFormatao1">
    <w:name w:val="Texto sem Formatação1"/>
    <w:basedOn w:val="Normal"/>
    <w:uiPriority w:val="99"/>
    <w:rsid w:val="00D03E18"/>
    <w:pPr>
      <w:suppressAutoHyphens/>
      <w:spacing w:after="0" w:line="240" w:lineRule="auto"/>
    </w:pPr>
    <w:rPr>
      <w:rFonts w:ascii="Courier New" w:eastAsia="Times New Roman" w:hAnsi="Courier New" w:cs="Courier New"/>
      <w:sz w:val="20"/>
      <w:szCs w:val="20"/>
      <w:lang w:eastAsia="zh-CN"/>
    </w:rPr>
  </w:style>
  <w:style w:type="paragraph" w:customStyle="1" w:styleId="xl49">
    <w:name w:val="xl49"/>
    <w:basedOn w:val="Normal"/>
    <w:uiPriority w:val="99"/>
    <w:rsid w:val="00D03E18"/>
    <w:pPr>
      <w:suppressAutoHyphens/>
      <w:spacing w:before="100" w:after="100" w:line="240" w:lineRule="auto"/>
      <w:jc w:val="center"/>
    </w:pPr>
    <w:rPr>
      <w:rFonts w:ascii="Arial" w:eastAsia="Times New Roman" w:hAnsi="Arial" w:cs="Arial"/>
      <w:b/>
      <w:sz w:val="24"/>
      <w:szCs w:val="20"/>
      <w:lang w:eastAsia="zh-CN"/>
    </w:rPr>
  </w:style>
  <w:style w:type="paragraph" w:customStyle="1" w:styleId="Nvel2">
    <w:name w:val="Nível 2"/>
    <w:basedOn w:val="Normal"/>
    <w:next w:val="Normal"/>
    <w:uiPriority w:val="99"/>
    <w:rsid w:val="00D03E18"/>
    <w:pPr>
      <w:suppressAutoHyphens/>
      <w:spacing w:after="120" w:line="240" w:lineRule="auto"/>
      <w:jc w:val="both"/>
    </w:pPr>
    <w:rPr>
      <w:rFonts w:ascii="Arial" w:eastAsia="Times New Roman" w:hAnsi="Arial" w:cs="Arial"/>
      <w:b/>
      <w:sz w:val="24"/>
      <w:szCs w:val="20"/>
      <w:lang w:eastAsia="zh-CN"/>
    </w:rPr>
  </w:style>
  <w:style w:type="paragraph" w:customStyle="1" w:styleId="Contrato">
    <w:name w:val="Contrato"/>
    <w:basedOn w:val="Normal"/>
    <w:uiPriority w:val="99"/>
    <w:rsid w:val="00D03E18"/>
    <w:pPr>
      <w:tabs>
        <w:tab w:val="left" w:pos="360"/>
        <w:tab w:val="left" w:pos="926"/>
      </w:tabs>
      <w:suppressAutoHyphens/>
      <w:spacing w:after="240" w:line="240" w:lineRule="auto"/>
      <w:ind w:left="926" w:hanging="360"/>
      <w:jc w:val="both"/>
    </w:pPr>
    <w:rPr>
      <w:rFonts w:ascii="Times New Roman" w:eastAsia="Times New Roman" w:hAnsi="Times New Roman" w:cs="Times New Roman"/>
      <w:sz w:val="24"/>
      <w:szCs w:val="20"/>
      <w:lang w:eastAsia="zh-CN"/>
    </w:rPr>
  </w:style>
  <w:style w:type="paragraph" w:customStyle="1" w:styleId="ContratoTitulo">
    <w:name w:val="ContratoTitulo"/>
    <w:basedOn w:val="Normal"/>
    <w:next w:val="Contrato"/>
    <w:uiPriority w:val="99"/>
    <w:rsid w:val="00D03E18"/>
    <w:pPr>
      <w:suppressAutoHyphens/>
      <w:spacing w:after="240" w:line="240" w:lineRule="auto"/>
      <w:ind w:left="1701" w:hanging="283"/>
    </w:pPr>
    <w:rPr>
      <w:rFonts w:ascii="Arial" w:eastAsia="Times New Roman" w:hAnsi="Arial" w:cs="Arial"/>
      <w:b/>
      <w:sz w:val="24"/>
      <w:szCs w:val="20"/>
      <w:lang w:eastAsia="zh-CN"/>
    </w:rPr>
  </w:style>
  <w:style w:type="paragraph" w:customStyle="1" w:styleId="Solon1">
    <w:name w:val="Solon1"/>
    <w:basedOn w:val="Normal"/>
    <w:uiPriority w:val="99"/>
    <w:rsid w:val="00D03E18"/>
    <w:pPr>
      <w:tabs>
        <w:tab w:val="left" w:pos="360"/>
        <w:tab w:val="left" w:pos="1134"/>
        <w:tab w:val="left" w:pos="1209"/>
      </w:tabs>
      <w:suppressAutoHyphens/>
      <w:spacing w:after="240" w:line="240" w:lineRule="auto"/>
      <w:ind w:left="1209" w:hanging="360"/>
      <w:jc w:val="both"/>
    </w:pPr>
    <w:rPr>
      <w:rFonts w:ascii="Times New Roman" w:eastAsia="Times New Roman" w:hAnsi="Times New Roman" w:cs="Times New Roman"/>
      <w:sz w:val="24"/>
      <w:szCs w:val="20"/>
      <w:lang w:eastAsia="zh-CN"/>
    </w:rPr>
  </w:style>
  <w:style w:type="paragraph" w:customStyle="1" w:styleId="N21">
    <w:name w:val="N21"/>
    <w:basedOn w:val="Normal"/>
    <w:uiPriority w:val="99"/>
    <w:rsid w:val="00D03E18"/>
    <w:pPr>
      <w:suppressAutoHyphens/>
      <w:spacing w:before="60" w:after="0" w:line="240" w:lineRule="auto"/>
      <w:ind w:left="2268" w:hanging="425"/>
      <w:jc w:val="both"/>
    </w:pPr>
    <w:rPr>
      <w:rFonts w:ascii="Arial" w:eastAsia="Times New Roman" w:hAnsi="Arial" w:cs="Arial"/>
      <w:sz w:val="20"/>
      <w:szCs w:val="20"/>
      <w:lang w:eastAsia="zh-CN"/>
    </w:rPr>
  </w:style>
  <w:style w:type="paragraph" w:customStyle="1" w:styleId="Blockquote">
    <w:name w:val="Blockquote"/>
    <w:basedOn w:val="Normal"/>
    <w:uiPriority w:val="99"/>
    <w:rsid w:val="00D03E18"/>
    <w:pPr>
      <w:suppressAutoHyphens/>
      <w:spacing w:before="100" w:after="100" w:line="240" w:lineRule="auto"/>
      <w:ind w:left="360" w:right="360"/>
    </w:pPr>
    <w:rPr>
      <w:rFonts w:ascii="Times New Roman" w:eastAsia="Times New Roman" w:hAnsi="Times New Roman" w:cs="Times New Roman"/>
      <w:sz w:val="24"/>
      <w:szCs w:val="20"/>
      <w:lang w:eastAsia="zh-CN"/>
    </w:rPr>
  </w:style>
  <w:style w:type="paragraph" w:customStyle="1" w:styleId="n1">
    <w:name w:val="n1"/>
    <w:basedOn w:val="Normal"/>
    <w:uiPriority w:val="99"/>
    <w:rsid w:val="00D03E18"/>
    <w:pPr>
      <w:tabs>
        <w:tab w:val="left" w:pos="1134"/>
      </w:tabs>
      <w:suppressAutoHyphens/>
      <w:spacing w:before="240" w:after="0" w:line="240" w:lineRule="auto"/>
      <w:jc w:val="both"/>
    </w:pPr>
    <w:rPr>
      <w:rFonts w:ascii="Arial" w:eastAsia="Times New Roman" w:hAnsi="Arial" w:cs="Arial"/>
      <w:sz w:val="20"/>
      <w:szCs w:val="20"/>
      <w:lang w:eastAsia="zh-CN"/>
    </w:rPr>
  </w:style>
  <w:style w:type="paragraph" w:customStyle="1" w:styleId="Recuodecorpodetexto22">
    <w:name w:val="Recuo de corpo de texto 22"/>
    <w:basedOn w:val="Normal"/>
    <w:uiPriority w:val="99"/>
    <w:rsid w:val="00D03E18"/>
    <w:pPr>
      <w:suppressAutoHyphens/>
      <w:spacing w:after="0" w:line="240" w:lineRule="auto"/>
      <w:ind w:firstLine="1560"/>
      <w:jc w:val="both"/>
    </w:pPr>
    <w:rPr>
      <w:rFonts w:ascii="Times New Roman" w:eastAsia="Times New Roman" w:hAnsi="Times New Roman" w:cs="Times New Roman"/>
      <w:strike/>
      <w:sz w:val="24"/>
      <w:szCs w:val="20"/>
      <w:lang w:eastAsia="zh-CN"/>
    </w:rPr>
  </w:style>
  <w:style w:type="paragraph" w:customStyle="1" w:styleId="Textoembloco1">
    <w:name w:val="Texto em bloco1"/>
    <w:basedOn w:val="Normal"/>
    <w:uiPriority w:val="99"/>
    <w:rsid w:val="00D03E18"/>
    <w:pPr>
      <w:suppressAutoHyphens/>
      <w:spacing w:after="120" w:line="240" w:lineRule="auto"/>
      <w:ind w:left="2552" w:right="-1" w:hanging="1418"/>
    </w:pPr>
    <w:rPr>
      <w:rFonts w:ascii="Times New Roman" w:eastAsia="Times New Roman" w:hAnsi="Times New Roman" w:cs="Times New Roman"/>
      <w:sz w:val="24"/>
      <w:szCs w:val="20"/>
      <w:lang w:eastAsia="zh-CN"/>
    </w:rPr>
  </w:style>
  <w:style w:type="paragraph" w:customStyle="1" w:styleId="Cabealho0">
    <w:name w:val="#Cabeçalho"/>
    <w:basedOn w:val="Normal"/>
    <w:uiPriority w:val="99"/>
    <w:rsid w:val="00D03E18"/>
    <w:pPr>
      <w:suppressAutoHyphens/>
      <w:spacing w:after="0" w:line="220" w:lineRule="exact"/>
      <w:jc w:val="both"/>
    </w:pPr>
    <w:rPr>
      <w:rFonts w:ascii="Times New Roman" w:eastAsia="Times New Roman" w:hAnsi="Times New Roman" w:cs="Times New Roman"/>
      <w:sz w:val="18"/>
      <w:szCs w:val="20"/>
      <w:lang w:eastAsia="zh-CN"/>
    </w:rPr>
  </w:style>
  <w:style w:type="paragraph" w:customStyle="1" w:styleId="Textodecomentrio1">
    <w:name w:val="Texto de comentário1"/>
    <w:basedOn w:val="Normal"/>
    <w:uiPriority w:val="99"/>
    <w:rsid w:val="00D03E18"/>
    <w:pPr>
      <w:suppressAutoHyphens/>
      <w:spacing w:after="0" w:line="240" w:lineRule="auto"/>
    </w:pPr>
    <w:rPr>
      <w:rFonts w:ascii="Times New Roman" w:eastAsia="Times New Roman" w:hAnsi="Times New Roman" w:cs="Times New Roman"/>
      <w:sz w:val="24"/>
      <w:szCs w:val="20"/>
      <w:lang w:eastAsia="zh-CN"/>
    </w:rPr>
  </w:style>
  <w:style w:type="paragraph" w:customStyle="1" w:styleId="WW-Corpodetexto2">
    <w:name w:val="WW-Corpo de texto 2"/>
    <w:basedOn w:val="Normal"/>
    <w:uiPriority w:val="99"/>
    <w:rsid w:val="00D03E18"/>
    <w:pPr>
      <w:suppressAutoHyphens/>
      <w:spacing w:after="0" w:line="240" w:lineRule="auto"/>
      <w:jc w:val="both"/>
    </w:pPr>
    <w:rPr>
      <w:rFonts w:ascii="Arial" w:eastAsia="Times New Roman" w:hAnsi="Arial" w:cs="Arial"/>
      <w:b/>
      <w:sz w:val="24"/>
      <w:szCs w:val="20"/>
      <w:lang w:eastAsia="zh-CN"/>
    </w:rPr>
  </w:style>
  <w:style w:type="paragraph" w:customStyle="1" w:styleId="WW-Corpodetexto3">
    <w:name w:val="WW-Corpo de texto 3"/>
    <w:basedOn w:val="Normal"/>
    <w:uiPriority w:val="99"/>
    <w:rsid w:val="00D03E18"/>
    <w:pPr>
      <w:widowControl w:val="0"/>
      <w:suppressAutoHyphens/>
      <w:spacing w:after="0" w:line="240" w:lineRule="auto"/>
      <w:jc w:val="both"/>
    </w:pPr>
    <w:rPr>
      <w:rFonts w:ascii="Arial" w:eastAsia="Times New Roman" w:hAnsi="Arial" w:cs="Arial"/>
      <w:sz w:val="24"/>
      <w:szCs w:val="20"/>
      <w:lang w:eastAsia="zh-CN"/>
    </w:rPr>
  </w:style>
  <w:style w:type="paragraph" w:customStyle="1" w:styleId="Commarcadores22">
    <w:name w:val="Com marcadores 22"/>
    <w:basedOn w:val="Normal"/>
    <w:uiPriority w:val="99"/>
    <w:rsid w:val="00D03E18"/>
    <w:pPr>
      <w:suppressAutoHyphens/>
      <w:spacing w:after="0" w:line="240" w:lineRule="auto"/>
      <w:ind w:left="566" w:hanging="283"/>
    </w:pPr>
    <w:rPr>
      <w:rFonts w:ascii="Times New Roman" w:eastAsia="Times New Roman" w:hAnsi="Times New Roman" w:cs="Times New Roman"/>
      <w:sz w:val="20"/>
      <w:szCs w:val="20"/>
      <w:lang w:eastAsia="zh-CN"/>
    </w:rPr>
  </w:style>
  <w:style w:type="paragraph" w:customStyle="1" w:styleId="Commarcadores32">
    <w:name w:val="Com marcadores 32"/>
    <w:basedOn w:val="Normal"/>
    <w:uiPriority w:val="99"/>
    <w:rsid w:val="00D03E18"/>
    <w:pPr>
      <w:suppressAutoHyphens/>
      <w:spacing w:after="0" w:line="240" w:lineRule="auto"/>
      <w:ind w:left="849" w:hanging="283"/>
    </w:pPr>
    <w:rPr>
      <w:rFonts w:ascii="Times New Roman" w:eastAsia="Times New Roman" w:hAnsi="Times New Roman" w:cs="Times New Roman"/>
      <w:sz w:val="20"/>
      <w:szCs w:val="20"/>
      <w:lang w:eastAsia="zh-CN"/>
    </w:rPr>
  </w:style>
  <w:style w:type="paragraph" w:customStyle="1" w:styleId="Commarcadores51">
    <w:name w:val="Com marcadores 51"/>
    <w:basedOn w:val="Normal"/>
    <w:uiPriority w:val="99"/>
    <w:rsid w:val="00D03E18"/>
    <w:pPr>
      <w:suppressAutoHyphens/>
      <w:spacing w:after="0" w:line="240" w:lineRule="auto"/>
      <w:ind w:left="1415" w:hanging="283"/>
    </w:pPr>
    <w:rPr>
      <w:rFonts w:ascii="Times New Roman" w:eastAsia="Times New Roman" w:hAnsi="Times New Roman" w:cs="Times New Roman"/>
      <w:sz w:val="20"/>
      <w:szCs w:val="20"/>
      <w:lang w:eastAsia="zh-CN"/>
    </w:rPr>
  </w:style>
  <w:style w:type="paragraph" w:customStyle="1" w:styleId="Commarcadores21">
    <w:name w:val="Com marcadores 21"/>
    <w:basedOn w:val="Normal"/>
    <w:uiPriority w:val="99"/>
    <w:rsid w:val="00D03E18"/>
    <w:pPr>
      <w:tabs>
        <w:tab w:val="left" w:pos="643"/>
      </w:tabs>
      <w:suppressAutoHyphens/>
      <w:spacing w:after="0" w:line="240" w:lineRule="auto"/>
      <w:ind w:left="643" w:hanging="360"/>
      <w:jc w:val="both"/>
    </w:pPr>
    <w:rPr>
      <w:rFonts w:ascii="Times New Roman" w:eastAsia="Times New Roman" w:hAnsi="Times New Roman" w:cs="Times New Roman"/>
      <w:sz w:val="24"/>
      <w:szCs w:val="20"/>
      <w:lang w:eastAsia="zh-CN"/>
    </w:rPr>
  </w:style>
  <w:style w:type="paragraph" w:customStyle="1" w:styleId="Commarcadores31">
    <w:name w:val="Com marcadores 31"/>
    <w:basedOn w:val="Normal"/>
    <w:uiPriority w:val="99"/>
    <w:rsid w:val="00D03E18"/>
    <w:pPr>
      <w:tabs>
        <w:tab w:val="left" w:pos="926"/>
      </w:tabs>
      <w:suppressAutoHyphens/>
      <w:spacing w:after="0" w:line="240" w:lineRule="auto"/>
      <w:ind w:left="926" w:hanging="360"/>
    </w:pPr>
    <w:rPr>
      <w:rFonts w:ascii="Times New Roman" w:eastAsia="Times New Roman" w:hAnsi="Times New Roman" w:cs="Times New Roman"/>
      <w:sz w:val="20"/>
      <w:szCs w:val="20"/>
      <w:lang w:eastAsia="zh-CN"/>
    </w:rPr>
  </w:style>
  <w:style w:type="paragraph" w:customStyle="1" w:styleId="numeracao">
    <w:name w:val="numeracao"/>
    <w:basedOn w:val="Normal"/>
    <w:uiPriority w:val="99"/>
    <w:rsid w:val="00D03E18"/>
    <w:pPr>
      <w:suppressAutoHyphens/>
      <w:spacing w:before="120" w:after="0" w:line="240" w:lineRule="auto"/>
      <w:jc w:val="both"/>
    </w:pPr>
    <w:rPr>
      <w:rFonts w:ascii="Times New (W1)" w:eastAsia="Times New Roman" w:hAnsi="Times New (W1)" w:cs="Times New (W1)"/>
      <w:sz w:val="24"/>
      <w:szCs w:val="20"/>
      <w:lang w:eastAsia="zh-CN"/>
    </w:rPr>
  </w:style>
  <w:style w:type="paragraph" w:customStyle="1" w:styleId="BodyText22">
    <w:name w:val="Body Text 22"/>
    <w:basedOn w:val="Normal"/>
    <w:uiPriority w:val="99"/>
    <w:rsid w:val="00D03E18"/>
    <w:pPr>
      <w:suppressAutoHyphens/>
      <w:spacing w:after="0" w:line="240" w:lineRule="auto"/>
      <w:jc w:val="both"/>
    </w:pPr>
    <w:rPr>
      <w:rFonts w:ascii="Arial" w:eastAsia="Times New Roman" w:hAnsi="Arial" w:cs="Arial"/>
      <w:color w:val="000000"/>
      <w:szCs w:val="20"/>
      <w:lang w:eastAsia="zh-CN"/>
    </w:rPr>
  </w:style>
  <w:style w:type="paragraph" w:customStyle="1" w:styleId="western">
    <w:name w:val="western"/>
    <w:basedOn w:val="Normal"/>
    <w:uiPriority w:val="99"/>
    <w:rsid w:val="00D03E18"/>
    <w:pPr>
      <w:suppressAutoHyphens/>
      <w:spacing w:before="100" w:after="119" w:line="240" w:lineRule="auto"/>
    </w:pPr>
    <w:rPr>
      <w:rFonts w:ascii="Times New Roman" w:eastAsia="Times New Roman" w:hAnsi="Times New Roman" w:cs="Times New Roman"/>
      <w:sz w:val="24"/>
      <w:szCs w:val="20"/>
      <w:lang w:eastAsia="zh-CN"/>
    </w:rPr>
  </w:style>
  <w:style w:type="paragraph" w:customStyle="1" w:styleId="CHAMEX">
    <w:name w:val="CHAMEX"/>
    <w:uiPriority w:val="99"/>
    <w:rsid w:val="00D03E18"/>
    <w:pPr>
      <w:suppressAutoHyphens/>
      <w:spacing w:after="0" w:line="240" w:lineRule="auto"/>
      <w:jc w:val="both"/>
    </w:pPr>
    <w:rPr>
      <w:rFonts w:ascii="Times New Roman" w:eastAsia="Times New Roman" w:hAnsi="Times New Roman" w:cs="Times New Roman"/>
      <w:spacing w:val="15"/>
      <w:sz w:val="24"/>
      <w:szCs w:val="20"/>
      <w:lang w:eastAsia="zh-CN"/>
    </w:rPr>
  </w:style>
  <w:style w:type="paragraph" w:customStyle="1" w:styleId="Corpodetexto32">
    <w:name w:val="Corpo de texto 32"/>
    <w:basedOn w:val="Normal"/>
    <w:uiPriority w:val="99"/>
    <w:rsid w:val="00D03E18"/>
    <w:pPr>
      <w:suppressAutoHyphens/>
      <w:spacing w:after="0" w:line="240" w:lineRule="auto"/>
    </w:pPr>
    <w:rPr>
      <w:rFonts w:ascii="Times New Roman" w:eastAsia="Times New Roman" w:hAnsi="Times New Roman" w:cs="Times New Roman"/>
      <w:b/>
      <w:sz w:val="24"/>
      <w:szCs w:val="20"/>
      <w:lang w:eastAsia="zh-CN"/>
    </w:rPr>
  </w:style>
  <w:style w:type="paragraph" w:customStyle="1" w:styleId="BodyText">
    <w:name w:val="BodyText"/>
    <w:uiPriority w:val="99"/>
    <w:rsid w:val="00D03E18"/>
    <w:pPr>
      <w:suppressAutoHyphens/>
      <w:spacing w:after="0" w:line="240" w:lineRule="auto"/>
    </w:pPr>
    <w:rPr>
      <w:rFonts w:ascii="CG Times (WN)" w:eastAsia="Times New Roman" w:hAnsi="CG Times (WN)" w:cs="CG Times (WN)"/>
      <w:color w:val="000000"/>
      <w:sz w:val="24"/>
      <w:szCs w:val="20"/>
      <w:lang w:val="en-US" w:eastAsia="zh-CN"/>
    </w:rPr>
  </w:style>
  <w:style w:type="paragraph" w:customStyle="1" w:styleId="Saudao1">
    <w:name w:val="Saudação1"/>
    <w:basedOn w:val="Normal"/>
    <w:next w:val="Normal"/>
    <w:uiPriority w:val="99"/>
    <w:rsid w:val="00D03E18"/>
    <w:pPr>
      <w:suppressAutoHyphens/>
      <w:autoSpaceDE w:val="0"/>
      <w:spacing w:after="0" w:line="240" w:lineRule="auto"/>
      <w:ind w:left="709"/>
      <w:jc w:val="both"/>
    </w:pPr>
    <w:rPr>
      <w:rFonts w:ascii="Arial" w:eastAsia="Times New Roman" w:hAnsi="Arial" w:cs="Arial"/>
      <w:sz w:val="24"/>
      <w:szCs w:val="24"/>
      <w:lang w:eastAsia="zh-CN"/>
    </w:rPr>
  </w:style>
  <w:style w:type="paragraph" w:customStyle="1" w:styleId="Referncia">
    <w:name w:val="Referência"/>
    <w:basedOn w:val="Corpodetexto"/>
    <w:uiPriority w:val="99"/>
    <w:rsid w:val="00D03E18"/>
    <w:pPr>
      <w:suppressAutoHyphens/>
      <w:autoSpaceDE w:val="0"/>
      <w:ind w:left="709"/>
      <w:jc w:val="both"/>
    </w:pPr>
    <w:rPr>
      <w:rFonts w:ascii="Arial" w:hAnsi="Arial" w:cs="Arial"/>
      <w:b/>
      <w:bCs/>
      <w:szCs w:val="24"/>
      <w:lang w:eastAsia="zh-CN"/>
    </w:rPr>
  </w:style>
  <w:style w:type="paragraph" w:customStyle="1" w:styleId="D">
    <w:name w:val="D"/>
    <w:basedOn w:val="Normal"/>
    <w:uiPriority w:val="99"/>
    <w:rsid w:val="00D03E18"/>
    <w:pPr>
      <w:suppressAutoHyphens/>
      <w:spacing w:after="0" w:line="240" w:lineRule="auto"/>
      <w:jc w:val="center"/>
    </w:pPr>
    <w:rPr>
      <w:rFonts w:ascii="Times New Roman" w:eastAsia="Times New Roman" w:hAnsi="Times New Roman" w:cs="Times New Roman"/>
      <w:sz w:val="24"/>
      <w:szCs w:val="20"/>
      <w:lang w:eastAsia="zh-CN"/>
    </w:rPr>
  </w:style>
  <w:style w:type="paragraph" w:customStyle="1" w:styleId="H4">
    <w:name w:val="H4"/>
    <w:basedOn w:val="Normal"/>
    <w:next w:val="Normal"/>
    <w:uiPriority w:val="99"/>
    <w:rsid w:val="00D03E18"/>
    <w:pPr>
      <w:keepNext/>
      <w:suppressAutoHyphens/>
      <w:spacing w:before="100" w:after="100" w:line="240" w:lineRule="auto"/>
    </w:pPr>
    <w:rPr>
      <w:rFonts w:ascii="Times New Roman" w:eastAsia="Times New Roman" w:hAnsi="Times New Roman" w:cs="Times New Roman"/>
      <w:b/>
      <w:sz w:val="24"/>
      <w:szCs w:val="20"/>
      <w:lang w:eastAsia="zh-CN"/>
    </w:rPr>
  </w:style>
  <w:style w:type="paragraph" w:customStyle="1" w:styleId="bodytext2">
    <w:name w:val="bodytext2"/>
    <w:basedOn w:val="Normal"/>
    <w:uiPriority w:val="99"/>
    <w:rsid w:val="00D03E18"/>
    <w:pPr>
      <w:suppressAutoHyphens/>
      <w:spacing w:before="100" w:after="100" w:line="240" w:lineRule="auto"/>
    </w:pPr>
    <w:rPr>
      <w:rFonts w:ascii="Times New Roman" w:eastAsia="Times New Roman" w:hAnsi="Times New Roman" w:cs="Times New Roman"/>
      <w:sz w:val="24"/>
      <w:szCs w:val="24"/>
      <w:lang w:eastAsia="zh-CN"/>
    </w:rPr>
  </w:style>
  <w:style w:type="paragraph" w:customStyle="1" w:styleId="Normal11pt">
    <w:name w:val="Normal + 11 pt"/>
    <w:basedOn w:val="Normal"/>
    <w:uiPriority w:val="99"/>
    <w:rsid w:val="00D03E18"/>
    <w:pPr>
      <w:suppressAutoHyphens/>
      <w:spacing w:after="0" w:line="240" w:lineRule="auto"/>
      <w:ind w:right="-759"/>
      <w:jc w:val="both"/>
    </w:pPr>
    <w:rPr>
      <w:rFonts w:ascii="Times New Roman" w:eastAsia="Times New Roman" w:hAnsi="Times New Roman" w:cs="Times New Roman"/>
      <w:b/>
      <w:lang w:eastAsia="zh-CN"/>
    </w:rPr>
  </w:style>
  <w:style w:type="paragraph" w:customStyle="1" w:styleId="WW-Default">
    <w:name w:val="WW-Default"/>
    <w:uiPriority w:val="99"/>
    <w:rsid w:val="00D03E18"/>
    <w:pPr>
      <w:widowControl w:val="0"/>
      <w:suppressAutoHyphens/>
      <w:autoSpaceDE w:val="0"/>
      <w:spacing w:after="0" w:line="240" w:lineRule="auto"/>
    </w:pPr>
    <w:rPr>
      <w:rFonts w:ascii="Arial" w:eastAsia="Arial" w:hAnsi="Arial" w:cs="Arial"/>
      <w:color w:val="000000"/>
      <w:sz w:val="24"/>
      <w:szCs w:val="24"/>
      <w:lang w:eastAsia="zh-CN"/>
    </w:rPr>
  </w:style>
  <w:style w:type="paragraph" w:customStyle="1" w:styleId="TRNvel2">
    <w:name w:val="TR Nível2"/>
    <w:basedOn w:val="Normal"/>
    <w:uiPriority w:val="99"/>
    <w:rsid w:val="00D03E18"/>
    <w:pPr>
      <w:tabs>
        <w:tab w:val="left" w:pos="1800"/>
      </w:tabs>
      <w:suppressAutoHyphens/>
      <w:spacing w:before="100" w:after="100" w:line="240" w:lineRule="auto"/>
      <w:ind w:left="1800" w:hanging="360"/>
      <w:jc w:val="both"/>
    </w:pPr>
    <w:rPr>
      <w:rFonts w:ascii="Arial" w:eastAsia="Times New Roman" w:hAnsi="Arial" w:cs="Arial"/>
      <w:bCs/>
      <w:color w:val="000000"/>
      <w:sz w:val="20"/>
      <w:szCs w:val="20"/>
      <w:lang w:eastAsia="zh-CN"/>
    </w:rPr>
  </w:style>
  <w:style w:type="paragraph" w:customStyle="1" w:styleId="TRNvel3">
    <w:name w:val="TR Nível3"/>
    <w:basedOn w:val="Normal"/>
    <w:uiPriority w:val="99"/>
    <w:rsid w:val="00D03E18"/>
    <w:pPr>
      <w:tabs>
        <w:tab w:val="left" w:pos="1355"/>
      </w:tabs>
      <w:suppressAutoHyphens/>
      <w:spacing w:before="100" w:after="100" w:line="240" w:lineRule="auto"/>
      <w:ind w:left="1355" w:hanging="504"/>
      <w:jc w:val="both"/>
    </w:pPr>
    <w:rPr>
      <w:rFonts w:ascii="Arial" w:eastAsia="Times New Roman" w:hAnsi="Arial" w:cs="Arial"/>
      <w:color w:val="000000"/>
      <w:sz w:val="20"/>
      <w:szCs w:val="20"/>
      <w:lang w:eastAsia="zh-CN"/>
    </w:rPr>
  </w:style>
  <w:style w:type="paragraph" w:customStyle="1" w:styleId="ABULLET">
    <w:name w:val="A BULLET"/>
    <w:basedOn w:val="Normal"/>
    <w:uiPriority w:val="99"/>
    <w:rsid w:val="00D03E18"/>
    <w:pPr>
      <w:suppressAutoHyphens/>
      <w:spacing w:after="0" w:line="240" w:lineRule="auto"/>
      <w:ind w:left="331" w:hanging="331"/>
    </w:pPr>
    <w:rPr>
      <w:rFonts w:ascii="Book Antiqua" w:eastAsia="Times New Roman" w:hAnsi="Book Antiqua" w:cs="Book Antiqua"/>
      <w:szCs w:val="20"/>
      <w:lang w:val="en-US" w:eastAsia="zh-CN"/>
    </w:rPr>
  </w:style>
  <w:style w:type="paragraph" w:customStyle="1" w:styleId="marcadormodelo1">
    <w:name w:val="marcador modelo 1"/>
    <w:basedOn w:val="Normal"/>
    <w:uiPriority w:val="99"/>
    <w:rsid w:val="00D03E18"/>
    <w:pPr>
      <w:tabs>
        <w:tab w:val="left" w:pos="709"/>
      </w:tabs>
      <w:suppressAutoHyphens/>
      <w:spacing w:before="120" w:after="0" w:line="240" w:lineRule="auto"/>
      <w:ind w:left="709" w:hanging="312"/>
      <w:jc w:val="both"/>
    </w:pPr>
    <w:rPr>
      <w:rFonts w:ascii="Arial" w:eastAsia="Times New Roman" w:hAnsi="Arial" w:cs="Arial"/>
      <w:b/>
      <w:color w:val="000000"/>
      <w:spacing w:val="4"/>
      <w:sz w:val="20"/>
      <w:szCs w:val="20"/>
      <w:lang w:eastAsia="zh-CN"/>
    </w:rPr>
  </w:style>
  <w:style w:type="paragraph" w:customStyle="1" w:styleId="COMPRAS1">
    <w:name w:val="COMPRAS 1"/>
    <w:basedOn w:val="Normal"/>
    <w:uiPriority w:val="99"/>
    <w:rsid w:val="00D03E18"/>
    <w:pPr>
      <w:tabs>
        <w:tab w:val="left" w:pos="643"/>
        <w:tab w:val="left" w:pos="1021"/>
      </w:tabs>
      <w:suppressAutoHyphens/>
      <w:spacing w:before="120" w:after="0" w:line="360" w:lineRule="auto"/>
      <w:ind w:left="643" w:hanging="360"/>
      <w:jc w:val="both"/>
    </w:pPr>
    <w:rPr>
      <w:rFonts w:ascii="Arial" w:eastAsia="Times New Roman" w:hAnsi="Arial" w:cs="Arial"/>
      <w:sz w:val="20"/>
      <w:szCs w:val="20"/>
      <w:lang w:eastAsia="zh-CN"/>
    </w:rPr>
  </w:style>
  <w:style w:type="paragraph" w:customStyle="1" w:styleId="COMPRAS2">
    <w:name w:val="COMPRAS 2"/>
    <w:basedOn w:val="COMPRAS1"/>
    <w:uiPriority w:val="99"/>
    <w:rsid w:val="00D03E18"/>
    <w:pPr>
      <w:tabs>
        <w:tab w:val="left" w:pos="926"/>
        <w:tab w:val="left" w:pos="1559"/>
      </w:tabs>
      <w:ind w:left="926"/>
    </w:pPr>
    <w:rPr>
      <w:spacing w:val="6"/>
    </w:rPr>
  </w:style>
  <w:style w:type="paragraph" w:customStyle="1" w:styleId="COMPRAS">
    <w:name w:val="COMPRAS"/>
    <w:basedOn w:val="Normal"/>
    <w:uiPriority w:val="99"/>
    <w:rsid w:val="00D03E18"/>
    <w:pPr>
      <w:tabs>
        <w:tab w:val="left" w:pos="643"/>
      </w:tabs>
      <w:suppressAutoHyphens/>
      <w:spacing w:before="120" w:after="0" w:line="360" w:lineRule="auto"/>
      <w:ind w:left="643" w:hanging="360"/>
    </w:pPr>
    <w:rPr>
      <w:rFonts w:ascii="Arial" w:eastAsia="Times New Roman" w:hAnsi="Arial" w:cs="Arial"/>
      <w:b/>
      <w:sz w:val="20"/>
      <w:szCs w:val="20"/>
      <w:lang w:eastAsia="zh-CN"/>
    </w:rPr>
  </w:style>
  <w:style w:type="paragraph" w:customStyle="1" w:styleId="LO-normal">
    <w:name w:val="LO-normal"/>
    <w:uiPriority w:val="99"/>
    <w:rsid w:val="00D03E18"/>
    <w:pPr>
      <w:suppressAutoHyphens/>
      <w:spacing w:after="0" w:line="240" w:lineRule="auto"/>
      <w:ind w:left="5" w:right="5"/>
      <w:jc w:val="both"/>
    </w:pPr>
    <w:rPr>
      <w:rFonts w:ascii="Times New Roman" w:eastAsia="Times New Roman" w:hAnsi="Times New Roman" w:cs="Times New Roman"/>
      <w:color w:val="000000"/>
      <w:sz w:val="24"/>
      <w:szCs w:val="24"/>
      <w:lang w:eastAsia="zh-CN"/>
    </w:rPr>
  </w:style>
  <w:style w:type="paragraph" w:customStyle="1" w:styleId="font5">
    <w:name w:val="font5"/>
    <w:basedOn w:val="Normal"/>
    <w:uiPriority w:val="99"/>
    <w:rsid w:val="00D03E18"/>
    <w:pPr>
      <w:suppressAutoHyphens/>
      <w:spacing w:before="100" w:after="100" w:line="240" w:lineRule="auto"/>
    </w:pPr>
    <w:rPr>
      <w:rFonts w:ascii="Arial" w:eastAsia="Arial Unicode MS" w:hAnsi="Arial" w:cs="Arial"/>
      <w:b/>
      <w:bCs/>
      <w:color w:val="003366"/>
      <w:sz w:val="16"/>
      <w:szCs w:val="16"/>
      <w:lang w:eastAsia="zh-CN"/>
    </w:rPr>
  </w:style>
  <w:style w:type="paragraph" w:customStyle="1" w:styleId="font6">
    <w:name w:val="font6"/>
    <w:basedOn w:val="Normal"/>
    <w:uiPriority w:val="99"/>
    <w:rsid w:val="00D03E18"/>
    <w:pPr>
      <w:suppressAutoHyphens/>
      <w:spacing w:before="100" w:after="100" w:line="240" w:lineRule="auto"/>
    </w:pPr>
    <w:rPr>
      <w:rFonts w:ascii="Arial" w:eastAsia="Arial Unicode MS" w:hAnsi="Arial" w:cs="Arial"/>
      <w:i/>
      <w:iCs/>
      <w:color w:val="FF0000"/>
      <w:sz w:val="16"/>
      <w:szCs w:val="16"/>
      <w:lang w:eastAsia="zh-CN"/>
    </w:rPr>
  </w:style>
  <w:style w:type="paragraph" w:customStyle="1" w:styleId="font7">
    <w:name w:val="font7"/>
    <w:basedOn w:val="Normal"/>
    <w:uiPriority w:val="99"/>
    <w:rsid w:val="00D03E18"/>
    <w:pPr>
      <w:suppressAutoHyphens/>
      <w:spacing w:before="100" w:after="100" w:line="240" w:lineRule="auto"/>
    </w:pPr>
    <w:rPr>
      <w:rFonts w:ascii="Arial" w:eastAsia="Arial Unicode MS" w:hAnsi="Arial" w:cs="Arial"/>
      <w:b/>
      <w:bCs/>
      <w:color w:val="003366"/>
      <w:sz w:val="14"/>
      <w:szCs w:val="14"/>
      <w:lang w:eastAsia="zh-CN"/>
    </w:rPr>
  </w:style>
  <w:style w:type="paragraph" w:customStyle="1" w:styleId="font8">
    <w:name w:val="font8"/>
    <w:basedOn w:val="Normal"/>
    <w:uiPriority w:val="99"/>
    <w:rsid w:val="00D03E18"/>
    <w:pPr>
      <w:suppressAutoHyphens/>
      <w:spacing w:before="100" w:after="100" w:line="240" w:lineRule="auto"/>
    </w:pPr>
    <w:rPr>
      <w:rFonts w:ascii="Arial" w:eastAsia="Arial Unicode MS" w:hAnsi="Arial" w:cs="Arial"/>
      <w:color w:val="FF0000"/>
      <w:sz w:val="20"/>
      <w:szCs w:val="20"/>
      <w:lang w:eastAsia="zh-CN"/>
    </w:rPr>
  </w:style>
  <w:style w:type="paragraph" w:customStyle="1" w:styleId="xl68">
    <w:name w:val="xl68"/>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69">
    <w:name w:val="xl69"/>
    <w:basedOn w:val="Normal"/>
    <w:uiPriority w:val="99"/>
    <w:rsid w:val="00D03E18"/>
    <w:pPr>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70">
    <w:name w:val="xl70"/>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71">
    <w:name w:val="xl71"/>
    <w:basedOn w:val="Normal"/>
    <w:uiPriority w:val="99"/>
    <w:rsid w:val="00D03E18"/>
    <w:pP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72">
    <w:name w:val="xl72"/>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i/>
      <w:iCs/>
      <w:sz w:val="16"/>
      <w:szCs w:val="16"/>
      <w:lang w:eastAsia="zh-CN"/>
    </w:rPr>
  </w:style>
  <w:style w:type="paragraph" w:customStyle="1" w:styleId="xl73">
    <w:name w:val="xl73"/>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i/>
      <w:iCs/>
      <w:color w:val="FF0000"/>
      <w:sz w:val="16"/>
      <w:szCs w:val="16"/>
      <w:lang w:eastAsia="zh-CN"/>
    </w:rPr>
  </w:style>
  <w:style w:type="paragraph" w:customStyle="1" w:styleId="xl74">
    <w:name w:val="xl74"/>
    <w:basedOn w:val="Normal"/>
    <w:uiPriority w:val="99"/>
    <w:rsid w:val="00D03E18"/>
    <w:pPr>
      <w:shd w:val="clear" w:color="auto" w:fill="FFFFFF"/>
      <w:suppressAutoHyphens/>
      <w:spacing w:before="100" w:after="100" w:line="240" w:lineRule="auto"/>
      <w:jc w:val="right"/>
    </w:pPr>
    <w:rPr>
      <w:rFonts w:ascii="Arial Unicode MS" w:eastAsia="Arial Unicode MS" w:hAnsi="Arial Unicode MS" w:cs="Arial Unicode MS"/>
      <w:b/>
      <w:bCs/>
      <w:color w:val="003366"/>
      <w:sz w:val="16"/>
      <w:szCs w:val="16"/>
      <w:lang w:eastAsia="zh-CN"/>
    </w:rPr>
  </w:style>
  <w:style w:type="paragraph" w:customStyle="1" w:styleId="xl75">
    <w:name w:val="xl75"/>
    <w:basedOn w:val="Normal"/>
    <w:uiPriority w:val="99"/>
    <w:rsid w:val="00D03E18"/>
    <w:pPr>
      <w:pBdr>
        <w:top w:val="single" w:sz="4" w:space="0" w:color="808080"/>
        <w:left w:val="single" w:sz="4" w:space="0" w:color="808080"/>
        <w:bottom w:val="single" w:sz="4" w:space="0" w:color="808080"/>
        <w:right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b/>
      <w:bCs/>
      <w:i/>
      <w:iCs/>
      <w:color w:val="FF0000"/>
      <w:sz w:val="16"/>
      <w:szCs w:val="16"/>
      <w:lang w:eastAsia="zh-CN"/>
    </w:rPr>
  </w:style>
  <w:style w:type="paragraph" w:customStyle="1" w:styleId="xl76">
    <w:name w:val="xl76"/>
    <w:basedOn w:val="Normal"/>
    <w:uiPriority w:val="99"/>
    <w:rsid w:val="00D03E18"/>
    <w:pPr>
      <w:pBdr>
        <w:top w:val="single" w:sz="4" w:space="0" w:color="808080"/>
        <w:left w:val="single" w:sz="4" w:space="0" w:color="808080"/>
        <w:bottom w:val="single" w:sz="4" w:space="0" w:color="808080"/>
        <w:right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b/>
      <w:bCs/>
      <w:i/>
      <w:iCs/>
      <w:color w:val="FF0000"/>
      <w:sz w:val="16"/>
      <w:szCs w:val="16"/>
      <w:lang w:eastAsia="zh-CN"/>
    </w:rPr>
  </w:style>
  <w:style w:type="paragraph" w:customStyle="1" w:styleId="xl77">
    <w:name w:val="xl77"/>
    <w:basedOn w:val="Normal"/>
    <w:uiPriority w:val="99"/>
    <w:rsid w:val="00D03E18"/>
    <w:pPr>
      <w:pBdr>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78">
    <w:name w:val="xl78"/>
    <w:basedOn w:val="Normal"/>
    <w:uiPriority w:val="99"/>
    <w:rsid w:val="00D03E18"/>
    <w:pPr>
      <w:pBdr>
        <w:bottom w:val="single" w:sz="4" w:space="0" w:color="808080"/>
      </w:pBd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79">
    <w:name w:val="xl79"/>
    <w:basedOn w:val="Normal"/>
    <w:uiPriority w:val="99"/>
    <w:rsid w:val="00D03E18"/>
    <w:pPr>
      <w:pBdr>
        <w:bottom w:val="single" w:sz="4" w:space="0" w:color="808080"/>
        <w:right w:val="single" w:sz="4" w:space="0" w:color="FFFFFF"/>
      </w:pBd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80">
    <w:name w:val="xl80"/>
    <w:basedOn w:val="Normal"/>
    <w:uiPriority w:val="99"/>
    <w:rsid w:val="00D03E18"/>
    <w:pPr>
      <w:pBdr>
        <w:top w:val="single" w:sz="4" w:space="0" w:color="FFFFFF"/>
        <w:left w:val="single" w:sz="4" w:space="0" w:color="FFFFFF"/>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81">
    <w:name w:val="xl81"/>
    <w:basedOn w:val="Normal"/>
    <w:uiPriority w:val="99"/>
    <w:rsid w:val="00D03E18"/>
    <w:pPr>
      <w:pBdr>
        <w:top w:val="single" w:sz="4" w:space="0" w:color="FFFFFF"/>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333399"/>
      <w:sz w:val="16"/>
      <w:szCs w:val="16"/>
      <w:lang w:eastAsia="zh-CN"/>
    </w:rPr>
  </w:style>
  <w:style w:type="paragraph" w:customStyle="1" w:styleId="xl82">
    <w:name w:val="xl82"/>
    <w:basedOn w:val="Normal"/>
    <w:uiPriority w:val="99"/>
    <w:rsid w:val="00D03E18"/>
    <w:pPr>
      <w:pBdr>
        <w:left w:val="single" w:sz="12" w:space="0" w:color="FFFFFF"/>
        <w:bottom w:val="single" w:sz="4" w:space="0" w:color="FFFFFF"/>
        <w:right w:val="single" w:sz="8" w:space="0" w:color="FFFFFF"/>
      </w:pBdr>
      <w:shd w:val="clear" w:color="auto" w:fill="99CC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83">
    <w:name w:val="xl83"/>
    <w:basedOn w:val="Normal"/>
    <w:uiPriority w:val="99"/>
    <w:rsid w:val="00D03E18"/>
    <w:pPr>
      <w:pBdr>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24"/>
      <w:szCs w:val="24"/>
      <w:lang w:eastAsia="zh-CN"/>
    </w:rPr>
  </w:style>
  <w:style w:type="paragraph" w:customStyle="1" w:styleId="xl84">
    <w:name w:val="xl84"/>
    <w:basedOn w:val="Normal"/>
    <w:uiPriority w:val="99"/>
    <w:rsid w:val="00D03E18"/>
    <w:pPr>
      <w:pBdr>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85">
    <w:name w:val="xl85"/>
    <w:basedOn w:val="Normal"/>
    <w:uiPriority w:val="99"/>
    <w:rsid w:val="00D03E18"/>
    <w:pPr>
      <w:pBdr>
        <w:top w:val="single" w:sz="4" w:space="0" w:color="C0C0C0"/>
        <w:left w:val="single" w:sz="8" w:space="0" w:color="FFFFFF"/>
        <w:bottom w:val="single" w:sz="4" w:space="0" w:color="C0C0C0"/>
      </w:pBdr>
      <w:shd w:val="clear" w:color="auto" w:fill="FFFFFF"/>
      <w:suppressAutoHyphens/>
      <w:spacing w:before="100" w:after="100" w:line="240" w:lineRule="auto"/>
      <w:jc w:val="right"/>
    </w:pPr>
    <w:rPr>
      <w:rFonts w:ascii="Arial Unicode MS" w:eastAsia="Arial Unicode MS" w:hAnsi="Arial Unicode MS" w:cs="Arial Unicode MS"/>
      <w:b/>
      <w:bCs/>
      <w:sz w:val="16"/>
      <w:szCs w:val="16"/>
      <w:lang w:eastAsia="zh-CN"/>
    </w:rPr>
  </w:style>
  <w:style w:type="paragraph" w:customStyle="1" w:styleId="xl86">
    <w:name w:val="xl86"/>
    <w:basedOn w:val="Normal"/>
    <w:uiPriority w:val="99"/>
    <w:rsid w:val="00D03E18"/>
    <w:pPr>
      <w:pBdr>
        <w:top w:val="single" w:sz="4" w:space="0" w:color="C0C0C0"/>
        <w:bottom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87">
    <w:name w:val="xl87"/>
    <w:basedOn w:val="Normal"/>
    <w:uiPriority w:val="99"/>
    <w:rsid w:val="00D03E18"/>
    <w:pPr>
      <w:pBdr>
        <w:top w:val="single" w:sz="4" w:space="0" w:color="C0C0C0"/>
        <w:bottom w:val="single" w:sz="4" w:space="0" w:color="C0C0C0"/>
      </w:pBdr>
      <w:shd w:val="clear" w:color="auto" w:fill="FFFFFF"/>
      <w:suppressAutoHyphens/>
      <w:spacing w:before="100" w:after="100" w:line="240" w:lineRule="auto"/>
      <w:jc w:val="right"/>
    </w:pPr>
    <w:rPr>
      <w:rFonts w:ascii="Arial Unicode MS" w:eastAsia="Arial Unicode MS" w:hAnsi="Arial Unicode MS" w:cs="Arial Unicode MS"/>
      <w:b/>
      <w:bCs/>
      <w:sz w:val="16"/>
      <w:szCs w:val="16"/>
      <w:lang w:eastAsia="zh-CN"/>
    </w:rPr>
  </w:style>
  <w:style w:type="paragraph" w:customStyle="1" w:styleId="xl88">
    <w:name w:val="xl88"/>
    <w:basedOn w:val="Normal"/>
    <w:uiPriority w:val="99"/>
    <w:rsid w:val="00D03E18"/>
    <w:pPr>
      <w:pBdr>
        <w:top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89">
    <w:name w:val="xl89"/>
    <w:basedOn w:val="Normal"/>
    <w:uiPriority w:val="99"/>
    <w:rsid w:val="00D03E18"/>
    <w:pPr>
      <w:pBdr>
        <w:top w:val="single" w:sz="4" w:space="0" w:color="C0C0C0"/>
        <w:left w:val="single" w:sz="4" w:space="0" w:color="FFFFFF"/>
        <w:bottom w:val="single" w:sz="4" w:space="0" w:color="C0C0C0"/>
      </w:pBdr>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90">
    <w:name w:val="xl90"/>
    <w:basedOn w:val="Normal"/>
    <w:uiPriority w:val="99"/>
    <w:rsid w:val="00D03E18"/>
    <w:pPr>
      <w:pBdr>
        <w:left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91">
    <w:name w:val="xl91"/>
    <w:basedOn w:val="Normal"/>
    <w:uiPriority w:val="99"/>
    <w:rsid w:val="00D03E18"/>
    <w:pPr>
      <w:pBdr>
        <w:top w:val="single" w:sz="4" w:space="0" w:color="C0C0C0"/>
        <w:left w:val="single" w:sz="12" w:space="0" w:color="FFFFFF"/>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2">
    <w:name w:val="xl92"/>
    <w:basedOn w:val="Normal"/>
    <w:uiPriority w:val="99"/>
    <w:rsid w:val="00D03E18"/>
    <w:pPr>
      <w:pBdr>
        <w:top w:val="single" w:sz="4" w:space="0" w:color="C0C0C0"/>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93">
    <w:name w:val="xl93"/>
    <w:basedOn w:val="Normal"/>
    <w:uiPriority w:val="99"/>
    <w:rsid w:val="00D03E18"/>
    <w:pPr>
      <w:pBdr>
        <w:top w:val="single" w:sz="8" w:space="0" w:color="FFFFFF"/>
        <w:left w:val="single" w:sz="8" w:space="0" w:color="FFFFFF"/>
        <w:bottom w:val="single" w:sz="8" w:space="0" w:color="FFFFFF"/>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94">
    <w:name w:val="xl94"/>
    <w:basedOn w:val="Normal"/>
    <w:uiPriority w:val="99"/>
    <w:rsid w:val="00D03E18"/>
    <w:pPr>
      <w:pBdr>
        <w:top w:val="single" w:sz="8" w:space="0" w:color="FFFFFF"/>
        <w:bottom w:val="single" w:sz="8" w:space="0" w:color="FFFFFF"/>
      </w:pBdr>
      <w:shd w:val="clear" w:color="auto" w:fill="99CC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95">
    <w:name w:val="xl95"/>
    <w:basedOn w:val="Normal"/>
    <w:uiPriority w:val="99"/>
    <w:rsid w:val="00D03E18"/>
    <w:pPr>
      <w:pBdr>
        <w:top w:val="single" w:sz="4" w:space="0" w:color="C0C0C0"/>
        <w:lef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6">
    <w:name w:val="xl9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97">
    <w:name w:val="xl97"/>
    <w:basedOn w:val="Normal"/>
    <w:uiPriority w:val="99"/>
    <w:rsid w:val="00D03E18"/>
    <w:pPr>
      <w:pBdr>
        <w:top w:val="single" w:sz="4" w:space="0" w:color="C0C0C0"/>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8">
    <w:name w:val="xl98"/>
    <w:basedOn w:val="Normal"/>
    <w:uiPriority w:val="99"/>
    <w:rsid w:val="00D03E18"/>
    <w:pP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9">
    <w:name w:val="xl99"/>
    <w:basedOn w:val="Normal"/>
    <w:uiPriority w:val="99"/>
    <w:rsid w:val="00D03E18"/>
    <w:pPr>
      <w:pBdr>
        <w:bottom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00">
    <w:name w:val="xl100"/>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FF0000"/>
      <w:sz w:val="16"/>
      <w:szCs w:val="16"/>
      <w:lang w:eastAsia="zh-CN"/>
    </w:rPr>
  </w:style>
  <w:style w:type="paragraph" w:customStyle="1" w:styleId="xl101">
    <w:name w:val="xl101"/>
    <w:basedOn w:val="Normal"/>
    <w:uiPriority w:val="99"/>
    <w:rsid w:val="00D03E18"/>
    <w:pPr>
      <w:pBdr>
        <w:top w:val="single" w:sz="4" w:space="0" w:color="C0C0C0"/>
        <w:bottom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02">
    <w:name w:val="xl102"/>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color w:val="FF0000"/>
      <w:sz w:val="16"/>
      <w:szCs w:val="16"/>
      <w:lang w:eastAsia="zh-CN"/>
    </w:rPr>
  </w:style>
  <w:style w:type="paragraph" w:customStyle="1" w:styleId="xl103">
    <w:name w:val="xl103"/>
    <w:basedOn w:val="Normal"/>
    <w:uiPriority w:val="99"/>
    <w:rsid w:val="00D03E18"/>
    <w:pPr>
      <w:pBdr>
        <w:top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04">
    <w:name w:val="xl104"/>
    <w:basedOn w:val="Normal"/>
    <w:uiPriority w:val="99"/>
    <w:rsid w:val="00D03E18"/>
    <w:pPr>
      <w:shd w:val="clear" w:color="auto" w:fill="FFFFFF"/>
      <w:suppressAutoHyphens/>
      <w:spacing w:before="100" w:after="100" w:line="240" w:lineRule="auto"/>
      <w:jc w:val="right"/>
    </w:pPr>
    <w:rPr>
      <w:rFonts w:ascii="Arial Unicode MS" w:eastAsia="Arial Unicode MS" w:hAnsi="Arial Unicode MS" w:cs="Arial Unicode MS"/>
      <w:b/>
      <w:bCs/>
      <w:color w:val="FF0000"/>
      <w:sz w:val="16"/>
      <w:szCs w:val="16"/>
      <w:lang w:eastAsia="zh-CN"/>
    </w:rPr>
  </w:style>
  <w:style w:type="paragraph" w:customStyle="1" w:styleId="xl105">
    <w:name w:val="xl105"/>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i/>
      <w:iCs/>
      <w:color w:val="FF0000"/>
      <w:sz w:val="16"/>
      <w:szCs w:val="16"/>
      <w:lang w:eastAsia="zh-CN"/>
    </w:rPr>
  </w:style>
  <w:style w:type="paragraph" w:customStyle="1" w:styleId="xl106">
    <w:name w:val="xl10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07">
    <w:name w:val="xl107"/>
    <w:basedOn w:val="Normal"/>
    <w:uiPriority w:val="99"/>
    <w:rsid w:val="00D03E18"/>
    <w:pPr>
      <w:shd w:val="clear" w:color="auto" w:fill="FFFFFF"/>
      <w:suppressAutoHyphens/>
      <w:spacing w:before="100" w:after="100" w:line="240" w:lineRule="auto"/>
      <w:jc w:val="right"/>
    </w:pPr>
    <w:rPr>
      <w:rFonts w:ascii="Arial Unicode MS" w:eastAsia="Arial Unicode MS" w:hAnsi="Arial Unicode MS" w:cs="Arial Unicode MS"/>
      <w:sz w:val="16"/>
      <w:szCs w:val="16"/>
      <w:lang w:eastAsia="zh-CN"/>
    </w:rPr>
  </w:style>
  <w:style w:type="paragraph" w:customStyle="1" w:styleId="xl108">
    <w:name w:val="xl108"/>
    <w:basedOn w:val="Normal"/>
    <w:uiPriority w:val="99"/>
    <w:rsid w:val="00D03E18"/>
    <w:pPr>
      <w:pBdr>
        <w:top w:val="single" w:sz="4" w:space="0" w:color="C0C0C0"/>
      </w:pBdr>
      <w:shd w:val="clear" w:color="auto" w:fill="FFFFFF"/>
      <w:suppressAutoHyphens/>
      <w:spacing w:before="100" w:after="100" w:line="240" w:lineRule="auto"/>
      <w:jc w:val="right"/>
    </w:pPr>
    <w:rPr>
      <w:rFonts w:ascii="Arial Unicode MS" w:eastAsia="Arial Unicode MS" w:hAnsi="Arial Unicode MS" w:cs="Arial Unicode MS"/>
      <w:b/>
      <w:bCs/>
      <w:color w:val="000000"/>
      <w:sz w:val="16"/>
      <w:szCs w:val="16"/>
      <w:lang w:eastAsia="zh-CN"/>
    </w:rPr>
  </w:style>
  <w:style w:type="paragraph" w:customStyle="1" w:styleId="xl109">
    <w:name w:val="xl109"/>
    <w:basedOn w:val="Normal"/>
    <w:uiPriority w:val="99"/>
    <w:rsid w:val="00D03E18"/>
    <w:pPr>
      <w:pBdr>
        <w:left w:val="single" w:sz="12" w:space="0" w:color="FFFFFF"/>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0">
    <w:name w:val="xl110"/>
    <w:basedOn w:val="Normal"/>
    <w:uiPriority w:val="99"/>
    <w:rsid w:val="00D03E18"/>
    <w:pPr>
      <w:pBdr>
        <w:top w:val="single" w:sz="12" w:space="0" w:color="FFFFFF"/>
        <w:left w:val="single" w:sz="12" w:space="0" w:color="FFFFFF"/>
        <w:bottom w:val="single" w:sz="12" w:space="0" w:color="FFFFFF"/>
        <w:righ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1">
    <w:name w:val="xl111"/>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003366"/>
      <w:sz w:val="24"/>
      <w:szCs w:val="24"/>
      <w:lang w:eastAsia="zh-CN"/>
    </w:rPr>
  </w:style>
  <w:style w:type="paragraph" w:customStyle="1" w:styleId="xl112">
    <w:name w:val="xl112"/>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13">
    <w:name w:val="xl113"/>
    <w:basedOn w:val="Normal"/>
    <w:uiPriority w:val="99"/>
    <w:rsid w:val="00D03E18"/>
    <w:pPr>
      <w:pBdr>
        <w:bottom w:val="single" w:sz="4" w:space="0" w:color="C0C0C0"/>
        <w:right w:val="single" w:sz="8"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14">
    <w:name w:val="xl114"/>
    <w:basedOn w:val="Normal"/>
    <w:uiPriority w:val="99"/>
    <w:rsid w:val="00D03E18"/>
    <w:pPr>
      <w:pBdr>
        <w:left w:val="single" w:sz="12" w:space="0" w:color="FFFFFF"/>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15">
    <w:name w:val="xl115"/>
    <w:basedOn w:val="Normal"/>
    <w:uiPriority w:val="99"/>
    <w:rsid w:val="00D03E18"/>
    <w:pPr>
      <w:pBdr>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16">
    <w:name w:val="xl116"/>
    <w:basedOn w:val="Normal"/>
    <w:uiPriority w:val="99"/>
    <w:rsid w:val="00D03E18"/>
    <w:pPr>
      <w:pBdr>
        <w:left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17">
    <w:name w:val="xl117"/>
    <w:basedOn w:val="Normal"/>
    <w:uiPriority w:val="99"/>
    <w:rsid w:val="00D03E18"/>
    <w:pPr>
      <w:pBdr>
        <w:top w:val="single" w:sz="8" w:space="0" w:color="C0C0C0"/>
        <w:left w:val="single" w:sz="8" w:space="0" w:color="C0C0C0"/>
        <w:bottom w:val="single" w:sz="8"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8">
    <w:name w:val="xl118"/>
    <w:basedOn w:val="Normal"/>
    <w:uiPriority w:val="99"/>
    <w:rsid w:val="00D03E18"/>
    <w:pPr>
      <w:pBdr>
        <w:top w:val="single" w:sz="8" w:space="0" w:color="C0C0C0"/>
        <w:left w:val="single" w:sz="4" w:space="0" w:color="C0C0C0"/>
        <w:bottom w:val="single" w:sz="8"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9">
    <w:name w:val="xl119"/>
    <w:basedOn w:val="Normal"/>
    <w:uiPriority w:val="99"/>
    <w:rsid w:val="00D03E18"/>
    <w:pPr>
      <w:pBdr>
        <w:bottom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20">
    <w:name w:val="xl120"/>
    <w:basedOn w:val="Normal"/>
    <w:uiPriority w:val="99"/>
    <w:rsid w:val="00D03E18"/>
    <w:pPr>
      <w:pBdr>
        <w:left w:val="single" w:sz="12" w:space="0" w:color="FFFFFF"/>
        <w:bottom w:val="single" w:sz="8" w:space="0" w:color="C0C0C0"/>
        <w:right w:val="single" w:sz="12" w:space="0" w:color="FFFFFF"/>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21">
    <w:name w:val="xl121"/>
    <w:basedOn w:val="Normal"/>
    <w:uiPriority w:val="99"/>
    <w:rsid w:val="00D03E18"/>
    <w:pPr>
      <w:pBdr>
        <w:top w:val="single" w:sz="4" w:space="0" w:color="FFFFFF"/>
        <w:left w:val="single" w:sz="4" w:space="0" w:color="FFFFFF"/>
        <w:right w:val="single" w:sz="4" w:space="0" w:color="FFFFFF"/>
      </w:pBdr>
      <w:shd w:val="clear" w:color="auto" w:fill="FFFFFF"/>
      <w:suppressAutoHyphens/>
      <w:spacing w:before="100" w:after="100" w:line="240" w:lineRule="auto"/>
    </w:pPr>
    <w:rPr>
      <w:rFonts w:ascii="Arial Unicode MS" w:eastAsia="Arial Unicode MS" w:hAnsi="Arial Unicode MS" w:cs="Arial Unicode MS"/>
      <w:color w:val="FFFFFF"/>
      <w:sz w:val="16"/>
      <w:szCs w:val="16"/>
      <w:lang w:eastAsia="zh-CN"/>
    </w:rPr>
  </w:style>
  <w:style w:type="paragraph" w:customStyle="1" w:styleId="xl122">
    <w:name w:val="xl122"/>
    <w:basedOn w:val="Normal"/>
    <w:uiPriority w:val="99"/>
    <w:rsid w:val="00D03E18"/>
    <w:pPr>
      <w:pBdr>
        <w:top w:val="single" w:sz="8" w:space="0" w:color="C0C0C0"/>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3">
    <w:name w:val="xl123"/>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FFFF99"/>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4">
    <w:name w:val="xl124"/>
    <w:basedOn w:val="Normal"/>
    <w:uiPriority w:val="99"/>
    <w:rsid w:val="00D03E18"/>
    <w:pPr>
      <w:pBdr>
        <w:left w:val="single" w:sz="12" w:space="0" w:color="FFFFFF"/>
        <w:bottom w:val="single" w:sz="8" w:space="0" w:color="C0C0C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25">
    <w:name w:val="xl125"/>
    <w:basedOn w:val="Normal"/>
    <w:uiPriority w:val="99"/>
    <w:rsid w:val="00D03E18"/>
    <w:pPr>
      <w:pBdr>
        <w:bottom w:val="single" w:sz="8" w:space="0" w:color="C0C0C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26">
    <w:name w:val="xl126"/>
    <w:basedOn w:val="Normal"/>
    <w:uiPriority w:val="99"/>
    <w:rsid w:val="00D03E18"/>
    <w:pPr>
      <w:pBdr>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7">
    <w:name w:val="xl127"/>
    <w:basedOn w:val="Normal"/>
    <w:uiPriority w:val="99"/>
    <w:rsid w:val="00D03E18"/>
    <w:pPr>
      <w:pBdr>
        <w:top w:val="single" w:sz="4" w:space="0" w:color="C0C0C0"/>
        <w:left w:val="single" w:sz="12" w:space="0" w:color="FFFFFF"/>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8">
    <w:name w:val="xl128"/>
    <w:basedOn w:val="Normal"/>
    <w:uiPriority w:val="99"/>
    <w:rsid w:val="00D03E18"/>
    <w:pPr>
      <w:pBdr>
        <w:top w:val="single" w:sz="4" w:space="0" w:color="C0C0C0"/>
        <w:left w:val="single" w:sz="12" w:space="0" w:color="FFFFFF"/>
        <w:bottom w:val="single" w:sz="12" w:space="0" w:color="FFFFFF"/>
        <w:righ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29">
    <w:name w:val="xl129"/>
    <w:basedOn w:val="Normal"/>
    <w:uiPriority w:val="99"/>
    <w:rsid w:val="00D03E18"/>
    <w:pPr>
      <w:pBdr>
        <w:top w:val="single" w:sz="4" w:space="0" w:color="C0C0C0"/>
        <w:left w:val="single" w:sz="12" w:space="0" w:color="FFFFFF"/>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0">
    <w:name w:val="xl130"/>
    <w:basedOn w:val="Normal"/>
    <w:uiPriority w:val="99"/>
    <w:rsid w:val="00D03E18"/>
    <w:pPr>
      <w:pBdr>
        <w:left w:val="single" w:sz="12" w:space="0" w:color="FFFFFF"/>
        <w:bottom w:val="single" w:sz="12" w:space="0" w:color="FFFFFF"/>
        <w:righ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31">
    <w:name w:val="xl131"/>
    <w:basedOn w:val="Normal"/>
    <w:uiPriority w:val="99"/>
    <w:rsid w:val="00D03E18"/>
    <w:pPr>
      <w:pBdr>
        <w:top w:val="single" w:sz="4" w:space="0" w:color="C0C0C0"/>
        <w:left w:val="single" w:sz="12" w:space="0" w:color="FFFFFF"/>
        <w:bottom w:val="single" w:sz="12" w:space="0" w:color="FFFFFF"/>
        <w:right w:val="single" w:sz="8"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32">
    <w:name w:val="xl132"/>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33">
    <w:name w:val="xl133"/>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808080"/>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4">
    <w:name w:val="xl134"/>
    <w:basedOn w:val="Normal"/>
    <w:uiPriority w:val="99"/>
    <w:rsid w:val="00D03E18"/>
    <w:pPr>
      <w:pBdr>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35">
    <w:name w:val="xl135"/>
    <w:basedOn w:val="Normal"/>
    <w:uiPriority w:val="99"/>
    <w:rsid w:val="00D03E18"/>
    <w:pPr>
      <w:pBdr>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6">
    <w:name w:val="xl13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7">
    <w:name w:val="xl137"/>
    <w:basedOn w:val="Normal"/>
    <w:uiPriority w:val="99"/>
    <w:rsid w:val="00D03E18"/>
    <w:pPr>
      <w:pBdr>
        <w:bottom w:val="single" w:sz="4" w:space="0" w:color="808080"/>
        <w:right w:val="single" w:sz="4" w:space="0" w:color="FFFFFF"/>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38">
    <w:name w:val="xl138"/>
    <w:basedOn w:val="Normal"/>
    <w:uiPriority w:val="99"/>
    <w:rsid w:val="00D03E18"/>
    <w:pPr>
      <w:pBdr>
        <w:top w:val="single" w:sz="4" w:space="0" w:color="808080"/>
        <w:bottom w:val="single" w:sz="4" w:space="0" w:color="80808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9">
    <w:name w:val="xl139"/>
    <w:basedOn w:val="Normal"/>
    <w:uiPriority w:val="99"/>
    <w:rsid w:val="00D03E18"/>
    <w:pPr>
      <w:pBdr>
        <w:top w:val="single" w:sz="4" w:space="0" w:color="808080"/>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40">
    <w:name w:val="xl140"/>
    <w:basedOn w:val="Normal"/>
    <w:uiPriority w:val="99"/>
    <w:rsid w:val="00D03E18"/>
    <w:pPr>
      <w:pBdr>
        <w:top w:val="single" w:sz="8" w:space="0" w:color="FFFFFF"/>
        <w:left w:val="single" w:sz="8" w:space="0" w:color="FFFFFF"/>
        <w:bottom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41">
    <w:name w:val="xl141"/>
    <w:basedOn w:val="Normal"/>
    <w:uiPriority w:val="99"/>
    <w:rsid w:val="00D03E18"/>
    <w:pPr>
      <w:pBdr>
        <w:top w:val="single" w:sz="8" w:space="0" w:color="FFFFFF"/>
        <w:bottom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2">
    <w:name w:val="xl142"/>
    <w:basedOn w:val="Normal"/>
    <w:uiPriority w:val="99"/>
    <w:rsid w:val="00D03E18"/>
    <w:pPr>
      <w:pBdr>
        <w:left w:val="single" w:sz="12" w:space="0" w:color="FFFFFF"/>
        <w:bottom w:val="single" w:sz="4" w:space="0" w:color="FFFFFF"/>
        <w:right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3">
    <w:name w:val="xl143"/>
    <w:basedOn w:val="Normal"/>
    <w:uiPriority w:val="99"/>
    <w:rsid w:val="00D03E18"/>
    <w:pPr>
      <w:pBdr>
        <w:top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44">
    <w:name w:val="xl144"/>
    <w:basedOn w:val="Normal"/>
    <w:uiPriority w:val="99"/>
    <w:rsid w:val="00D03E18"/>
    <w:pPr>
      <w:pBdr>
        <w:top w:val="single" w:sz="4" w:space="0" w:color="C0C0C0"/>
        <w:bottom w:val="single" w:sz="4"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5">
    <w:name w:val="xl145"/>
    <w:basedOn w:val="Normal"/>
    <w:uiPriority w:val="99"/>
    <w:rsid w:val="00D03E18"/>
    <w:pPr>
      <w:pBdr>
        <w:top w:val="single" w:sz="8" w:space="0" w:color="C0C0C0"/>
        <w:left w:val="single" w:sz="8" w:space="0" w:color="C0C0C0"/>
        <w:bottom w:val="single" w:sz="4" w:space="0" w:color="C0C0C0"/>
        <w:right w:val="single" w:sz="4"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6">
    <w:name w:val="xl14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7">
    <w:name w:val="xl147"/>
    <w:basedOn w:val="Normal"/>
    <w:uiPriority w:val="99"/>
    <w:rsid w:val="00D03E18"/>
    <w:pPr>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8">
    <w:name w:val="xl148"/>
    <w:basedOn w:val="Normal"/>
    <w:uiPriority w:val="99"/>
    <w:rsid w:val="00D03E18"/>
    <w:pPr>
      <w:pBdr>
        <w:top w:val="single" w:sz="8" w:space="0" w:color="C0C0C0"/>
        <w:left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49">
    <w:name w:val="xl149"/>
    <w:basedOn w:val="Normal"/>
    <w:uiPriority w:val="99"/>
    <w:rsid w:val="00D03E18"/>
    <w:pPr>
      <w:pBdr>
        <w:top w:val="single" w:sz="4" w:space="0" w:color="C0C0C0"/>
        <w:left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50">
    <w:name w:val="xl150"/>
    <w:basedOn w:val="Normal"/>
    <w:uiPriority w:val="99"/>
    <w:rsid w:val="00D03E18"/>
    <w:pPr>
      <w:pBdr>
        <w:top w:val="single" w:sz="4" w:space="0" w:color="C0C0C0"/>
        <w:bottom w:val="single" w:sz="4" w:space="0" w:color="C0C0C0"/>
      </w:pBdr>
      <w:shd w:val="clear" w:color="auto" w:fill="FFE680"/>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151">
    <w:name w:val="xl151"/>
    <w:basedOn w:val="Normal"/>
    <w:uiPriority w:val="99"/>
    <w:rsid w:val="00D03E18"/>
    <w:pPr>
      <w:pBdr>
        <w:top w:val="single" w:sz="8" w:space="0" w:color="FFFFFF"/>
        <w:bottom w:val="single" w:sz="8" w:space="0" w:color="FFFFFF"/>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52">
    <w:name w:val="xl152"/>
    <w:basedOn w:val="Normal"/>
    <w:uiPriority w:val="99"/>
    <w:rsid w:val="00D03E18"/>
    <w:pPr>
      <w:pBdr>
        <w:top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53">
    <w:name w:val="xl153"/>
    <w:basedOn w:val="Normal"/>
    <w:uiPriority w:val="99"/>
    <w:rsid w:val="00D03E18"/>
    <w:pPr>
      <w:pBdr>
        <w:top w:val="single" w:sz="8" w:space="0" w:color="FFFFFF"/>
        <w:bottom w:val="single" w:sz="8" w:space="0" w:color="FFFFFF"/>
      </w:pBdr>
      <w:shd w:val="clear" w:color="auto" w:fill="CCE6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54">
    <w:name w:val="xl154"/>
    <w:basedOn w:val="Normal"/>
    <w:uiPriority w:val="99"/>
    <w:rsid w:val="00D03E18"/>
    <w:pPr>
      <w:shd w:val="clear" w:color="auto" w:fill="FFFF99"/>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55">
    <w:name w:val="xl155"/>
    <w:basedOn w:val="Normal"/>
    <w:uiPriority w:val="99"/>
    <w:rsid w:val="00D03E18"/>
    <w:pPr>
      <w:pBdr>
        <w:top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56">
    <w:name w:val="xl156"/>
    <w:basedOn w:val="Normal"/>
    <w:uiPriority w:val="99"/>
    <w:rsid w:val="00D03E18"/>
    <w:pPr>
      <w:pBdr>
        <w:left w:val="single" w:sz="12" w:space="0" w:color="FFFFFF"/>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57">
    <w:name w:val="xl157"/>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58">
    <w:name w:val="xl158"/>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59">
    <w:name w:val="xl159"/>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60">
    <w:name w:val="xl160"/>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808080"/>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61">
    <w:name w:val="xl161"/>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62">
    <w:name w:val="xl162"/>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99CC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63">
    <w:name w:val="xl163"/>
    <w:basedOn w:val="Normal"/>
    <w:uiPriority w:val="99"/>
    <w:rsid w:val="00D03E18"/>
    <w:pPr>
      <w:pBdr>
        <w:top w:val="single" w:sz="8" w:space="0" w:color="FFFFFF"/>
        <w:left w:val="single" w:sz="4" w:space="0" w:color="C0C0C0"/>
        <w:bottom w:val="single" w:sz="8" w:space="0" w:color="FFFFFF"/>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64">
    <w:name w:val="xl164"/>
    <w:basedOn w:val="Normal"/>
    <w:uiPriority w:val="99"/>
    <w:rsid w:val="00D03E18"/>
    <w:pPr>
      <w:pBdr>
        <w:top w:val="single" w:sz="8" w:space="0" w:color="FFFFFF"/>
        <w:left w:val="single" w:sz="4" w:space="0" w:color="C0C0C0"/>
        <w:bottom w:val="single" w:sz="8" w:space="0" w:color="FFFFFF"/>
        <w:right w:val="single" w:sz="4" w:space="0" w:color="C0C0C0"/>
      </w:pBdr>
      <w:shd w:val="clear" w:color="auto" w:fill="99CC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65">
    <w:name w:val="xl165"/>
    <w:basedOn w:val="Normal"/>
    <w:uiPriority w:val="99"/>
    <w:rsid w:val="00D03E18"/>
    <w:pPr>
      <w:pBdr>
        <w:top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66">
    <w:name w:val="xl166"/>
    <w:basedOn w:val="Normal"/>
    <w:uiPriority w:val="99"/>
    <w:rsid w:val="00D03E18"/>
    <w:pPr>
      <w:pBdr>
        <w:top w:val="single" w:sz="4"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67">
    <w:name w:val="xl167"/>
    <w:basedOn w:val="Normal"/>
    <w:uiPriority w:val="99"/>
    <w:rsid w:val="00D03E18"/>
    <w:pPr>
      <w:pBdr>
        <w:top w:val="single" w:sz="4" w:space="0" w:color="C0C0C0"/>
        <w:bottom w:val="single" w:sz="4" w:space="0" w:color="C0C0C0"/>
        <w:right w:val="single" w:sz="4" w:space="0" w:color="C0C0C0"/>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68">
    <w:name w:val="xl168"/>
    <w:basedOn w:val="Normal"/>
    <w:uiPriority w:val="99"/>
    <w:rsid w:val="00D03E18"/>
    <w:pPr>
      <w:pBdr>
        <w:top w:val="single" w:sz="8" w:space="0" w:color="FFFFFF"/>
        <w:bottom w:val="single" w:sz="8" w:space="0" w:color="FFFFFF"/>
        <w:right w:val="single" w:sz="8" w:space="0" w:color="C0C0C0"/>
      </w:pBdr>
      <w:shd w:val="clear" w:color="auto" w:fill="99CC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69">
    <w:name w:val="xl169"/>
    <w:basedOn w:val="Normal"/>
    <w:uiPriority w:val="99"/>
    <w:rsid w:val="00D03E18"/>
    <w:pPr>
      <w:pBdr>
        <w:top w:val="single" w:sz="4" w:space="0" w:color="C0C0C0"/>
        <w:bottom w:val="single" w:sz="4" w:space="0" w:color="C0C0C0"/>
        <w:right w:val="single" w:sz="4" w:space="0" w:color="C0C0C0"/>
      </w:pBdr>
      <w:shd w:val="clear" w:color="auto" w:fill="808080"/>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70">
    <w:name w:val="xl170"/>
    <w:basedOn w:val="Normal"/>
    <w:uiPriority w:val="99"/>
    <w:rsid w:val="00D03E18"/>
    <w:pPr>
      <w:pBdr>
        <w:top w:val="single" w:sz="4" w:space="0" w:color="808080"/>
        <w:right w:val="single" w:sz="8" w:space="0" w:color="C0C0C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71">
    <w:name w:val="xl171"/>
    <w:basedOn w:val="Normal"/>
    <w:uiPriority w:val="99"/>
    <w:rsid w:val="00D03E18"/>
    <w:pPr>
      <w:pBdr>
        <w:top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b/>
      <w:bCs/>
      <w:i/>
      <w:iCs/>
      <w:color w:val="003366"/>
      <w:sz w:val="16"/>
      <w:szCs w:val="16"/>
      <w:lang w:eastAsia="zh-CN"/>
    </w:rPr>
  </w:style>
  <w:style w:type="paragraph" w:customStyle="1" w:styleId="xl172">
    <w:name w:val="xl172"/>
    <w:basedOn w:val="Normal"/>
    <w:uiPriority w:val="99"/>
    <w:rsid w:val="00D03E18"/>
    <w:pPr>
      <w:pBdr>
        <w:top w:val="single" w:sz="8" w:space="0" w:color="FFFFFF"/>
        <w:left w:val="single" w:sz="8" w:space="0" w:color="C0C0C0"/>
        <w:bottom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3">
    <w:name w:val="xl173"/>
    <w:basedOn w:val="Normal"/>
    <w:uiPriority w:val="99"/>
    <w:rsid w:val="00D03E18"/>
    <w:pPr>
      <w:pBdr>
        <w:bottom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74">
    <w:name w:val="xl174"/>
    <w:basedOn w:val="Normal"/>
    <w:uiPriority w:val="99"/>
    <w:rsid w:val="00D03E18"/>
    <w:pPr>
      <w:pBdr>
        <w:top w:val="single" w:sz="8" w:space="0" w:color="FFFFFF"/>
        <w:left w:val="single" w:sz="8" w:space="0" w:color="C0C0C0"/>
        <w:bottom w:val="single" w:sz="8" w:space="0" w:color="FFFFFF"/>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5">
    <w:name w:val="xl175"/>
    <w:basedOn w:val="Normal"/>
    <w:uiPriority w:val="99"/>
    <w:rsid w:val="00D03E18"/>
    <w:pPr>
      <w:pBdr>
        <w:top w:val="single" w:sz="8" w:space="0" w:color="FFFFFF"/>
        <w:left w:val="single" w:sz="8" w:space="0" w:color="C0C0C0"/>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6">
    <w:name w:val="xl176"/>
    <w:basedOn w:val="Normal"/>
    <w:uiPriority w:val="99"/>
    <w:rsid w:val="00D03E18"/>
    <w:pPr>
      <w:pBdr>
        <w:top w:val="single" w:sz="4" w:space="0" w:color="C0C0C0"/>
      </w:pBdr>
      <w:shd w:val="clear" w:color="auto" w:fill="99CC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177">
    <w:name w:val="xl177"/>
    <w:basedOn w:val="Normal"/>
    <w:uiPriority w:val="99"/>
    <w:rsid w:val="00D03E18"/>
    <w:pPr>
      <w:pBdr>
        <w:top w:val="single" w:sz="4" w:space="0" w:color="C0C0C0"/>
        <w:left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78">
    <w:name w:val="xl178"/>
    <w:basedOn w:val="Normal"/>
    <w:uiPriority w:val="99"/>
    <w:rsid w:val="00D03E18"/>
    <w:pPr>
      <w:pBdr>
        <w:left w:val="single" w:sz="8" w:space="0" w:color="C0C0C0"/>
        <w:bottom w:val="single" w:sz="8" w:space="0" w:color="FFFFFF"/>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9">
    <w:name w:val="xl179"/>
    <w:basedOn w:val="Normal"/>
    <w:uiPriority w:val="99"/>
    <w:rsid w:val="00D03E18"/>
    <w:pPr>
      <w:pBdr>
        <w:bottom w:val="single" w:sz="8" w:space="0" w:color="FFFFFF"/>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80">
    <w:name w:val="xl180"/>
    <w:basedOn w:val="Normal"/>
    <w:uiPriority w:val="99"/>
    <w:rsid w:val="00D03E18"/>
    <w:pPr>
      <w:pBdr>
        <w:left w:val="single" w:sz="8" w:space="0" w:color="FFFFFF"/>
        <w:bottom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81">
    <w:name w:val="xl181"/>
    <w:basedOn w:val="Normal"/>
    <w:uiPriority w:val="99"/>
    <w:rsid w:val="00D03E18"/>
    <w:pPr>
      <w:pBdr>
        <w:top w:val="single" w:sz="4" w:space="0" w:color="C0C0C0"/>
        <w:left w:val="single" w:sz="8"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82">
    <w:name w:val="xl182"/>
    <w:basedOn w:val="Normal"/>
    <w:uiPriority w:val="99"/>
    <w:rsid w:val="00D03E18"/>
    <w:pPr>
      <w:pBdr>
        <w:top w:val="single" w:sz="4" w:space="0" w:color="C0C0C0"/>
        <w:left w:val="single" w:sz="12" w:space="0" w:color="FFFFFF"/>
        <w:bottom w:val="single" w:sz="4" w:space="0" w:color="C0C0C0"/>
        <w:right w:val="single" w:sz="8"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83">
    <w:name w:val="xl183"/>
    <w:basedOn w:val="Normal"/>
    <w:uiPriority w:val="99"/>
    <w:rsid w:val="00D03E18"/>
    <w:pPr>
      <w:pBdr>
        <w:top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84">
    <w:name w:val="xl184"/>
    <w:basedOn w:val="Normal"/>
    <w:uiPriority w:val="99"/>
    <w:rsid w:val="00D03E18"/>
    <w:pPr>
      <w:pBdr>
        <w:top w:val="single" w:sz="4" w:space="0" w:color="C0C0C0"/>
        <w:left w:val="single" w:sz="12" w:space="0" w:color="FFFFFF"/>
        <w:right w:val="single" w:sz="8"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85">
    <w:name w:val="xl185"/>
    <w:basedOn w:val="Normal"/>
    <w:uiPriority w:val="99"/>
    <w:rsid w:val="00D03E18"/>
    <w:pPr>
      <w:pBdr>
        <w:left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86">
    <w:name w:val="xl186"/>
    <w:basedOn w:val="Normal"/>
    <w:uiPriority w:val="99"/>
    <w:rsid w:val="00D03E18"/>
    <w:pP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87">
    <w:name w:val="xl187"/>
    <w:basedOn w:val="Normal"/>
    <w:uiPriority w:val="99"/>
    <w:rsid w:val="00D03E18"/>
    <w:pPr>
      <w:pBdr>
        <w:top w:val="single" w:sz="8" w:space="0" w:color="FFFFFF"/>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88">
    <w:name w:val="xl188"/>
    <w:basedOn w:val="Normal"/>
    <w:uiPriority w:val="99"/>
    <w:rsid w:val="00D03E18"/>
    <w:pPr>
      <w:pBdr>
        <w:top w:val="single" w:sz="8" w:space="0" w:color="FFFFFF"/>
        <w:left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89">
    <w:name w:val="xl189"/>
    <w:basedOn w:val="Normal"/>
    <w:uiPriority w:val="99"/>
    <w:rsid w:val="00D03E18"/>
    <w:pPr>
      <w:pBdr>
        <w:top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90">
    <w:name w:val="xl190"/>
    <w:basedOn w:val="Normal"/>
    <w:uiPriority w:val="99"/>
    <w:rsid w:val="00D03E18"/>
    <w:pPr>
      <w:pBdr>
        <w:top w:val="single" w:sz="8" w:space="0" w:color="FFFFFF"/>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1">
    <w:name w:val="xl191"/>
    <w:basedOn w:val="Normal"/>
    <w:uiPriority w:val="99"/>
    <w:rsid w:val="00D03E18"/>
    <w:pPr>
      <w:pBdr>
        <w:top w:val="single" w:sz="8"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92">
    <w:name w:val="xl192"/>
    <w:basedOn w:val="Normal"/>
    <w:uiPriority w:val="99"/>
    <w:rsid w:val="00D03E18"/>
    <w:pPr>
      <w:pBdr>
        <w:top w:val="single" w:sz="8" w:space="0" w:color="FFFFFF"/>
        <w:right w:val="single" w:sz="8"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93">
    <w:name w:val="xl193"/>
    <w:basedOn w:val="Normal"/>
    <w:uiPriority w:val="99"/>
    <w:rsid w:val="00D03E18"/>
    <w:pPr>
      <w:pBdr>
        <w:left w:val="single" w:sz="8"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4">
    <w:name w:val="xl194"/>
    <w:basedOn w:val="Normal"/>
    <w:uiPriority w:val="99"/>
    <w:rsid w:val="00D03E18"/>
    <w:pPr>
      <w:pBdr>
        <w:left w:val="single" w:sz="4" w:space="0" w:color="C0C0C0"/>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95">
    <w:name w:val="xl195"/>
    <w:basedOn w:val="Normal"/>
    <w:uiPriority w:val="99"/>
    <w:rsid w:val="00D03E18"/>
    <w:pPr>
      <w:pBdr>
        <w:left w:val="single" w:sz="8" w:space="0" w:color="C0C0C0"/>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6">
    <w:name w:val="xl196"/>
    <w:basedOn w:val="Normal"/>
    <w:uiPriority w:val="99"/>
    <w:rsid w:val="00D03E18"/>
    <w:pPr>
      <w:pBdr>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97">
    <w:name w:val="xl197"/>
    <w:basedOn w:val="Normal"/>
    <w:uiPriority w:val="99"/>
    <w:rsid w:val="00D03E18"/>
    <w:pPr>
      <w:pBdr>
        <w:left w:val="single" w:sz="4" w:space="0" w:color="C0C0C0"/>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8">
    <w:name w:val="xl198"/>
    <w:basedOn w:val="Normal"/>
    <w:uiPriority w:val="99"/>
    <w:rsid w:val="00D03E18"/>
    <w:pPr>
      <w:pBdr>
        <w:top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99">
    <w:name w:val="xl199"/>
    <w:basedOn w:val="Normal"/>
    <w:uiPriority w:val="99"/>
    <w:rsid w:val="00D03E18"/>
    <w:pPr>
      <w:pBdr>
        <w:top w:val="single" w:sz="4" w:space="0" w:color="C0C0C0"/>
        <w:left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00">
    <w:name w:val="xl200"/>
    <w:basedOn w:val="Normal"/>
    <w:uiPriority w:val="99"/>
    <w:rsid w:val="00D03E18"/>
    <w:pPr>
      <w:pBdr>
        <w:top w:val="single" w:sz="4" w:space="0" w:color="C0C0C0"/>
        <w:left w:val="single" w:sz="4"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01">
    <w:name w:val="xl201"/>
    <w:basedOn w:val="Normal"/>
    <w:uiPriority w:val="99"/>
    <w:rsid w:val="00D03E18"/>
    <w:pPr>
      <w:pBdr>
        <w:right w:val="single" w:sz="8"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02">
    <w:name w:val="xl202"/>
    <w:basedOn w:val="Normal"/>
    <w:uiPriority w:val="99"/>
    <w:rsid w:val="00D03E18"/>
    <w:pPr>
      <w:pBdr>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203">
    <w:name w:val="xl203"/>
    <w:basedOn w:val="Normal"/>
    <w:uiPriority w:val="99"/>
    <w:rsid w:val="00D03E18"/>
    <w:pP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204">
    <w:name w:val="xl204"/>
    <w:basedOn w:val="Normal"/>
    <w:uiPriority w:val="99"/>
    <w:rsid w:val="00D03E18"/>
    <w:pPr>
      <w:pBdr>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205">
    <w:name w:val="xl205"/>
    <w:basedOn w:val="Normal"/>
    <w:uiPriority w:val="99"/>
    <w:rsid w:val="00D03E18"/>
    <w:pPr>
      <w:pBdr>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06">
    <w:name w:val="xl206"/>
    <w:basedOn w:val="Normal"/>
    <w:uiPriority w:val="99"/>
    <w:rsid w:val="00D03E18"/>
    <w:pPr>
      <w:pBdr>
        <w:left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07">
    <w:name w:val="xl207"/>
    <w:basedOn w:val="Normal"/>
    <w:uiPriority w:val="99"/>
    <w:rsid w:val="00D03E18"/>
    <w:pPr>
      <w:pBdr>
        <w:top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08">
    <w:name w:val="xl208"/>
    <w:basedOn w:val="Normal"/>
    <w:uiPriority w:val="99"/>
    <w:rsid w:val="00D03E18"/>
    <w:pPr>
      <w:pBdr>
        <w:right w:val="single" w:sz="4" w:space="0" w:color="FFFFFF"/>
      </w:pBd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09">
    <w:name w:val="xl209"/>
    <w:basedOn w:val="Normal"/>
    <w:uiPriority w:val="99"/>
    <w:rsid w:val="00D03E18"/>
    <w:pPr>
      <w:pBdr>
        <w:top w:val="single" w:sz="4" w:space="0" w:color="FFFFFF"/>
        <w:left w:val="single" w:sz="4" w:space="0" w:color="FFFFFF"/>
      </w:pBdr>
      <w:shd w:val="clear" w:color="auto" w:fill="FFFFFF"/>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210">
    <w:name w:val="xl210"/>
    <w:basedOn w:val="Normal"/>
    <w:uiPriority w:val="99"/>
    <w:rsid w:val="00D03E18"/>
    <w:pPr>
      <w:pBdr>
        <w:top w:val="single" w:sz="4" w:space="0" w:color="FFFFFF"/>
      </w:pBdr>
      <w:shd w:val="clear" w:color="auto" w:fill="FFFFFF"/>
      <w:suppressAutoHyphens/>
      <w:spacing w:before="100" w:after="100" w:line="240" w:lineRule="auto"/>
    </w:pPr>
    <w:rPr>
      <w:rFonts w:ascii="Arial Unicode MS" w:eastAsia="Arial Unicode MS" w:hAnsi="Arial Unicode MS" w:cs="Arial Unicode MS"/>
      <w:b/>
      <w:bCs/>
      <w:color w:val="333399"/>
      <w:sz w:val="16"/>
      <w:szCs w:val="16"/>
      <w:lang w:eastAsia="zh-CN"/>
    </w:rPr>
  </w:style>
  <w:style w:type="paragraph" w:customStyle="1" w:styleId="xl211">
    <w:name w:val="xl211"/>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333399"/>
      <w:sz w:val="16"/>
      <w:szCs w:val="16"/>
      <w:lang w:eastAsia="zh-CN"/>
    </w:rPr>
  </w:style>
  <w:style w:type="paragraph" w:customStyle="1" w:styleId="xl212">
    <w:name w:val="xl212"/>
    <w:basedOn w:val="Normal"/>
    <w:uiPriority w:val="99"/>
    <w:rsid w:val="00D03E18"/>
    <w:pPr>
      <w:pBdr>
        <w:top w:val="single" w:sz="4" w:space="0" w:color="C0C0C0"/>
        <w:bottom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13">
    <w:name w:val="xl213"/>
    <w:basedOn w:val="Normal"/>
    <w:uiPriority w:val="99"/>
    <w:rsid w:val="00D03E18"/>
    <w:pPr>
      <w:pBdr>
        <w:top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14">
    <w:name w:val="xl214"/>
    <w:basedOn w:val="Normal"/>
    <w:uiPriority w:val="99"/>
    <w:rsid w:val="00D03E18"/>
    <w:pPr>
      <w:pBdr>
        <w:top w:val="single" w:sz="4" w:space="0" w:color="C0C0C0"/>
        <w:bottom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15">
    <w:name w:val="xl215"/>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FF0000"/>
      <w:sz w:val="24"/>
      <w:szCs w:val="24"/>
      <w:lang w:eastAsia="zh-CN"/>
    </w:rPr>
  </w:style>
  <w:style w:type="paragraph" w:customStyle="1" w:styleId="xl216">
    <w:name w:val="xl21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FF0000"/>
      <w:sz w:val="24"/>
      <w:szCs w:val="24"/>
      <w:u w:val="single"/>
      <w:lang w:eastAsia="zh-CN"/>
    </w:rPr>
  </w:style>
  <w:style w:type="paragraph" w:customStyle="1" w:styleId="xl217">
    <w:name w:val="xl217"/>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18">
    <w:name w:val="xl218"/>
    <w:basedOn w:val="Normal"/>
    <w:uiPriority w:val="99"/>
    <w:rsid w:val="00D03E18"/>
    <w:pPr>
      <w:pBdr>
        <w:top w:val="single" w:sz="4"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19">
    <w:name w:val="xl219"/>
    <w:basedOn w:val="Normal"/>
    <w:uiPriority w:val="99"/>
    <w:rsid w:val="00D03E18"/>
    <w:pPr>
      <w:pBdr>
        <w:top w:val="single" w:sz="4" w:space="0" w:color="808080"/>
        <w:bottom w:val="single" w:sz="8" w:space="0" w:color="808080"/>
        <w:right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0">
    <w:name w:val="xl220"/>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1">
    <w:name w:val="xl221"/>
    <w:basedOn w:val="Normal"/>
    <w:uiPriority w:val="99"/>
    <w:rsid w:val="00D03E18"/>
    <w:pPr>
      <w:pBdr>
        <w:top w:val="single" w:sz="4"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2">
    <w:name w:val="xl222"/>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3">
    <w:name w:val="xl223"/>
    <w:basedOn w:val="Normal"/>
    <w:uiPriority w:val="99"/>
    <w:rsid w:val="00D03E18"/>
    <w:pPr>
      <w:pBdr>
        <w:top w:val="single" w:sz="4" w:space="0" w:color="808080"/>
        <w:bottom w:val="single" w:sz="8" w:space="0" w:color="808080"/>
        <w:right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4">
    <w:name w:val="xl224"/>
    <w:basedOn w:val="Normal"/>
    <w:uiPriority w:val="99"/>
    <w:rsid w:val="00D03E18"/>
    <w:pPr>
      <w:pBdr>
        <w:top w:val="single" w:sz="4" w:space="0" w:color="808080"/>
        <w:left w:val="single" w:sz="4" w:space="0" w:color="808080"/>
        <w:bottom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5">
    <w:name w:val="xl225"/>
    <w:basedOn w:val="Normal"/>
    <w:uiPriority w:val="99"/>
    <w:rsid w:val="00D03E18"/>
    <w:pPr>
      <w:pBdr>
        <w:top w:val="single" w:sz="4" w:space="0" w:color="808080"/>
        <w:bottom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6">
    <w:name w:val="xl226"/>
    <w:basedOn w:val="Normal"/>
    <w:uiPriority w:val="99"/>
    <w:rsid w:val="00D03E18"/>
    <w:pPr>
      <w:pBdr>
        <w:top w:val="single" w:sz="4" w:space="0" w:color="808080"/>
        <w:bottom w:val="single" w:sz="4" w:space="0" w:color="808080"/>
        <w:right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7">
    <w:name w:val="xl227"/>
    <w:basedOn w:val="Normal"/>
    <w:uiPriority w:val="99"/>
    <w:rsid w:val="00D03E18"/>
    <w:pPr>
      <w:pBdr>
        <w:top w:val="single" w:sz="4" w:space="0" w:color="C0C0C0"/>
        <w:bottom w:val="single" w:sz="8" w:space="0" w:color="FFFFFF"/>
      </w:pBdr>
      <w:shd w:val="clear" w:color="auto" w:fill="FFE680"/>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8">
    <w:name w:val="xl228"/>
    <w:basedOn w:val="Normal"/>
    <w:uiPriority w:val="99"/>
    <w:rsid w:val="00D03E18"/>
    <w:pPr>
      <w:pBdr>
        <w:top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9">
    <w:name w:val="xl229"/>
    <w:basedOn w:val="Normal"/>
    <w:uiPriority w:val="99"/>
    <w:rsid w:val="00D03E18"/>
    <w:pPr>
      <w:pBdr>
        <w:top w:val="single" w:sz="4" w:space="0" w:color="808080"/>
        <w:left w:val="single" w:sz="8" w:space="0" w:color="808080"/>
        <w:bottom w:val="single" w:sz="8" w:space="0" w:color="808080"/>
      </w:pBdr>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230">
    <w:name w:val="xl230"/>
    <w:basedOn w:val="Normal"/>
    <w:uiPriority w:val="99"/>
    <w:rsid w:val="00D03E18"/>
    <w:pPr>
      <w:pBdr>
        <w:top w:val="single" w:sz="4" w:space="0" w:color="808080"/>
        <w:bottom w:val="single" w:sz="8" w:space="0" w:color="808080"/>
      </w:pBdr>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231">
    <w:name w:val="xl231"/>
    <w:basedOn w:val="Normal"/>
    <w:uiPriority w:val="99"/>
    <w:rsid w:val="00D03E18"/>
    <w:pPr>
      <w:pBdr>
        <w:top w:val="single" w:sz="4" w:space="0" w:color="C0C0C0"/>
        <w:bottom w:val="single" w:sz="4" w:space="0" w:color="C0C0C0"/>
      </w:pBdr>
      <w:shd w:val="clear" w:color="auto" w:fill="FFE680"/>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2">
    <w:name w:val="xl232"/>
    <w:basedOn w:val="Normal"/>
    <w:uiPriority w:val="99"/>
    <w:rsid w:val="00D03E18"/>
    <w:pPr>
      <w:pBdr>
        <w:top w:val="single" w:sz="4" w:space="0" w:color="C0C0C0"/>
        <w:bottom w:val="single" w:sz="8" w:space="0" w:color="FFFFFF"/>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3">
    <w:name w:val="xl233"/>
    <w:basedOn w:val="Normal"/>
    <w:uiPriority w:val="99"/>
    <w:rsid w:val="00D03E18"/>
    <w:pPr>
      <w:pBdr>
        <w:top w:val="single" w:sz="8" w:space="0" w:color="FFFFFF"/>
        <w:bottom w:val="single" w:sz="8"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34">
    <w:name w:val="xl234"/>
    <w:basedOn w:val="Normal"/>
    <w:uiPriority w:val="99"/>
    <w:rsid w:val="00D03E18"/>
    <w:pPr>
      <w:pBdr>
        <w:top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35">
    <w:name w:val="xl235"/>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36">
    <w:name w:val="xl236"/>
    <w:basedOn w:val="Normal"/>
    <w:uiPriority w:val="99"/>
    <w:rsid w:val="00D03E18"/>
    <w:pPr>
      <w:pBdr>
        <w:top w:val="single" w:sz="8" w:space="0" w:color="808080"/>
        <w:left w:val="single" w:sz="8" w:space="0" w:color="808080"/>
        <w:bottom w:val="single" w:sz="4" w:space="0" w:color="808080"/>
        <w:right w:val="single" w:sz="8"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37">
    <w:name w:val="xl237"/>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8">
    <w:name w:val="xl238"/>
    <w:basedOn w:val="Normal"/>
    <w:uiPriority w:val="99"/>
    <w:rsid w:val="00D03E18"/>
    <w:pPr>
      <w:pBdr>
        <w:top w:val="single" w:sz="4"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9">
    <w:name w:val="xl239"/>
    <w:basedOn w:val="Normal"/>
    <w:uiPriority w:val="99"/>
    <w:rsid w:val="00D03E18"/>
    <w:pPr>
      <w:pBdr>
        <w:top w:val="single" w:sz="8" w:space="0" w:color="808080"/>
        <w:left w:val="single" w:sz="8" w:space="0" w:color="808080"/>
        <w:bottom w:val="single" w:sz="4"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40">
    <w:name w:val="xl240"/>
    <w:basedOn w:val="Normal"/>
    <w:uiPriority w:val="99"/>
    <w:rsid w:val="00D03E18"/>
    <w:pPr>
      <w:pBdr>
        <w:top w:val="single" w:sz="8" w:space="0" w:color="808080"/>
        <w:bottom w:val="single" w:sz="4" w:space="0" w:color="808080"/>
        <w:right w:val="single" w:sz="8"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41">
    <w:name w:val="xl241"/>
    <w:basedOn w:val="Normal"/>
    <w:uiPriority w:val="99"/>
    <w:rsid w:val="00D03E18"/>
    <w:pPr>
      <w:pBdr>
        <w:top w:val="single" w:sz="4" w:space="0" w:color="C0C0C0"/>
        <w:bottom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42">
    <w:name w:val="xl242"/>
    <w:basedOn w:val="Normal"/>
    <w:uiPriority w:val="99"/>
    <w:rsid w:val="00D03E18"/>
    <w:pPr>
      <w:pBdr>
        <w:top w:val="single" w:sz="4" w:space="0" w:color="FFFFFF"/>
        <w:left w:val="single" w:sz="4" w:space="0" w:color="FFFFFF"/>
        <w:bottom w:val="single" w:sz="4" w:space="0" w:color="808080"/>
      </w:pBdr>
      <w:shd w:val="clear" w:color="auto" w:fill="FFFF99"/>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243">
    <w:name w:val="xl243"/>
    <w:basedOn w:val="Normal"/>
    <w:uiPriority w:val="99"/>
    <w:rsid w:val="00D03E18"/>
    <w:pPr>
      <w:pBdr>
        <w:top w:val="single" w:sz="4" w:space="0" w:color="FFFFFF"/>
        <w:bottom w:val="single" w:sz="4" w:space="0" w:color="808080"/>
      </w:pBdr>
      <w:shd w:val="clear" w:color="auto" w:fill="FFFF99"/>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244">
    <w:name w:val="xl244"/>
    <w:basedOn w:val="Normal"/>
    <w:uiPriority w:val="99"/>
    <w:rsid w:val="00D03E18"/>
    <w:pPr>
      <w:pBdr>
        <w:top w:val="single" w:sz="8" w:space="0" w:color="808080"/>
        <w:bottom w:val="single" w:sz="4"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45">
    <w:name w:val="xl245"/>
    <w:basedOn w:val="Normal"/>
    <w:uiPriority w:val="99"/>
    <w:rsid w:val="00D03E18"/>
    <w:pPr>
      <w:shd w:val="clear" w:color="auto" w:fill="FFFF99"/>
      <w:suppressAutoHyphens/>
      <w:spacing w:before="100" w:after="100" w:line="240" w:lineRule="auto"/>
    </w:pPr>
    <w:rPr>
      <w:rFonts w:ascii="Arial Unicode MS" w:eastAsia="Arial Unicode MS" w:hAnsi="Arial Unicode MS" w:cs="Arial Unicode MS"/>
      <w:b/>
      <w:bCs/>
      <w:i/>
      <w:iCs/>
      <w:sz w:val="16"/>
      <w:szCs w:val="16"/>
      <w:lang w:eastAsia="zh-CN"/>
    </w:rPr>
  </w:style>
  <w:style w:type="paragraph" w:customStyle="1" w:styleId="1-Itens">
    <w:name w:val="1. - Itens"/>
    <w:basedOn w:val="Ttulo1"/>
    <w:uiPriority w:val="99"/>
    <w:rsid w:val="00D03E18"/>
    <w:pPr>
      <w:keepLines w:val="0"/>
      <w:tabs>
        <w:tab w:val="left" w:pos="0"/>
        <w:tab w:val="left" w:pos="567"/>
        <w:tab w:val="left" w:pos="851"/>
        <w:tab w:val="left" w:pos="1134"/>
        <w:tab w:val="left" w:pos="1418"/>
      </w:tabs>
      <w:suppressAutoHyphens/>
      <w:spacing w:line="240" w:lineRule="auto"/>
      <w:ind w:left="567" w:hanging="567"/>
      <w:jc w:val="both"/>
    </w:pPr>
    <w:rPr>
      <w:rFonts w:ascii="Arial" w:eastAsia="Times New Roman" w:hAnsi="Arial" w:cs="Arial"/>
      <w:bCs w:val="0"/>
      <w:color w:val="auto"/>
      <w:kern w:val="2"/>
      <w:sz w:val="24"/>
      <w:szCs w:val="20"/>
      <w:lang w:eastAsia="zh-CN"/>
    </w:rPr>
  </w:style>
  <w:style w:type="paragraph" w:customStyle="1" w:styleId="11-Subitens-Alt2">
    <w:name w:val="1.1. - Subitens - Alt + 2"/>
    <w:uiPriority w:val="99"/>
    <w:rsid w:val="00D03E18"/>
    <w:pPr>
      <w:tabs>
        <w:tab w:val="left" w:pos="1134"/>
        <w:tab w:val="left" w:pos="1418"/>
        <w:tab w:val="left" w:pos="1701"/>
        <w:tab w:val="left" w:pos="1985"/>
        <w:tab w:val="left" w:pos="3840"/>
      </w:tabs>
      <w:suppressAutoHyphens/>
      <w:spacing w:before="240" w:after="0" w:line="240" w:lineRule="auto"/>
      <w:ind w:firstLine="567"/>
      <w:jc w:val="both"/>
    </w:pPr>
    <w:rPr>
      <w:rFonts w:ascii="Arial" w:eastAsia="Times New Roman" w:hAnsi="Arial" w:cs="Arial"/>
      <w:sz w:val="24"/>
      <w:szCs w:val="20"/>
      <w:lang w:eastAsia="pt-BR"/>
    </w:rPr>
  </w:style>
  <w:style w:type="paragraph" w:customStyle="1" w:styleId="xl51">
    <w:name w:val="xl51"/>
    <w:basedOn w:val="Normal"/>
    <w:uiPriority w:val="99"/>
    <w:rsid w:val="00D03E18"/>
    <w:pPr>
      <w:suppressAutoHyphens/>
      <w:spacing w:before="100" w:after="100" w:line="240" w:lineRule="auto"/>
      <w:jc w:val="center"/>
    </w:pPr>
    <w:rPr>
      <w:rFonts w:ascii="Arial" w:eastAsia="Arial Unicode MS" w:hAnsi="Arial" w:cs="Arial"/>
      <w:b/>
      <w:bCs/>
      <w:sz w:val="24"/>
      <w:szCs w:val="24"/>
      <w:lang w:eastAsia="zh-CN"/>
    </w:rPr>
  </w:style>
  <w:style w:type="paragraph" w:customStyle="1" w:styleId="NoSpacing1">
    <w:name w:val="No Spacing1"/>
    <w:uiPriority w:val="99"/>
    <w:rsid w:val="00D03E18"/>
    <w:pPr>
      <w:suppressAutoHyphens/>
      <w:spacing w:after="0" w:line="240" w:lineRule="auto"/>
    </w:pPr>
    <w:rPr>
      <w:rFonts w:ascii="Calibri" w:eastAsia="Times New Roman" w:hAnsi="Calibri" w:cs="Calibri"/>
      <w:lang w:eastAsia="zh-CN"/>
    </w:rPr>
  </w:style>
  <w:style w:type="paragraph" w:customStyle="1" w:styleId="Normal10">
    <w:name w:val="Normal1"/>
    <w:uiPriority w:val="99"/>
    <w:rsid w:val="00D03E18"/>
    <w:pPr>
      <w:suppressAutoHyphens/>
      <w:spacing w:after="0" w:line="240" w:lineRule="auto"/>
      <w:ind w:left="5" w:right="5"/>
      <w:jc w:val="both"/>
    </w:pPr>
    <w:rPr>
      <w:rFonts w:ascii="Times New Roman" w:eastAsia="Times New Roman" w:hAnsi="Times New Roman" w:cs="Times New Roman"/>
      <w:color w:val="000000"/>
      <w:sz w:val="24"/>
      <w:szCs w:val="24"/>
      <w:lang w:eastAsia="zh-CN"/>
    </w:rPr>
  </w:style>
  <w:style w:type="paragraph" w:customStyle="1" w:styleId="Contedodoquadro">
    <w:name w:val="Conteúdo do quadro"/>
    <w:basedOn w:val="Normal"/>
    <w:uiPriority w:val="99"/>
    <w:rsid w:val="00D03E18"/>
    <w:pPr>
      <w:suppressAutoHyphens/>
      <w:spacing w:after="0" w:line="240" w:lineRule="auto"/>
    </w:pPr>
    <w:rPr>
      <w:rFonts w:ascii="Times New Roman" w:eastAsia="Times New Roman" w:hAnsi="Times New Roman" w:cs="Times New Roman"/>
      <w:sz w:val="24"/>
      <w:szCs w:val="20"/>
      <w:lang w:eastAsia="zh-CN"/>
    </w:rPr>
  </w:style>
  <w:style w:type="paragraph" w:customStyle="1" w:styleId="LO-Normal1">
    <w:name w:val="LO-Normal1"/>
    <w:uiPriority w:val="99"/>
    <w:rsid w:val="00D03E18"/>
    <w:pPr>
      <w:suppressAutoHyphens/>
      <w:autoSpaceDE w:val="0"/>
      <w:spacing w:after="0" w:line="240" w:lineRule="auto"/>
    </w:pPr>
    <w:rPr>
      <w:rFonts w:ascii="Arial" w:eastAsia="Times New Roman" w:hAnsi="Arial" w:cs="Arial"/>
      <w:color w:val="000000"/>
      <w:sz w:val="24"/>
      <w:szCs w:val="24"/>
      <w:lang w:eastAsia="zh-CN"/>
    </w:rPr>
  </w:style>
  <w:style w:type="paragraph" w:customStyle="1" w:styleId="MEUSMARCADORES">
    <w:name w:val="MEUS MARCADORES"/>
    <w:basedOn w:val="Normal"/>
    <w:uiPriority w:val="99"/>
    <w:rsid w:val="00D03E18"/>
    <w:pPr>
      <w:tabs>
        <w:tab w:val="num" w:pos="1080"/>
      </w:tabs>
      <w:spacing w:after="0" w:line="240" w:lineRule="auto"/>
      <w:ind w:left="900"/>
      <w:jc w:val="both"/>
    </w:pPr>
    <w:rPr>
      <w:rFonts w:ascii="Times New Roman" w:eastAsia="Times New Roman" w:hAnsi="Times New Roman" w:cs="Times New Roman"/>
      <w:sz w:val="24"/>
      <w:szCs w:val="24"/>
      <w:lang w:eastAsia="pt-BR"/>
    </w:rPr>
  </w:style>
  <w:style w:type="character" w:customStyle="1" w:styleId="TranscrioChar">
    <w:name w:val="Transcrição Char"/>
    <w:link w:val="Transcrio"/>
    <w:locked/>
    <w:rsid w:val="00D03E18"/>
    <w:rPr>
      <w:rFonts w:ascii="Calibri" w:eastAsia="Times New Roman" w:hAnsi="Calibri" w:cs="Times New Roman"/>
      <w:bCs/>
      <w:color w:val="000000"/>
      <w:szCs w:val="24"/>
      <w:lang w:eastAsia="pt-BR"/>
    </w:rPr>
  </w:style>
  <w:style w:type="paragraph" w:customStyle="1" w:styleId="Transcrio">
    <w:name w:val="Transcrição"/>
    <w:basedOn w:val="NormalWeb"/>
    <w:link w:val="TranscrioChar"/>
    <w:qFormat/>
    <w:rsid w:val="00D03E18"/>
    <w:pPr>
      <w:spacing w:before="120" w:beforeAutospacing="0" w:after="0" w:afterAutospacing="0"/>
      <w:ind w:left="2268"/>
      <w:jc w:val="both"/>
    </w:pPr>
    <w:rPr>
      <w:rFonts w:ascii="Calibri" w:hAnsi="Calibri"/>
      <w:bCs/>
      <w:color w:val="000000"/>
      <w:sz w:val="22"/>
    </w:rPr>
  </w:style>
  <w:style w:type="character" w:customStyle="1" w:styleId="TextoChar">
    <w:name w:val="Texto Char"/>
    <w:link w:val="Texto"/>
    <w:locked/>
    <w:rsid w:val="00D03E18"/>
    <w:rPr>
      <w:rFonts w:ascii="Calibri" w:eastAsia="Times New Roman" w:hAnsi="Calibri" w:cs="Times New Roman"/>
      <w:sz w:val="26"/>
      <w:szCs w:val="26"/>
      <w:lang w:eastAsia="pt-BR"/>
    </w:rPr>
  </w:style>
  <w:style w:type="paragraph" w:customStyle="1" w:styleId="Texto">
    <w:name w:val="Texto"/>
    <w:basedOn w:val="NormalWeb"/>
    <w:link w:val="TextoChar"/>
    <w:qFormat/>
    <w:rsid w:val="00D03E18"/>
    <w:pPr>
      <w:spacing w:after="176" w:afterAutospacing="0"/>
      <w:ind w:firstLine="2268"/>
      <w:jc w:val="both"/>
    </w:pPr>
    <w:rPr>
      <w:rFonts w:ascii="Calibri" w:hAnsi="Calibri"/>
      <w:sz w:val="26"/>
      <w:szCs w:val="26"/>
    </w:rPr>
  </w:style>
  <w:style w:type="paragraph" w:customStyle="1" w:styleId="Tabela8">
    <w:name w:val="Tabela8"/>
    <w:basedOn w:val="Normal"/>
    <w:uiPriority w:val="99"/>
    <w:rsid w:val="00D03E18"/>
    <w:pPr>
      <w:keepNext/>
      <w:keepLines/>
      <w:spacing w:after="0" w:line="240" w:lineRule="auto"/>
      <w:jc w:val="both"/>
      <w:outlineLvl w:val="0"/>
    </w:pPr>
    <w:rPr>
      <w:rFonts w:ascii="Tahoma" w:eastAsia="Times New Roman" w:hAnsi="Tahoma" w:cs="Tahoma"/>
      <w:bCs/>
      <w:sz w:val="16"/>
      <w:szCs w:val="16"/>
      <w:lang w:eastAsia="pt-BR"/>
    </w:rPr>
  </w:style>
  <w:style w:type="paragraph" w:customStyle="1" w:styleId="Corpodotexto">
    <w:name w:val="Corpo do texto"/>
    <w:basedOn w:val="Normal"/>
    <w:uiPriority w:val="99"/>
    <w:rsid w:val="00D03E18"/>
    <w:pPr>
      <w:suppressAutoHyphens/>
      <w:spacing w:after="0" w:line="300" w:lineRule="exact"/>
      <w:jc w:val="both"/>
    </w:pPr>
    <w:rPr>
      <w:rFonts w:ascii="Times New Roman" w:eastAsia="Times New Roman" w:hAnsi="Times New Roman" w:cs="Times New Roman"/>
      <w:sz w:val="24"/>
      <w:szCs w:val="20"/>
      <w:lang w:eastAsia="pt-BR"/>
    </w:rPr>
  </w:style>
  <w:style w:type="paragraph" w:customStyle="1" w:styleId="PageHeader">
    <w:name w:val="PageHeader"/>
    <w:basedOn w:val="Normal"/>
    <w:uiPriority w:val="99"/>
    <w:rsid w:val="00D03E18"/>
    <w:pPr>
      <w:keepNext/>
      <w:keepLines/>
      <w:spacing w:after="0" w:line="240" w:lineRule="auto"/>
      <w:jc w:val="both"/>
      <w:outlineLvl w:val="0"/>
    </w:pPr>
    <w:rPr>
      <w:rFonts w:ascii="Tahoma" w:eastAsia="Tahoma" w:hAnsi="Tahoma" w:cs="Tahoma"/>
      <w:bCs/>
      <w:sz w:val="28"/>
      <w:szCs w:val="28"/>
      <w:lang w:eastAsia="pt-BR"/>
    </w:rPr>
  </w:style>
  <w:style w:type="character" w:customStyle="1" w:styleId="ParteinferiordoformulrioChar">
    <w:name w:val="Parte inferior do formulário Char"/>
    <w:basedOn w:val="Fontepargpadro"/>
    <w:link w:val="Parteinferiordoformulrio"/>
    <w:rsid w:val="00D03E18"/>
    <w:rPr>
      <w:rFonts w:ascii="Arial" w:hAnsi="Arial" w:cs="Arial"/>
      <w:vanish/>
      <w:sz w:val="16"/>
      <w:szCs w:val="16"/>
    </w:rPr>
  </w:style>
  <w:style w:type="paragraph" w:styleId="Parteinferiordoformulrio">
    <w:name w:val="HTML Bottom of Form"/>
    <w:basedOn w:val="Normal"/>
    <w:next w:val="Normal"/>
    <w:link w:val="ParteinferiordoformulrioChar"/>
    <w:hidden/>
    <w:unhideWhenUsed/>
    <w:rsid w:val="00D03E18"/>
    <w:pPr>
      <w:pBdr>
        <w:top w:val="single" w:sz="6" w:space="1" w:color="auto"/>
      </w:pBdr>
      <w:spacing w:after="0"/>
      <w:jc w:val="center"/>
    </w:pPr>
    <w:rPr>
      <w:rFonts w:ascii="Arial" w:hAnsi="Arial" w:cs="Arial"/>
      <w:vanish/>
      <w:sz w:val="16"/>
      <w:szCs w:val="16"/>
    </w:rPr>
  </w:style>
  <w:style w:type="character" w:customStyle="1" w:styleId="WW8Num2z0">
    <w:name w:val="WW8Num2z0"/>
    <w:rsid w:val="00D03E18"/>
    <w:rPr>
      <w:rFonts w:ascii="Symbol" w:hAnsi="Symbol" w:hint="default"/>
    </w:rPr>
  </w:style>
  <w:style w:type="character" w:customStyle="1" w:styleId="WW8Num5z0">
    <w:name w:val="WW8Num5z0"/>
    <w:rsid w:val="00D03E18"/>
    <w:rPr>
      <w:rFonts w:ascii="Wingdings" w:hAnsi="Wingdings" w:hint="default"/>
    </w:rPr>
  </w:style>
  <w:style w:type="character" w:customStyle="1" w:styleId="WW8Num6z0">
    <w:name w:val="WW8Num6z0"/>
    <w:rsid w:val="00D03E18"/>
    <w:rPr>
      <w:rFonts w:ascii="Wingdings" w:hAnsi="Wingdings" w:hint="default"/>
    </w:rPr>
  </w:style>
  <w:style w:type="character" w:customStyle="1" w:styleId="Fontepargpadro2">
    <w:name w:val="Fonte parág. padrão2"/>
    <w:rsid w:val="00D03E18"/>
  </w:style>
  <w:style w:type="character" w:customStyle="1" w:styleId="WW8Num2z1">
    <w:name w:val="WW8Num2z1"/>
    <w:rsid w:val="00D03E18"/>
    <w:rPr>
      <w:rFonts w:ascii="Courier New" w:hAnsi="Courier New" w:cs="Courier New" w:hint="default"/>
    </w:rPr>
  </w:style>
  <w:style w:type="character" w:customStyle="1" w:styleId="WW8Num2z2">
    <w:name w:val="WW8Num2z2"/>
    <w:rsid w:val="00D03E18"/>
    <w:rPr>
      <w:rFonts w:ascii="Wingdings" w:hAnsi="Wingdings" w:hint="default"/>
    </w:rPr>
  </w:style>
  <w:style w:type="character" w:customStyle="1" w:styleId="Fontepargpadro1">
    <w:name w:val="Fonte parág. padrão1"/>
    <w:rsid w:val="00D03E18"/>
  </w:style>
  <w:style w:type="character" w:customStyle="1" w:styleId="Smbolosdenumerao">
    <w:name w:val="Símbolos de numeração"/>
    <w:rsid w:val="00D03E18"/>
  </w:style>
  <w:style w:type="character" w:customStyle="1" w:styleId="CharChar2">
    <w:name w:val="Char Char2"/>
    <w:basedOn w:val="Fontepargpadro"/>
    <w:rsid w:val="00D03E18"/>
    <w:rPr>
      <w:rFonts w:ascii="Times New Roman" w:hAnsi="Times New Roman" w:cs="Times New Roman" w:hint="default"/>
      <w:b/>
      <w:bCs w:val="0"/>
      <w:sz w:val="24"/>
    </w:rPr>
  </w:style>
  <w:style w:type="character" w:customStyle="1" w:styleId="CharChar1">
    <w:name w:val="Char Char1"/>
    <w:basedOn w:val="Fontepargpadro"/>
    <w:rsid w:val="00D03E18"/>
    <w:rPr>
      <w:rFonts w:ascii="Times New Roman" w:hAnsi="Times New Roman" w:cs="Times New Roman" w:hint="default"/>
      <w:b/>
      <w:bCs w:val="0"/>
      <w:sz w:val="24"/>
    </w:rPr>
  </w:style>
  <w:style w:type="character" w:customStyle="1" w:styleId="CharChar21">
    <w:name w:val="Char Char21"/>
    <w:basedOn w:val="Fontepargpadro"/>
    <w:uiPriority w:val="99"/>
    <w:rsid w:val="00D03E18"/>
    <w:rPr>
      <w:rFonts w:ascii="Times New Roman" w:hAnsi="Times New Roman" w:cs="Times New Roman" w:hint="default"/>
      <w:b/>
      <w:bCs w:val="0"/>
      <w:sz w:val="24"/>
    </w:rPr>
  </w:style>
  <w:style w:type="character" w:customStyle="1" w:styleId="CharChar22">
    <w:name w:val="Char Char22"/>
    <w:basedOn w:val="Fontepargpadro"/>
    <w:uiPriority w:val="99"/>
    <w:rsid w:val="00D03E18"/>
    <w:rPr>
      <w:rFonts w:ascii="Times New Roman" w:hAnsi="Times New Roman" w:cs="Times New Roman" w:hint="default"/>
      <w:b/>
      <w:bCs w:val="0"/>
      <w:sz w:val="24"/>
    </w:rPr>
  </w:style>
  <w:style w:type="character" w:customStyle="1" w:styleId="CharChar">
    <w:name w:val="Char Char"/>
    <w:basedOn w:val="Fontepargpadro"/>
    <w:rsid w:val="00D03E18"/>
    <w:rPr>
      <w:rFonts w:ascii="Times New Roman" w:hAnsi="Times New Roman" w:cs="Times New Roman" w:hint="default"/>
      <w:b/>
      <w:bCs w:val="0"/>
      <w:sz w:val="24"/>
    </w:rPr>
  </w:style>
  <w:style w:type="character" w:customStyle="1" w:styleId="CharChar11">
    <w:name w:val="Char Char11"/>
    <w:basedOn w:val="Fontepargpadro"/>
    <w:uiPriority w:val="99"/>
    <w:rsid w:val="00D03E18"/>
    <w:rPr>
      <w:rFonts w:ascii="Times New Roman" w:hAnsi="Times New Roman" w:cs="Times New Roman" w:hint="default"/>
      <w:b/>
      <w:bCs w:val="0"/>
      <w:sz w:val="24"/>
    </w:rPr>
  </w:style>
  <w:style w:type="character" w:customStyle="1" w:styleId="hlhilite">
    <w:name w:val="hl hilite"/>
    <w:basedOn w:val="Fontepargpadro"/>
    <w:rsid w:val="00D03E18"/>
  </w:style>
  <w:style w:type="character" w:customStyle="1" w:styleId="splleitordocumentospgcpecastrepecasprocessos01">
    <w:name w:val="splleitordocumentos_pgcpecas_trepecasprocessos_01"/>
    <w:basedOn w:val="Fontepargpadro"/>
    <w:rsid w:val="00D03E18"/>
    <w:rPr>
      <w:rFonts w:ascii="Arial" w:hAnsi="Arial" w:cs="Arial" w:hint="default"/>
      <w:strike w:val="0"/>
      <w:dstrike w:val="0"/>
      <w:sz w:val="20"/>
      <w:szCs w:val="20"/>
      <w:u w:val="none"/>
      <w:effect w:val="none"/>
    </w:rPr>
  </w:style>
  <w:style w:type="character" w:customStyle="1" w:styleId="WW8Num1z0">
    <w:name w:val="WW8Num1z0"/>
    <w:rsid w:val="00D03E18"/>
    <w:rPr>
      <w:rFonts w:ascii="Symbol" w:hAnsi="Symbol" w:hint="default"/>
    </w:rPr>
  </w:style>
  <w:style w:type="character" w:customStyle="1" w:styleId="WW8Num1z1">
    <w:name w:val="WW8Num1z1"/>
    <w:rsid w:val="00D03E18"/>
    <w:rPr>
      <w:rFonts w:ascii="Times New Roman" w:hAnsi="Times New Roman" w:cs="Times New Roman" w:hint="default"/>
    </w:rPr>
  </w:style>
  <w:style w:type="character" w:customStyle="1" w:styleId="WW8Num3z0">
    <w:name w:val="WW8Num3z0"/>
    <w:rsid w:val="00D03E18"/>
    <w:rPr>
      <w:rFonts w:ascii="Symbol" w:hAnsi="Symbol" w:hint="default"/>
    </w:rPr>
  </w:style>
  <w:style w:type="character" w:customStyle="1" w:styleId="WW8Num3z1">
    <w:name w:val="WW8Num3z1"/>
    <w:rsid w:val="00D03E18"/>
    <w:rPr>
      <w:rFonts w:ascii="Courier New" w:hAnsi="Courier New" w:cs="Courier New" w:hint="default"/>
    </w:rPr>
  </w:style>
  <w:style w:type="character" w:customStyle="1" w:styleId="WW8Num3z2">
    <w:name w:val="WW8Num3z2"/>
    <w:rsid w:val="00D03E18"/>
    <w:rPr>
      <w:rFonts w:ascii="Wingdings" w:hAnsi="Wingdings" w:hint="default"/>
    </w:rPr>
  </w:style>
  <w:style w:type="character" w:customStyle="1" w:styleId="WW8Num4z0">
    <w:name w:val="WW8Num4z0"/>
    <w:rsid w:val="00D03E18"/>
    <w:rPr>
      <w:rFonts w:ascii="Times New Roman" w:hAnsi="Times New Roman" w:cs="Times New Roman" w:hint="default"/>
    </w:rPr>
  </w:style>
  <w:style w:type="character" w:customStyle="1" w:styleId="WW8Num7z0">
    <w:name w:val="WW8Num7z0"/>
    <w:rsid w:val="00D03E18"/>
    <w:rPr>
      <w:rFonts w:ascii="Times New Roman" w:hAnsi="Times New Roman" w:cs="Times New Roman" w:hint="default"/>
    </w:rPr>
  </w:style>
  <w:style w:type="character" w:customStyle="1" w:styleId="WW8Num8z0">
    <w:name w:val="WW8Num8z0"/>
    <w:rsid w:val="00D03E18"/>
    <w:rPr>
      <w:rFonts w:ascii="Times New Roman" w:hAnsi="Times New Roman" w:cs="Times New Roman" w:hint="default"/>
    </w:rPr>
  </w:style>
  <w:style w:type="character" w:customStyle="1" w:styleId="WW8Num9z0">
    <w:name w:val="WW8Num9z0"/>
    <w:rsid w:val="00D03E18"/>
    <w:rPr>
      <w:rFonts w:ascii="Times New Roman" w:hAnsi="Times New Roman" w:cs="Times New Roman" w:hint="default"/>
    </w:rPr>
  </w:style>
  <w:style w:type="character" w:customStyle="1" w:styleId="WW8Num10z0">
    <w:name w:val="WW8Num10z0"/>
    <w:rsid w:val="00D03E18"/>
    <w:rPr>
      <w:rFonts w:ascii="Times New Roman" w:hAnsi="Times New Roman" w:cs="Times New Roman" w:hint="default"/>
    </w:rPr>
  </w:style>
  <w:style w:type="character" w:customStyle="1" w:styleId="WW8Num11z0">
    <w:name w:val="WW8Num11z0"/>
    <w:rsid w:val="00D03E18"/>
    <w:rPr>
      <w:rFonts w:ascii="Times New Roman" w:hAnsi="Times New Roman" w:cs="Times New Roman" w:hint="default"/>
    </w:rPr>
  </w:style>
  <w:style w:type="character" w:customStyle="1" w:styleId="WW8Num12z0">
    <w:name w:val="WW8Num12z0"/>
    <w:rsid w:val="00D03E18"/>
    <w:rPr>
      <w:rFonts w:ascii="Times New Roman" w:hAnsi="Times New Roman" w:cs="Times New Roman" w:hint="default"/>
    </w:rPr>
  </w:style>
  <w:style w:type="character" w:customStyle="1" w:styleId="WW8Num13z0">
    <w:name w:val="WW8Num13z0"/>
    <w:rsid w:val="00D03E18"/>
    <w:rPr>
      <w:rFonts w:ascii="Times New Roman" w:hAnsi="Times New Roman" w:cs="Times New Roman" w:hint="default"/>
    </w:rPr>
  </w:style>
  <w:style w:type="character" w:customStyle="1" w:styleId="WW8Num14z0">
    <w:name w:val="WW8Num14z0"/>
    <w:rsid w:val="00D03E18"/>
    <w:rPr>
      <w:rFonts w:ascii="Times New Roman" w:hAnsi="Times New Roman" w:cs="Times New Roman" w:hint="default"/>
    </w:rPr>
  </w:style>
  <w:style w:type="character" w:customStyle="1" w:styleId="WW8Num15z0">
    <w:name w:val="WW8Num15z0"/>
    <w:rsid w:val="00D03E18"/>
    <w:rPr>
      <w:rFonts w:ascii="Times New Roman" w:hAnsi="Times New Roman" w:cs="Times New Roman" w:hint="default"/>
    </w:rPr>
  </w:style>
  <w:style w:type="character" w:customStyle="1" w:styleId="WW8Num16z0">
    <w:name w:val="WW8Num16z0"/>
    <w:rsid w:val="00D03E18"/>
    <w:rPr>
      <w:rFonts w:ascii="Times New Roman" w:hAnsi="Times New Roman" w:cs="Times New Roman" w:hint="default"/>
    </w:rPr>
  </w:style>
  <w:style w:type="character" w:customStyle="1" w:styleId="WW8Num17z0">
    <w:name w:val="WW8Num17z0"/>
    <w:rsid w:val="00D03E18"/>
    <w:rPr>
      <w:rFonts w:ascii="Times New Roman" w:hAnsi="Times New Roman" w:cs="Times New Roman" w:hint="default"/>
    </w:rPr>
  </w:style>
  <w:style w:type="character" w:customStyle="1" w:styleId="WW8Num18z0">
    <w:name w:val="WW8Num18z0"/>
    <w:rsid w:val="00D03E18"/>
    <w:rPr>
      <w:rFonts w:ascii="Times New Roman" w:hAnsi="Times New Roman" w:cs="Times New Roman" w:hint="default"/>
      <w:i/>
      <w:iCs w:val="0"/>
    </w:rPr>
  </w:style>
  <w:style w:type="character" w:customStyle="1" w:styleId="WW8Num18z1">
    <w:name w:val="WW8Num18z1"/>
    <w:rsid w:val="00D03E18"/>
    <w:rPr>
      <w:rFonts w:ascii="Times New Roman" w:hAnsi="Times New Roman" w:cs="Times New Roman" w:hint="default"/>
    </w:rPr>
  </w:style>
  <w:style w:type="character" w:customStyle="1" w:styleId="WW8Num19z0">
    <w:name w:val="WW8Num19z0"/>
    <w:rsid w:val="00D03E18"/>
    <w:rPr>
      <w:rFonts w:ascii="Times New Roman" w:hAnsi="Times New Roman" w:cs="Times New Roman" w:hint="default"/>
    </w:rPr>
  </w:style>
  <w:style w:type="character" w:customStyle="1" w:styleId="WW8Num20z0">
    <w:name w:val="WW8Num20z0"/>
    <w:rsid w:val="00D03E18"/>
    <w:rPr>
      <w:rFonts w:ascii="Times New Roman" w:hAnsi="Times New Roman" w:cs="Times New Roman" w:hint="default"/>
    </w:rPr>
  </w:style>
  <w:style w:type="character" w:customStyle="1" w:styleId="WW8Num21z0">
    <w:name w:val="WW8Num21z0"/>
    <w:rsid w:val="00D03E18"/>
    <w:rPr>
      <w:rFonts w:ascii="Times New Roman" w:hAnsi="Times New Roman" w:cs="Times New Roman" w:hint="default"/>
    </w:rPr>
  </w:style>
  <w:style w:type="character" w:customStyle="1" w:styleId="WW8Num22z0">
    <w:name w:val="WW8Num22z0"/>
    <w:rsid w:val="00D03E18"/>
    <w:rPr>
      <w:rFonts w:ascii="Times New Roman" w:hAnsi="Times New Roman" w:cs="Times New Roman" w:hint="default"/>
    </w:rPr>
  </w:style>
  <w:style w:type="character" w:customStyle="1" w:styleId="WW8Num23z0">
    <w:name w:val="WW8Num23z0"/>
    <w:rsid w:val="00D03E18"/>
    <w:rPr>
      <w:rFonts w:ascii="Times New Roman" w:hAnsi="Times New Roman" w:cs="Times New Roman" w:hint="default"/>
    </w:rPr>
  </w:style>
  <w:style w:type="character" w:customStyle="1" w:styleId="Absatz-Standardschriftart">
    <w:name w:val="Absatz-Standardschriftart"/>
    <w:rsid w:val="00D03E18"/>
  </w:style>
  <w:style w:type="character" w:customStyle="1" w:styleId="Fontepargpadro3">
    <w:name w:val="Fonte parág. padrão3"/>
    <w:rsid w:val="00D03E18"/>
  </w:style>
  <w:style w:type="character" w:customStyle="1" w:styleId="ListLabel1">
    <w:name w:val="ListLabel 1"/>
    <w:rsid w:val="00D03E18"/>
    <w:rPr>
      <w:rFonts w:ascii="Times New Roman" w:hAnsi="Times New Roman" w:cs="Times New Roman" w:hint="default"/>
    </w:rPr>
  </w:style>
  <w:style w:type="character" w:customStyle="1" w:styleId="ListLabel2">
    <w:name w:val="ListLabel 2"/>
    <w:rsid w:val="00D03E18"/>
    <w:rPr>
      <w:rFonts w:ascii="Times New Roman" w:hAnsi="Times New Roman" w:cs="Times New Roman" w:hint="default"/>
      <w:i/>
      <w:iCs w:val="0"/>
    </w:rPr>
  </w:style>
  <w:style w:type="character" w:customStyle="1" w:styleId="Marcas">
    <w:name w:val="Marcas"/>
    <w:rsid w:val="00D03E18"/>
    <w:rPr>
      <w:rFonts w:ascii="OpenSymbol" w:eastAsia="OpenSymbol" w:hAnsi="OpenSymbol" w:cs="OpenSymbol" w:hint="default"/>
    </w:rPr>
  </w:style>
  <w:style w:type="character" w:customStyle="1" w:styleId="CabealhoChar1">
    <w:name w:val="Cabeçalho Char1"/>
    <w:rsid w:val="00D03E18"/>
    <w:rPr>
      <w:rFonts w:ascii="Calibri" w:eastAsia="Calibri" w:hAnsi="Calibri" w:cs="Calibri" w:hint="default"/>
      <w:kern w:val="2"/>
      <w:sz w:val="22"/>
      <w:szCs w:val="22"/>
      <w:lang w:eastAsia="ar-SA"/>
    </w:rPr>
  </w:style>
  <w:style w:type="character" w:customStyle="1" w:styleId="apple-converted-space">
    <w:name w:val="apple-converted-space"/>
    <w:basedOn w:val="Fontepargpadro"/>
    <w:rsid w:val="00D03E18"/>
  </w:style>
  <w:style w:type="character" w:customStyle="1" w:styleId="Fontepargpadro4">
    <w:name w:val="Fonte parág. padrão4"/>
    <w:rsid w:val="00D03E18"/>
  </w:style>
  <w:style w:type="character" w:customStyle="1" w:styleId="Fontepargpadro5">
    <w:name w:val="Fonte parág. padrão5"/>
    <w:rsid w:val="00D03E18"/>
  </w:style>
  <w:style w:type="character" w:customStyle="1" w:styleId="highlight1">
    <w:name w:val="highlight1"/>
    <w:basedOn w:val="Fontepargpadro"/>
    <w:rsid w:val="00D03E18"/>
    <w:rPr>
      <w:shd w:val="clear" w:color="auto" w:fill="6DCFF6"/>
    </w:rPr>
  </w:style>
  <w:style w:type="character" w:customStyle="1" w:styleId="st">
    <w:name w:val="st"/>
    <w:basedOn w:val="Fontepargpadro"/>
    <w:rsid w:val="00D03E18"/>
  </w:style>
  <w:style w:type="character" w:customStyle="1" w:styleId="Fontepargpadro6">
    <w:name w:val="Fonte parág. padrão6"/>
    <w:rsid w:val="00D03E18"/>
  </w:style>
  <w:style w:type="character" w:customStyle="1" w:styleId="WW8Num1z2">
    <w:name w:val="WW8Num1z2"/>
    <w:rsid w:val="00D03E18"/>
  </w:style>
  <w:style w:type="character" w:customStyle="1" w:styleId="WW8Num1z3">
    <w:name w:val="WW8Num1z3"/>
    <w:rsid w:val="00D03E18"/>
  </w:style>
  <w:style w:type="character" w:customStyle="1" w:styleId="WW8Num1z4">
    <w:name w:val="WW8Num1z4"/>
    <w:rsid w:val="00D03E18"/>
  </w:style>
  <w:style w:type="character" w:customStyle="1" w:styleId="WW8Num1z5">
    <w:name w:val="WW8Num1z5"/>
    <w:rsid w:val="00D03E18"/>
  </w:style>
  <w:style w:type="character" w:customStyle="1" w:styleId="WW8Num1z6">
    <w:name w:val="WW8Num1z6"/>
    <w:rsid w:val="00D03E18"/>
  </w:style>
  <w:style w:type="character" w:customStyle="1" w:styleId="WW8Num1z7">
    <w:name w:val="WW8Num1z7"/>
    <w:rsid w:val="00D03E18"/>
  </w:style>
  <w:style w:type="character" w:customStyle="1" w:styleId="WW8Num1z8">
    <w:name w:val="WW8Num1z8"/>
    <w:rsid w:val="00D03E18"/>
  </w:style>
  <w:style w:type="character" w:customStyle="1" w:styleId="WW8Num2z3">
    <w:name w:val="WW8Num2z3"/>
    <w:rsid w:val="00D03E18"/>
  </w:style>
  <w:style w:type="character" w:customStyle="1" w:styleId="WW8Num2z4">
    <w:name w:val="WW8Num2z4"/>
    <w:rsid w:val="00D03E18"/>
  </w:style>
  <w:style w:type="character" w:customStyle="1" w:styleId="WW8Num2z5">
    <w:name w:val="WW8Num2z5"/>
    <w:rsid w:val="00D03E18"/>
    <w:rPr>
      <w:bCs/>
      <w:sz w:val="22"/>
      <w:szCs w:val="22"/>
    </w:rPr>
  </w:style>
  <w:style w:type="character" w:customStyle="1" w:styleId="WW8Num2z6">
    <w:name w:val="WW8Num2z6"/>
    <w:rsid w:val="00D03E18"/>
  </w:style>
  <w:style w:type="character" w:customStyle="1" w:styleId="WW8Num2z7">
    <w:name w:val="WW8Num2z7"/>
    <w:rsid w:val="00D03E18"/>
  </w:style>
  <w:style w:type="character" w:customStyle="1" w:styleId="WW8Num2z8">
    <w:name w:val="WW8Num2z8"/>
    <w:rsid w:val="00D03E18"/>
  </w:style>
  <w:style w:type="character" w:customStyle="1" w:styleId="WW8Num4z1">
    <w:name w:val="WW8Num4z1"/>
    <w:rsid w:val="00D03E18"/>
    <w:rPr>
      <w:b/>
      <w:bCs w:val="0"/>
    </w:rPr>
  </w:style>
  <w:style w:type="character" w:customStyle="1" w:styleId="WW8Num4z2">
    <w:name w:val="WW8Num4z2"/>
    <w:rsid w:val="00D03E18"/>
  </w:style>
  <w:style w:type="character" w:customStyle="1" w:styleId="WW8Num4z3">
    <w:name w:val="WW8Num4z3"/>
    <w:rsid w:val="00D03E18"/>
  </w:style>
  <w:style w:type="character" w:customStyle="1" w:styleId="WW8Num4z4">
    <w:name w:val="WW8Num4z4"/>
    <w:rsid w:val="00D03E18"/>
  </w:style>
  <w:style w:type="character" w:customStyle="1" w:styleId="WW8Num4z5">
    <w:name w:val="WW8Num4z5"/>
    <w:rsid w:val="00D03E18"/>
  </w:style>
  <w:style w:type="character" w:customStyle="1" w:styleId="WW8Num4z6">
    <w:name w:val="WW8Num4z6"/>
    <w:rsid w:val="00D03E18"/>
  </w:style>
  <w:style w:type="character" w:customStyle="1" w:styleId="WW8Num4z7">
    <w:name w:val="WW8Num4z7"/>
    <w:rsid w:val="00D03E18"/>
  </w:style>
  <w:style w:type="character" w:customStyle="1" w:styleId="WW8Num4z8">
    <w:name w:val="WW8Num4z8"/>
    <w:rsid w:val="00D03E18"/>
  </w:style>
  <w:style w:type="character" w:customStyle="1" w:styleId="WW8Num5z1">
    <w:name w:val="WW8Num5z1"/>
    <w:rsid w:val="00D03E18"/>
    <w:rPr>
      <w:rFonts w:ascii="Times New Roman" w:hAnsi="Times New Roman" w:cs="Times New Roman" w:hint="default"/>
      <w:b/>
      <w:bCs w:val="0"/>
      <w:i w:val="0"/>
      <w:iCs w:val="0"/>
      <w:color w:val="auto"/>
      <w:sz w:val="24"/>
    </w:rPr>
  </w:style>
  <w:style w:type="character" w:customStyle="1" w:styleId="WW8Num5z2">
    <w:name w:val="WW8Num5z2"/>
    <w:rsid w:val="00D03E18"/>
  </w:style>
  <w:style w:type="character" w:customStyle="1" w:styleId="WW8Num5z3">
    <w:name w:val="WW8Num5z3"/>
    <w:rsid w:val="00D03E18"/>
  </w:style>
  <w:style w:type="character" w:customStyle="1" w:styleId="WW8Num5z4">
    <w:name w:val="WW8Num5z4"/>
    <w:rsid w:val="00D03E18"/>
  </w:style>
  <w:style w:type="character" w:customStyle="1" w:styleId="WW8Num5z5">
    <w:name w:val="WW8Num5z5"/>
    <w:rsid w:val="00D03E18"/>
  </w:style>
  <w:style w:type="character" w:customStyle="1" w:styleId="WW8Num5z6">
    <w:name w:val="WW8Num5z6"/>
    <w:rsid w:val="00D03E18"/>
  </w:style>
  <w:style w:type="character" w:customStyle="1" w:styleId="WW8Num5z7">
    <w:name w:val="WW8Num5z7"/>
    <w:rsid w:val="00D03E18"/>
  </w:style>
  <w:style w:type="character" w:customStyle="1" w:styleId="WW8Num5z8">
    <w:name w:val="WW8Num5z8"/>
    <w:rsid w:val="00D03E18"/>
  </w:style>
  <w:style w:type="character" w:customStyle="1" w:styleId="WW8Num6z1">
    <w:name w:val="WW8Num6z1"/>
    <w:rsid w:val="00D03E18"/>
    <w:rPr>
      <w:b/>
      <w:bCs w:val="0"/>
    </w:rPr>
  </w:style>
  <w:style w:type="character" w:customStyle="1" w:styleId="WW8Num6z2">
    <w:name w:val="WW8Num6z2"/>
    <w:rsid w:val="00D03E18"/>
  </w:style>
  <w:style w:type="character" w:customStyle="1" w:styleId="WW8Num6z3">
    <w:name w:val="WW8Num6z3"/>
    <w:rsid w:val="00D03E18"/>
  </w:style>
  <w:style w:type="character" w:customStyle="1" w:styleId="WW8Num6z4">
    <w:name w:val="WW8Num6z4"/>
    <w:rsid w:val="00D03E18"/>
  </w:style>
  <w:style w:type="character" w:customStyle="1" w:styleId="WW8Num6z5">
    <w:name w:val="WW8Num6z5"/>
    <w:rsid w:val="00D03E18"/>
  </w:style>
  <w:style w:type="character" w:customStyle="1" w:styleId="WW8Num6z6">
    <w:name w:val="WW8Num6z6"/>
    <w:rsid w:val="00D03E18"/>
  </w:style>
  <w:style w:type="character" w:customStyle="1" w:styleId="WW8Num6z7">
    <w:name w:val="WW8Num6z7"/>
    <w:rsid w:val="00D03E18"/>
  </w:style>
  <w:style w:type="character" w:customStyle="1" w:styleId="WW8Num6z8">
    <w:name w:val="WW8Num6z8"/>
    <w:rsid w:val="00D03E18"/>
  </w:style>
  <w:style w:type="character" w:customStyle="1" w:styleId="WW8Num7z1">
    <w:name w:val="WW8Num7z1"/>
    <w:rsid w:val="00D03E18"/>
    <w:rPr>
      <w:b/>
      <w:bCs w:val="0"/>
    </w:rPr>
  </w:style>
  <w:style w:type="character" w:customStyle="1" w:styleId="WW8Num7z2">
    <w:name w:val="WW8Num7z2"/>
    <w:rsid w:val="00D03E18"/>
  </w:style>
  <w:style w:type="character" w:customStyle="1" w:styleId="WW8Num7z3">
    <w:name w:val="WW8Num7z3"/>
    <w:rsid w:val="00D03E18"/>
  </w:style>
  <w:style w:type="character" w:customStyle="1" w:styleId="WW8Num7z4">
    <w:name w:val="WW8Num7z4"/>
    <w:rsid w:val="00D03E18"/>
  </w:style>
  <w:style w:type="character" w:customStyle="1" w:styleId="WW8Num7z5">
    <w:name w:val="WW8Num7z5"/>
    <w:rsid w:val="00D03E18"/>
  </w:style>
  <w:style w:type="character" w:customStyle="1" w:styleId="WW8Num7z6">
    <w:name w:val="WW8Num7z6"/>
    <w:rsid w:val="00D03E18"/>
  </w:style>
  <w:style w:type="character" w:customStyle="1" w:styleId="WW8Num7z7">
    <w:name w:val="WW8Num7z7"/>
    <w:rsid w:val="00D03E18"/>
  </w:style>
  <w:style w:type="character" w:customStyle="1" w:styleId="WW8Num7z8">
    <w:name w:val="WW8Num7z8"/>
    <w:rsid w:val="00D03E18"/>
  </w:style>
  <w:style w:type="character" w:customStyle="1" w:styleId="WW8Num10z1">
    <w:name w:val="WW8Num10z1"/>
    <w:rsid w:val="00D03E18"/>
    <w:rPr>
      <w:rFonts w:ascii="Wingdings 2" w:hAnsi="Wingdings 2" w:cs="StarSymbol" w:hint="default"/>
      <w:sz w:val="18"/>
      <w:szCs w:val="18"/>
    </w:rPr>
  </w:style>
  <w:style w:type="character" w:customStyle="1" w:styleId="WW8Num10z2">
    <w:name w:val="WW8Num10z2"/>
    <w:rsid w:val="00D03E18"/>
    <w:rPr>
      <w:rFonts w:ascii="StarSymbol" w:eastAsia="StarSymbol" w:hAnsi="StarSymbol" w:cs="StarSymbol" w:hint="eastAsia"/>
      <w:sz w:val="18"/>
      <w:szCs w:val="18"/>
    </w:rPr>
  </w:style>
  <w:style w:type="character" w:customStyle="1" w:styleId="WW8Num13z2">
    <w:name w:val="WW8Num13z2"/>
    <w:rsid w:val="00D03E18"/>
    <w:rPr>
      <w:b/>
      <w:bCs w:val="0"/>
    </w:rPr>
  </w:style>
  <w:style w:type="character" w:customStyle="1" w:styleId="WW8Num14z2">
    <w:name w:val="WW8Num14z2"/>
    <w:rsid w:val="00D03E18"/>
    <w:rPr>
      <w:b/>
      <w:bCs w:val="0"/>
    </w:rPr>
  </w:style>
  <w:style w:type="character" w:customStyle="1" w:styleId="WW8Num15z2">
    <w:name w:val="WW8Num15z2"/>
    <w:rsid w:val="00D03E18"/>
    <w:rPr>
      <w:rFonts w:ascii="Times New Roman" w:hAnsi="Times New Roman" w:cs="Times New Roman" w:hint="default"/>
      <w:b/>
      <w:bCs w:val="0"/>
    </w:rPr>
  </w:style>
  <w:style w:type="character" w:customStyle="1" w:styleId="WW8Num16z2">
    <w:name w:val="WW8Num16z2"/>
    <w:rsid w:val="00D03E18"/>
    <w:rPr>
      <w:rFonts w:ascii="Times New Roman" w:hAnsi="Times New Roman" w:cs="Times New Roman" w:hint="default"/>
      <w:b/>
      <w:bCs w:val="0"/>
      <w:i w:val="0"/>
      <w:iCs w:val="0"/>
      <w:strike w:val="0"/>
      <w:dstrike w:val="0"/>
      <w:color w:val="auto"/>
      <w:u w:val="none"/>
      <w:effect w:val="none"/>
    </w:rPr>
  </w:style>
  <w:style w:type="character" w:customStyle="1" w:styleId="WW8Num18z2">
    <w:name w:val="WW8Num18z2"/>
    <w:rsid w:val="00D03E18"/>
  </w:style>
  <w:style w:type="character" w:customStyle="1" w:styleId="WW8Num18z3">
    <w:name w:val="WW8Num18z3"/>
    <w:rsid w:val="00D03E18"/>
  </w:style>
  <w:style w:type="character" w:customStyle="1" w:styleId="WW8Num18z4">
    <w:name w:val="WW8Num18z4"/>
    <w:rsid w:val="00D03E18"/>
  </w:style>
  <w:style w:type="character" w:customStyle="1" w:styleId="WW8Num18z5">
    <w:name w:val="WW8Num18z5"/>
    <w:rsid w:val="00D03E18"/>
  </w:style>
  <w:style w:type="character" w:customStyle="1" w:styleId="WW8Num18z6">
    <w:name w:val="WW8Num18z6"/>
    <w:rsid w:val="00D03E18"/>
  </w:style>
  <w:style w:type="character" w:customStyle="1" w:styleId="WW8Num18z7">
    <w:name w:val="WW8Num18z7"/>
    <w:rsid w:val="00D03E18"/>
  </w:style>
  <w:style w:type="character" w:customStyle="1" w:styleId="WW8Num18z8">
    <w:name w:val="WW8Num18z8"/>
    <w:rsid w:val="00D03E18"/>
  </w:style>
  <w:style w:type="character" w:customStyle="1" w:styleId="WW8Num19z1">
    <w:name w:val="WW8Num19z1"/>
    <w:rsid w:val="00D03E18"/>
    <w:rPr>
      <w:rFonts w:ascii="Arial" w:hAnsi="Arial" w:cs="Arial" w:hint="default"/>
      <w:b w:val="0"/>
      <w:bCs w:val="0"/>
      <w:sz w:val="20"/>
      <w:szCs w:val="20"/>
    </w:rPr>
  </w:style>
  <w:style w:type="character" w:customStyle="1" w:styleId="WW8Num19z2">
    <w:name w:val="WW8Num19z2"/>
    <w:rsid w:val="00D03E18"/>
    <w:rPr>
      <w:b w:val="0"/>
      <w:bCs w:val="0"/>
    </w:rPr>
  </w:style>
  <w:style w:type="character" w:customStyle="1" w:styleId="WW8Num19z5">
    <w:name w:val="WW8Num19z5"/>
    <w:rsid w:val="00D03E18"/>
  </w:style>
  <w:style w:type="character" w:customStyle="1" w:styleId="WW8Num19z6">
    <w:name w:val="WW8Num19z6"/>
    <w:rsid w:val="00D03E18"/>
  </w:style>
  <w:style w:type="character" w:customStyle="1" w:styleId="WW8Num19z7">
    <w:name w:val="WW8Num19z7"/>
    <w:rsid w:val="00D03E18"/>
  </w:style>
  <w:style w:type="character" w:customStyle="1" w:styleId="WW8Num19z8">
    <w:name w:val="WW8Num19z8"/>
    <w:rsid w:val="00D03E18"/>
  </w:style>
  <w:style w:type="character" w:customStyle="1" w:styleId="WW8Num20z1">
    <w:name w:val="WW8Num20z1"/>
    <w:rsid w:val="00D03E18"/>
  </w:style>
  <w:style w:type="character" w:customStyle="1" w:styleId="WW8Num20z2">
    <w:name w:val="WW8Num20z2"/>
    <w:rsid w:val="00D03E18"/>
  </w:style>
  <w:style w:type="character" w:customStyle="1" w:styleId="WW8Num20z3">
    <w:name w:val="WW8Num20z3"/>
    <w:rsid w:val="00D03E18"/>
  </w:style>
  <w:style w:type="character" w:customStyle="1" w:styleId="WW8Num20z4">
    <w:name w:val="WW8Num20z4"/>
    <w:rsid w:val="00D03E18"/>
  </w:style>
  <w:style w:type="character" w:customStyle="1" w:styleId="WW8Num20z5">
    <w:name w:val="WW8Num20z5"/>
    <w:rsid w:val="00D03E18"/>
  </w:style>
  <w:style w:type="character" w:customStyle="1" w:styleId="WW8Num20z6">
    <w:name w:val="WW8Num20z6"/>
    <w:rsid w:val="00D03E18"/>
  </w:style>
  <w:style w:type="character" w:customStyle="1" w:styleId="WW8Num20z7">
    <w:name w:val="WW8Num20z7"/>
    <w:rsid w:val="00D03E18"/>
  </w:style>
  <w:style w:type="character" w:customStyle="1" w:styleId="WW8Num20z8">
    <w:name w:val="WW8Num20z8"/>
    <w:rsid w:val="00D03E18"/>
  </w:style>
  <w:style w:type="character" w:customStyle="1" w:styleId="WW8Num21z1">
    <w:name w:val="WW8Num21z1"/>
    <w:rsid w:val="00D03E18"/>
    <w:rPr>
      <w:rFonts w:ascii="Arial" w:hAnsi="Arial" w:cs="Arial" w:hint="default"/>
      <w:b w:val="0"/>
      <w:bCs w:val="0"/>
      <w:i w:val="0"/>
      <w:iCs w:val="0"/>
      <w:sz w:val="20"/>
      <w:szCs w:val="20"/>
    </w:rPr>
  </w:style>
  <w:style w:type="character" w:customStyle="1" w:styleId="WW8Num21z2">
    <w:name w:val="WW8Num21z2"/>
    <w:rsid w:val="00D03E18"/>
    <w:rPr>
      <w:b w:val="0"/>
      <w:bCs w:val="0"/>
      <w:i w:val="0"/>
      <w:iCs w:val="0"/>
      <w:sz w:val="20"/>
      <w:szCs w:val="20"/>
    </w:rPr>
  </w:style>
  <w:style w:type="character" w:customStyle="1" w:styleId="WW8Num21z3">
    <w:name w:val="WW8Num21z3"/>
    <w:rsid w:val="00D03E18"/>
  </w:style>
  <w:style w:type="character" w:customStyle="1" w:styleId="WW8Num21z4">
    <w:name w:val="WW8Num21z4"/>
    <w:rsid w:val="00D03E18"/>
  </w:style>
  <w:style w:type="character" w:customStyle="1" w:styleId="WW8Num21z5">
    <w:name w:val="WW8Num21z5"/>
    <w:rsid w:val="00D03E18"/>
  </w:style>
  <w:style w:type="character" w:customStyle="1" w:styleId="WW8Num21z6">
    <w:name w:val="WW8Num21z6"/>
    <w:rsid w:val="00D03E18"/>
  </w:style>
  <w:style w:type="character" w:customStyle="1" w:styleId="WW8Num21z7">
    <w:name w:val="WW8Num21z7"/>
    <w:rsid w:val="00D03E18"/>
  </w:style>
  <w:style w:type="character" w:customStyle="1" w:styleId="WW8Num21z8">
    <w:name w:val="WW8Num21z8"/>
    <w:rsid w:val="00D03E18"/>
  </w:style>
  <w:style w:type="character" w:customStyle="1" w:styleId="WW8Num22z1">
    <w:name w:val="WW8Num22z1"/>
    <w:rsid w:val="00D03E18"/>
  </w:style>
  <w:style w:type="character" w:customStyle="1" w:styleId="WW8Num22z2">
    <w:name w:val="WW8Num22z2"/>
    <w:rsid w:val="00D03E18"/>
  </w:style>
  <w:style w:type="character" w:customStyle="1" w:styleId="WW8Num22z3">
    <w:name w:val="WW8Num22z3"/>
    <w:rsid w:val="00D03E18"/>
  </w:style>
  <w:style w:type="character" w:customStyle="1" w:styleId="WW8Num22z4">
    <w:name w:val="WW8Num22z4"/>
    <w:rsid w:val="00D03E18"/>
  </w:style>
  <w:style w:type="character" w:customStyle="1" w:styleId="WW8Num22z5">
    <w:name w:val="WW8Num22z5"/>
    <w:rsid w:val="00D03E18"/>
  </w:style>
  <w:style w:type="character" w:customStyle="1" w:styleId="WW8Num22z6">
    <w:name w:val="WW8Num22z6"/>
    <w:rsid w:val="00D03E18"/>
  </w:style>
  <w:style w:type="character" w:customStyle="1" w:styleId="WW8Num22z7">
    <w:name w:val="WW8Num22z7"/>
    <w:rsid w:val="00D03E18"/>
  </w:style>
  <w:style w:type="character" w:customStyle="1" w:styleId="WW8Num22z8">
    <w:name w:val="WW8Num22z8"/>
    <w:rsid w:val="00D03E18"/>
  </w:style>
  <w:style w:type="character" w:customStyle="1" w:styleId="WW8Num23z1">
    <w:name w:val="WW8Num23z1"/>
    <w:rsid w:val="00D03E18"/>
    <w:rPr>
      <w:rFonts w:ascii="Times New Roman" w:hAnsi="Times New Roman" w:cs="Times New Roman" w:hint="default"/>
      <w:i w:val="0"/>
      <w:iCs w:val="0"/>
    </w:rPr>
  </w:style>
  <w:style w:type="character" w:customStyle="1" w:styleId="WW8Num24z0">
    <w:name w:val="WW8Num24z0"/>
    <w:rsid w:val="00D03E18"/>
    <w:rPr>
      <w:rFonts w:ascii="Times New Roman" w:hAnsi="Times New Roman" w:cs="Times New Roman" w:hint="default"/>
    </w:rPr>
  </w:style>
  <w:style w:type="character" w:customStyle="1" w:styleId="WW8Num25z0">
    <w:name w:val="WW8Num25z0"/>
    <w:rsid w:val="00D03E18"/>
  </w:style>
  <w:style w:type="character" w:customStyle="1" w:styleId="WW8Num25z1">
    <w:name w:val="WW8Num25z1"/>
    <w:rsid w:val="00D03E18"/>
    <w:rPr>
      <w:b w:val="0"/>
      <w:bCs w:val="0"/>
      <w:sz w:val="20"/>
      <w:szCs w:val="20"/>
    </w:rPr>
  </w:style>
  <w:style w:type="character" w:customStyle="1" w:styleId="WW8Num25z2">
    <w:name w:val="WW8Num25z2"/>
    <w:rsid w:val="00D03E18"/>
  </w:style>
  <w:style w:type="character" w:customStyle="1" w:styleId="WW8Num25z3">
    <w:name w:val="WW8Num25z3"/>
    <w:rsid w:val="00D03E18"/>
  </w:style>
  <w:style w:type="character" w:customStyle="1" w:styleId="WW8Num25z4">
    <w:name w:val="WW8Num25z4"/>
    <w:rsid w:val="00D03E18"/>
  </w:style>
  <w:style w:type="character" w:customStyle="1" w:styleId="WW8Num25z5">
    <w:name w:val="WW8Num25z5"/>
    <w:rsid w:val="00D03E18"/>
  </w:style>
  <w:style w:type="character" w:customStyle="1" w:styleId="WW8Num25z6">
    <w:name w:val="WW8Num25z6"/>
    <w:rsid w:val="00D03E18"/>
  </w:style>
  <w:style w:type="character" w:customStyle="1" w:styleId="WW8Num25z7">
    <w:name w:val="WW8Num25z7"/>
    <w:rsid w:val="00D03E18"/>
  </w:style>
  <w:style w:type="character" w:customStyle="1" w:styleId="WW8Num25z8">
    <w:name w:val="WW8Num25z8"/>
    <w:rsid w:val="00D03E18"/>
  </w:style>
  <w:style w:type="character" w:customStyle="1" w:styleId="WW8Num26z0">
    <w:name w:val="WW8Num26z0"/>
    <w:rsid w:val="00D03E18"/>
  </w:style>
  <w:style w:type="character" w:customStyle="1" w:styleId="WW8Num26z1">
    <w:name w:val="WW8Num26z1"/>
    <w:rsid w:val="00D03E18"/>
  </w:style>
  <w:style w:type="character" w:customStyle="1" w:styleId="WW8Num26z2">
    <w:name w:val="WW8Num26z2"/>
    <w:rsid w:val="00D03E18"/>
    <w:rPr>
      <w:rFonts w:ascii="Arial" w:hAnsi="Arial" w:cs="Arial" w:hint="default"/>
      <w:sz w:val="22"/>
      <w:szCs w:val="22"/>
    </w:rPr>
  </w:style>
  <w:style w:type="character" w:customStyle="1" w:styleId="WW8Num26z3">
    <w:name w:val="WW8Num26z3"/>
    <w:rsid w:val="00D03E18"/>
  </w:style>
  <w:style w:type="character" w:customStyle="1" w:styleId="WW8Num26z4">
    <w:name w:val="WW8Num26z4"/>
    <w:rsid w:val="00D03E18"/>
  </w:style>
  <w:style w:type="character" w:customStyle="1" w:styleId="WW8Num26z5">
    <w:name w:val="WW8Num26z5"/>
    <w:rsid w:val="00D03E18"/>
  </w:style>
  <w:style w:type="character" w:customStyle="1" w:styleId="WW8Num26z6">
    <w:name w:val="WW8Num26z6"/>
    <w:rsid w:val="00D03E18"/>
  </w:style>
  <w:style w:type="character" w:customStyle="1" w:styleId="WW8Num26z7">
    <w:name w:val="WW8Num26z7"/>
    <w:rsid w:val="00D03E18"/>
  </w:style>
  <w:style w:type="character" w:customStyle="1" w:styleId="WW8Num26z8">
    <w:name w:val="WW8Num26z8"/>
    <w:rsid w:val="00D03E18"/>
  </w:style>
  <w:style w:type="character" w:customStyle="1" w:styleId="WW8Num27z0">
    <w:name w:val="WW8Num27z0"/>
    <w:rsid w:val="00D03E18"/>
    <w:rPr>
      <w:rFonts w:ascii="Symbol" w:hAnsi="Symbol" w:cs="Symbol" w:hint="default"/>
    </w:rPr>
  </w:style>
  <w:style w:type="character" w:customStyle="1" w:styleId="WW8Num27z1">
    <w:name w:val="WW8Num27z1"/>
    <w:rsid w:val="00D03E18"/>
    <w:rPr>
      <w:rFonts w:ascii="Courier New" w:hAnsi="Courier New" w:cs="Courier New" w:hint="default"/>
    </w:rPr>
  </w:style>
  <w:style w:type="character" w:customStyle="1" w:styleId="WW8Num27z2">
    <w:name w:val="WW8Num27z2"/>
    <w:rsid w:val="00D03E18"/>
    <w:rPr>
      <w:rFonts w:ascii="Wingdings" w:hAnsi="Wingdings" w:cs="Wingdings" w:hint="default"/>
    </w:rPr>
  </w:style>
  <w:style w:type="character" w:customStyle="1" w:styleId="WW8Num28z0">
    <w:name w:val="WW8Num28z0"/>
    <w:rsid w:val="00D03E18"/>
    <w:rPr>
      <w:b/>
      <w:bCs w:val="0"/>
    </w:rPr>
  </w:style>
  <w:style w:type="character" w:customStyle="1" w:styleId="WW8Num28z1">
    <w:name w:val="WW8Num28z1"/>
    <w:rsid w:val="00D03E18"/>
  </w:style>
  <w:style w:type="character" w:customStyle="1" w:styleId="WW8Num28z2">
    <w:name w:val="WW8Num28z2"/>
    <w:rsid w:val="00D03E18"/>
  </w:style>
  <w:style w:type="character" w:customStyle="1" w:styleId="WW8Num28z3">
    <w:name w:val="WW8Num28z3"/>
    <w:rsid w:val="00D03E18"/>
  </w:style>
  <w:style w:type="character" w:customStyle="1" w:styleId="WW8Num28z4">
    <w:name w:val="WW8Num28z4"/>
    <w:rsid w:val="00D03E18"/>
  </w:style>
  <w:style w:type="character" w:customStyle="1" w:styleId="WW8Num28z5">
    <w:name w:val="WW8Num28z5"/>
    <w:rsid w:val="00D03E18"/>
  </w:style>
  <w:style w:type="character" w:customStyle="1" w:styleId="WW8Num28z6">
    <w:name w:val="WW8Num28z6"/>
    <w:rsid w:val="00D03E18"/>
  </w:style>
  <w:style w:type="character" w:customStyle="1" w:styleId="WW8Num28z7">
    <w:name w:val="WW8Num28z7"/>
    <w:rsid w:val="00D03E18"/>
  </w:style>
  <w:style w:type="character" w:customStyle="1" w:styleId="WW8Num28z8">
    <w:name w:val="WW8Num28z8"/>
    <w:rsid w:val="00D03E18"/>
  </w:style>
  <w:style w:type="character" w:customStyle="1" w:styleId="WW8Num29z0">
    <w:name w:val="WW8Num29z0"/>
    <w:rsid w:val="00D03E18"/>
  </w:style>
  <w:style w:type="character" w:customStyle="1" w:styleId="WW8Num29z1">
    <w:name w:val="WW8Num29z1"/>
    <w:rsid w:val="00D03E18"/>
  </w:style>
  <w:style w:type="character" w:customStyle="1" w:styleId="WW8Num29z2">
    <w:name w:val="WW8Num29z2"/>
    <w:rsid w:val="00D03E18"/>
  </w:style>
  <w:style w:type="character" w:customStyle="1" w:styleId="WW8Num29z3">
    <w:name w:val="WW8Num29z3"/>
    <w:rsid w:val="00D03E18"/>
  </w:style>
  <w:style w:type="character" w:customStyle="1" w:styleId="WW8Num29z4">
    <w:name w:val="WW8Num29z4"/>
    <w:rsid w:val="00D03E18"/>
  </w:style>
  <w:style w:type="character" w:customStyle="1" w:styleId="WW8Num29z5">
    <w:name w:val="WW8Num29z5"/>
    <w:rsid w:val="00D03E18"/>
  </w:style>
  <w:style w:type="character" w:customStyle="1" w:styleId="WW8Num29z6">
    <w:name w:val="WW8Num29z6"/>
    <w:rsid w:val="00D03E18"/>
  </w:style>
  <w:style w:type="character" w:customStyle="1" w:styleId="WW8Num29z7">
    <w:name w:val="WW8Num29z7"/>
    <w:rsid w:val="00D03E18"/>
  </w:style>
  <w:style w:type="character" w:customStyle="1" w:styleId="WW8Num29z8">
    <w:name w:val="WW8Num29z8"/>
    <w:rsid w:val="00D03E18"/>
  </w:style>
  <w:style w:type="character" w:customStyle="1" w:styleId="WW8Num30z0">
    <w:name w:val="WW8Num30z0"/>
    <w:rsid w:val="00D03E18"/>
  </w:style>
  <w:style w:type="character" w:customStyle="1" w:styleId="WW8Num30z1">
    <w:name w:val="WW8Num30z1"/>
    <w:rsid w:val="00D03E18"/>
  </w:style>
  <w:style w:type="character" w:customStyle="1" w:styleId="WW8Num30z2">
    <w:name w:val="WW8Num30z2"/>
    <w:rsid w:val="00D03E18"/>
  </w:style>
  <w:style w:type="character" w:customStyle="1" w:styleId="WW8Num30z3">
    <w:name w:val="WW8Num30z3"/>
    <w:rsid w:val="00D03E18"/>
  </w:style>
  <w:style w:type="character" w:customStyle="1" w:styleId="WW8Num30z4">
    <w:name w:val="WW8Num30z4"/>
    <w:rsid w:val="00D03E18"/>
  </w:style>
  <w:style w:type="character" w:customStyle="1" w:styleId="WW8Num30z5">
    <w:name w:val="WW8Num30z5"/>
    <w:rsid w:val="00D03E18"/>
  </w:style>
  <w:style w:type="character" w:customStyle="1" w:styleId="WW8Num30z6">
    <w:name w:val="WW8Num30z6"/>
    <w:rsid w:val="00D03E18"/>
  </w:style>
  <w:style w:type="character" w:customStyle="1" w:styleId="WW8Num30z7">
    <w:name w:val="WW8Num30z7"/>
    <w:rsid w:val="00D03E18"/>
  </w:style>
  <w:style w:type="character" w:customStyle="1" w:styleId="WW8Num30z8">
    <w:name w:val="WW8Num30z8"/>
    <w:rsid w:val="00D03E18"/>
  </w:style>
  <w:style w:type="character" w:customStyle="1" w:styleId="WW8Num31z0">
    <w:name w:val="WW8Num31z0"/>
    <w:rsid w:val="00D03E18"/>
    <w:rPr>
      <w:b w:val="0"/>
      <w:bCs w:val="0"/>
    </w:rPr>
  </w:style>
  <w:style w:type="character" w:customStyle="1" w:styleId="WW8Num31z2">
    <w:name w:val="WW8Num31z2"/>
    <w:rsid w:val="00D03E18"/>
  </w:style>
  <w:style w:type="character" w:customStyle="1" w:styleId="WW8Num31z3">
    <w:name w:val="WW8Num31z3"/>
    <w:rsid w:val="00D03E18"/>
  </w:style>
  <w:style w:type="character" w:customStyle="1" w:styleId="WW8Num31z4">
    <w:name w:val="WW8Num31z4"/>
    <w:rsid w:val="00D03E18"/>
  </w:style>
  <w:style w:type="character" w:customStyle="1" w:styleId="WW8Num31z5">
    <w:name w:val="WW8Num31z5"/>
    <w:rsid w:val="00D03E18"/>
  </w:style>
  <w:style w:type="character" w:customStyle="1" w:styleId="WW8Num31z6">
    <w:name w:val="WW8Num31z6"/>
    <w:rsid w:val="00D03E18"/>
  </w:style>
  <w:style w:type="character" w:customStyle="1" w:styleId="WW8Num31z7">
    <w:name w:val="WW8Num31z7"/>
    <w:rsid w:val="00D03E18"/>
  </w:style>
  <w:style w:type="character" w:customStyle="1" w:styleId="WW8Num31z8">
    <w:name w:val="WW8Num31z8"/>
    <w:rsid w:val="00D03E18"/>
  </w:style>
  <w:style w:type="character" w:customStyle="1" w:styleId="CharChar8">
    <w:name w:val="Char Char8"/>
    <w:rsid w:val="00D03E18"/>
    <w:rPr>
      <w:b/>
      <w:bCs w:val="0"/>
      <w:sz w:val="24"/>
      <w:lang w:val="pt-BR" w:bidi="ar-SA"/>
    </w:rPr>
  </w:style>
  <w:style w:type="character" w:customStyle="1" w:styleId="CharChar7">
    <w:name w:val="Char Char7"/>
    <w:rsid w:val="00D03E18"/>
    <w:rPr>
      <w:b/>
      <w:bCs w:val="0"/>
      <w:sz w:val="24"/>
      <w:lang w:val="pt-BR" w:bidi="ar-SA"/>
    </w:rPr>
  </w:style>
  <w:style w:type="character" w:customStyle="1" w:styleId="CharChar6">
    <w:name w:val="Char Char6"/>
    <w:rsid w:val="00D03E18"/>
    <w:rPr>
      <w:sz w:val="24"/>
      <w:lang w:val="pt-BR" w:bidi="ar-SA"/>
    </w:rPr>
  </w:style>
  <w:style w:type="character" w:customStyle="1" w:styleId="CharChar5">
    <w:name w:val="Char Char5"/>
    <w:rsid w:val="00D03E18"/>
    <w:rPr>
      <w:sz w:val="24"/>
      <w:lang w:val="pt-BR" w:bidi="ar-SA"/>
    </w:rPr>
  </w:style>
  <w:style w:type="character" w:customStyle="1" w:styleId="CabealhosuperiorCharChar">
    <w:name w:val="Cabeçalho superior Char Char"/>
    <w:rsid w:val="00D03E18"/>
    <w:rPr>
      <w:rFonts w:ascii="MS Sans Serif" w:hAnsi="MS Sans Serif" w:cs="MS Sans Serif" w:hint="default"/>
      <w:lang w:val="pt-BR" w:bidi="ar-SA"/>
    </w:rPr>
  </w:style>
  <w:style w:type="character" w:customStyle="1" w:styleId="CharChar4">
    <w:name w:val="Char Char4"/>
    <w:rsid w:val="00D03E18"/>
    <w:rPr>
      <w:sz w:val="28"/>
      <w:lang w:val="pt-BR" w:bidi="ar-SA"/>
    </w:rPr>
  </w:style>
  <w:style w:type="character" w:customStyle="1" w:styleId="A0">
    <w:name w:val="A0"/>
    <w:rsid w:val="00D03E18"/>
    <w:rPr>
      <w:color w:val="000000"/>
      <w:sz w:val="22"/>
    </w:rPr>
  </w:style>
  <w:style w:type="character" w:customStyle="1" w:styleId="CorpodetextoChar1">
    <w:name w:val="Corpo de texto Char1"/>
    <w:rsid w:val="00D03E18"/>
    <w:rPr>
      <w:sz w:val="24"/>
      <w:lang w:val="pt-BR" w:bidi="ar-SA"/>
    </w:rPr>
  </w:style>
  <w:style w:type="character" w:customStyle="1" w:styleId="CharChar3">
    <w:name w:val="Char Char3"/>
    <w:rsid w:val="00D03E18"/>
    <w:rPr>
      <w:lang w:val="pt-BR" w:bidi="ar-SA"/>
    </w:rPr>
  </w:style>
  <w:style w:type="character" w:customStyle="1" w:styleId="Caracteresdenotaderodap">
    <w:name w:val="Caracteres de nota de rodapé"/>
    <w:rsid w:val="00D03E18"/>
    <w:rPr>
      <w:vertAlign w:val="superscript"/>
    </w:rPr>
  </w:style>
  <w:style w:type="character" w:customStyle="1" w:styleId="CITE">
    <w:name w:val="CITE"/>
    <w:rsid w:val="00D03E18"/>
    <w:rPr>
      <w:i/>
      <w:iCs w:val="0"/>
    </w:rPr>
  </w:style>
  <w:style w:type="character" w:customStyle="1" w:styleId="FooterChar">
    <w:name w:val="Footer Char"/>
    <w:rsid w:val="00D03E18"/>
    <w:rPr>
      <w:lang w:val="pt-BR" w:bidi="ar-SA"/>
    </w:rPr>
  </w:style>
  <w:style w:type="character" w:customStyle="1" w:styleId="CabealhosuperiorChar">
    <w:name w:val="Cabeçalho superior Char"/>
    <w:rsid w:val="00D03E18"/>
    <w:rPr>
      <w:rFonts w:ascii="MS Sans Serif" w:hAnsi="MS Sans Serif" w:cs="MS Sans Serif" w:hint="default"/>
      <w:lang w:val="pt-BR" w:bidi="ar-SA"/>
    </w:rPr>
  </w:style>
  <w:style w:type="character" w:customStyle="1" w:styleId="apple-style-span">
    <w:name w:val="apple-style-span"/>
    <w:basedOn w:val="Fontepargpadro1"/>
    <w:rsid w:val="00D03E18"/>
  </w:style>
  <w:style w:type="character" w:customStyle="1" w:styleId="textos1">
    <w:name w:val="textos1"/>
    <w:rsid w:val="00D03E18"/>
    <w:rPr>
      <w:rFonts w:ascii="Verdana" w:hAnsi="Verdana" w:cs="Verdana" w:hint="default"/>
      <w:strike w:val="0"/>
      <w:dstrike w:val="0"/>
      <w:color w:val="003366"/>
      <w:sz w:val="15"/>
      <w:szCs w:val="15"/>
      <w:u w:val="none"/>
      <w:effect w:val="none"/>
    </w:rPr>
  </w:style>
  <w:style w:type="character" w:customStyle="1" w:styleId="WW-Absatz-Standardschriftart">
    <w:name w:val="WW-Absatz-Standardschriftart"/>
    <w:rsid w:val="00D03E18"/>
  </w:style>
  <w:style w:type="character" w:customStyle="1" w:styleId="WW-Absatz-Standardschriftart1">
    <w:name w:val="WW-Absatz-Standardschriftart1"/>
    <w:rsid w:val="00D03E18"/>
  </w:style>
  <w:style w:type="character" w:customStyle="1" w:styleId="WW-Absatz-Standardschriftart11">
    <w:name w:val="WW-Absatz-Standardschriftart11"/>
    <w:rsid w:val="00D03E18"/>
  </w:style>
  <w:style w:type="character" w:customStyle="1" w:styleId="Heading8Char1">
    <w:name w:val="Heading 8 Char1"/>
    <w:rsid w:val="00D03E18"/>
    <w:rPr>
      <w:rFonts w:ascii="Arial" w:hAnsi="Arial" w:cs="Arial" w:hint="default"/>
      <w:b/>
      <w:bCs w:val="0"/>
      <w:sz w:val="24"/>
    </w:rPr>
  </w:style>
  <w:style w:type="character" w:customStyle="1" w:styleId="Heading3Char">
    <w:name w:val="Heading 3 Char"/>
    <w:rsid w:val="00D03E18"/>
    <w:rPr>
      <w:rFonts w:ascii="Cambria" w:eastAsia="Times New Roman" w:hAnsi="Cambria" w:cs="Times New Roman" w:hint="default"/>
      <w:b/>
      <w:bCs/>
      <w:sz w:val="26"/>
      <w:szCs w:val="26"/>
    </w:rPr>
  </w:style>
  <w:style w:type="character" w:customStyle="1" w:styleId="AssuntodocomentrioChar1">
    <w:name w:val="Assunto do comentário Char1"/>
    <w:basedOn w:val="TextodecomentrioChar"/>
    <w:rsid w:val="00D03E18"/>
    <w:rPr>
      <w:rFonts w:ascii="Times New Roman" w:eastAsia="Times New Roman" w:hAnsi="Times New Roman" w:cs="Times New Roman"/>
      <w:sz w:val="20"/>
      <w:szCs w:val="20"/>
      <w:lang w:eastAsia="pt-BR"/>
    </w:rPr>
  </w:style>
  <w:style w:type="character" w:customStyle="1" w:styleId="SubttuloChar1">
    <w:name w:val="Subtítulo Char1"/>
    <w:basedOn w:val="Fontepargpadro"/>
    <w:uiPriority w:val="11"/>
    <w:rsid w:val="00D03E18"/>
    <w:rPr>
      <w:rFonts w:asciiTheme="majorHAnsi" w:eastAsiaTheme="majorEastAsia" w:hAnsiTheme="majorHAnsi" w:cstheme="majorBidi" w:hint="default"/>
      <w:i/>
      <w:iCs/>
      <w:color w:val="4F81BD" w:themeColor="accent1"/>
      <w:spacing w:val="15"/>
      <w:sz w:val="24"/>
      <w:szCs w:val="24"/>
    </w:rPr>
  </w:style>
  <w:style w:type="table" w:styleId="Tabelaclssica1">
    <w:name w:val="Table Classic 1"/>
    <w:basedOn w:val="Tabelanormal"/>
    <w:unhideWhenUsed/>
    <w:rsid w:val="00D03E18"/>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emlista1">
    <w:name w:val="Sem lista1"/>
    <w:next w:val="Semlista"/>
    <w:semiHidden/>
    <w:unhideWhenUsed/>
    <w:rsid w:val="001E7E45"/>
  </w:style>
  <w:style w:type="character" w:styleId="Nmerodepgina">
    <w:name w:val="page number"/>
    <w:basedOn w:val="Fontepargpadro"/>
    <w:rsid w:val="001E7E45"/>
  </w:style>
  <w:style w:type="table" w:styleId="Tabelacomgrade">
    <w:name w:val="Table Grid"/>
    <w:basedOn w:val="Tabelanormal"/>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uiPriority w:val="99"/>
    <w:rsid w:val="001E7E45"/>
    <w:rPr>
      <w:sz w:val="16"/>
      <w:szCs w:val="16"/>
    </w:rPr>
  </w:style>
  <w:style w:type="character" w:styleId="nfase">
    <w:name w:val="Emphasis"/>
    <w:basedOn w:val="Fontepargpadro"/>
    <w:qFormat/>
    <w:rsid w:val="001E7E45"/>
    <w:rPr>
      <w:i/>
      <w:iCs/>
    </w:rPr>
  </w:style>
  <w:style w:type="numbering" w:customStyle="1" w:styleId="Semlista11">
    <w:name w:val="Sem lista11"/>
    <w:next w:val="Semlista"/>
    <w:semiHidden/>
    <w:unhideWhenUsed/>
    <w:rsid w:val="001E7E45"/>
  </w:style>
  <w:style w:type="character" w:customStyle="1" w:styleId="TextodebaloChar1">
    <w:name w:val="Texto de balão Char1"/>
    <w:uiPriority w:val="99"/>
    <w:semiHidden/>
    <w:rsid w:val="001E7E45"/>
    <w:rPr>
      <w:rFonts w:ascii="Tahoma" w:eastAsia="Calibri" w:hAnsi="Tahoma" w:cs="Tahoma"/>
      <w:kern w:val="1"/>
      <w:sz w:val="16"/>
      <w:szCs w:val="16"/>
      <w:lang w:eastAsia="ar-SA"/>
    </w:rPr>
  </w:style>
  <w:style w:type="paragraph" w:styleId="Reviso">
    <w:name w:val="Revision"/>
    <w:hidden/>
    <w:uiPriority w:val="99"/>
    <w:semiHidden/>
    <w:rsid w:val="001E7E45"/>
    <w:pPr>
      <w:spacing w:after="0" w:line="240" w:lineRule="auto"/>
    </w:pPr>
    <w:rPr>
      <w:rFonts w:ascii="Times New Roman" w:eastAsia="Times New Roman" w:hAnsi="Times New Roman" w:cs="Times New Roman"/>
      <w:sz w:val="24"/>
      <w:szCs w:val="24"/>
      <w:lang w:eastAsia="pt-BR"/>
    </w:rPr>
  </w:style>
  <w:style w:type="character" w:styleId="TextodoEspaoReservado">
    <w:name w:val="Placeholder Text"/>
    <w:basedOn w:val="Fontepargpadro"/>
    <w:uiPriority w:val="99"/>
    <w:semiHidden/>
    <w:rsid w:val="001E7E45"/>
    <w:rPr>
      <w:rFonts w:cs="Times New Roman"/>
      <w:color w:val="808080"/>
    </w:rPr>
  </w:style>
  <w:style w:type="table" w:customStyle="1" w:styleId="SombreamentoClaro-nfase11">
    <w:name w:val="Sombreamento Claro - Ênfase 11"/>
    <w:basedOn w:val="Tabelanormal"/>
    <w:uiPriority w:val="60"/>
    <w:rsid w:val="001E7E45"/>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mentoClaro-nfase12">
    <w:name w:val="Sombreamento Claro - Ênfase 12"/>
    <w:basedOn w:val="Tabelanormal"/>
    <w:uiPriority w:val="60"/>
    <w:rsid w:val="001E7E45"/>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Refdenotaderodap">
    <w:name w:val="footnote reference"/>
    <w:basedOn w:val="Fontepargpadro"/>
    <w:uiPriority w:val="99"/>
    <w:unhideWhenUsed/>
    <w:rsid w:val="001E7E45"/>
    <w:rPr>
      <w:vertAlign w:val="superscript"/>
    </w:rPr>
  </w:style>
  <w:style w:type="table" w:customStyle="1" w:styleId="TableNormal">
    <w:name w:val="Table Normal"/>
    <w:uiPriority w:val="2"/>
    <w:semiHidden/>
    <w:unhideWhenUsed/>
    <w:qFormat/>
    <w:rsid w:val="001E7E4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SombreamentoClaro-nfase13">
    <w:name w:val="Sombreamento Claro - Ênfase 13"/>
    <w:basedOn w:val="Tabelanormal"/>
    <w:uiPriority w:val="60"/>
    <w:rsid w:val="001E7E45"/>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elacomgrade3">
    <w:name w:val="Tabela com grade3"/>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
    <w:name w:val="Tabela com grade4"/>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5">
    <w:name w:val="Tabela com grade5"/>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6">
    <w:name w:val="Tabela com grade6"/>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7">
    <w:name w:val="Tabela com grade7"/>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8">
    <w:name w:val="Tabela com grade8"/>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9">
    <w:name w:val="Tabela com grade9"/>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0">
    <w:name w:val="Tabela com grade10"/>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podetexto3Char1">
    <w:name w:val="Corpo de texto 3 Char1"/>
    <w:basedOn w:val="Fontepargpadro"/>
    <w:semiHidden/>
    <w:rsid w:val="001E7E45"/>
    <w:rPr>
      <w:sz w:val="28"/>
      <w:szCs w:val="24"/>
    </w:rPr>
  </w:style>
  <w:style w:type="table" w:customStyle="1" w:styleId="Tabelacomgrade11">
    <w:name w:val="Tabela com grade11"/>
    <w:basedOn w:val="Tabelanormal"/>
    <w:next w:val="Tabelacomgrade"/>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2">
    <w:name w:val="Tabela com grade12"/>
    <w:basedOn w:val="Tabelanormal"/>
    <w:next w:val="Tabelacomgrade"/>
    <w:rsid w:val="001E7E45"/>
    <w:pPr>
      <w:spacing w:after="0" w:line="240" w:lineRule="auto"/>
    </w:pPr>
    <w:rPr>
      <w:rFonts w:ascii="Calibri" w:eastAsia="Calibri" w:hAnsi="Calibri" w:cs="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3">
    <w:name w:val="Tabela com grade13"/>
    <w:basedOn w:val="Tabelanormal"/>
    <w:next w:val="Tabelacomgrade"/>
    <w:rsid w:val="001E7E45"/>
    <w:pPr>
      <w:spacing w:after="0" w:line="240" w:lineRule="auto"/>
    </w:pPr>
    <w:rPr>
      <w:rFonts w:ascii="Calibri" w:eastAsia="Calibri" w:hAnsi="Calibri" w:cs="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har1">
    <w:name w:val="Título 3 Char1"/>
    <w:basedOn w:val="Fontepargpadro"/>
    <w:uiPriority w:val="9"/>
    <w:semiHidden/>
    <w:rsid w:val="001E7E45"/>
    <w:rPr>
      <w:rFonts w:asciiTheme="majorHAnsi" w:eastAsiaTheme="majorEastAsia" w:hAnsiTheme="majorHAnsi" w:cstheme="majorBidi"/>
      <w:b/>
      <w:bCs/>
      <w:color w:val="4F81BD" w:themeColor="accent1"/>
    </w:rPr>
  </w:style>
  <w:style w:type="character" w:customStyle="1" w:styleId="Ttulo5Char1">
    <w:name w:val="Título 5 Char1"/>
    <w:basedOn w:val="Fontepargpadro"/>
    <w:uiPriority w:val="9"/>
    <w:semiHidden/>
    <w:rsid w:val="001E7E45"/>
    <w:rPr>
      <w:rFonts w:asciiTheme="majorHAnsi" w:eastAsiaTheme="majorEastAsia" w:hAnsiTheme="majorHAnsi" w:cstheme="majorBidi"/>
      <w:color w:val="243F60" w:themeColor="accent1" w:themeShade="7F"/>
    </w:rPr>
  </w:style>
  <w:style w:type="character" w:customStyle="1" w:styleId="Ttulo6Char1">
    <w:name w:val="Título 6 Char1"/>
    <w:basedOn w:val="Fontepargpadro"/>
    <w:uiPriority w:val="9"/>
    <w:semiHidden/>
    <w:rsid w:val="001E7E45"/>
    <w:rPr>
      <w:rFonts w:asciiTheme="majorHAnsi" w:eastAsiaTheme="majorEastAsia" w:hAnsiTheme="majorHAnsi" w:cstheme="majorBidi"/>
      <w:i/>
      <w:iCs/>
      <w:color w:val="243F60" w:themeColor="accent1" w:themeShade="7F"/>
    </w:rPr>
  </w:style>
  <w:style w:type="character" w:customStyle="1" w:styleId="Ttulo7Char1">
    <w:name w:val="Título 7 Char1"/>
    <w:basedOn w:val="Fontepargpadro"/>
    <w:uiPriority w:val="9"/>
    <w:semiHidden/>
    <w:rsid w:val="001E7E45"/>
    <w:rPr>
      <w:rFonts w:asciiTheme="majorHAnsi" w:eastAsiaTheme="majorEastAsia" w:hAnsiTheme="majorHAnsi" w:cstheme="majorBidi"/>
      <w:i/>
      <w:iCs/>
      <w:color w:val="404040" w:themeColor="text1" w:themeTint="BF"/>
    </w:rPr>
  </w:style>
  <w:style w:type="paragraph" w:styleId="Textodenotadefim">
    <w:name w:val="endnote text"/>
    <w:basedOn w:val="Normal"/>
    <w:link w:val="TextodenotadefimChar"/>
    <w:uiPriority w:val="99"/>
    <w:rsid w:val="002D09C4"/>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rsid w:val="002D09C4"/>
    <w:rPr>
      <w:rFonts w:ascii="Times New Roman" w:eastAsia="Times New Roman" w:hAnsi="Times New Roman" w:cs="Times New Roman"/>
      <w:sz w:val="20"/>
      <w:szCs w:val="20"/>
      <w:lang w:eastAsia="pt-BR"/>
    </w:rPr>
  </w:style>
  <w:style w:type="character" w:styleId="Refdenotadefim">
    <w:name w:val="endnote reference"/>
    <w:basedOn w:val="Fontepargpadro"/>
    <w:rsid w:val="002D09C4"/>
    <w:rPr>
      <w:vertAlign w:val="superscript"/>
    </w:rPr>
  </w:style>
  <w:style w:type="character" w:customStyle="1" w:styleId="WW8Num3z3">
    <w:name w:val="WW8Num3z3"/>
    <w:rsid w:val="002D09C4"/>
    <w:rPr>
      <w:rFonts w:ascii="Symbol" w:hAnsi="Symbol" w:cs="Symbol" w:hint="default"/>
    </w:rPr>
  </w:style>
  <w:style w:type="character" w:customStyle="1" w:styleId="WW8Num8z1">
    <w:name w:val="WW8Num8z1"/>
    <w:rsid w:val="002D09C4"/>
  </w:style>
  <w:style w:type="character" w:customStyle="1" w:styleId="WW8Num8z2">
    <w:name w:val="WW8Num8z2"/>
    <w:rsid w:val="002D09C4"/>
  </w:style>
  <w:style w:type="character" w:customStyle="1" w:styleId="WW8Num8z3">
    <w:name w:val="WW8Num8z3"/>
    <w:rsid w:val="002D09C4"/>
  </w:style>
  <w:style w:type="character" w:customStyle="1" w:styleId="WW8Num8z4">
    <w:name w:val="WW8Num8z4"/>
    <w:rsid w:val="002D09C4"/>
  </w:style>
  <w:style w:type="character" w:customStyle="1" w:styleId="WW8Num8z5">
    <w:name w:val="WW8Num8z5"/>
    <w:rsid w:val="002D09C4"/>
  </w:style>
  <w:style w:type="character" w:customStyle="1" w:styleId="WW8Num8z6">
    <w:name w:val="WW8Num8z6"/>
    <w:rsid w:val="002D09C4"/>
  </w:style>
  <w:style w:type="character" w:customStyle="1" w:styleId="WW8Num8z7">
    <w:name w:val="WW8Num8z7"/>
    <w:rsid w:val="002D09C4"/>
  </w:style>
  <w:style w:type="character" w:customStyle="1" w:styleId="WW8Num8z8">
    <w:name w:val="WW8Num8z8"/>
    <w:rsid w:val="002D09C4"/>
  </w:style>
  <w:style w:type="character" w:customStyle="1" w:styleId="WW8Num9z1">
    <w:name w:val="WW8Num9z1"/>
    <w:rsid w:val="002D09C4"/>
  </w:style>
  <w:style w:type="character" w:customStyle="1" w:styleId="WW8Num9z2">
    <w:name w:val="WW8Num9z2"/>
    <w:rsid w:val="002D09C4"/>
  </w:style>
  <w:style w:type="character" w:customStyle="1" w:styleId="WW8Num9z3">
    <w:name w:val="WW8Num9z3"/>
    <w:rsid w:val="002D09C4"/>
  </w:style>
  <w:style w:type="character" w:customStyle="1" w:styleId="WW8Num9z4">
    <w:name w:val="WW8Num9z4"/>
    <w:rsid w:val="002D09C4"/>
  </w:style>
  <w:style w:type="character" w:customStyle="1" w:styleId="WW8Num9z5">
    <w:name w:val="WW8Num9z5"/>
    <w:rsid w:val="002D09C4"/>
  </w:style>
  <w:style w:type="character" w:customStyle="1" w:styleId="WW8Num9z6">
    <w:name w:val="WW8Num9z6"/>
    <w:rsid w:val="002D09C4"/>
  </w:style>
  <w:style w:type="character" w:customStyle="1" w:styleId="WW8Num9z7">
    <w:name w:val="WW8Num9z7"/>
    <w:rsid w:val="002D09C4"/>
  </w:style>
  <w:style w:type="character" w:customStyle="1" w:styleId="WW8Num9z8">
    <w:name w:val="WW8Num9z8"/>
    <w:rsid w:val="002D09C4"/>
  </w:style>
  <w:style w:type="character" w:customStyle="1" w:styleId="WW8Num10z3">
    <w:name w:val="WW8Num10z3"/>
    <w:rsid w:val="002D09C4"/>
    <w:rPr>
      <w:rFonts w:ascii="Symbol" w:hAnsi="Symbol" w:cs="Symbol" w:hint="default"/>
    </w:rPr>
  </w:style>
  <w:style w:type="character" w:customStyle="1" w:styleId="WW8Num11z1">
    <w:name w:val="WW8Num11z1"/>
    <w:rsid w:val="002D09C4"/>
    <w:rPr>
      <w:rFonts w:ascii="Courier New" w:hAnsi="Courier New" w:cs="Courier New" w:hint="default"/>
    </w:rPr>
  </w:style>
  <w:style w:type="character" w:customStyle="1" w:styleId="WW8Num11z2">
    <w:name w:val="WW8Num11z2"/>
    <w:rsid w:val="002D09C4"/>
    <w:rPr>
      <w:rFonts w:ascii="Wingdings" w:hAnsi="Wingdings" w:cs="Wingdings" w:hint="default"/>
    </w:rPr>
  </w:style>
  <w:style w:type="character" w:customStyle="1" w:styleId="WW8Num11z3">
    <w:name w:val="WW8Num11z3"/>
    <w:rsid w:val="002D09C4"/>
    <w:rPr>
      <w:rFonts w:ascii="Symbol" w:hAnsi="Symbol" w:cs="Symbol" w:hint="default"/>
    </w:rPr>
  </w:style>
  <w:style w:type="character" w:customStyle="1" w:styleId="WW8Num12z1">
    <w:name w:val="WW8Num12z1"/>
    <w:rsid w:val="002D09C4"/>
  </w:style>
  <w:style w:type="character" w:customStyle="1" w:styleId="WW8Num12z2">
    <w:name w:val="WW8Num12z2"/>
    <w:rsid w:val="002D09C4"/>
  </w:style>
  <w:style w:type="character" w:customStyle="1" w:styleId="WW8Num12z3">
    <w:name w:val="WW8Num12z3"/>
    <w:rsid w:val="002D09C4"/>
  </w:style>
  <w:style w:type="character" w:customStyle="1" w:styleId="WW8Num12z4">
    <w:name w:val="WW8Num12z4"/>
    <w:rsid w:val="002D09C4"/>
  </w:style>
  <w:style w:type="character" w:customStyle="1" w:styleId="WW8Num12z5">
    <w:name w:val="WW8Num12z5"/>
    <w:rsid w:val="002D09C4"/>
  </w:style>
  <w:style w:type="character" w:customStyle="1" w:styleId="WW8Num12z6">
    <w:name w:val="WW8Num12z6"/>
    <w:rsid w:val="002D09C4"/>
  </w:style>
  <w:style w:type="character" w:customStyle="1" w:styleId="WW8Num12z7">
    <w:name w:val="WW8Num12z7"/>
    <w:rsid w:val="002D09C4"/>
  </w:style>
  <w:style w:type="character" w:customStyle="1" w:styleId="WW8Num12z8">
    <w:name w:val="WW8Num12z8"/>
    <w:rsid w:val="002D09C4"/>
  </w:style>
  <w:style w:type="character" w:customStyle="1" w:styleId="WW8Num13z1">
    <w:name w:val="WW8Num13z1"/>
    <w:rsid w:val="002D09C4"/>
  </w:style>
  <w:style w:type="character" w:customStyle="1" w:styleId="WW8Num13z3">
    <w:name w:val="WW8Num13z3"/>
    <w:rsid w:val="002D09C4"/>
  </w:style>
  <w:style w:type="character" w:customStyle="1" w:styleId="WW8Num13z4">
    <w:name w:val="WW8Num13z4"/>
    <w:rsid w:val="002D09C4"/>
  </w:style>
  <w:style w:type="character" w:customStyle="1" w:styleId="WW8Num13z5">
    <w:name w:val="WW8Num13z5"/>
    <w:rsid w:val="002D09C4"/>
  </w:style>
  <w:style w:type="character" w:customStyle="1" w:styleId="WW8Num13z6">
    <w:name w:val="WW8Num13z6"/>
    <w:rsid w:val="002D09C4"/>
  </w:style>
  <w:style w:type="character" w:customStyle="1" w:styleId="WW8Num13z7">
    <w:name w:val="WW8Num13z7"/>
    <w:rsid w:val="002D09C4"/>
  </w:style>
  <w:style w:type="character" w:customStyle="1" w:styleId="WW8Num13z8">
    <w:name w:val="WW8Num13z8"/>
    <w:rsid w:val="002D09C4"/>
  </w:style>
  <w:style w:type="character" w:customStyle="1" w:styleId="WW8Num14z1">
    <w:name w:val="WW8Num14z1"/>
    <w:rsid w:val="002D09C4"/>
    <w:rPr>
      <w:rFonts w:ascii="Courier New" w:hAnsi="Courier New" w:cs="Courier New" w:hint="default"/>
    </w:rPr>
  </w:style>
  <w:style w:type="character" w:customStyle="1" w:styleId="WW8Num14z3">
    <w:name w:val="WW8Num14z3"/>
    <w:rsid w:val="002D09C4"/>
    <w:rPr>
      <w:rFonts w:ascii="Symbol" w:hAnsi="Symbol" w:cs="Symbol" w:hint="default"/>
    </w:rPr>
  </w:style>
  <w:style w:type="character" w:customStyle="1" w:styleId="WW8Num15z1">
    <w:name w:val="WW8Num15z1"/>
    <w:rsid w:val="002D09C4"/>
  </w:style>
  <w:style w:type="character" w:customStyle="1" w:styleId="WW8Num15z3">
    <w:name w:val="WW8Num15z3"/>
    <w:rsid w:val="002D09C4"/>
  </w:style>
  <w:style w:type="character" w:customStyle="1" w:styleId="WW8Num15z4">
    <w:name w:val="WW8Num15z4"/>
    <w:rsid w:val="002D09C4"/>
  </w:style>
  <w:style w:type="character" w:customStyle="1" w:styleId="WW8Num15z5">
    <w:name w:val="WW8Num15z5"/>
    <w:rsid w:val="002D09C4"/>
  </w:style>
  <w:style w:type="character" w:customStyle="1" w:styleId="WW8Num15z6">
    <w:name w:val="WW8Num15z6"/>
    <w:rsid w:val="002D09C4"/>
  </w:style>
  <w:style w:type="character" w:customStyle="1" w:styleId="WW8Num15z7">
    <w:name w:val="WW8Num15z7"/>
    <w:rsid w:val="002D09C4"/>
  </w:style>
  <w:style w:type="character" w:customStyle="1" w:styleId="WW8Num15z8">
    <w:name w:val="WW8Num15z8"/>
    <w:rsid w:val="002D09C4"/>
  </w:style>
  <w:style w:type="character" w:customStyle="1" w:styleId="WW8Num16z1">
    <w:name w:val="WW8Num16z1"/>
    <w:rsid w:val="002D09C4"/>
    <w:rPr>
      <w:rFonts w:ascii="Courier New" w:hAnsi="Courier New" w:cs="Courier New" w:hint="default"/>
    </w:rPr>
  </w:style>
  <w:style w:type="character" w:customStyle="1" w:styleId="WW8Num16z3">
    <w:name w:val="WW8Num16z3"/>
    <w:rsid w:val="002D09C4"/>
    <w:rPr>
      <w:rFonts w:ascii="Symbol" w:hAnsi="Symbol" w:cs="Symbol" w:hint="default"/>
    </w:rPr>
  </w:style>
  <w:style w:type="character" w:customStyle="1" w:styleId="WW8Num17z1">
    <w:name w:val="WW8Num17z1"/>
    <w:rsid w:val="002D09C4"/>
    <w:rPr>
      <w:rFonts w:ascii="Courier New" w:hAnsi="Courier New" w:cs="Courier New" w:hint="default"/>
    </w:rPr>
  </w:style>
  <w:style w:type="character" w:customStyle="1" w:styleId="WW8Num17z2">
    <w:name w:val="WW8Num17z2"/>
    <w:rsid w:val="002D09C4"/>
    <w:rPr>
      <w:rFonts w:ascii="Wingdings" w:hAnsi="Wingdings" w:cs="Wingdings" w:hint="default"/>
    </w:rPr>
  </w:style>
  <w:style w:type="character" w:customStyle="1" w:styleId="WW8Num17z3">
    <w:name w:val="WW8Num17z3"/>
    <w:rsid w:val="002D09C4"/>
    <w:rPr>
      <w:rFonts w:ascii="Symbol" w:hAnsi="Symbol" w:cs="Symbol" w:hint="default"/>
    </w:rPr>
  </w:style>
  <w:style w:type="character" w:customStyle="1" w:styleId="WW8Num19z3">
    <w:name w:val="WW8Num19z3"/>
    <w:rsid w:val="002D09C4"/>
  </w:style>
  <w:style w:type="character" w:customStyle="1" w:styleId="WW8Num19z4">
    <w:name w:val="WW8Num19z4"/>
    <w:rsid w:val="002D09C4"/>
  </w:style>
  <w:style w:type="character" w:customStyle="1" w:styleId="MenoPendente1">
    <w:name w:val="Menção Pendente1"/>
    <w:rsid w:val="002D09C4"/>
    <w:rPr>
      <w:color w:val="808080"/>
      <w:shd w:val="clear" w:color="auto" w:fill="E6E6E6"/>
    </w:rPr>
  </w:style>
  <w:style w:type="paragraph" w:customStyle="1" w:styleId="Heading">
    <w:name w:val="Heading"/>
    <w:basedOn w:val="Normal"/>
    <w:next w:val="Corpodetexto"/>
    <w:uiPriority w:val="99"/>
    <w:rsid w:val="002D09C4"/>
    <w:pPr>
      <w:keepNext/>
      <w:suppressAutoHyphens/>
      <w:spacing w:before="240" w:after="120" w:line="240" w:lineRule="auto"/>
    </w:pPr>
    <w:rPr>
      <w:rFonts w:ascii="Liberation Sans" w:eastAsia="Droid Sans Fallback" w:hAnsi="Liberation Sans" w:cs="FreeSans"/>
      <w:sz w:val="28"/>
      <w:szCs w:val="28"/>
      <w:lang w:eastAsia="zh-CN"/>
    </w:rPr>
  </w:style>
  <w:style w:type="paragraph" w:customStyle="1" w:styleId="Index">
    <w:name w:val="Index"/>
    <w:basedOn w:val="Normal"/>
    <w:uiPriority w:val="99"/>
    <w:rsid w:val="002D09C4"/>
    <w:pPr>
      <w:suppressLineNumbers/>
      <w:suppressAutoHyphens/>
      <w:spacing w:after="0" w:line="240" w:lineRule="auto"/>
    </w:pPr>
    <w:rPr>
      <w:rFonts w:ascii="Times New Roman" w:eastAsia="Times New Roman" w:hAnsi="Times New Roman" w:cs="FreeSans"/>
      <w:sz w:val="20"/>
      <w:szCs w:val="20"/>
      <w:lang w:eastAsia="zh-CN"/>
    </w:rPr>
  </w:style>
  <w:style w:type="paragraph" w:customStyle="1" w:styleId="MapadoDocumento1">
    <w:name w:val="Mapa do Documento1"/>
    <w:basedOn w:val="Normal"/>
    <w:uiPriority w:val="99"/>
    <w:rsid w:val="002D09C4"/>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TableContents">
    <w:name w:val="Table Contents"/>
    <w:basedOn w:val="Normal"/>
    <w:uiPriority w:val="99"/>
    <w:rsid w:val="002D09C4"/>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TableHeading">
    <w:name w:val="Table Heading"/>
    <w:basedOn w:val="TableContents"/>
    <w:uiPriority w:val="99"/>
    <w:rsid w:val="002D09C4"/>
    <w:pPr>
      <w:jc w:val="center"/>
    </w:pPr>
    <w:rPr>
      <w:b/>
      <w:bCs/>
    </w:rPr>
  </w:style>
  <w:style w:type="paragraph" w:customStyle="1" w:styleId="FrameContents">
    <w:name w:val="Frame Contents"/>
    <w:basedOn w:val="Normal"/>
    <w:uiPriority w:val="99"/>
    <w:rsid w:val="002D09C4"/>
    <w:pPr>
      <w:suppressAutoHyphens/>
      <w:spacing w:after="0" w:line="240" w:lineRule="auto"/>
    </w:pPr>
    <w:rPr>
      <w:rFonts w:ascii="Times New Roman" w:eastAsia="Times New Roman" w:hAnsi="Times New Roman" w:cs="Times New Roman"/>
      <w:sz w:val="20"/>
      <w:szCs w:val="20"/>
      <w:lang w:eastAsia="zh-CN"/>
    </w:rPr>
  </w:style>
  <w:style w:type="paragraph" w:customStyle="1" w:styleId="Quotations">
    <w:name w:val="Quotations"/>
    <w:basedOn w:val="Normal"/>
    <w:uiPriority w:val="99"/>
    <w:rsid w:val="002D09C4"/>
    <w:pPr>
      <w:suppressAutoHyphens/>
      <w:spacing w:after="283" w:line="240" w:lineRule="auto"/>
      <w:ind w:left="567" w:right="567"/>
    </w:pPr>
    <w:rPr>
      <w:rFonts w:ascii="Times New Roman" w:eastAsia="Times New Roman" w:hAnsi="Times New Roman" w:cs="Times New Roman"/>
      <w:sz w:val="20"/>
      <w:szCs w:val="20"/>
      <w:lang w:eastAsia="zh-CN"/>
    </w:rPr>
  </w:style>
  <w:style w:type="paragraph" w:customStyle="1" w:styleId="TEXTO0">
    <w:name w:val="TEXTO"/>
    <w:basedOn w:val="Rodap"/>
    <w:uiPriority w:val="99"/>
    <w:rsid w:val="002D09C4"/>
    <w:pPr>
      <w:tabs>
        <w:tab w:val="clear" w:pos="4252"/>
        <w:tab w:val="clear" w:pos="8504"/>
      </w:tabs>
      <w:spacing w:before="240" w:after="240" w:line="360" w:lineRule="auto"/>
      <w:ind w:firstLine="1134"/>
      <w:jc w:val="both"/>
    </w:pPr>
    <w:rPr>
      <w:rFonts w:ascii="Arial" w:eastAsia="Times New Roman" w:hAnsi="Arial" w:cs="Times New Roman"/>
      <w:sz w:val="24"/>
      <w:szCs w:val="20"/>
      <w:lang w:eastAsia="pt-BR"/>
    </w:rPr>
  </w:style>
  <w:style w:type="numbering" w:customStyle="1" w:styleId="Semlista2">
    <w:name w:val="Sem lista2"/>
    <w:next w:val="Semlista"/>
    <w:uiPriority w:val="99"/>
    <w:semiHidden/>
    <w:unhideWhenUsed/>
    <w:rsid w:val="000E12AE"/>
  </w:style>
  <w:style w:type="table" w:customStyle="1" w:styleId="Tabelacomgrade14">
    <w:name w:val="Tabela com grade14"/>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5">
    <w:name w:val="Tabela com grade15"/>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1">
    <w:name w:val="Tabela com grade2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lssica11">
    <w:name w:val="Tabela clássica 11"/>
    <w:basedOn w:val="Tabelanormal"/>
    <w:next w:val="Tabelaclssica1"/>
    <w:rsid w:val="000E12AE"/>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emlista12">
    <w:name w:val="Sem lista12"/>
    <w:next w:val="Semlista"/>
    <w:semiHidden/>
    <w:unhideWhenUsed/>
    <w:rsid w:val="000E12AE"/>
  </w:style>
  <w:style w:type="table" w:customStyle="1" w:styleId="SombreamentoClaro-nfase111">
    <w:name w:val="Sombreamento Claro - Ênfase 111"/>
    <w:basedOn w:val="Tabelanormal"/>
    <w:uiPriority w:val="60"/>
    <w:rsid w:val="000E12AE"/>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mentoClaro-nfase121">
    <w:name w:val="Sombreamento Claro - Ênfase 121"/>
    <w:basedOn w:val="Tabelanormal"/>
    <w:uiPriority w:val="60"/>
    <w:rsid w:val="000E12AE"/>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Normal1">
    <w:name w:val="Table Normal1"/>
    <w:uiPriority w:val="2"/>
    <w:semiHidden/>
    <w:unhideWhenUsed/>
    <w:qFormat/>
    <w:rsid w:val="000E12AE"/>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SombreamentoClaro-nfase131">
    <w:name w:val="Sombreamento Claro - Ênfase 131"/>
    <w:basedOn w:val="Tabelanormal"/>
    <w:uiPriority w:val="60"/>
    <w:rsid w:val="000E12AE"/>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elacomgrade31">
    <w:name w:val="Tabela com grade3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1">
    <w:name w:val="Tabela com grade4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51">
    <w:name w:val="Tabela com grade5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61">
    <w:name w:val="Tabela com grade6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71">
    <w:name w:val="Tabela com grade7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81">
    <w:name w:val="Tabela com grade8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91">
    <w:name w:val="Tabela com grade9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01">
    <w:name w:val="Tabela com grade10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1">
    <w:name w:val="Tabela com grade11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21">
    <w:name w:val="Tabela com grade121"/>
    <w:basedOn w:val="Tabelanormal"/>
    <w:next w:val="Tabelacomgrade"/>
    <w:rsid w:val="000E12AE"/>
    <w:pPr>
      <w:spacing w:after="0" w:line="240" w:lineRule="auto"/>
    </w:pPr>
    <w:rPr>
      <w:rFonts w:ascii="Calibri" w:eastAsia="Calibri" w:hAnsi="Calibri" w:cs="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31">
    <w:name w:val="Tabela com grade131"/>
    <w:basedOn w:val="Tabelanormal"/>
    <w:next w:val="Tabelacomgrade"/>
    <w:rsid w:val="000E12AE"/>
    <w:pPr>
      <w:spacing w:after="0" w:line="240" w:lineRule="auto"/>
    </w:pPr>
    <w:rPr>
      <w:rFonts w:ascii="Calibri" w:eastAsia="Calibri" w:hAnsi="Calibri" w:cs="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7">
    <w:name w:val="xl67"/>
    <w:basedOn w:val="Normal"/>
    <w:uiPriority w:val="99"/>
    <w:rsid w:val="000E12AE"/>
    <w:pPr>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EmptyLayoutCell">
    <w:name w:val="EmptyLayoutCell"/>
    <w:basedOn w:val="Normal"/>
    <w:uiPriority w:val="99"/>
    <w:rsid w:val="000E12AE"/>
    <w:pPr>
      <w:spacing w:after="0" w:line="240" w:lineRule="auto"/>
    </w:pPr>
    <w:rPr>
      <w:rFonts w:ascii="Times New Roman" w:eastAsia="Times New Roman" w:hAnsi="Times New Roman" w:cs="Times New Roman"/>
      <w:sz w:val="2"/>
      <w:szCs w:val="20"/>
      <w:lang w:val="en-US"/>
    </w:rPr>
  </w:style>
  <w:style w:type="character" w:customStyle="1" w:styleId="A3">
    <w:name w:val="A3"/>
    <w:uiPriority w:val="99"/>
    <w:rsid w:val="00E04D51"/>
    <w:rPr>
      <w:color w:val="000000"/>
      <w:sz w:val="18"/>
      <w:szCs w:val="18"/>
    </w:rPr>
  </w:style>
  <w:style w:type="paragraph" w:customStyle="1" w:styleId="Pa0">
    <w:name w:val="Pa0"/>
    <w:basedOn w:val="Default"/>
    <w:next w:val="Default"/>
    <w:uiPriority w:val="99"/>
    <w:rsid w:val="00E04D51"/>
    <w:pPr>
      <w:spacing w:line="241" w:lineRule="atLeast"/>
    </w:pPr>
    <w:rPr>
      <w:rFonts w:ascii="Times New Roman" w:eastAsiaTheme="minorHAnsi" w:hAnsi="Times New Roman" w:cs="Times New Roman"/>
      <w:color w:val="auto"/>
      <w:lang w:eastAsia="en-US"/>
    </w:rPr>
  </w:style>
  <w:style w:type="paragraph" w:customStyle="1" w:styleId="Pa7">
    <w:name w:val="Pa7"/>
    <w:basedOn w:val="Default"/>
    <w:next w:val="Default"/>
    <w:uiPriority w:val="99"/>
    <w:rsid w:val="00E04D51"/>
    <w:pPr>
      <w:spacing w:line="201" w:lineRule="atLeast"/>
    </w:pPr>
    <w:rPr>
      <w:rFonts w:ascii="Times New Roman" w:eastAsiaTheme="minorHAnsi" w:hAnsi="Times New Roman" w:cs="Times New Roman"/>
      <w:color w:val="auto"/>
      <w:lang w:eastAsia="en-US"/>
    </w:rPr>
  </w:style>
  <w:style w:type="paragraph" w:customStyle="1" w:styleId="Pa13">
    <w:name w:val="Pa13"/>
    <w:basedOn w:val="Default"/>
    <w:next w:val="Default"/>
    <w:uiPriority w:val="99"/>
    <w:rsid w:val="00E04D51"/>
    <w:pPr>
      <w:spacing w:line="241" w:lineRule="atLeast"/>
    </w:pPr>
    <w:rPr>
      <w:rFonts w:ascii="Times New Roman" w:eastAsiaTheme="minorHAnsi" w:hAnsi="Times New Roman" w:cs="Times New Roman"/>
      <w:color w:val="auto"/>
      <w:lang w:eastAsia="en-US"/>
    </w:rPr>
  </w:style>
  <w:style w:type="paragraph" w:customStyle="1" w:styleId="Pa2">
    <w:name w:val="Pa2"/>
    <w:basedOn w:val="Default"/>
    <w:next w:val="Default"/>
    <w:uiPriority w:val="99"/>
    <w:rsid w:val="0021509C"/>
    <w:pPr>
      <w:spacing w:line="201" w:lineRule="atLeast"/>
    </w:pPr>
    <w:rPr>
      <w:rFonts w:ascii="Times New Roman" w:eastAsiaTheme="minorHAnsi" w:hAnsi="Times New Roman" w:cs="Times New Roman"/>
      <w:color w:val="auto"/>
      <w:lang w:eastAsia="en-US"/>
    </w:rPr>
  </w:style>
  <w:style w:type="paragraph" w:customStyle="1" w:styleId="Pa28">
    <w:name w:val="Pa28"/>
    <w:basedOn w:val="Default"/>
    <w:next w:val="Default"/>
    <w:uiPriority w:val="99"/>
    <w:rsid w:val="0021509C"/>
    <w:pPr>
      <w:spacing w:line="201" w:lineRule="atLeast"/>
    </w:pPr>
    <w:rPr>
      <w:rFonts w:ascii="Times New Roman" w:eastAsiaTheme="minorHAnsi" w:hAnsi="Times New Roman" w:cs="Times New Roman"/>
      <w:color w:val="auto"/>
      <w:lang w:eastAsia="en-US"/>
    </w:rPr>
  </w:style>
  <w:style w:type="paragraph" w:customStyle="1" w:styleId="Pa29">
    <w:name w:val="Pa29"/>
    <w:basedOn w:val="Default"/>
    <w:next w:val="Default"/>
    <w:uiPriority w:val="99"/>
    <w:rsid w:val="0021509C"/>
    <w:pPr>
      <w:spacing w:line="201" w:lineRule="atLeast"/>
    </w:pPr>
    <w:rPr>
      <w:rFonts w:ascii="Times New Roman" w:eastAsiaTheme="minorHAnsi" w:hAnsi="Times New Roman" w:cs="Times New Roman"/>
      <w:color w:val="auto"/>
      <w:lang w:eastAsia="en-US"/>
    </w:rPr>
  </w:style>
  <w:style w:type="paragraph" w:customStyle="1" w:styleId="Pa6">
    <w:name w:val="Pa6"/>
    <w:basedOn w:val="Default"/>
    <w:next w:val="Default"/>
    <w:uiPriority w:val="99"/>
    <w:rsid w:val="00847444"/>
    <w:pPr>
      <w:spacing w:line="201" w:lineRule="atLeast"/>
    </w:pPr>
    <w:rPr>
      <w:rFonts w:ascii="Times New Roman" w:eastAsiaTheme="minorHAnsi" w:hAnsi="Times New Roman" w:cs="Times New Roman"/>
      <w:color w:val="auto"/>
      <w:lang w:eastAsia="en-US"/>
    </w:rPr>
  </w:style>
  <w:style w:type="paragraph" w:customStyle="1" w:styleId="Pa32">
    <w:name w:val="Pa32"/>
    <w:basedOn w:val="Default"/>
    <w:next w:val="Default"/>
    <w:uiPriority w:val="99"/>
    <w:rsid w:val="00341A9D"/>
    <w:pPr>
      <w:spacing w:line="241" w:lineRule="atLeast"/>
    </w:pPr>
    <w:rPr>
      <w:rFonts w:ascii="Times New Roman" w:eastAsiaTheme="minorHAnsi" w:hAnsi="Times New Roman" w:cs="Times New Roman"/>
      <w:color w:val="auto"/>
      <w:lang w:eastAsia="en-US"/>
    </w:rPr>
  </w:style>
  <w:style w:type="paragraph" w:customStyle="1" w:styleId="Pa50">
    <w:name w:val="Pa50"/>
    <w:basedOn w:val="Default"/>
    <w:next w:val="Default"/>
    <w:uiPriority w:val="99"/>
    <w:rsid w:val="00847EC1"/>
    <w:pPr>
      <w:spacing w:line="241" w:lineRule="atLeast"/>
    </w:pPr>
    <w:rPr>
      <w:rFonts w:ascii="Times New Roman" w:eastAsiaTheme="minorHAnsi" w:hAnsi="Times New Roman" w:cs="Times New Roman"/>
      <w:color w:val="auto"/>
      <w:lang w:eastAsia="en-US"/>
    </w:rPr>
  </w:style>
  <w:style w:type="character" w:customStyle="1" w:styleId="A4">
    <w:name w:val="A4"/>
    <w:uiPriority w:val="99"/>
    <w:rsid w:val="00847EC1"/>
    <w:rPr>
      <w:i/>
      <w:iCs/>
      <w:color w:val="000000"/>
      <w:sz w:val="18"/>
      <w:szCs w:val="18"/>
    </w:rPr>
  </w:style>
  <w:style w:type="paragraph" w:customStyle="1" w:styleId="EstiloCRJ">
    <w:name w:val="EstiloCRJ"/>
    <w:basedOn w:val="Ttulo1"/>
    <w:link w:val="EstiloCRJChar"/>
    <w:qFormat/>
    <w:rsid w:val="005D37B5"/>
    <w:pPr>
      <w:jc w:val="right"/>
    </w:pPr>
    <w:rPr>
      <w:rFonts w:asciiTheme="minorHAnsi" w:hAnsiTheme="minorHAnsi" w:cstheme="minorHAnsi"/>
      <w:color w:val="auto"/>
      <w:sz w:val="32"/>
      <w:szCs w:val="32"/>
    </w:rPr>
  </w:style>
  <w:style w:type="paragraph" w:customStyle="1" w:styleId="CRJSUMRIO">
    <w:name w:val="CRJ SUMÁRIO"/>
    <w:basedOn w:val="Sumrio1"/>
    <w:link w:val="CRJSUMRIOChar"/>
    <w:qFormat/>
    <w:rsid w:val="005D37B5"/>
  </w:style>
  <w:style w:type="character" w:customStyle="1" w:styleId="EstiloCRJChar">
    <w:name w:val="EstiloCRJ Char"/>
    <w:basedOn w:val="Ttulo1Char"/>
    <w:link w:val="EstiloCRJ"/>
    <w:rsid w:val="005D37B5"/>
    <w:rPr>
      <w:rFonts w:asciiTheme="majorHAnsi" w:eastAsiaTheme="majorEastAsia" w:hAnsiTheme="majorHAnsi" w:cstheme="minorHAnsi"/>
      <w:b/>
      <w:bCs/>
      <w:color w:val="365F91" w:themeColor="accent1" w:themeShade="BF"/>
      <w:sz w:val="32"/>
      <w:szCs w:val="32"/>
    </w:rPr>
  </w:style>
  <w:style w:type="character" w:customStyle="1" w:styleId="Sumrio1Char">
    <w:name w:val="Sumário 1 Char"/>
    <w:basedOn w:val="Fontepargpadro"/>
    <w:link w:val="Sumrio1"/>
    <w:uiPriority w:val="39"/>
    <w:rsid w:val="006F11E0"/>
    <w:rPr>
      <w:rFonts w:cstheme="minorHAnsi"/>
      <w:b/>
      <w:noProof/>
      <w:color w:val="0341BD"/>
    </w:rPr>
  </w:style>
  <w:style w:type="character" w:customStyle="1" w:styleId="CRJSUMRIOChar">
    <w:name w:val="CRJ SUMÁRIO Char"/>
    <w:basedOn w:val="Sumrio1Char"/>
    <w:link w:val="CRJSUMRIO"/>
    <w:rsid w:val="005D37B5"/>
    <w:rPr>
      <w:rFonts w:cstheme="minorHAnsi"/>
      <w:b/>
      <w:noProof/>
      <w:color w:val="0341BD"/>
    </w:rPr>
  </w:style>
  <w:style w:type="character" w:customStyle="1" w:styleId="MenoPendente2">
    <w:name w:val="Menção Pendente2"/>
    <w:basedOn w:val="Fontepargpadro"/>
    <w:uiPriority w:val="99"/>
    <w:semiHidden/>
    <w:unhideWhenUsed/>
    <w:rsid w:val="00B63D1A"/>
    <w:rPr>
      <w:color w:val="605E5C"/>
      <w:shd w:val="clear" w:color="auto" w:fill="E1DFDD"/>
    </w:rPr>
  </w:style>
  <w:style w:type="character" w:customStyle="1" w:styleId="MenoPendente3">
    <w:name w:val="Menção Pendente3"/>
    <w:basedOn w:val="Fontepargpadro"/>
    <w:uiPriority w:val="99"/>
    <w:semiHidden/>
    <w:unhideWhenUsed/>
    <w:rsid w:val="00261F3E"/>
    <w:rPr>
      <w:color w:val="605E5C"/>
      <w:shd w:val="clear" w:color="auto" w:fill="E1DFDD"/>
    </w:rPr>
  </w:style>
  <w:style w:type="character" w:customStyle="1" w:styleId="UnresolvedMention">
    <w:name w:val="Unresolved Mention"/>
    <w:basedOn w:val="Fontepargpadro"/>
    <w:uiPriority w:val="99"/>
    <w:semiHidden/>
    <w:unhideWhenUsed/>
    <w:rsid w:val="00C72E5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reference" w:uiPriority="0"/>
    <w:lsdException w:name="Title" w:semiHidden="0" w:unhideWhenUsed="0" w:qFormat="1"/>
    <w:lsdException w:name="Default Paragraph Font" w:uiPriority="1"/>
    <w:lsdException w:name="Body Text" w:qFormat="1"/>
    <w:lsdException w:name="Subtitle" w:semiHidden="0" w:unhideWhenUsed="0" w:qFormat="1"/>
    <w:lsdException w:name="Strong" w:semiHidden="0" w:uiPriority="22" w:unhideWhenUsed="0" w:qFormat="1"/>
    <w:lsdException w:name="Emphasis" w:semiHidden="0" w:uiPriority="0" w:unhideWhenUsed="0" w:qFormat="1"/>
    <w:lsdException w:name="HTML Bottom of Form" w:uiPriority="0"/>
    <w:lsdException w:name="HTML Address" w:uiPriority="0"/>
    <w:lsdException w:name="Table Classic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80B"/>
  </w:style>
  <w:style w:type="paragraph" w:styleId="Ttulo1">
    <w:name w:val="heading 1"/>
    <w:basedOn w:val="Normal"/>
    <w:next w:val="Normal"/>
    <w:link w:val="Ttulo1Char"/>
    <w:uiPriority w:val="99"/>
    <w:qFormat/>
    <w:rsid w:val="00BC26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nhideWhenUsed/>
    <w:qFormat/>
    <w:rsid w:val="00E32B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9"/>
    <w:unhideWhenUsed/>
    <w:qFormat/>
    <w:rsid w:val="007D4E84"/>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9"/>
    <w:unhideWhenUsed/>
    <w:qFormat/>
    <w:rsid w:val="00D03E18"/>
    <w:pPr>
      <w:keepNext/>
      <w:spacing w:after="0" w:line="240" w:lineRule="auto"/>
      <w:jc w:val="center"/>
      <w:outlineLvl w:val="3"/>
    </w:pPr>
    <w:rPr>
      <w:rFonts w:ascii="Calibri" w:eastAsia="Times New Roman" w:hAnsi="Calibri" w:cs="Times New Roman"/>
      <w:b/>
      <w:bCs/>
      <w:sz w:val="28"/>
      <w:szCs w:val="28"/>
      <w:lang w:eastAsia="pt-BR"/>
    </w:rPr>
  </w:style>
  <w:style w:type="paragraph" w:styleId="Ttulo5">
    <w:name w:val="heading 5"/>
    <w:basedOn w:val="Normal"/>
    <w:next w:val="Normal"/>
    <w:link w:val="Ttulo5Char"/>
    <w:unhideWhenUsed/>
    <w:qFormat/>
    <w:rsid w:val="00D03E18"/>
    <w:pPr>
      <w:keepNext/>
      <w:keepLines/>
      <w:spacing w:before="200" w:after="0"/>
      <w:outlineLvl w:val="4"/>
    </w:pPr>
    <w:rPr>
      <w:rFonts w:ascii="Cambria" w:eastAsia="Times New Roman" w:hAnsi="Cambria" w:cs="Times New Roman"/>
      <w:color w:val="243F60"/>
    </w:rPr>
  </w:style>
  <w:style w:type="paragraph" w:styleId="Ttulo6">
    <w:name w:val="heading 6"/>
    <w:basedOn w:val="Normal"/>
    <w:next w:val="Normal"/>
    <w:link w:val="Ttulo6Char"/>
    <w:unhideWhenUsed/>
    <w:qFormat/>
    <w:rsid w:val="00D03E18"/>
    <w:pPr>
      <w:keepNext/>
      <w:keepLines/>
      <w:spacing w:before="200" w:after="0"/>
      <w:outlineLvl w:val="5"/>
    </w:pPr>
    <w:rPr>
      <w:rFonts w:ascii="Cambria" w:eastAsia="Times New Roman" w:hAnsi="Cambria" w:cs="Times New Roman"/>
      <w:i/>
      <w:iCs/>
      <w:color w:val="243F60"/>
    </w:rPr>
  </w:style>
  <w:style w:type="paragraph" w:styleId="Ttulo7">
    <w:name w:val="heading 7"/>
    <w:basedOn w:val="Normal"/>
    <w:next w:val="Normal"/>
    <w:link w:val="Ttulo7Char"/>
    <w:uiPriority w:val="99"/>
    <w:unhideWhenUsed/>
    <w:qFormat/>
    <w:rsid w:val="00D03E18"/>
    <w:pPr>
      <w:keepNext/>
      <w:keepLines/>
      <w:spacing w:before="200" w:after="0"/>
      <w:outlineLvl w:val="6"/>
    </w:pPr>
    <w:rPr>
      <w:rFonts w:ascii="Cambria" w:eastAsia="Times New Roman" w:hAnsi="Cambria" w:cs="Times New Roman"/>
      <w:i/>
      <w:iCs/>
      <w:color w:val="404040"/>
    </w:rPr>
  </w:style>
  <w:style w:type="paragraph" w:styleId="Ttulo8">
    <w:name w:val="heading 8"/>
    <w:basedOn w:val="Normal"/>
    <w:next w:val="Normal"/>
    <w:link w:val="Ttulo8Char"/>
    <w:uiPriority w:val="99"/>
    <w:unhideWhenUsed/>
    <w:qFormat/>
    <w:rsid w:val="00D03E18"/>
    <w:pPr>
      <w:keepNext/>
      <w:tabs>
        <w:tab w:val="left" w:pos="1008"/>
        <w:tab w:val="left" w:pos="2016"/>
        <w:tab w:val="left" w:pos="3024"/>
        <w:tab w:val="left" w:pos="4032"/>
        <w:tab w:val="left" w:pos="5040"/>
        <w:tab w:val="left" w:pos="6048"/>
        <w:tab w:val="left" w:pos="7056"/>
      </w:tabs>
      <w:spacing w:after="0" w:line="300" w:lineRule="exact"/>
      <w:jc w:val="center"/>
      <w:outlineLvl w:val="7"/>
    </w:pPr>
    <w:rPr>
      <w:rFonts w:ascii="Calibri" w:eastAsia="Times New Roman" w:hAnsi="Calibri" w:cs="Times New Roman"/>
      <w:i/>
      <w:iCs/>
      <w:sz w:val="24"/>
      <w:szCs w:val="24"/>
      <w:lang w:eastAsia="pt-BR"/>
    </w:rPr>
  </w:style>
  <w:style w:type="paragraph" w:styleId="Ttulo9">
    <w:name w:val="heading 9"/>
    <w:basedOn w:val="Normal"/>
    <w:next w:val="Normal"/>
    <w:link w:val="Ttulo9Char"/>
    <w:uiPriority w:val="99"/>
    <w:unhideWhenUsed/>
    <w:qFormat/>
    <w:rsid w:val="00D03E18"/>
    <w:pPr>
      <w:keepNext/>
      <w:spacing w:after="0" w:line="240" w:lineRule="auto"/>
      <w:outlineLvl w:val="8"/>
    </w:pPr>
    <w:rPr>
      <w:rFonts w:ascii="Cambria" w:eastAsia="Times New Roman" w:hAnsi="Cambria"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BC26C5"/>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E32B6B"/>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9"/>
    <w:rsid w:val="007D4E84"/>
    <w:rPr>
      <w:rFonts w:asciiTheme="majorHAnsi" w:eastAsiaTheme="majorEastAsia" w:hAnsiTheme="majorHAnsi" w:cstheme="majorBidi"/>
      <w:b/>
      <w:bCs/>
      <w:color w:val="4F81BD" w:themeColor="accent1"/>
    </w:rPr>
  </w:style>
  <w:style w:type="paragraph" w:styleId="PargrafodaLista">
    <w:name w:val="List Paragraph"/>
    <w:basedOn w:val="Normal"/>
    <w:link w:val="PargrafodaListaChar"/>
    <w:uiPriority w:val="34"/>
    <w:qFormat/>
    <w:rsid w:val="00014A04"/>
    <w:pPr>
      <w:ind w:left="720"/>
      <w:contextualSpacing/>
    </w:pPr>
  </w:style>
  <w:style w:type="character" w:customStyle="1" w:styleId="PargrafodaListaChar">
    <w:name w:val="Parágrafo da Lista Char"/>
    <w:basedOn w:val="Fontepargpadro"/>
    <w:link w:val="PargrafodaLista"/>
    <w:uiPriority w:val="34"/>
    <w:rsid w:val="004F2440"/>
  </w:style>
  <w:style w:type="paragraph" w:styleId="CabealhodoSumrio">
    <w:name w:val="TOC Heading"/>
    <w:basedOn w:val="Ttulo1"/>
    <w:next w:val="Normal"/>
    <w:uiPriority w:val="39"/>
    <w:unhideWhenUsed/>
    <w:qFormat/>
    <w:rsid w:val="00BC26C5"/>
    <w:pPr>
      <w:outlineLvl w:val="9"/>
    </w:pPr>
    <w:rPr>
      <w:lang w:eastAsia="pt-BR"/>
    </w:rPr>
  </w:style>
  <w:style w:type="paragraph" w:styleId="Textodebalo">
    <w:name w:val="Balloon Text"/>
    <w:basedOn w:val="Normal"/>
    <w:link w:val="TextodebaloChar"/>
    <w:uiPriority w:val="99"/>
    <w:unhideWhenUsed/>
    <w:rsid w:val="00BC26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BC26C5"/>
    <w:rPr>
      <w:rFonts w:ascii="Tahoma" w:hAnsi="Tahoma" w:cs="Tahoma"/>
      <w:sz w:val="16"/>
      <w:szCs w:val="16"/>
    </w:rPr>
  </w:style>
  <w:style w:type="paragraph" w:styleId="Sumrio1">
    <w:name w:val="toc 1"/>
    <w:basedOn w:val="Normal"/>
    <w:next w:val="Normal"/>
    <w:link w:val="Sumrio1Char"/>
    <w:autoRedefine/>
    <w:uiPriority w:val="39"/>
    <w:unhideWhenUsed/>
    <w:qFormat/>
    <w:rsid w:val="006F11E0"/>
    <w:pPr>
      <w:tabs>
        <w:tab w:val="right" w:leader="dot" w:pos="8494"/>
      </w:tabs>
      <w:spacing w:after="100"/>
      <w:jc w:val="both"/>
    </w:pPr>
    <w:rPr>
      <w:rFonts w:cstheme="minorHAnsi"/>
      <w:b/>
      <w:noProof/>
      <w:color w:val="0341BD"/>
    </w:rPr>
  </w:style>
  <w:style w:type="character" w:styleId="Hyperlink">
    <w:name w:val="Hyperlink"/>
    <w:basedOn w:val="Fontepargpadro"/>
    <w:uiPriority w:val="99"/>
    <w:unhideWhenUsed/>
    <w:rsid w:val="005D37B5"/>
    <w:rPr>
      <w:u w:val="single"/>
    </w:rPr>
  </w:style>
  <w:style w:type="paragraph" w:styleId="Sumrio2">
    <w:name w:val="toc 2"/>
    <w:basedOn w:val="Normal"/>
    <w:next w:val="Normal"/>
    <w:autoRedefine/>
    <w:uiPriority w:val="39"/>
    <w:unhideWhenUsed/>
    <w:qFormat/>
    <w:rsid w:val="00B6148E"/>
    <w:pPr>
      <w:tabs>
        <w:tab w:val="left" w:pos="0"/>
        <w:tab w:val="right" w:leader="dot" w:pos="8494"/>
      </w:tabs>
      <w:spacing w:after="0"/>
      <w:jc w:val="both"/>
    </w:pPr>
    <w:rPr>
      <w:rFonts w:eastAsiaTheme="minorEastAsia"/>
      <w:noProof/>
      <w:lang w:eastAsia="pt-BR"/>
    </w:rPr>
  </w:style>
  <w:style w:type="paragraph" w:styleId="Sumrio3">
    <w:name w:val="toc 3"/>
    <w:basedOn w:val="Normal"/>
    <w:next w:val="Normal"/>
    <w:autoRedefine/>
    <w:uiPriority w:val="39"/>
    <w:semiHidden/>
    <w:unhideWhenUsed/>
    <w:qFormat/>
    <w:rsid w:val="00333CF2"/>
    <w:pPr>
      <w:spacing w:after="100"/>
      <w:ind w:left="440"/>
    </w:pPr>
    <w:rPr>
      <w:rFonts w:eastAsiaTheme="minorEastAsia"/>
      <w:lang w:eastAsia="pt-BR"/>
    </w:rPr>
  </w:style>
  <w:style w:type="character" w:styleId="HiperlinkVisitado">
    <w:name w:val="FollowedHyperlink"/>
    <w:basedOn w:val="Fontepargpadro"/>
    <w:uiPriority w:val="99"/>
    <w:unhideWhenUsed/>
    <w:rsid w:val="00CF2B08"/>
    <w:rPr>
      <w:color w:val="800080" w:themeColor="followedHyperlink"/>
      <w:u w:val="single"/>
    </w:rPr>
  </w:style>
  <w:style w:type="paragraph" w:styleId="Cabealho">
    <w:name w:val="header"/>
    <w:basedOn w:val="Normal"/>
    <w:link w:val="CabealhoChar"/>
    <w:uiPriority w:val="99"/>
    <w:unhideWhenUsed/>
    <w:rsid w:val="002820D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20DA"/>
  </w:style>
  <w:style w:type="paragraph" w:styleId="Rodap">
    <w:name w:val="footer"/>
    <w:basedOn w:val="Normal"/>
    <w:link w:val="RodapChar"/>
    <w:uiPriority w:val="99"/>
    <w:unhideWhenUsed/>
    <w:rsid w:val="002820DA"/>
    <w:pPr>
      <w:tabs>
        <w:tab w:val="center" w:pos="4252"/>
        <w:tab w:val="right" w:pos="8504"/>
      </w:tabs>
      <w:spacing w:after="0" w:line="240" w:lineRule="auto"/>
    </w:pPr>
  </w:style>
  <w:style w:type="character" w:customStyle="1" w:styleId="RodapChar">
    <w:name w:val="Rodapé Char"/>
    <w:basedOn w:val="Fontepargpadro"/>
    <w:link w:val="Rodap"/>
    <w:uiPriority w:val="99"/>
    <w:rsid w:val="002820DA"/>
  </w:style>
  <w:style w:type="paragraph" w:styleId="SemEspaamento">
    <w:name w:val="No Spacing"/>
    <w:link w:val="SemEspaamentoChar"/>
    <w:uiPriority w:val="1"/>
    <w:qFormat/>
    <w:rsid w:val="002820DA"/>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2820DA"/>
    <w:rPr>
      <w:rFonts w:eastAsiaTheme="minorEastAsia"/>
      <w:lang w:eastAsia="pt-BR"/>
    </w:rPr>
  </w:style>
  <w:style w:type="paragraph" w:customStyle="1" w:styleId="Default">
    <w:name w:val="Default"/>
    <w:qFormat/>
    <w:rsid w:val="004F2440"/>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Forte">
    <w:name w:val="Strong"/>
    <w:basedOn w:val="Fontepargpadro"/>
    <w:uiPriority w:val="22"/>
    <w:qFormat/>
    <w:rsid w:val="004F2440"/>
    <w:rPr>
      <w:b/>
      <w:bCs/>
    </w:rPr>
  </w:style>
  <w:style w:type="paragraph" w:styleId="Corpodetexto">
    <w:name w:val="Body Text"/>
    <w:basedOn w:val="Normal"/>
    <w:link w:val="CorpodetextoChar"/>
    <w:uiPriority w:val="99"/>
    <w:qFormat/>
    <w:rsid w:val="004F2440"/>
    <w:pPr>
      <w:spacing w:after="0" w:line="24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uiPriority w:val="99"/>
    <w:qFormat/>
    <w:rsid w:val="004F2440"/>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uiPriority w:val="99"/>
    <w:rsid w:val="004F2440"/>
    <w:pPr>
      <w:spacing w:after="120" w:line="240" w:lineRule="auto"/>
      <w:ind w:left="283"/>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uiPriority w:val="99"/>
    <w:rsid w:val="004F2440"/>
    <w:rPr>
      <w:rFonts w:ascii="Times New Roman" w:eastAsia="Times New Roman" w:hAnsi="Times New Roman" w:cs="Times New Roman"/>
      <w:sz w:val="20"/>
      <w:szCs w:val="20"/>
      <w:lang w:eastAsia="pt-BR"/>
    </w:rPr>
  </w:style>
  <w:style w:type="character" w:customStyle="1" w:styleId="Ttulo4Char">
    <w:name w:val="Título 4 Char"/>
    <w:basedOn w:val="Fontepargpadro"/>
    <w:link w:val="Ttulo4"/>
    <w:uiPriority w:val="99"/>
    <w:rsid w:val="00D03E18"/>
    <w:rPr>
      <w:rFonts w:ascii="Calibri" w:eastAsia="Times New Roman" w:hAnsi="Calibri" w:cs="Times New Roman"/>
      <w:b/>
      <w:bCs/>
      <w:sz w:val="28"/>
      <w:szCs w:val="28"/>
      <w:lang w:eastAsia="pt-BR"/>
    </w:rPr>
  </w:style>
  <w:style w:type="character" w:customStyle="1" w:styleId="Ttulo5Char">
    <w:name w:val="Título 5 Char"/>
    <w:basedOn w:val="Fontepargpadro"/>
    <w:link w:val="Ttulo5"/>
    <w:rsid w:val="00D03E18"/>
    <w:rPr>
      <w:rFonts w:ascii="Cambria" w:eastAsia="Times New Roman" w:hAnsi="Cambria" w:cs="Times New Roman"/>
      <w:color w:val="243F60"/>
    </w:rPr>
  </w:style>
  <w:style w:type="character" w:customStyle="1" w:styleId="Ttulo6Char">
    <w:name w:val="Título 6 Char"/>
    <w:basedOn w:val="Fontepargpadro"/>
    <w:link w:val="Ttulo6"/>
    <w:rsid w:val="00D03E18"/>
    <w:rPr>
      <w:rFonts w:ascii="Cambria" w:eastAsia="Times New Roman" w:hAnsi="Cambria" w:cs="Times New Roman"/>
      <w:i/>
      <w:iCs/>
      <w:color w:val="243F60"/>
    </w:rPr>
  </w:style>
  <w:style w:type="character" w:customStyle="1" w:styleId="Ttulo7Char">
    <w:name w:val="Título 7 Char"/>
    <w:basedOn w:val="Fontepargpadro"/>
    <w:link w:val="Ttulo7"/>
    <w:uiPriority w:val="99"/>
    <w:rsid w:val="00D03E18"/>
    <w:rPr>
      <w:rFonts w:ascii="Cambria" w:eastAsia="Times New Roman" w:hAnsi="Cambria" w:cs="Times New Roman"/>
      <w:i/>
      <w:iCs/>
      <w:color w:val="404040"/>
    </w:rPr>
  </w:style>
  <w:style w:type="character" w:customStyle="1" w:styleId="Ttulo8Char">
    <w:name w:val="Título 8 Char"/>
    <w:basedOn w:val="Fontepargpadro"/>
    <w:link w:val="Ttulo8"/>
    <w:uiPriority w:val="99"/>
    <w:rsid w:val="00D03E18"/>
    <w:rPr>
      <w:rFonts w:ascii="Calibri" w:eastAsia="Times New Roman" w:hAnsi="Calibri" w:cs="Times New Roman"/>
      <w:i/>
      <w:iCs/>
      <w:sz w:val="24"/>
      <w:szCs w:val="24"/>
      <w:lang w:eastAsia="pt-BR"/>
    </w:rPr>
  </w:style>
  <w:style w:type="character" w:customStyle="1" w:styleId="Ttulo9Char">
    <w:name w:val="Título 9 Char"/>
    <w:basedOn w:val="Fontepargpadro"/>
    <w:link w:val="Ttulo9"/>
    <w:uiPriority w:val="99"/>
    <w:rsid w:val="00D03E18"/>
    <w:rPr>
      <w:rFonts w:ascii="Cambria" w:eastAsia="Times New Roman" w:hAnsi="Cambria" w:cs="Times New Roman"/>
      <w:sz w:val="20"/>
      <w:szCs w:val="20"/>
      <w:lang w:eastAsia="pt-BR"/>
    </w:rPr>
  </w:style>
  <w:style w:type="character" w:customStyle="1" w:styleId="EndereoHTMLChar">
    <w:name w:val="Endereço HTML Char"/>
    <w:basedOn w:val="Fontepargpadro"/>
    <w:link w:val="EndereoHTML"/>
    <w:rsid w:val="00D03E18"/>
    <w:rPr>
      <w:rFonts w:ascii="Times New Roman" w:eastAsia="Times New Roman" w:hAnsi="Times New Roman" w:cs="Times New Roman"/>
      <w:i/>
      <w:iCs/>
      <w:sz w:val="24"/>
      <w:szCs w:val="24"/>
      <w:lang w:eastAsia="zh-CN"/>
    </w:rPr>
  </w:style>
  <w:style w:type="paragraph" w:styleId="EndereoHTML">
    <w:name w:val="HTML Address"/>
    <w:basedOn w:val="Normal"/>
    <w:link w:val="EndereoHTMLChar"/>
    <w:unhideWhenUsed/>
    <w:rsid w:val="00D03E18"/>
    <w:pPr>
      <w:suppressAutoHyphens/>
      <w:spacing w:after="0" w:line="240" w:lineRule="auto"/>
    </w:pPr>
    <w:rPr>
      <w:rFonts w:ascii="Times New Roman" w:eastAsia="Times New Roman" w:hAnsi="Times New Roman" w:cs="Times New Roman"/>
      <w:i/>
      <w:iCs/>
      <w:sz w:val="24"/>
      <w:szCs w:val="24"/>
      <w:lang w:eastAsia="zh-CN"/>
    </w:rPr>
  </w:style>
  <w:style w:type="paragraph" w:styleId="NormalWeb">
    <w:name w:val="Normal (Web)"/>
    <w:basedOn w:val="Normal"/>
    <w:uiPriority w:val="99"/>
    <w:unhideWhenUsed/>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unhideWhenUsed/>
    <w:rsid w:val="00D03E18"/>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D03E18"/>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rsid w:val="00D03E18"/>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unhideWhenUsed/>
    <w:rsid w:val="00D03E18"/>
    <w:pPr>
      <w:spacing w:after="0" w:line="240" w:lineRule="auto"/>
    </w:pPr>
    <w:rPr>
      <w:rFonts w:ascii="Times New Roman" w:eastAsia="Times New Roman" w:hAnsi="Times New Roman" w:cs="Times New Roman"/>
      <w:sz w:val="20"/>
      <w:szCs w:val="20"/>
      <w:lang w:eastAsia="pt-BR"/>
    </w:rPr>
  </w:style>
  <w:style w:type="character" w:customStyle="1" w:styleId="LegendaChar">
    <w:name w:val="Legenda Char"/>
    <w:link w:val="Legenda"/>
    <w:locked/>
    <w:rsid w:val="00D03E18"/>
    <w:rPr>
      <w:rFonts w:ascii="Times New Roman" w:eastAsia="Times New Roman" w:hAnsi="Times New Roman" w:cs="Times New Roman"/>
      <w:b/>
      <w:szCs w:val="20"/>
      <w:lang w:eastAsia="pt-BR"/>
    </w:rPr>
  </w:style>
  <w:style w:type="paragraph" w:styleId="Legenda">
    <w:name w:val="caption"/>
    <w:basedOn w:val="Normal"/>
    <w:next w:val="Normal"/>
    <w:link w:val="LegendaChar"/>
    <w:unhideWhenUsed/>
    <w:qFormat/>
    <w:rsid w:val="00D03E18"/>
    <w:pPr>
      <w:widowControl w:val="0"/>
      <w:spacing w:after="0" w:line="360" w:lineRule="auto"/>
      <w:jc w:val="both"/>
    </w:pPr>
    <w:rPr>
      <w:rFonts w:ascii="Times New Roman" w:eastAsia="Times New Roman" w:hAnsi="Times New Roman" w:cs="Times New Roman"/>
      <w:b/>
      <w:szCs w:val="20"/>
      <w:lang w:eastAsia="pt-BR"/>
    </w:rPr>
  </w:style>
  <w:style w:type="paragraph" w:styleId="Lista">
    <w:name w:val="List"/>
    <w:basedOn w:val="Corpodetexto"/>
    <w:uiPriority w:val="99"/>
    <w:unhideWhenUsed/>
    <w:rsid w:val="00D03E18"/>
    <w:pPr>
      <w:suppressAutoHyphens/>
    </w:pPr>
    <w:rPr>
      <w:rFonts w:cs="Tahoma"/>
      <w:b/>
      <w:lang w:eastAsia="ar-SA"/>
    </w:rPr>
  </w:style>
  <w:style w:type="paragraph" w:styleId="Commarcadores">
    <w:name w:val="List Bullet"/>
    <w:basedOn w:val="Normal"/>
    <w:uiPriority w:val="99"/>
    <w:unhideWhenUsed/>
    <w:rsid w:val="00D03E18"/>
    <w:pPr>
      <w:numPr>
        <w:numId w:val="1"/>
      </w:numPr>
      <w:spacing w:after="0" w:line="240" w:lineRule="auto"/>
      <w:contextualSpacing/>
    </w:pPr>
    <w:rPr>
      <w:rFonts w:ascii="Times New Roman" w:eastAsia="Times New Roman" w:hAnsi="Times New Roman" w:cs="Times New Roman"/>
      <w:sz w:val="20"/>
      <w:szCs w:val="20"/>
      <w:lang w:eastAsia="pt-BR"/>
    </w:rPr>
  </w:style>
  <w:style w:type="paragraph" w:styleId="Ttulo">
    <w:name w:val="Title"/>
    <w:basedOn w:val="Normal"/>
    <w:link w:val="TtuloChar"/>
    <w:uiPriority w:val="99"/>
    <w:qFormat/>
    <w:rsid w:val="00D03E18"/>
    <w:pPr>
      <w:spacing w:after="0" w:line="240" w:lineRule="auto"/>
      <w:ind w:right="-432"/>
      <w:jc w:val="center"/>
    </w:pPr>
    <w:rPr>
      <w:rFonts w:ascii="Arial" w:eastAsia="Times New Roman" w:hAnsi="Arial" w:cs="Arial"/>
      <w:b/>
      <w:sz w:val="20"/>
      <w:szCs w:val="24"/>
      <w:lang w:eastAsia="pt-BR"/>
    </w:rPr>
  </w:style>
  <w:style w:type="character" w:customStyle="1" w:styleId="TtuloChar">
    <w:name w:val="Título Char"/>
    <w:basedOn w:val="Fontepargpadro"/>
    <w:link w:val="Ttulo"/>
    <w:uiPriority w:val="99"/>
    <w:rsid w:val="00D03E18"/>
    <w:rPr>
      <w:rFonts w:ascii="Arial" w:eastAsia="Times New Roman" w:hAnsi="Arial" w:cs="Arial"/>
      <w:b/>
      <w:sz w:val="20"/>
      <w:szCs w:val="24"/>
      <w:lang w:eastAsia="pt-BR"/>
    </w:rPr>
  </w:style>
  <w:style w:type="character" w:customStyle="1" w:styleId="CabealhodamensagemChar">
    <w:name w:val="Cabeçalho da mensagem Char"/>
    <w:basedOn w:val="Fontepargpadro"/>
    <w:link w:val="Cabealhodamensagem"/>
    <w:uiPriority w:val="99"/>
    <w:rsid w:val="00D03E18"/>
    <w:rPr>
      <w:rFonts w:ascii="Arial" w:eastAsia="Times New Roman" w:hAnsi="Arial" w:cs="Times New Roman"/>
      <w:sz w:val="20"/>
      <w:szCs w:val="20"/>
      <w:lang w:eastAsia="pt-BR"/>
    </w:rPr>
  </w:style>
  <w:style w:type="paragraph" w:styleId="Cabealhodamensagem">
    <w:name w:val="Message Header"/>
    <w:basedOn w:val="Corpodetexto"/>
    <w:link w:val="CabealhodamensagemChar"/>
    <w:uiPriority w:val="99"/>
    <w:unhideWhenUsed/>
    <w:rsid w:val="00D03E18"/>
    <w:pPr>
      <w:keepLines/>
      <w:tabs>
        <w:tab w:val="left" w:pos="3600"/>
        <w:tab w:val="left" w:pos="4680"/>
      </w:tabs>
      <w:spacing w:after="240"/>
      <w:ind w:left="1080" w:right="2880" w:hanging="1080"/>
    </w:pPr>
    <w:rPr>
      <w:rFonts w:ascii="Arial" w:hAnsi="Arial"/>
      <w:sz w:val="20"/>
    </w:rPr>
  </w:style>
  <w:style w:type="paragraph" w:styleId="Subttulo">
    <w:name w:val="Subtitle"/>
    <w:basedOn w:val="Normal"/>
    <w:next w:val="Normal"/>
    <w:link w:val="SubttuloChar"/>
    <w:uiPriority w:val="99"/>
    <w:qFormat/>
    <w:rsid w:val="00D03E18"/>
    <w:rPr>
      <w:rFonts w:ascii="Cambria" w:eastAsia="Times New Roman" w:hAnsi="Cambria" w:cs="Times New Roman"/>
      <w:i/>
      <w:iCs/>
      <w:color w:val="4F81BD"/>
      <w:spacing w:val="15"/>
      <w:sz w:val="24"/>
      <w:szCs w:val="24"/>
    </w:rPr>
  </w:style>
  <w:style w:type="character" w:customStyle="1" w:styleId="SubttuloChar">
    <w:name w:val="Subtítulo Char"/>
    <w:basedOn w:val="Fontepargpadro"/>
    <w:link w:val="Subttulo"/>
    <w:uiPriority w:val="99"/>
    <w:rsid w:val="00D03E18"/>
    <w:rPr>
      <w:rFonts w:ascii="Cambria" w:eastAsia="Times New Roman" w:hAnsi="Cambria" w:cs="Times New Roman"/>
      <w:i/>
      <w:iCs/>
      <w:color w:val="4F81BD"/>
      <w:spacing w:val="15"/>
      <w:sz w:val="24"/>
      <w:szCs w:val="24"/>
    </w:rPr>
  </w:style>
  <w:style w:type="character" w:customStyle="1" w:styleId="Corpodetexto2Char">
    <w:name w:val="Corpo de texto 2 Char"/>
    <w:basedOn w:val="Fontepargpadro"/>
    <w:link w:val="Corpodetexto2"/>
    <w:uiPriority w:val="99"/>
    <w:rsid w:val="00D03E18"/>
    <w:rPr>
      <w:rFonts w:ascii="Times New Roman" w:eastAsia="Times New Roman" w:hAnsi="Times New Roman" w:cs="Times New Roman"/>
      <w:sz w:val="20"/>
      <w:szCs w:val="20"/>
      <w:lang w:eastAsia="pt-BR"/>
    </w:rPr>
  </w:style>
  <w:style w:type="paragraph" w:styleId="Corpodetexto2">
    <w:name w:val="Body Text 2"/>
    <w:basedOn w:val="Normal"/>
    <w:link w:val="Corpodetexto2Char"/>
    <w:uiPriority w:val="99"/>
    <w:unhideWhenUsed/>
    <w:rsid w:val="00D03E18"/>
    <w:pPr>
      <w:spacing w:after="0" w:line="240" w:lineRule="auto"/>
      <w:jc w:val="both"/>
    </w:pPr>
    <w:rPr>
      <w:rFonts w:ascii="Times New Roman" w:eastAsia="Times New Roman" w:hAnsi="Times New Roman" w:cs="Times New Roman"/>
      <w:sz w:val="20"/>
      <w:szCs w:val="20"/>
      <w:lang w:eastAsia="pt-BR"/>
    </w:rPr>
  </w:style>
  <w:style w:type="character" w:customStyle="1" w:styleId="Corpodetexto3Char">
    <w:name w:val="Corpo de texto 3 Char"/>
    <w:basedOn w:val="Fontepargpadro"/>
    <w:link w:val="Corpodetexto3"/>
    <w:uiPriority w:val="99"/>
    <w:rsid w:val="00D03E18"/>
    <w:rPr>
      <w:rFonts w:ascii="Times New Roman" w:eastAsia="Times New Roman" w:hAnsi="Times New Roman" w:cs="Times New Roman"/>
      <w:sz w:val="16"/>
      <w:szCs w:val="16"/>
      <w:lang w:eastAsia="pt-BR"/>
    </w:rPr>
  </w:style>
  <w:style w:type="paragraph" w:styleId="Corpodetexto3">
    <w:name w:val="Body Text 3"/>
    <w:basedOn w:val="Normal"/>
    <w:link w:val="Corpodetexto3Char"/>
    <w:uiPriority w:val="99"/>
    <w:unhideWhenUsed/>
    <w:rsid w:val="00D03E18"/>
    <w:pPr>
      <w:spacing w:after="120" w:line="240" w:lineRule="auto"/>
    </w:pPr>
    <w:rPr>
      <w:rFonts w:ascii="Times New Roman" w:eastAsia="Times New Roman" w:hAnsi="Times New Roman" w:cs="Times New Roman"/>
      <w:sz w:val="16"/>
      <w:szCs w:val="16"/>
      <w:lang w:eastAsia="pt-BR"/>
    </w:rPr>
  </w:style>
  <w:style w:type="character" w:customStyle="1" w:styleId="Recuodecorpodetexto2Char">
    <w:name w:val="Recuo de corpo de texto 2 Char"/>
    <w:basedOn w:val="Fontepargpadro"/>
    <w:link w:val="Recuodecorpodetexto2"/>
    <w:uiPriority w:val="99"/>
    <w:rsid w:val="00D03E18"/>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uiPriority w:val="99"/>
    <w:unhideWhenUsed/>
    <w:rsid w:val="00D03E18"/>
    <w:pPr>
      <w:spacing w:after="120" w:line="480" w:lineRule="auto"/>
      <w:ind w:left="283"/>
    </w:pPr>
    <w:rPr>
      <w:rFonts w:ascii="Times New Roman" w:eastAsia="Times New Roman" w:hAnsi="Times New Roman" w:cs="Times New Roman"/>
      <w:sz w:val="20"/>
      <w:szCs w:val="20"/>
      <w:lang w:eastAsia="pt-BR"/>
    </w:rPr>
  </w:style>
  <w:style w:type="character" w:customStyle="1" w:styleId="Recuodecorpodetexto3Char">
    <w:name w:val="Recuo de corpo de texto 3 Char"/>
    <w:basedOn w:val="Fontepargpadro"/>
    <w:link w:val="Recuodecorpodetexto3"/>
    <w:uiPriority w:val="99"/>
    <w:rsid w:val="00D03E18"/>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unhideWhenUsed/>
    <w:rsid w:val="00D03E18"/>
    <w:pPr>
      <w:spacing w:after="120" w:line="240" w:lineRule="auto"/>
      <w:ind w:left="283"/>
    </w:pPr>
    <w:rPr>
      <w:rFonts w:ascii="Times New Roman" w:eastAsia="Times New Roman" w:hAnsi="Times New Roman" w:cs="Times New Roman"/>
      <w:sz w:val="16"/>
      <w:szCs w:val="16"/>
      <w:lang w:eastAsia="pt-BR"/>
    </w:rPr>
  </w:style>
  <w:style w:type="character" w:customStyle="1" w:styleId="TextoemblocoChar">
    <w:name w:val="Texto em bloco Char"/>
    <w:link w:val="Textoembloco"/>
    <w:uiPriority w:val="99"/>
    <w:locked/>
    <w:rsid w:val="00D03E18"/>
    <w:rPr>
      <w:rFonts w:ascii="Arial" w:eastAsia="Times New Roman" w:hAnsi="Arial" w:cs="Times New Roman"/>
      <w:bCs/>
      <w:sz w:val="24"/>
      <w:szCs w:val="20"/>
      <w:lang w:eastAsia="pt-BR"/>
    </w:rPr>
  </w:style>
  <w:style w:type="paragraph" w:styleId="Textoembloco">
    <w:name w:val="Block Text"/>
    <w:basedOn w:val="Normal"/>
    <w:link w:val="TextoemblocoChar"/>
    <w:uiPriority w:val="99"/>
    <w:unhideWhenUsed/>
    <w:rsid w:val="00D03E18"/>
    <w:pPr>
      <w:spacing w:after="0" w:line="240" w:lineRule="auto"/>
      <w:ind w:left="2268" w:right="1559" w:hanging="426"/>
      <w:jc w:val="both"/>
    </w:pPr>
    <w:rPr>
      <w:rFonts w:ascii="Arial" w:eastAsia="Times New Roman" w:hAnsi="Arial" w:cs="Times New Roman"/>
      <w:bCs/>
      <w:sz w:val="24"/>
      <w:szCs w:val="20"/>
      <w:lang w:eastAsia="pt-BR"/>
    </w:rPr>
  </w:style>
  <w:style w:type="paragraph" w:styleId="MapadoDocumento">
    <w:name w:val="Document Map"/>
    <w:basedOn w:val="Normal"/>
    <w:link w:val="MapadoDocumentoChar"/>
    <w:uiPriority w:val="99"/>
    <w:unhideWhenUsed/>
    <w:rsid w:val="00D03E18"/>
    <w:pPr>
      <w:shd w:val="clear" w:color="auto" w:fill="000080"/>
      <w:spacing w:after="0" w:line="240" w:lineRule="auto"/>
    </w:pPr>
    <w:rPr>
      <w:rFonts w:ascii="Times New Roman" w:eastAsia="Times New Roman" w:hAnsi="Times New Roman" w:cs="Times New Roman"/>
      <w:sz w:val="2"/>
      <w:szCs w:val="2"/>
      <w:lang w:eastAsia="pt-BR"/>
    </w:rPr>
  </w:style>
  <w:style w:type="character" w:customStyle="1" w:styleId="MapadoDocumentoChar">
    <w:name w:val="Mapa do Documento Char"/>
    <w:basedOn w:val="Fontepargpadro"/>
    <w:link w:val="MapadoDocumento"/>
    <w:uiPriority w:val="99"/>
    <w:rsid w:val="00D03E18"/>
    <w:rPr>
      <w:rFonts w:ascii="Times New Roman" w:eastAsia="Times New Roman" w:hAnsi="Times New Roman" w:cs="Times New Roman"/>
      <w:sz w:val="2"/>
      <w:szCs w:val="2"/>
      <w:shd w:val="clear" w:color="auto" w:fill="000080"/>
      <w:lang w:eastAsia="pt-BR"/>
    </w:rPr>
  </w:style>
  <w:style w:type="character" w:customStyle="1" w:styleId="TextosemFormataoChar">
    <w:name w:val="Texto sem Formatação Char"/>
    <w:basedOn w:val="Fontepargpadro"/>
    <w:link w:val="TextosemFormatao"/>
    <w:uiPriority w:val="99"/>
    <w:rsid w:val="00D03E18"/>
    <w:rPr>
      <w:rFonts w:ascii="Courier New" w:eastAsia="Times New Roman" w:hAnsi="Courier New" w:cs="Times New Roman"/>
      <w:sz w:val="20"/>
      <w:szCs w:val="20"/>
      <w:lang w:eastAsia="pt-BR"/>
    </w:rPr>
  </w:style>
  <w:style w:type="paragraph" w:styleId="TextosemFormatao">
    <w:name w:val="Plain Text"/>
    <w:basedOn w:val="Normal"/>
    <w:link w:val="TextosemFormataoChar"/>
    <w:uiPriority w:val="99"/>
    <w:unhideWhenUsed/>
    <w:rsid w:val="00D03E18"/>
    <w:pPr>
      <w:spacing w:after="0" w:line="240" w:lineRule="auto"/>
    </w:pPr>
    <w:rPr>
      <w:rFonts w:ascii="Courier New" w:eastAsia="Times New Roman" w:hAnsi="Courier New" w:cs="Times New Roman"/>
      <w:sz w:val="20"/>
      <w:szCs w:val="20"/>
      <w:lang w:eastAsia="pt-BR"/>
    </w:rPr>
  </w:style>
  <w:style w:type="character" w:customStyle="1" w:styleId="AssuntodocomentrioChar">
    <w:name w:val="Assunto do comentário Char"/>
    <w:basedOn w:val="TextodecomentrioChar"/>
    <w:link w:val="Assuntodocomentrio"/>
    <w:uiPriority w:val="99"/>
    <w:rsid w:val="00D03E18"/>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unhideWhenUsed/>
    <w:rsid w:val="00D03E18"/>
    <w:pPr>
      <w:spacing w:after="200"/>
    </w:pPr>
    <w:rPr>
      <w:b/>
      <w:bCs/>
    </w:rPr>
  </w:style>
  <w:style w:type="paragraph" w:customStyle="1" w:styleId="Ttulo31">
    <w:name w:val="Título 31"/>
    <w:basedOn w:val="Normal"/>
    <w:next w:val="Normal"/>
    <w:uiPriority w:val="99"/>
    <w:qFormat/>
    <w:rsid w:val="00D03E18"/>
    <w:pPr>
      <w:keepNext/>
      <w:keepLines/>
      <w:spacing w:before="200" w:after="0" w:line="240" w:lineRule="auto"/>
      <w:outlineLvl w:val="2"/>
    </w:pPr>
    <w:rPr>
      <w:rFonts w:ascii="Cambria" w:eastAsia="Times New Roman" w:hAnsi="Cambria" w:cs="Times New Roman"/>
      <w:b/>
      <w:bCs/>
      <w:color w:val="4F81BD"/>
      <w:sz w:val="20"/>
      <w:szCs w:val="20"/>
      <w:lang w:eastAsia="pt-BR"/>
    </w:rPr>
  </w:style>
  <w:style w:type="paragraph" w:customStyle="1" w:styleId="Ttulo51">
    <w:name w:val="Título 51"/>
    <w:basedOn w:val="Normal"/>
    <w:next w:val="Normal"/>
    <w:uiPriority w:val="99"/>
    <w:qFormat/>
    <w:rsid w:val="00D03E18"/>
    <w:pPr>
      <w:keepNext/>
      <w:keepLines/>
      <w:spacing w:before="200" w:after="0" w:line="240" w:lineRule="auto"/>
      <w:outlineLvl w:val="4"/>
    </w:pPr>
    <w:rPr>
      <w:rFonts w:ascii="Cambria" w:eastAsia="Times New Roman" w:hAnsi="Cambria" w:cs="Times New Roman"/>
      <w:color w:val="243F60"/>
      <w:sz w:val="20"/>
      <w:szCs w:val="20"/>
      <w:lang w:eastAsia="pt-BR"/>
    </w:rPr>
  </w:style>
  <w:style w:type="paragraph" w:customStyle="1" w:styleId="Ttulo61">
    <w:name w:val="Título 61"/>
    <w:basedOn w:val="Normal"/>
    <w:next w:val="Normal"/>
    <w:uiPriority w:val="1"/>
    <w:qFormat/>
    <w:rsid w:val="00D03E18"/>
    <w:pPr>
      <w:keepNext/>
      <w:keepLines/>
      <w:spacing w:before="200" w:after="0" w:line="240" w:lineRule="auto"/>
      <w:outlineLvl w:val="5"/>
    </w:pPr>
    <w:rPr>
      <w:rFonts w:ascii="Cambria" w:eastAsia="Times New Roman" w:hAnsi="Cambria" w:cs="Times New Roman"/>
      <w:i/>
      <w:iCs/>
      <w:color w:val="243F60"/>
      <w:sz w:val="20"/>
      <w:szCs w:val="20"/>
      <w:lang w:eastAsia="pt-BR"/>
    </w:rPr>
  </w:style>
  <w:style w:type="paragraph" w:customStyle="1" w:styleId="Ttulo71">
    <w:name w:val="Título 71"/>
    <w:basedOn w:val="Normal"/>
    <w:next w:val="Normal"/>
    <w:uiPriority w:val="1"/>
    <w:qFormat/>
    <w:rsid w:val="00D03E18"/>
    <w:pPr>
      <w:keepNext/>
      <w:keepLines/>
      <w:spacing w:before="200" w:after="0" w:line="240" w:lineRule="auto"/>
      <w:outlineLvl w:val="6"/>
    </w:pPr>
    <w:rPr>
      <w:rFonts w:ascii="Cambria" w:eastAsia="Times New Roman" w:hAnsi="Cambria" w:cs="Times New Roman"/>
      <w:i/>
      <w:iCs/>
      <w:color w:val="404040"/>
      <w:sz w:val="20"/>
      <w:szCs w:val="20"/>
      <w:lang w:eastAsia="pt-BR"/>
    </w:rPr>
  </w:style>
  <w:style w:type="paragraph" w:customStyle="1" w:styleId="Ementa">
    <w:name w:val="Ementa"/>
    <w:basedOn w:val="Normal"/>
    <w:uiPriority w:val="99"/>
    <w:rsid w:val="00D03E18"/>
    <w:pPr>
      <w:tabs>
        <w:tab w:val="left" w:pos="10206"/>
      </w:tabs>
      <w:spacing w:after="284" w:line="240" w:lineRule="auto"/>
      <w:ind w:left="5103"/>
      <w:jc w:val="both"/>
    </w:pPr>
    <w:rPr>
      <w:rFonts w:ascii="Times New Roman" w:eastAsia="Times New Roman" w:hAnsi="Times New Roman" w:cs="Times New Roman"/>
      <w:sz w:val="24"/>
      <w:szCs w:val="20"/>
      <w:lang w:eastAsia="pt-BR"/>
    </w:rPr>
  </w:style>
  <w:style w:type="paragraph" w:customStyle="1" w:styleId="Corpo">
    <w:name w:val="Corpo"/>
    <w:basedOn w:val="Normal"/>
    <w:uiPriority w:val="99"/>
    <w:rsid w:val="00D03E18"/>
    <w:pPr>
      <w:tabs>
        <w:tab w:val="left" w:pos="2268"/>
      </w:tabs>
      <w:spacing w:before="284" w:after="0" w:line="240" w:lineRule="auto"/>
      <w:ind w:firstLine="1418"/>
      <w:jc w:val="both"/>
    </w:pPr>
    <w:rPr>
      <w:rFonts w:ascii="Times New Roman" w:eastAsia="Times New Roman" w:hAnsi="Times New Roman" w:cs="Times New Roman"/>
      <w:sz w:val="24"/>
      <w:szCs w:val="20"/>
      <w:lang w:eastAsia="pt-BR"/>
    </w:rPr>
  </w:style>
  <w:style w:type="paragraph" w:customStyle="1" w:styleId="Standard">
    <w:name w:val="Standard"/>
    <w:uiPriority w:val="99"/>
    <w:rsid w:val="00D03E18"/>
    <w:pPr>
      <w:suppressAutoHyphens/>
      <w:autoSpaceDN w:val="0"/>
      <w:spacing w:after="0" w:line="240" w:lineRule="auto"/>
    </w:pPr>
    <w:rPr>
      <w:rFonts w:ascii="Times New Roman" w:eastAsia="Times New Roman" w:hAnsi="Times New Roman" w:cs="Times New Roman"/>
      <w:kern w:val="3"/>
      <w:sz w:val="24"/>
      <w:szCs w:val="24"/>
      <w:lang w:eastAsia="pt-BR"/>
    </w:rPr>
  </w:style>
  <w:style w:type="paragraph" w:customStyle="1" w:styleId="SemEspaamento1">
    <w:name w:val="Sem Espaçamento1"/>
    <w:next w:val="SemEspaamento"/>
    <w:uiPriority w:val="99"/>
    <w:qFormat/>
    <w:rsid w:val="00D03E18"/>
    <w:pPr>
      <w:spacing w:after="0" w:line="240" w:lineRule="auto"/>
    </w:pPr>
  </w:style>
  <w:style w:type="paragraph" w:customStyle="1" w:styleId="Recuodecorpodetexto21">
    <w:name w:val="Recuo de corpo de texto 21"/>
    <w:basedOn w:val="Normal"/>
    <w:uiPriority w:val="99"/>
    <w:rsid w:val="00D03E18"/>
    <w:pPr>
      <w:shd w:val="clear" w:color="auto" w:fill="F2F2F2"/>
      <w:suppressAutoHyphens/>
      <w:spacing w:after="0" w:line="240" w:lineRule="auto"/>
      <w:ind w:firstLine="1134"/>
    </w:pPr>
    <w:rPr>
      <w:rFonts w:ascii="Arial" w:eastAsia="Times New Roman" w:hAnsi="Arial" w:cs="Arial"/>
      <w:bCs/>
      <w:sz w:val="24"/>
      <w:szCs w:val="20"/>
      <w:lang w:eastAsia="ar-SA"/>
    </w:rPr>
  </w:style>
  <w:style w:type="paragraph" w:customStyle="1" w:styleId="normal1">
    <w:name w:val="normal1"/>
    <w:basedOn w:val="Normal"/>
    <w:uiPriority w:val="99"/>
    <w:rsid w:val="00D03E18"/>
    <w:pPr>
      <w:tabs>
        <w:tab w:val="left" w:pos="1418"/>
      </w:tabs>
      <w:overflowPunct w:val="0"/>
      <w:autoSpaceDE w:val="0"/>
      <w:autoSpaceDN w:val="0"/>
      <w:adjustRightInd w:val="0"/>
      <w:spacing w:after="0" w:line="240" w:lineRule="auto"/>
      <w:ind w:firstLine="1418"/>
      <w:jc w:val="both"/>
    </w:pPr>
    <w:rPr>
      <w:rFonts w:ascii="Courier New" w:eastAsia="Times New Roman" w:hAnsi="Courier New" w:cs="Times New Roman"/>
      <w:sz w:val="24"/>
      <w:szCs w:val="20"/>
      <w:lang w:eastAsia="pt-BR"/>
    </w:rPr>
  </w:style>
  <w:style w:type="paragraph" w:customStyle="1" w:styleId="BodyText21">
    <w:name w:val="Body Text 21"/>
    <w:basedOn w:val="Normal"/>
    <w:uiPriority w:val="99"/>
    <w:rsid w:val="00D03E18"/>
    <w:pPr>
      <w:overflowPunct w:val="0"/>
      <w:autoSpaceDE w:val="0"/>
      <w:autoSpaceDN w:val="0"/>
      <w:adjustRightInd w:val="0"/>
      <w:spacing w:after="0" w:line="240" w:lineRule="auto"/>
      <w:ind w:firstLine="1134"/>
      <w:jc w:val="both"/>
    </w:pPr>
    <w:rPr>
      <w:rFonts w:ascii="Times New Roman" w:eastAsia="Times New Roman" w:hAnsi="Times New Roman" w:cs="Times New Roman"/>
      <w:sz w:val="28"/>
      <w:szCs w:val="20"/>
      <w:lang w:eastAsia="pt-BR"/>
    </w:rPr>
  </w:style>
  <w:style w:type="paragraph" w:customStyle="1" w:styleId="Ttulo20">
    <w:name w:val="Título2"/>
    <w:basedOn w:val="Normal"/>
    <w:next w:val="Corpodetexto"/>
    <w:uiPriority w:val="99"/>
    <w:rsid w:val="00D03E18"/>
    <w:pPr>
      <w:keepNext/>
      <w:suppressAutoHyphens/>
      <w:spacing w:before="240" w:after="120" w:line="240" w:lineRule="auto"/>
    </w:pPr>
    <w:rPr>
      <w:rFonts w:ascii="Arial" w:eastAsia="SimSun" w:hAnsi="Arial" w:cs="Tahoma"/>
      <w:sz w:val="28"/>
      <w:szCs w:val="28"/>
      <w:lang w:eastAsia="ar-SA"/>
    </w:rPr>
  </w:style>
  <w:style w:type="paragraph" w:customStyle="1" w:styleId="Legenda2">
    <w:name w:val="Legenda2"/>
    <w:basedOn w:val="Normal"/>
    <w:uiPriority w:val="99"/>
    <w:rsid w:val="00D03E1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dice">
    <w:name w:val="Índice"/>
    <w:basedOn w:val="Normal"/>
    <w:uiPriority w:val="99"/>
    <w:rsid w:val="00D03E18"/>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Ttulo10">
    <w:name w:val="Título1"/>
    <w:basedOn w:val="Normal"/>
    <w:next w:val="Corpodetexto"/>
    <w:uiPriority w:val="99"/>
    <w:rsid w:val="00D03E18"/>
    <w:pPr>
      <w:keepNext/>
      <w:suppressAutoHyphens/>
      <w:spacing w:before="240" w:after="120" w:line="240" w:lineRule="auto"/>
    </w:pPr>
    <w:rPr>
      <w:rFonts w:ascii="Arial" w:eastAsia="SimSun" w:hAnsi="Arial" w:cs="Tahoma"/>
      <w:sz w:val="28"/>
      <w:szCs w:val="28"/>
      <w:lang w:eastAsia="ar-SA"/>
    </w:rPr>
  </w:style>
  <w:style w:type="paragraph" w:customStyle="1" w:styleId="Legenda1">
    <w:name w:val="Legenda1"/>
    <w:basedOn w:val="Normal"/>
    <w:uiPriority w:val="99"/>
    <w:rsid w:val="00D03E1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Recuodecorpodetexto31">
    <w:name w:val="Recuo de corpo de texto 31"/>
    <w:basedOn w:val="Normal"/>
    <w:uiPriority w:val="99"/>
    <w:rsid w:val="00D03E18"/>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ntedodetabela">
    <w:name w:val="Conteúdo de tabela"/>
    <w:basedOn w:val="Normal"/>
    <w:uiPriority w:val="99"/>
    <w:rsid w:val="00D03E18"/>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Ttulodetabela">
    <w:name w:val="Título de tabela"/>
    <w:basedOn w:val="Contedodetabela"/>
    <w:uiPriority w:val="99"/>
    <w:rsid w:val="00D03E18"/>
    <w:pPr>
      <w:jc w:val="center"/>
    </w:pPr>
    <w:rPr>
      <w:b/>
      <w:bCs/>
    </w:rPr>
  </w:style>
  <w:style w:type="paragraph" w:customStyle="1" w:styleId="Corpodetexto21">
    <w:name w:val="Corpo de texto 21"/>
    <w:basedOn w:val="Normal"/>
    <w:uiPriority w:val="99"/>
    <w:rsid w:val="00D03E18"/>
    <w:pPr>
      <w:suppressAutoHyphens/>
      <w:spacing w:after="120" w:line="480" w:lineRule="auto"/>
    </w:pPr>
    <w:rPr>
      <w:rFonts w:ascii="Times New Roman" w:eastAsia="Times New Roman" w:hAnsi="Times New Roman" w:cs="Times New Roman"/>
      <w:sz w:val="20"/>
      <w:szCs w:val="20"/>
      <w:lang w:eastAsia="ar-SA"/>
    </w:rPr>
  </w:style>
  <w:style w:type="paragraph" w:customStyle="1" w:styleId="Recuodecorpodetexto32">
    <w:name w:val="Recuo de corpo de texto 32"/>
    <w:basedOn w:val="Normal"/>
    <w:uiPriority w:val="99"/>
    <w:rsid w:val="00D03E18"/>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rpodetexto22">
    <w:name w:val="Corpo de texto 22"/>
    <w:basedOn w:val="Normal"/>
    <w:uiPriority w:val="99"/>
    <w:rsid w:val="00D03E18"/>
    <w:pPr>
      <w:spacing w:after="0" w:line="240" w:lineRule="auto"/>
      <w:ind w:firstLine="1418"/>
      <w:jc w:val="both"/>
    </w:pPr>
    <w:rPr>
      <w:rFonts w:ascii="Times New Roman" w:eastAsia="Times New Roman" w:hAnsi="Times New Roman" w:cs="Times New Roman"/>
      <w:sz w:val="24"/>
      <w:szCs w:val="20"/>
      <w:lang w:eastAsia="ar-SA"/>
    </w:rPr>
  </w:style>
  <w:style w:type="paragraph" w:customStyle="1" w:styleId="Parecer">
    <w:name w:val="Parecer"/>
    <w:basedOn w:val="Normal"/>
    <w:uiPriority w:val="99"/>
    <w:rsid w:val="00D03E18"/>
    <w:pPr>
      <w:tabs>
        <w:tab w:val="num" w:pos="1418"/>
      </w:tabs>
      <w:spacing w:after="0" w:line="240" w:lineRule="auto"/>
      <w:ind w:firstLine="1058"/>
      <w:jc w:val="both"/>
    </w:pPr>
    <w:rPr>
      <w:rFonts w:ascii="Tahoma" w:eastAsia="Times New Roman" w:hAnsi="Tahoma" w:cs="Times New Roman"/>
      <w:i/>
      <w:iCs/>
      <w:szCs w:val="20"/>
      <w:lang w:eastAsia="pt-BR"/>
    </w:rPr>
  </w:style>
  <w:style w:type="paragraph" w:customStyle="1" w:styleId="titulo7">
    <w:name w:val="titulo 7"/>
    <w:basedOn w:val="Normal"/>
    <w:uiPriority w:val="99"/>
    <w:rsid w:val="00D03E18"/>
    <w:pPr>
      <w:spacing w:after="0" w:line="240" w:lineRule="auto"/>
    </w:pPr>
    <w:rPr>
      <w:rFonts w:ascii="Times New Roman" w:eastAsia="Times New Roman" w:hAnsi="Times New Roman" w:cs="Times New Roman"/>
      <w:sz w:val="20"/>
      <w:szCs w:val="20"/>
      <w:lang w:eastAsia="pt-BR"/>
    </w:rPr>
  </w:style>
  <w:style w:type="paragraph" w:customStyle="1" w:styleId="tj">
    <w:name w:val="tj"/>
    <w:basedOn w:val="Normal"/>
    <w:uiPriority w:val="99"/>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ntedodequadro">
    <w:name w:val="Conteúdo de quadro"/>
    <w:basedOn w:val="Corpodetexto"/>
    <w:uiPriority w:val="99"/>
    <w:rsid w:val="00D03E18"/>
    <w:pPr>
      <w:suppressAutoHyphens/>
    </w:pPr>
    <w:rPr>
      <w:sz w:val="28"/>
      <w:lang w:eastAsia="zh-CN"/>
    </w:rPr>
  </w:style>
  <w:style w:type="paragraph" w:customStyle="1" w:styleId="Contedodatabela">
    <w:name w:val="Conteúdo da tabela"/>
    <w:basedOn w:val="Normal"/>
    <w:uiPriority w:val="99"/>
    <w:rsid w:val="00D03E18"/>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Subttulo1">
    <w:name w:val="Subtítulo1"/>
    <w:basedOn w:val="Normal"/>
    <w:next w:val="Normal"/>
    <w:uiPriority w:val="99"/>
    <w:qFormat/>
    <w:rsid w:val="00D03E18"/>
    <w:pPr>
      <w:spacing w:after="0" w:line="240" w:lineRule="auto"/>
    </w:pPr>
    <w:rPr>
      <w:rFonts w:ascii="Cambria" w:eastAsia="Times New Roman" w:hAnsi="Cambria" w:cs="Times New Roman"/>
      <w:i/>
      <w:iCs/>
      <w:color w:val="4F81BD"/>
      <w:spacing w:val="15"/>
      <w:sz w:val="24"/>
      <w:szCs w:val="24"/>
      <w:lang w:eastAsia="pt-BR"/>
    </w:rPr>
  </w:style>
  <w:style w:type="paragraph" w:customStyle="1" w:styleId="xl63">
    <w:name w:val="xl63"/>
    <w:basedOn w:val="Normal"/>
    <w:uiPriority w:val="99"/>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4">
    <w:name w:val="xl64"/>
    <w:basedOn w:val="Normal"/>
    <w:uiPriority w:val="99"/>
    <w:rsid w:val="00D03E18"/>
    <w:pPr>
      <w:pBdr>
        <w:top w:val="single" w:sz="4" w:space="0" w:color="auto"/>
        <w:left w:val="single" w:sz="4" w:space="0" w:color="auto"/>
        <w:bottom w:val="single" w:sz="4" w:space="0" w:color="auto"/>
        <w:right w:val="single" w:sz="4" w:space="0" w:color="auto"/>
      </w:pBdr>
      <w:shd w:val="clear" w:color="auto" w:fill="4682B4"/>
      <w:spacing w:before="100" w:beforeAutospacing="1" w:after="100" w:afterAutospacing="1" w:line="240" w:lineRule="auto"/>
      <w:jc w:val="center"/>
    </w:pPr>
    <w:rPr>
      <w:rFonts w:ascii="Tahoma" w:eastAsia="Times New Roman" w:hAnsi="Tahoma" w:cs="Tahoma"/>
      <w:b/>
      <w:bCs/>
      <w:color w:val="FFFFFF"/>
      <w:sz w:val="18"/>
      <w:szCs w:val="18"/>
      <w:lang w:eastAsia="pt-BR"/>
    </w:rPr>
  </w:style>
  <w:style w:type="paragraph" w:customStyle="1" w:styleId="xl65">
    <w:name w:val="xl65"/>
    <w:basedOn w:val="Normal"/>
    <w:uiPriority w:val="99"/>
    <w:rsid w:val="00D03E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color w:val="000000"/>
      <w:sz w:val="16"/>
      <w:szCs w:val="16"/>
      <w:lang w:eastAsia="pt-BR"/>
    </w:rPr>
  </w:style>
  <w:style w:type="paragraph" w:customStyle="1" w:styleId="xl66">
    <w:name w:val="xl66"/>
    <w:basedOn w:val="Normal"/>
    <w:uiPriority w:val="99"/>
    <w:rsid w:val="00D03E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color w:val="000000"/>
      <w:sz w:val="16"/>
      <w:szCs w:val="16"/>
      <w:lang w:eastAsia="pt-BR"/>
    </w:rPr>
  </w:style>
  <w:style w:type="paragraph" w:customStyle="1" w:styleId="PADRAO">
    <w:name w:val="PADRAO"/>
    <w:basedOn w:val="Normal"/>
    <w:uiPriority w:val="99"/>
    <w:rsid w:val="00D03E18"/>
    <w:pPr>
      <w:spacing w:after="0" w:line="240" w:lineRule="auto"/>
      <w:jc w:val="both"/>
    </w:pPr>
    <w:rPr>
      <w:rFonts w:ascii="Tms Rmn" w:eastAsia="Times New Roman" w:hAnsi="Tms Rmn" w:cs="Times New Roman"/>
      <w:sz w:val="20"/>
      <w:szCs w:val="20"/>
      <w:lang w:eastAsia="pt-BR"/>
    </w:rPr>
  </w:style>
  <w:style w:type="paragraph" w:customStyle="1" w:styleId="PargrafodaLista1">
    <w:name w:val="Parágrafo da Lista1"/>
    <w:basedOn w:val="Normal"/>
    <w:uiPriority w:val="99"/>
    <w:qFormat/>
    <w:rsid w:val="00D03E18"/>
    <w:pPr>
      <w:suppressAutoHyphens/>
    </w:pPr>
    <w:rPr>
      <w:rFonts w:ascii="Calibri" w:eastAsia="Calibri" w:hAnsi="Calibri" w:cs="Times New Roman"/>
      <w:kern w:val="2"/>
      <w:lang w:eastAsia="ar-SA"/>
    </w:rPr>
  </w:style>
  <w:style w:type="paragraph" w:customStyle="1" w:styleId="Textodebalo1">
    <w:name w:val="Texto de balão1"/>
    <w:basedOn w:val="Normal"/>
    <w:uiPriority w:val="99"/>
    <w:rsid w:val="00D03E18"/>
    <w:pPr>
      <w:suppressAutoHyphens/>
    </w:pPr>
    <w:rPr>
      <w:rFonts w:ascii="Calibri" w:eastAsia="Calibri" w:hAnsi="Calibri" w:cs="Times New Roman"/>
      <w:kern w:val="2"/>
      <w:lang w:eastAsia="ar-SA"/>
    </w:rPr>
  </w:style>
  <w:style w:type="paragraph" w:customStyle="1" w:styleId="WW-Cabealho">
    <w:name w:val="WW-Cabeçalho"/>
    <w:basedOn w:val="Normal"/>
    <w:uiPriority w:val="99"/>
    <w:rsid w:val="00D03E18"/>
    <w:pPr>
      <w:tabs>
        <w:tab w:val="center" w:pos="4419"/>
        <w:tab w:val="right" w:pos="8838"/>
      </w:tabs>
      <w:suppressAutoHyphens/>
    </w:pPr>
    <w:rPr>
      <w:rFonts w:ascii="Calibri" w:eastAsia="Calibri" w:hAnsi="Calibri" w:cs="Times New Roman"/>
      <w:kern w:val="2"/>
      <w:lang w:eastAsia="ar-SA"/>
    </w:rPr>
  </w:style>
  <w:style w:type="paragraph" w:customStyle="1" w:styleId="Textopadro">
    <w:name w:val="Texto padrão"/>
    <w:basedOn w:val="Normal"/>
    <w:uiPriority w:val="99"/>
    <w:rsid w:val="00D03E18"/>
    <w:pPr>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customStyle="1" w:styleId="CargoSignatario">
    <w:name w:val="CargoSignatario"/>
    <w:basedOn w:val="Normal"/>
    <w:uiPriority w:val="99"/>
    <w:rsid w:val="00D03E18"/>
    <w:pPr>
      <w:spacing w:after="720" w:line="240" w:lineRule="auto"/>
      <w:jc w:val="center"/>
    </w:pPr>
    <w:rPr>
      <w:rFonts w:ascii="Times New Roman" w:eastAsia="Times New Roman" w:hAnsi="Times New Roman" w:cs="Times New Roman"/>
      <w:sz w:val="24"/>
      <w:szCs w:val="20"/>
      <w:lang w:eastAsia="pt-BR"/>
    </w:rPr>
  </w:style>
  <w:style w:type="paragraph" w:customStyle="1" w:styleId="TipoNorma">
    <w:name w:val="TipoNorma"/>
    <w:basedOn w:val="Ttulo1"/>
    <w:uiPriority w:val="99"/>
    <w:rsid w:val="00D03E18"/>
    <w:pPr>
      <w:keepLines w:val="0"/>
      <w:spacing w:before="0" w:after="240" w:line="240" w:lineRule="auto"/>
      <w:jc w:val="center"/>
    </w:pPr>
    <w:rPr>
      <w:rFonts w:ascii="Times New Roman" w:eastAsia="Times New Roman" w:hAnsi="Times New Roman" w:cs="Times New Roman"/>
      <w:b w:val="0"/>
      <w:bCs w:val="0"/>
      <w:caps/>
      <w:color w:val="auto"/>
      <w:sz w:val="24"/>
      <w:szCs w:val="20"/>
      <w:lang w:eastAsia="pt-BR"/>
    </w:rPr>
  </w:style>
  <w:style w:type="paragraph" w:customStyle="1" w:styleId="PargrafodaLista2">
    <w:name w:val="Parágrafo da Lista2"/>
    <w:basedOn w:val="Normal"/>
    <w:uiPriority w:val="99"/>
    <w:rsid w:val="00D03E18"/>
    <w:pPr>
      <w:suppressAutoHyphens/>
    </w:pPr>
    <w:rPr>
      <w:rFonts w:ascii="Calibri" w:eastAsia="Calibri" w:hAnsi="Calibri" w:cs="Times New Roman"/>
      <w:kern w:val="2"/>
      <w:lang w:eastAsia="ar-SA"/>
    </w:rPr>
  </w:style>
  <w:style w:type="paragraph" w:customStyle="1" w:styleId="Textodebalo2">
    <w:name w:val="Texto de balão2"/>
    <w:basedOn w:val="Normal"/>
    <w:uiPriority w:val="99"/>
    <w:rsid w:val="00D03E18"/>
    <w:pPr>
      <w:suppressAutoHyphens/>
    </w:pPr>
    <w:rPr>
      <w:rFonts w:ascii="Calibri" w:eastAsia="Calibri" w:hAnsi="Calibri" w:cs="Times New Roman"/>
      <w:kern w:val="2"/>
      <w:lang w:eastAsia="ar-SA"/>
    </w:rPr>
  </w:style>
  <w:style w:type="paragraph" w:customStyle="1" w:styleId="SemEspaamento2">
    <w:name w:val="Sem Espaçamento2"/>
    <w:uiPriority w:val="99"/>
    <w:rsid w:val="00D03E18"/>
    <w:pPr>
      <w:widowControl w:val="0"/>
      <w:suppressAutoHyphens/>
      <w:spacing w:after="0" w:line="240" w:lineRule="auto"/>
    </w:pPr>
    <w:rPr>
      <w:rFonts w:ascii="Calibri" w:eastAsia="Calibri" w:hAnsi="Calibri" w:cs="Times New Roman"/>
      <w:kern w:val="2"/>
      <w:lang w:eastAsia="ar-SA"/>
    </w:rPr>
  </w:style>
  <w:style w:type="paragraph" w:customStyle="1" w:styleId="PargrafodaLista3">
    <w:name w:val="Parágrafo da Lista3"/>
    <w:basedOn w:val="Normal"/>
    <w:uiPriority w:val="99"/>
    <w:rsid w:val="00D03E18"/>
    <w:pPr>
      <w:suppressAutoHyphens/>
    </w:pPr>
    <w:rPr>
      <w:rFonts w:ascii="Calibri" w:eastAsia="Calibri" w:hAnsi="Calibri" w:cs="Times New Roman"/>
      <w:kern w:val="2"/>
      <w:lang w:eastAsia="ar-SA"/>
    </w:rPr>
  </w:style>
  <w:style w:type="paragraph" w:customStyle="1" w:styleId="Textodebalo3">
    <w:name w:val="Texto de balão3"/>
    <w:basedOn w:val="Normal"/>
    <w:uiPriority w:val="99"/>
    <w:rsid w:val="00D03E18"/>
    <w:pPr>
      <w:suppressAutoHyphens/>
    </w:pPr>
    <w:rPr>
      <w:rFonts w:ascii="Calibri" w:eastAsia="Calibri" w:hAnsi="Calibri" w:cs="Times New Roman"/>
      <w:kern w:val="2"/>
      <w:lang w:eastAsia="ar-SA"/>
    </w:rPr>
  </w:style>
  <w:style w:type="paragraph" w:customStyle="1" w:styleId="SemEspaamento3">
    <w:name w:val="Sem Espaçamento3"/>
    <w:uiPriority w:val="99"/>
    <w:rsid w:val="00D03E18"/>
    <w:pPr>
      <w:widowControl w:val="0"/>
      <w:suppressAutoHyphens/>
      <w:spacing w:after="0" w:line="240" w:lineRule="auto"/>
    </w:pPr>
    <w:rPr>
      <w:rFonts w:ascii="Calibri" w:eastAsia="Calibri" w:hAnsi="Calibri" w:cs="Times New Roman"/>
      <w:kern w:val="2"/>
      <w:lang w:eastAsia="ar-SA"/>
    </w:rPr>
  </w:style>
  <w:style w:type="paragraph" w:customStyle="1" w:styleId="PargrafoNormal">
    <w:name w:val="Parágrafo Normal"/>
    <w:basedOn w:val="Normal"/>
    <w:uiPriority w:val="99"/>
    <w:rsid w:val="00D03E18"/>
    <w:pPr>
      <w:spacing w:after="60" w:line="360" w:lineRule="auto"/>
      <w:ind w:firstLine="1418"/>
      <w:jc w:val="both"/>
    </w:pPr>
    <w:rPr>
      <w:rFonts w:ascii="Arial" w:eastAsia="Times New Roman" w:hAnsi="Arial" w:cs="Arial"/>
      <w:sz w:val="24"/>
      <w:szCs w:val="24"/>
      <w:lang w:eastAsia="pt-BR"/>
    </w:rPr>
  </w:style>
  <w:style w:type="paragraph" w:customStyle="1" w:styleId="TableParagraph">
    <w:name w:val="Table Paragraph"/>
    <w:basedOn w:val="Normal"/>
    <w:uiPriority w:val="1"/>
    <w:qFormat/>
    <w:rsid w:val="00D03E18"/>
    <w:pPr>
      <w:widowControl w:val="0"/>
      <w:spacing w:after="0" w:line="240" w:lineRule="auto"/>
    </w:pPr>
    <w:rPr>
      <w:lang w:val="en-US"/>
    </w:rPr>
  </w:style>
  <w:style w:type="paragraph" w:customStyle="1" w:styleId="citao">
    <w:name w:val="citação"/>
    <w:uiPriority w:val="99"/>
    <w:rsid w:val="00D03E18"/>
    <w:pPr>
      <w:autoSpaceDE w:val="0"/>
      <w:autoSpaceDN w:val="0"/>
      <w:spacing w:after="120" w:line="240" w:lineRule="auto"/>
      <w:jc w:val="both"/>
    </w:pPr>
    <w:rPr>
      <w:rFonts w:ascii="Arial" w:eastAsia="Times New Roman" w:hAnsi="Arial" w:cs="Arial"/>
      <w:i/>
      <w:iCs/>
      <w:lang w:eastAsia="pt-BR"/>
    </w:rPr>
  </w:style>
  <w:style w:type="paragraph" w:customStyle="1" w:styleId="Ttulo1doRosinaldo">
    <w:name w:val="Título 1 do Rosinaldo"/>
    <w:basedOn w:val="Normal"/>
    <w:uiPriority w:val="99"/>
    <w:rsid w:val="00D03E18"/>
    <w:pPr>
      <w:tabs>
        <w:tab w:val="num" w:pos="360"/>
      </w:tabs>
      <w:spacing w:after="0" w:line="240" w:lineRule="auto"/>
      <w:ind w:left="360" w:hanging="360"/>
      <w:jc w:val="both"/>
    </w:pPr>
    <w:rPr>
      <w:rFonts w:ascii="Arial" w:eastAsia="Times New Roman" w:hAnsi="Arial" w:cs="Times New Roman"/>
      <w:sz w:val="24"/>
      <w:szCs w:val="20"/>
      <w:lang w:eastAsia="pt-BR"/>
    </w:rPr>
  </w:style>
  <w:style w:type="paragraph" w:customStyle="1" w:styleId="A102075">
    <w:name w:val="_A102075"/>
    <w:basedOn w:val="Normal"/>
    <w:uiPriority w:val="99"/>
    <w:rsid w:val="00D03E18"/>
    <w:pPr>
      <w:spacing w:after="0" w:line="240" w:lineRule="auto"/>
      <w:ind w:left="2736" w:firstLine="1296"/>
      <w:jc w:val="both"/>
    </w:pPr>
    <w:rPr>
      <w:rFonts w:ascii="Tms Rmn" w:eastAsia="Times New Roman" w:hAnsi="Tms Rmn" w:cs="Times New Roman"/>
      <w:sz w:val="24"/>
      <w:szCs w:val="20"/>
      <w:lang w:eastAsia="pt-BR"/>
    </w:rPr>
  </w:style>
  <w:style w:type="paragraph" w:customStyle="1" w:styleId="A102175">
    <w:name w:val="_A102175"/>
    <w:basedOn w:val="Normal"/>
    <w:uiPriority w:val="99"/>
    <w:rsid w:val="00D03E18"/>
    <w:pPr>
      <w:spacing w:after="0" w:line="240" w:lineRule="auto"/>
      <w:ind w:left="2880" w:firstLine="1296"/>
      <w:jc w:val="both"/>
    </w:pPr>
    <w:rPr>
      <w:rFonts w:ascii="Tms Rmn" w:eastAsia="Times New Roman" w:hAnsi="Tms Rmn" w:cs="Times New Roman"/>
      <w:sz w:val="24"/>
      <w:szCs w:val="20"/>
      <w:lang w:eastAsia="pt-BR"/>
    </w:rPr>
  </w:style>
  <w:style w:type="paragraph" w:customStyle="1" w:styleId="Edital2005Ttulo">
    <w:name w:val="Edital2005 Título"/>
    <w:basedOn w:val="Normal"/>
    <w:autoRedefine/>
    <w:uiPriority w:val="99"/>
    <w:rsid w:val="00D03E18"/>
    <w:pPr>
      <w:spacing w:after="0" w:line="240" w:lineRule="auto"/>
      <w:jc w:val="both"/>
      <w:outlineLvl w:val="0"/>
    </w:pPr>
    <w:rPr>
      <w:rFonts w:ascii="Arial" w:eastAsia="Times New Roman" w:hAnsi="Arial" w:cs="Arial"/>
      <w:b/>
      <w:bCs/>
      <w:sz w:val="24"/>
      <w:szCs w:val="24"/>
      <w:lang w:eastAsia="pt-BR"/>
    </w:rPr>
  </w:style>
  <w:style w:type="paragraph" w:customStyle="1" w:styleId="Estilo1">
    <w:name w:val="Estilo1"/>
    <w:basedOn w:val="Normal"/>
    <w:uiPriority w:val="99"/>
    <w:rsid w:val="00D03E18"/>
    <w:pPr>
      <w:spacing w:after="120" w:line="360" w:lineRule="auto"/>
      <w:ind w:left="567"/>
      <w:jc w:val="both"/>
    </w:pPr>
    <w:rPr>
      <w:rFonts w:ascii="Times New Roman" w:eastAsia="Times New Roman" w:hAnsi="Times New Roman" w:cs="Times New Roman"/>
      <w:sz w:val="20"/>
      <w:szCs w:val="20"/>
      <w:lang w:eastAsia="pt-BR"/>
    </w:rPr>
  </w:style>
  <w:style w:type="paragraph" w:customStyle="1" w:styleId="A020268">
    <w:name w:val="_A020268"/>
    <w:uiPriority w:val="99"/>
    <w:rsid w:val="00D03E18"/>
    <w:pPr>
      <w:widowControl w:val="0"/>
      <w:suppressAutoHyphens/>
      <w:spacing w:after="0" w:line="240" w:lineRule="auto"/>
      <w:ind w:left="144"/>
      <w:jc w:val="both"/>
    </w:pPr>
    <w:rPr>
      <w:rFonts w:ascii="Times New Roman" w:eastAsia="Times New Roman" w:hAnsi="Times New Roman" w:cs="Times New Roman"/>
      <w:color w:val="000000"/>
      <w:sz w:val="24"/>
      <w:szCs w:val="20"/>
      <w:lang w:eastAsia="pt-BR"/>
    </w:rPr>
  </w:style>
  <w:style w:type="paragraph" w:customStyle="1" w:styleId="Corpodetexto31">
    <w:name w:val="Corpo de texto 31"/>
    <w:basedOn w:val="Normal"/>
    <w:uiPriority w:val="99"/>
    <w:rsid w:val="00D03E18"/>
    <w:pPr>
      <w:widowControl w:val="0"/>
      <w:suppressAutoHyphens/>
      <w:spacing w:after="0" w:line="240" w:lineRule="auto"/>
      <w:jc w:val="both"/>
    </w:pPr>
    <w:rPr>
      <w:rFonts w:ascii="Arial" w:eastAsia="Times New Roman" w:hAnsi="Arial" w:cs="Times New Roman"/>
      <w:color w:val="000000"/>
      <w:szCs w:val="20"/>
      <w:lang w:eastAsia="ar-SA"/>
    </w:rPr>
  </w:style>
  <w:style w:type="paragraph" w:customStyle="1" w:styleId="Textbody">
    <w:name w:val="Text body"/>
    <w:basedOn w:val="Normal"/>
    <w:uiPriority w:val="99"/>
    <w:rsid w:val="00D03E18"/>
    <w:pPr>
      <w:widowControl w:val="0"/>
      <w:suppressAutoHyphens/>
      <w:autoSpaceDN w:val="0"/>
      <w:spacing w:after="140" w:line="288" w:lineRule="auto"/>
    </w:pPr>
    <w:rPr>
      <w:rFonts w:ascii="Liberation Serif" w:eastAsia="SimSun" w:hAnsi="Liberation Serif" w:cs="Mangal"/>
      <w:kern w:val="3"/>
      <w:sz w:val="24"/>
      <w:szCs w:val="24"/>
      <w:lang w:eastAsia="zh-CN" w:bidi="hi-IN"/>
    </w:rPr>
  </w:style>
  <w:style w:type="paragraph" w:customStyle="1" w:styleId="CorpodeTexto0">
    <w:name w:val="Corpo de Texto"/>
    <w:basedOn w:val="Normal"/>
    <w:uiPriority w:val="99"/>
    <w:rsid w:val="00D03E18"/>
    <w:pPr>
      <w:keepNext/>
      <w:keepLines/>
      <w:spacing w:after="0" w:line="240" w:lineRule="auto"/>
      <w:ind w:firstLine="1134"/>
      <w:jc w:val="both"/>
      <w:outlineLvl w:val="0"/>
    </w:pPr>
    <w:rPr>
      <w:rFonts w:ascii="Tahoma" w:eastAsia="Tahoma" w:hAnsi="Tahoma" w:cs="Tahoma"/>
      <w:bCs/>
      <w:lang w:eastAsia="pt-BR"/>
    </w:rPr>
  </w:style>
  <w:style w:type="paragraph" w:customStyle="1" w:styleId="PargrafodaLista4">
    <w:name w:val="Parágrafo da Lista4"/>
    <w:basedOn w:val="Normal"/>
    <w:uiPriority w:val="99"/>
    <w:rsid w:val="00D03E18"/>
    <w:pPr>
      <w:suppressAutoHyphens/>
    </w:pPr>
    <w:rPr>
      <w:rFonts w:ascii="Calibri" w:eastAsia="Calibri" w:hAnsi="Calibri" w:cs="Times New Roman"/>
      <w:kern w:val="2"/>
      <w:lang w:eastAsia="ar-SA"/>
    </w:rPr>
  </w:style>
  <w:style w:type="paragraph" w:customStyle="1" w:styleId="PargrafodaLista5">
    <w:name w:val="Parágrafo da Lista5"/>
    <w:basedOn w:val="Normal"/>
    <w:uiPriority w:val="99"/>
    <w:rsid w:val="00D03E18"/>
    <w:pPr>
      <w:suppressAutoHyphens/>
    </w:pPr>
    <w:rPr>
      <w:rFonts w:ascii="Calibri" w:eastAsia="Calibri" w:hAnsi="Calibri" w:cs="Times New Roman"/>
      <w:kern w:val="2"/>
      <w:lang w:eastAsia="ar-SA"/>
    </w:rPr>
  </w:style>
  <w:style w:type="paragraph" w:customStyle="1" w:styleId="PargrafodaLista6">
    <w:name w:val="Parágrafo da Lista6"/>
    <w:basedOn w:val="Normal"/>
    <w:uiPriority w:val="99"/>
    <w:rsid w:val="00D03E18"/>
    <w:pPr>
      <w:suppressAutoHyphens/>
    </w:pPr>
    <w:rPr>
      <w:rFonts w:ascii="Calibri" w:eastAsia="Calibri" w:hAnsi="Calibri" w:cs="Times New Roman"/>
      <w:kern w:val="2"/>
      <w:lang w:eastAsia="ar-SA"/>
    </w:rPr>
  </w:style>
  <w:style w:type="paragraph" w:customStyle="1" w:styleId="Textodebalo4">
    <w:name w:val="Texto de balão4"/>
    <w:basedOn w:val="Normal"/>
    <w:uiPriority w:val="99"/>
    <w:rsid w:val="00D03E18"/>
    <w:pPr>
      <w:suppressAutoHyphens/>
    </w:pPr>
    <w:rPr>
      <w:rFonts w:ascii="Calibri" w:eastAsia="Calibri" w:hAnsi="Calibri" w:cs="Times New Roman"/>
      <w:kern w:val="2"/>
      <w:lang w:eastAsia="ar-SA"/>
    </w:rPr>
  </w:style>
  <w:style w:type="paragraph" w:customStyle="1" w:styleId="SemEspaamento4">
    <w:name w:val="Sem Espaçamento4"/>
    <w:uiPriority w:val="99"/>
    <w:rsid w:val="00D03E18"/>
    <w:pPr>
      <w:widowControl w:val="0"/>
      <w:suppressAutoHyphens/>
      <w:spacing w:after="0" w:line="240" w:lineRule="auto"/>
    </w:pPr>
    <w:rPr>
      <w:rFonts w:ascii="Calibri" w:eastAsia="Calibri" w:hAnsi="Calibri" w:cs="Times New Roman"/>
      <w:kern w:val="2"/>
      <w:lang w:eastAsia="ar-SA"/>
    </w:rPr>
  </w:style>
  <w:style w:type="paragraph" w:customStyle="1" w:styleId="p">
    <w:name w:val="p"/>
    <w:basedOn w:val="Normal"/>
    <w:uiPriority w:val="99"/>
    <w:rsid w:val="00D03E18"/>
    <w:pPr>
      <w:spacing w:before="100" w:beforeAutospacing="1" w:after="100" w:afterAutospacing="1" w:line="240" w:lineRule="auto"/>
      <w:ind w:left="300"/>
    </w:pPr>
    <w:rPr>
      <w:rFonts w:ascii="Times New Roman" w:eastAsia="Times New Roman" w:hAnsi="Times New Roman" w:cs="Times New Roman"/>
      <w:color w:val="000000"/>
      <w:sz w:val="24"/>
      <w:szCs w:val="24"/>
      <w:lang w:eastAsia="pt-BR"/>
    </w:rPr>
  </w:style>
  <w:style w:type="paragraph" w:customStyle="1" w:styleId="standard0">
    <w:name w:val="standard"/>
    <w:basedOn w:val="Normal"/>
    <w:uiPriority w:val="99"/>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ilipecorpoChar">
    <w:name w:val="filipe corpo Char"/>
    <w:basedOn w:val="Fontepargpadro"/>
    <w:link w:val="filipecorpo"/>
    <w:locked/>
    <w:rsid w:val="00D03E18"/>
    <w:rPr>
      <w:rFonts w:ascii="Arial" w:eastAsia="Times New Roman" w:hAnsi="Arial" w:cs="Arial"/>
      <w:sz w:val="24"/>
      <w:szCs w:val="24"/>
      <w:lang w:eastAsia="pt-BR"/>
    </w:rPr>
  </w:style>
  <w:style w:type="paragraph" w:customStyle="1" w:styleId="filipecorpo">
    <w:name w:val="filipe corpo"/>
    <w:basedOn w:val="Normal"/>
    <w:link w:val="filipecorpoChar"/>
    <w:qFormat/>
    <w:rsid w:val="00D03E18"/>
    <w:pPr>
      <w:spacing w:after="0"/>
      <w:ind w:firstLine="567"/>
      <w:jc w:val="both"/>
    </w:pPr>
    <w:rPr>
      <w:rFonts w:ascii="Arial" w:eastAsia="Times New Roman" w:hAnsi="Arial" w:cs="Arial"/>
      <w:sz w:val="24"/>
      <w:szCs w:val="24"/>
      <w:lang w:eastAsia="pt-BR"/>
    </w:rPr>
  </w:style>
  <w:style w:type="paragraph" w:customStyle="1" w:styleId="p0">
    <w:name w:val="p0"/>
    <w:basedOn w:val="Normal"/>
    <w:uiPriority w:val="99"/>
    <w:rsid w:val="00D03E18"/>
    <w:pPr>
      <w:widowControl w:val="0"/>
      <w:tabs>
        <w:tab w:val="left" w:pos="204"/>
      </w:tabs>
      <w:suppressAutoHyphens/>
      <w:spacing w:after="0" w:line="240" w:lineRule="atLeast"/>
      <w:jc w:val="both"/>
    </w:pPr>
    <w:rPr>
      <w:rFonts w:ascii="Courier New" w:eastAsia="DejaVu Sans" w:hAnsi="Courier New" w:cs="DejaVu Sans"/>
      <w:kern w:val="2"/>
      <w:sz w:val="24"/>
      <w:szCs w:val="24"/>
      <w:lang w:eastAsia="hi-IN" w:bidi="hi-IN"/>
    </w:rPr>
  </w:style>
  <w:style w:type="paragraph" w:customStyle="1" w:styleId="enunciado">
    <w:name w:val="enunciado"/>
    <w:uiPriority w:val="99"/>
    <w:rsid w:val="00D03E18"/>
    <w:pPr>
      <w:suppressAutoHyphens/>
      <w:spacing w:after="0" w:line="240" w:lineRule="auto"/>
    </w:pPr>
    <w:rPr>
      <w:rFonts w:ascii="Times New Roman" w:eastAsia="Times New Roman" w:hAnsi="Times New Roman" w:cs="Times New Roman"/>
      <w:sz w:val="24"/>
      <w:szCs w:val="20"/>
      <w:lang w:eastAsia="zh-CN"/>
    </w:rPr>
  </w:style>
  <w:style w:type="paragraph" w:customStyle="1" w:styleId="pede">
    <w:name w:val="pede"/>
    <w:uiPriority w:val="99"/>
    <w:rsid w:val="00D03E18"/>
    <w:pPr>
      <w:tabs>
        <w:tab w:val="left" w:pos="1701"/>
        <w:tab w:val="center" w:pos="4419"/>
        <w:tab w:val="right" w:pos="8838"/>
      </w:tabs>
      <w:suppressAutoHyphens/>
      <w:spacing w:after="0" w:line="240" w:lineRule="auto"/>
      <w:jc w:val="both"/>
    </w:pPr>
    <w:rPr>
      <w:rFonts w:ascii="MS Sans Serif" w:eastAsia="Times New Roman" w:hAnsi="MS Sans Serif" w:cs="MS Sans Serif"/>
      <w:sz w:val="20"/>
      <w:szCs w:val="20"/>
      <w:lang w:eastAsia="zh-CN"/>
    </w:rPr>
  </w:style>
  <w:style w:type="paragraph" w:customStyle="1" w:styleId="TextosemFormatao1">
    <w:name w:val="Texto sem Formatação1"/>
    <w:basedOn w:val="Normal"/>
    <w:uiPriority w:val="99"/>
    <w:rsid w:val="00D03E18"/>
    <w:pPr>
      <w:suppressAutoHyphens/>
      <w:spacing w:after="0" w:line="240" w:lineRule="auto"/>
    </w:pPr>
    <w:rPr>
      <w:rFonts w:ascii="Courier New" w:eastAsia="Times New Roman" w:hAnsi="Courier New" w:cs="Courier New"/>
      <w:sz w:val="20"/>
      <w:szCs w:val="20"/>
      <w:lang w:eastAsia="zh-CN"/>
    </w:rPr>
  </w:style>
  <w:style w:type="paragraph" w:customStyle="1" w:styleId="xl49">
    <w:name w:val="xl49"/>
    <w:basedOn w:val="Normal"/>
    <w:uiPriority w:val="99"/>
    <w:rsid w:val="00D03E18"/>
    <w:pPr>
      <w:suppressAutoHyphens/>
      <w:spacing w:before="100" w:after="100" w:line="240" w:lineRule="auto"/>
      <w:jc w:val="center"/>
    </w:pPr>
    <w:rPr>
      <w:rFonts w:ascii="Arial" w:eastAsia="Times New Roman" w:hAnsi="Arial" w:cs="Arial"/>
      <w:b/>
      <w:sz w:val="24"/>
      <w:szCs w:val="20"/>
      <w:lang w:eastAsia="zh-CN"/>
    </w:rPr>
  </w:style>
  <w:style w:type="paragraph" w:customStyle="1" w:styleId="Nvel2">
    <w:name w:val="Nível 2"/>
    <w:basedOn w:val="Normal"/>
    <w:next w:val="Normal"/>
    <w:uiPriority w:val="99"/>
    <w:rsid w:val="00D03E18"/>
    <w:pPr>
      <w:suppressAutoHyphens/>
      <w:spacing w:after="120" w:line="240" w:lineRule="auto"/>
      <w:jc w:val="both"/>
    </w:pPr>
    <w:rPr>
      <w:rFonts w:ascii="Arial" w:eastAsia="Times New Roman" w:hAnsi="Arial" w:cs="Arial"/>
      <w:b/>
      <w:sz w:val="24"/>
      <w:szCs w:val="20"/>
      <w:lang w:eastAsia="zh-CN"/>
    </w:rPr>
  </w:style>
  <w:style w:type="paragraph" w:customStyle="1" w:styleId="Contrato">
    <w:name w:val="Contrato"/>
    <w:basedOn w:val="Normal"/>
    <w:uiPriority w:val="99"/>
    <w:rsid w:val="00D03E18"/>
    <w:pPr>
      <w:tabs>
        <w:tab w:val="left" w:pos="360"/>
        <w:tab w:val="left" w:pos="926"/>
      </w:tabs>
      <w:suppressAutoHyphens/>
      <w:spacing w:after="240" w:line="240" w:lineRule="auto"/>
      <w:ind w:left="926" w:hanging="360"/>
      <w:jc w:val="both"/>
    </w:pPr>
    <w:rPr>
      <w:rFonts w:ascii="Times New Roman" w:eastAsia="Times New Roman" w:hAnsi="Times New Roman" w:cs="Times New Roman"/>
      <w:sz w:val="24"/>
      <w:szCs w:val="20"/>
      <w:lang w:eastAsia="zh-CN"/>
    </w:rPr>
  </w:style>
  <w:style w:type="paragraph" w:customStyle="1" w:styleId="ContratoTitulo">
    <w:name w:val="ContratoTitulo"/>
    <w:basedOn w:val="Normal"/>
    <w:next w:val="Contrato"/>
    <w:uiPriority w:val="99"/>
    <w:rsid w:val="00D03E18"/>
    <w:pPr>
      <w:suppressAutoHyphens/>
      <w:spacing w:after="240" w:line="240" w:lineRule="auto"/>
      <w:ind w:left="1701" w:hanging="283"/>
    </w:pPr>
    <w:rPr>
      <w:rFonts w:ascii="Arial" w:eastAsia="Times New Roman" w:hAnsi="Arial" w:cs="Arial"/>
      <w:b/>
      <w:sz w:val="24"/>
      <w:szCs w:val="20"/>
      <w:lang w:eastAsia="zh-CN"/>
    </w:rPr>
  </w:style>
  <w:style w:type="paragraph" w:customStyle="1" w:styleId="Solon1">
    <w:name w:val="Solon1"/>
    <w:basedOn w:val="Normal"/>
    <w:uiPriority w:val="99"/>
    <w:rsid w:val="00D03E18"/>
    <w:pPr>
      <w:tabs>
        <w:tab w:val="left" w:pos="360"/>
        <w:tab w:val="left" w:pos="1134"/>
        <w:tab w:val="left" w:pos="1209"/>
      </w:tabs>
      <w:suppressAutoHyphens/>
      <w:spacing w:after="240" w:line="240" w:lineRule="auto"/>
      <w:ind w:left="1209" w:hanging="360"/>
      <w:jc w:val="both"/>
    </w:pPr>
    <w:rPr>
      <w:rFonts w:ascii="Times New Roman" w:eastAsia="Times New Roman" w:hAnsi="Times New Roman" w:cs="Times New Roman"/>
      <w:sz w:val="24"/>
      <w:szCs w:val="20"/>
      <w:lang w:eastAsia="zh-CN"/>
    </w:rPr>
  </w:style>
  <w:style w:type="paragraph" w:customStyle="1" w:styleId="N21">
    <w:name w:val="N21"/>
    <w:basedOn w:val="Normal"/>
    <w:uiPriority w:val="99"/>
    <w:rsid w:val="00D03E18"/>
    <w:pPr>
      <w:suppressAutoHyphens/>
      <w:spacing w:before="60" w:after="0" w:line="240" w:lineRule="auto"/>
      <w:ind w:left="2268" w:hanging="425"/>
      <w:jc w:val="both"/>
    </w:pPr>
    <w:rPr>
      <w:rFonts w:ascii="Arial" w:eastAsia="Times New Roman" w:hAnsi="Arial" w:cs="Arial"/>
      <w:sz w:val="20"/>
      <w:szCs w:val="20"/>
      <w:lang w:eastAsia="zh-CN"/>
    </w:rPr>
  </w:style>
  <w:style w:type="paragraph" w:customStyle="1" w:styleId="Blockquote">
    <w:name w:val="Blockquote"/>
    <w:basedOn w:val="Normal"/>
    <w:uiPriority w:val="99"/>
    <w:rsid w:val="00D03E18"/>
    <w:pPr>
      <w:suppressAutoHyphens/>
      <w:spacing w:before="100" w:after="100" w:line="240" w:lineRule="auto"/>
      <w:ind w:left="360" w:right="360"/>
    </w:pPr>
    <w:rPr>
      <w:rFonts w:ascii="Times New Roman" w:eastAsia="Times New Roman" w:hAnsi="Times New Roman" w:cs="Times New Roman"/>
      <w:sz w:val="24"/>
      <w:szCs w:val="20"/>
      <w:lang w:eastAsia="zh-CN"/>
    </w:rPr>
  </w:style>
  <w:style w:type="paragraph" w:customStyle="1" w:styleId="n1">
    <w:name w:val="n1"/>
    <w:basedOn w:val="Normal"/>
    <w:uiPriority w:val="99"/>
    <w:rsid w:val="00D03E18"/>
    <w:pPr>
      <w:tabs>
        <w:tab w:val="left" w:pos="1134"/>
      </w:tabs>
      <w:suppressAutoHyphens/>
      <w:spacing w:before="240" w:after="0" w:line="240" w:lineRule="auto"/>
      <w:jc w:val="both"/>
    </w:pPr>
    <w:rPr>
      <w:rFonts w:ascii="Arial" w:eastAsia="Times New Roman" w:hAnsi="Arial" w:cs="Arial"/>
      <w:sz w:val="20"/>
      <w:szCs w:val="20"/>
      <w:lang w:eastAsia="zh-CN"/>
    </w:rPr>
  </w:style>
  <w:style w:type="paragraph" w:customStyle="1" w:styleId="Recuodecorpodetexto22">
    <w:name w:val="Recuo de corpo de texto 22"/>
    <w:basedOn w:val="Normal"/>
    <w:uiPriority w:val="99"/>
    <w:rsid w:val="00D03E18"/>
    <w:pPr>
      <w:suppressAutoHyphens/>
      <w:spacing w:after="0" w:line="240" w:lineRule="auto"/>
      <w:ind w:firstLine="1560"/>
      <w:jc w:val="both"/>
    </w:pPr>
    <w:rPr>
      <w:rFonts w:ascii="Times New Roman" w:eastAsia="Times New Roman" w:hAnsi="Times New Roman" w:cs="Times New Roman"/>
      <w:strike/>
      <w:sz w:val="24"/>
      <w:szCs w:val="20"/>
      <w:lang w:eastAsia="zh-CN"/>
    </w:rPr>
  </w:style>
  <w:style w:type="paragraph" w:customStyle="1" w:styleId="Textoembloco1">
    <w:name w:val="Texto em bloco1"/>
    <w:basedOn w:val="Normal"/>
    <w:uiPriority w:val="99"/>
    <w:rsid w:val="00D03E18"/>
    <w:pPr>
      <w:suppressAutoHyphens/>
      <w:spacing w:after="120" w:line="240" w:lineRule="auto"/>
      <w:ind w:left="2552" w:right="-1" w:hanging="1418"/>
    </w:pPr>
    <w:rPr>
      <w:rFonts w:ascii="Times New Roman" w:eastAsia="Times New Roman" w:hAnsi="Times New Roman" w:cs="Times New Roman"/>
      <w:sz w:val="24"/>
      <w:szCs w:val="20"/>
      <w:lang w:eastAsia="zh-CN"/>
    </w:rPr>
  </w:style>
  <w:style w:type="paragraph" w:customStyle="1" w:styleId="Cabealho0">
    <w:name w:val="#Cabeçalho"/>
    <w:basedOn w:val="Normal"/>
    <w:uiPriority w:val="99"/>
    <w:rsid w:val="00D03E18"/>
    <w:pPr>
      <w:suppressAutoHyphens/>
      <w:spacing w:after="0" w:line="220" w:lineRule="exact"/>
      <w:jc w:val="both"/>
    </w:pPr>
    <w:rPr>
      <w:rFonts w:ascii="Times New Roman" w:eastAsia="Times New Roman" w:hAnsi="Times New Roman" w:cs="Times New Roman"/>
      <w:sz w:val="18"/>
      <w:szCs w:val="20"/>
      <w:lang w:eastAsia="zh-CN"/>
    </w:rPr>
  </w:style>
  <w:style w:type="paragraph" w:customStyle="1" w:styleId="Textodecomentrio1">
    <w:name w:val="Texto de comentário1"/>
    <w:basedOn w:val="Normal"/>
    <w:uiPriority w:val="99"/>
    <w:rsid w:val="00D03E18"/>
    <w:pPr>
      <w:suppressAutoHyphens/>
      <w:spacing w:after="0" w:line="240" w:lineRule="auto"/>
    </w:pPr>
    <w:rPr>
      <w:rFonts w:ascii="Times New Roman" w:eastAsia="Times New Roman" w:hAnsi="Times New Roman" w:cs="Times New Roman"/>
      <w:sz w:val="24"/>
      <w:szCs w:val="20"/>
      <w:lang w:eastAsia="zh-CN"/>
    </w:rPr>
  </w:style>
  <w:style w:type="paragraph" w:customStyle="1" w:styleId="WW-Corpodetexto2">
    <w:name w:val="WW-Corpo de texto 2"/>
    <w:basedOn w:val="Normal"/>
    <w:uiPriority w:val="99"/>
    <w:rsid w:val="00D03E18"/>
    <w:pPr>
      <w:suppressAutoHyphens/>
      <w:spacing w:after="0" w:line="240" w:lineRule="auto"/>
      <w:jc w:val="both"/>
    </w:pPr>
    <w:rPr>
      <w:rFonts w:ascii="Arial" w:eastAsia="Times New Roman" w:hAnsi="Arial" w:cs="Arial"/>
      <w:b/>
      <w:sz w:val="24"/>
      <w:szCs w:val="20"/>
      <w:lang w:eastAsia="zh-CN"/>
    </w:rPr>
  </w:style>
  <w:style w:type="paragraph" w:customStyle="1" w:styleId="WW-Corpodetexto3">
    <w:name w:val="WW-Corpo de texto 3"/>
    <w:basedOn w:val="Normal"/>
    <w:uiPriority w:val="99"/>
    <w:rsid w:val="00D03E18"/>
    <w:pPr>
      <w:widowControl w:val="0"/>
      <w:suppressAutoHyphens/>
      <w:spacing w:after="0" w:line="240" w:lineRule="auto"/>
      <w:jc w:val="both"/>
    </w:pPr>
    <w:rPr>
      <w:rFonts w:ascii="Arial" w:eastAsia="Times New Roman" w:hAnsi="Arial" w:cs="Arial"/>
      <w:sz w:val="24"/>
      <w:szCs w:val="20"/>
      <w:lang w:eastAsia="zh-CN"/>
    </w:rPr>
  </w:style>
  <w:style w:type="paragraph" w:customStyle="1" w:styleId="Commarcadores22">
    <w:name w:val="Com marcadores 22"/>
    <w:basedOn w:val="Normal"/>
    <w:uiPriority w:val="99"/>
    <w:rsid w:val="00D03E18"/>
    <w:pPr>
      <w:suppressAutoHyphens/>
      <w:spacing w:after="0" w:line="240" w:lineRule="auto"/>
      <w:ind w:left="566" w:hanging="283"/>
    </w:pPr>
    <w:rPr>
      <w:rFonts w:ascii="Times New Roman" w:eastAsia="Times New Roman" w:hAnsi="Times New Roman" w:cs="Times New Roman"/>
      <w:sz w:val="20"/>
      <w:szCs w:val="20"/>
      <w:lang w:eastAsia="zh-CN"/>
    </w:rPr>
  </w:style>
  <w:style w:type="paragraph" w:customStyle="1" w:styleId="Commarcadores32">
    <w:name w:val="Com marcadores 32"/>
    <w:basedOn w:val="Normal"/>
    <w:uiPriority w:val="99"/>
    <w:rsid w:val="00D03E18"/>
    <w:pPr>
      <w:suppressAutoHyphens/>
      <w:spacing w:after="0" w:line="240" w:lineRule="auto"/>
      <w:ind w:left="849" w:hanging="283"/>
    </w:pPr>
    <w:rPr>
      <w:rFonts w:ascii="Times New Roman" w:eastAsia="Times New Roman" w:hAnsi="Times New Roman" w:cs="Times New Roman"/>
      <w:sz w:val="20"/>
      <w:szCs w:val="20"/>
      <w:lang w:eastAsia="zh-CN"/>
    </w:rPr>
  </w:style>
  <w:style w:type="paragraph" w:customStyle="1" w:styleId="Commarcadores51">
    <w:name w:val="Com marcadores 51"/>
    <w:basedOn w:val="Normal"/>
    <w:uiPriority w:val="99"/>
    <w:rsid w:val="00D03E18"/>
    <w:pPr>
      <w:suppressAutoHyphens/>
      <w:spacing w:after="0" w:line="240" w:lineRule="auto"/>
      <w:ind w:left="1415" w:hanging="283"/>
    </w:pPr>
    <w:rPr>
      <w:rFonts w:ascii="Times New Roman" w:eastAsia="Times New Roman" w:hAnsi="Times New Roman" w:cs="Times New Roman"/>
      <w:sz w:val="20"/>
      <w:szCs w:val="20"/>
      <w:lang w:eastAsia="zh-CN"/>
    </w:rPr>
  </w:style>
  <w:style w:type="paragraph" w:customStyle="1" w:styleId="Commarcadores21">
    <w:name w:val="Com marcadores 21"/>
    <w:basedOn w:val="Normal"/>
    <w:uiPriority w:val="99"/>
    <w:rsid w:val="00D03E18"/>
    <w:pPr>
      <w:tabs>
        <w:tab w:val="left" w:pos="643"/>
      </w:tabs>
      <w:suppressAutoHyphens/>
      <w:spacing w:after="0" w:line="240" w:lineRule="auto"/>
      <w:ind w:left="643" w:hanging="360"/>
      <w:jc w:val="both"/>
    </w:pPr>
    <w:rPr>
      <w:rFonts w:ascii="Times New Roman" w:eastAsia="Times New Roman" w:hAnsi="Times New Roman" w:cs="Times New Roman"/>
      <w:sz w:val="24"/>
      <w:szCs w:val="20"/>
      <w:lang w:eastAsia="zh-CN"/>
    </w:rPr>
  </w:style>
  <w:style w:type="paragraph" w:customStyle="1" w:styleId="Commarcadores31">
    <w:name w:val="Com marcadores 31"/>
    <w:basedOn w:val="Normal"/>
    <w:uiPriority w:val="99"/>
    <w:rsid w:val="00D03E18"/>
    <w:pPr>
      <w:tabs>
        <w:tab w:val="left" w:pos="926"/>
      </w:tabs>
      <w:suppressAutoHyphens/>
      <w:spacing w:after="0" w:line="240" w:lineRule="auto"/>
      <w:ind w:left="926" w:hanging="360"/>
    </w:pPr>
    <w:rPr>
      <w:rFonts w:ascii="Times New Roman" w:eastAsia="Times New Roman" w:hAnsi="Times New Roman" w:cs="Times New Roman"/>
      <w:sz w:val="20"/>
      <w:szCs w:val="20"/>
      <w:lang w:eastAsia="zh-CN"/>
    </w:rPr>
  </w:style>
  <w:style w:type="paragraph" w:customStyle="1" w:styleId="numeracao">
    <w:name w:val="numeracao"/>
    <w:basedOn w:val="Normal"/>
    <w:uiPriority w:val="99"/>
    <w:rsid w:val="00D03E18"/>
    <w:pPr>
      <w:suppressAutoHyphens/>
      <w:spacing w:before="120" w:after="0" w:line="240" w:lineRule="auto"/>
      <w:jc w:val="both"/>
    </w:pPr>
    <w:rPr>
      <w:rFonts w:ascii="Times New (W1)" w:eastAsia="Times New Roman" w:hAnsi="Times New (W1)" w:cs="Times New (W1)"/>
      <w:sz w:val="24"/>
      <w:szCs w:val="20"/>
      <w:lang w:eastAsia="zh-CN"/>
    </w:rPr>
  </w:style>
  <w:style w:type="paragraph" w:customStyle="1" w:styleId="BodyText22">
    <w:name w:val="Body Text 22"/>
    <w:basedOn w:val="Normal"/>
    <w:uiPriority w:val="99"/>
    <w:rsid w:val="00D03E18"/>
    <w:pPr>
      <w:suppressAutoHyphens/>
      <w:spacing w:after="0" w:line="240" w:lineRule="auto"/>
      <w:jc w:val="both"/>
    </w:pPr>
    <w:rPr>
      <w:rFonts w:ascii="Arial" w:eastAsia="Times New Roman" w:hAnsi="Arial" w:cs="Arial"/>
      <w:color w:val="000000"/>
      <w:szCs w:val="20"/>
      <w:lang w:eastAsia="zh-CN"/>
    </w:rPr>
  </w:style>
  <w:style w:type="paragraph" w:customStyle="1" w:styleId="western">
    <w:name w:val="western"/>
    <w:basedOn w:val="Normal"/>
    <w:uiPriority w:val="99"/>
    <w:rsid w:val="00D03E18"/>
    <w:pPr>
      <w:suppressAutoHyphens/>
      <w:spacing w:before="100" w:after="119" w:line="240" w:lineRule="auto"/>
    </w:pPr>
    <w:rPr>
      <w:rFonts w:ascii="Times New Roman" w:eastAsia="Times New Roman" w:hAnsi="Times New Roman" w:cs="Times New Roman"/>
      <w:sz w:val="24"/>
      <w:szCs w:val="20"/>
      <w:lang w:eastAsia="zh-CN"/>
    </w:rPr>
  </w:style>
  <w:style w:type="paragraph" w:customStyle="1" w:styleId="CHAMEX">
    <w:name w:val="CHAMEX"/>
    <w:uiPriority w:val="99"/>
    <w:rsid w:val="00D03E18"/>
    <w:pPr>
      <w:suppressAutoHyphens/>
      <w:spacing w:after="0" w:line="240" w:lineRule="auto"/>
      <w:jc w:val="both"/>
    </w:pPr>
    <w:rPr>
      <w:rFonts w:ascii="Times New Roman" w:eastAsia="Times New Roman" w:hAnsi="Times New Roman" w:cs="Times New Roman"/>
      <w:spacing w:val="15"/>
      <w:sz w:val="24"/>
      <w:szCs w:val="20"/>
      <w:lang w:eastAsia="zh-CN"/>
    </w:rPr>
  </w:style>
  <w:style w:type="paragraph" w:customStyle="1" w:styleId="Corpodetexto32">
    <w:name w:val="Corpo de texto 32"/>
    <w:basedOn w:val="Normal"/>
    <w:uiPriority w:val="99"/>
    <w:rsid w:val="00D03E18"/>
    <w:pPr>
      <w:suppressAutoHyphens/>
      <w:spacing w:after="0" w:line="240" w:lineRule="auto"/>
    </w:pPr>
    <w:rPr>
      <w:rFonts w:ascii="Times New Roman" w:eastAsia="Times New Roman" w:hAnsi="Times New Roman" w:cs="Times New Roman"/>
      <w:b/>
      <w:sz w:val="24"/>
      <w:szCs w:val="20"/>
      <w:lang w:eastAsia="zh-CN"/>
    </w:rPr>
  </w:style>
  <w:style w:type="paragraph" w:customStyle="1" w:styleId="BodyText">
    <w:name w:val="BodyText"/>
    <w:uiPriority w:val="99"/>
    <w:rsid w:val="00D03E18"/>
    <w:pPr>
      <w:suppressAutoHyphens/>
      <w:spacing w:after="0" w:line="240" w:lineRule="auto"/>
    </w:pPr>
    <w:rPr>
      <w:rFonts w:ascii="CG Times (WN)" w:eastAsia="Times New Roman" w:hAnsi="CG Times (WN)" w:cs="CG Times (WN)"/>
      <w:color w:val="000000"/>
      <w:sz w:val="24"/>
      <w:szCs w:val="20"/>
      <w:lang w:val="en-US" w:eastAsia="zh-CN"/>
    </w:rPr>
  </w:style>
  <w:style w:type="paragraph" w:customStyle="1" w:styleId="Saudao1">
    <w:name w:val="Saudação1"/>
    <w:basedOn w:val="Normal"/>
    <w:next w:val="Normal"/>
    <w:uiPriority w:val="99"/>
    <w:rsid w:val="00D03E18"/>
    <w:pPr>
      <w:suppressAutoHyphens/>
      <w:autoSpaceDE w:val="0"/>
      <w:spacing w:after="0" w:line="240" w:lineRule="auto"/>
      <w:ind w:left="709"/>
      <w:jc w:val="both"/>
    </w:pPr>
    <w:rPr>
      <w:rFonts w:ascii="Arial" w:eastAsia="Times New Roman" w:hAnsi="Arial" w:cs="Arial"/>
      <w:sz w:val="24"/>
      <w:szCs w:val="24"/>
      <w:lang w:eastAsia="zh-CN"/>
    </w:rPr>
  </w:style>
  <w:style w:type="paragraph" w:customStyle="1" w:styleId="Referncia">
    <w:name w:val="Referência"/>
    <w:basedOn w:val="Corpodetexto"/>
    <w:uiPriority w:val="99"/>
    <w:rsid w:val="00D03E18"/>
    <w:pPr>
      <w:suppressAutoHyphens/>
      <w:autoSpaceDE w:val="0"/>
      <w:ind w:left="709"/>
      <w:jc w:val="both"/>
    </w:pPr>
    <w:rPr>
      <w:rFonts w:ascii="Arial" w:hAnsi="Arial" w:cs="Arial"/>
      <w:b/>
      <w:bCs/>
      <w:szCs w:val="24"/>
      <w:lang w:eastAsia="zh-CN"/>
    </w:rPr>
  </w:style>
  <w:style w:type="paragraph" w:customStyle="1" w:styleId="D">
    <w:name w:val="D"/>
    <w:basedOn w:val="Normal"/>
    <w:uiPriority w:val="99"/>
    <w:rsid w:val="00D03E18"/>
    <w:pPr>
      <w:suppressAutoHyphens/>
      <w:spacing w:after="0" w:line="240" w:lineRule="auto"/>
      <w:jc w:val="center"/>
    </w:pPr>
    <w:rPr>
      <w:rFonts w:ascii="Times New Roman" w:eastAsia="Times New Roman" w:hAnsi="Times New Roman" w:cs="Times New Roman"/>
      <w:sz w:val="24"/>
      <w:szCs w:val="20"/>
      <w:lang w:eastAsia="zh-CN"/>
    </w:rPr>
  </w:style>
  <w:style w:type="paragraph" w:customStyle="1" w:styleId="H4">
    <w:name w:val="H4"/>
    <w:basedOn w:val="Normal"/>
    <w:next w:val="Normal"/>
    <w:uiPriority w:val="99"/>
    <w:rsid w:val="00D03E18"/>
    <w:pPr>
      <w:keepNext/>
      <w:suppressAutoHyphens/>
      <w:spacing w:before="100" w:after="100" w:line="240" w:lineRule="auto"/>
    </w:pPr>
    <w:rPr>
      <w:rFonts w:ascii="Times New Roman" w:eastAsia="Times New Roman" w:hAnsi="Times New Roman" w:cs="Times New Roman"/>
      <w:b/>
      <w:sz w:val="24"/>
      <w:szCs w:val="20"/>
      <w:lang w:eastAsia="zh-CN"/>
    </w:rPr>
  </w:style>
  <w:style w:type="paragraph" w:customStyle="1" w:styleId="bodytext2">
    <w:name w:val="bodytext2"/>
    <w:basedOn w:val="Normal"/>
    <w:uiPriority w:val="99"/>
    <w:rsid w:val="00D03E18"/>
    <w:pPr>
      <w:suppressAutoHyphens/>
      <w:spacing w:before="100" w:after="100" w:line="240" w:lineRule="auto"/>
    </w:pPr>
    <w:rPr>
      <w:rFonts w:ascii="Times New Roman" w:eastAsia="Times New Roman" w:hAnsi="Times New Roman" w:cs="Times New Roman"/>
      <w:sz w:val="24"/>
      <w:szCs w:val="24"/>
      <w:lang w:eastAsia="zh-CN"/>
    </w:rPr>
  </w:style>
  <w:style w:type="paragraph" w:customStyle="1" w:styleId="Normal11pt">
    <w:name w:val="Normal + 11 pt"/>
    <w:basedOn w:val="Normal"/>
    <w:uiPriority w:val="99"/>
    <w:rsid w:val="00D03E18"/>
    <w:pPr>
      <w:suppressAutoHyphens/>
      <w:spacing w:after="0" w:line="240" w:lineRule="auto"/>
      <w:ind w:right="-759"/>
      <w:jc w:val="both"/>
    </w:pPr>
    <w:rPr>
      <w:rFonts w:ascii="Times New Roman" w:eastAsia="Times New Roman" w:hAnsi="Times New Roman" w:cs="Times New Roman"/>
      <w:b/>
      <w:lang w:eastAsia="zh-CN"/>
    </w:rPr>
  </w:style>
  <w:style w:type="paragraph" w:customStyle="1" w:styleId="WW-Default">
    <w:name w:val="WW-Default"/>
    <w:uiPriority w:val="99"/>
    <w:rsid w:val="00D03E18"/>
    <w:pPr>
      <w:widowControl w:val="0"/>
      <w:suppressAutoHyphens/>
      <w:autoSpaceDE w:val="0"/>
      <w:spacing w:after="0" w:line="240" w:lineRule="auto"/>
    </w:pPr>
    <w:rPr>
      <w:rFonts w:ascii="Arial" w:eastAsia="Arial" w:hAnsi="Arial" w:cs="Arial"/>
      <w:color w:val="000000"/>
      <w:sz w:val="24"/>
      <w:szCs w:val="24"/>
      <w:lang w:eastAsia="zh-CN"/>
    </w:rPr>
  </w:style>
  <w:style w:type="paragraph" w:customStyle="1" w:styleId="TRNvel2">
    <w:name w:val="TR Nível2"/>
    <w:basedOn w:val="Normal"/>
    <w:uiPriority w:val="99"/>
    <w:rsid w:val="00D03E18"/>
    <w:pPr>
      <w:tabs>
        <w:tab w:val="left" w:pos="1800"/>
      </w:tabs>
      <w:suppressAutoHyphens/>
      <w:spacing w:before="100" w:after="100" w:line="240" w:lineRule="auto"/>
      <w:ind w:left="1800" w:hanging="360"/>
      <w:jc w:val="both"/>
    </w:pPr>
    <w:rPr>
      <w:rFonts w:ascii="Arial" w:eastAsia="Times New Roman" w:hAnsi="Arial" w:cs="Arial"/>
      <w:bCs/>
      <w:color w:val="000000"/>
      <w:sz w:val="20"/>
      <w:szCs w:val="20"/>
      <w:lang w:eastAsia="zh-CN"/>
    </w:rPr>
  </w:style>
  <w:style w:type="paragraph" w:customStyle="1" w:styleId="TRNvel3">
    <w:name w:val="TR Nível3"/>
    <w:basedOn w:val="Normal"/>
    <w:uiPriority w:val="99"/>
    <w:rsid w:val="00D03E18"/>
    <w:pPr>
      <w:tabs>
        <w:tab w:val="left" w:pos="1355"/>
      </w:tabs>
      <w:suppressAutoHyphens/>
      <w:spacing w:before="100" w:after="100" w:line="240" w:lineRule="auto"/>
      <w:ind w:left="1355" w:hanging="504"/>
      <w:jc w:val="both"/>
    </w:pPr>
    <w:rPr>
      <w:rFonts w:ascii="Arial" w:eastAsia="Times New Roman" w:hAnsi="Arial" w:cs="Arial"/>
      <w:color w:val="000000"/>
      <w:sz w:val="20"/>
      <w:szCs w:val="20"/>
      <w:lang w:eastAsia="zh-CN"/>
    </w:rPr>
  </w:style>
  <w:style w:type="paragraph" w:customStyle="1" w:styleId="ABULLET">
    <w:name w:val="A BULLET"/>
    <w:basedOn w:val="Normal"/>
    <w:uiPriority w:val="99"/>
    <w:rsid w:val="00D03E18"/>
    <w:pPr>
      <w:suppressAutoHyphens/>
      <w:spacing w:after="0" w:line="240" w:lineRule="auto"/>
      <w:ind w:left="331" w:hanging="331"/>
    </w:pPr>
    <w:rPr>
      <w:rFonts w:ascii="Book Antiqua" w:eastAsia="Times New Roman" w:hAnsi="Book Antiqua" w:cs="Book Antiqua"/>
      <w:szCs w:val="20"/>
      <w:lang w:val="en-US" w:eastAsia="zh-CN"/>
    </w:rPr>
  </w:style>
  <w:style w:type="paragraph" w:customStyle="1" w:styleId="marcadormodelo1">
    <w:name w:val="marcador modelo 1"/>
    <w:basedOn w:val="Normal"/>
    <w:uiPriority w:val="99"/>
    <w:rsid w:val="00D03E18"/>
    <w:pPr>
      <w:tabs>
        <w:tab w:val="left" w:pos="709"/>
      </w:tabs>
      <w:suppressAutoHyphens/>
      <w:spacing w:before="120" w:after="0" w:line="240" w:lineRule="auto"/>
      <w:ind w:left="709" w:hanging="312"/>
      <w:jc w:val="both"/>
    </w:pPr>
    <w:rPr>
      <w:rFonts w:ascii="Arial" w:eastAsia="Times New Roman" w:hAnsi="Arial" w:cs="Arial"/>
      <w:b/>
      <w:color w:val="000000"/>
      <w:spacing w:val="4"/>
      <w:sz w:val="20"/>
      <w:szCs w:val="20"/>
      <w:lang w:eastAsia="zh-CN"/>
    </w:rPr>
  </w:style>
  <w:style w:type="paragraph" w:customStyle="1" w:styleId="COMPRAS1">
    <w:name w:val="COMPRAS 1"/>
    <w:basedOn w:val="Normal"/>
    <w:uiPriority w:val="99"/>
    <w:rsid w:val="00D03E18"/>
    <w:pPr>
      <w:tabs>
        <w:tab w:val="left" w:pos="643"/>
        <w:tab w:val="left" w:pos="1021"/>
      </w:tabs>
      <w:suppressAutoHyphens/>
      <w:spacing w:before="120" w:after="0" w:line="360" w:lineRule="auto"/>
      <w:ind w:left="643" w:hanging="360"/>
      <w:jc w:val="both"/>
    </w:pPr>
    <w:rPr>
      <w:rFonts w:ascii="Arial" w:eastAsia="Times New Roman" w:hAnsi="Arial" w:cs="Arial"/>
      <w:sz w:val="20"/>
      <w:szCs w:val="20"/>
      <w:lang w:eastAsia="zh-CN"/>
    </w:rPr>
  </w:style>
  <w:style w:type="paragraph" w:customStyle="1" w:styleId="COMPRAS2">
    <w:name w:val="COMPRAS 2"/>
    <w:basedOn w:val="COMPRAS1"/>
    <w:uiPriority w:val="99"/>
    <w:rsid w:val="00D03E18"/>
    <w:pPr>
      <w:tabs>
        <w:tab w:val="left" w:pos="926"/>
        <w:tab w:val="left" w:pos="1559"/>
      </w:tabs>
      <w:ind w:left="926"/>
    </w:pPr>
    <w:rPr>
      <w:spacing w:val="6"/>
    </w:rPr>
  </w:style>
  <w:style w:type="paragraph" w:customStyle="1" w:styleId="COMPRAS">
    <w:name w:val="COMPRAS"/>
    <w:basedOn w:val="Normal"/>
    <w:uiPriority w:val="99"/>
    <w:rsid w:val="00D03E18"/>
    <w:pPr>
      <w:tabs>
        <w:tab w:val="left" w:pos="643"/>
      </w:tabs>
      <w:suppressAutoHyphens/>
      <w:spacing w:before="120" w:after="0" w:line="360" w:lineRule="auto"/>
      <w:ind w:left="643" w:hanging="360"/>
    </w:pPr>
    <w:rPr>
      <w:rFonts w:ascii="Arial" w:eastAsia="Times New Roman" w:hAnsi="Arial" w:cs="Arial"/>
      <w:b/>
      <w:sz w:val="20"/>
      <w:szCs w:val="20"/>
      <w:lang w:eastAsia="zh-CN"/>
    </w:rPr>
  </w:style>
  <w:style w:type="paragraph" w:customStyle="1" w:styleId="LO-normal">
    <w:name w:val="LO-normal"/>
    <w:uiPriority w:val="99"/>
    <w:rsid w:val="00D03E18"/>
    <w:pPr>
      <w:suppressAutoHyphens/>
      <w:spacing w:after="0" w:line="240" w:lineRule="auto"/>
      <w:ind w:left="5" w:right="5"/>
      <w:jc w:val="both"/>
    </w:pPr>
    <w:rPr>
      <w:rFonts w:ascii="Times New Roman" w:eastAsia="Times New Roman" w:hAnsi="Times New Roman" w:cs="Times New Roman"/>
      <w:color w:val="000000"/>
      <w:sz w:val="24"/>
      <w:szCs w:val="24"/>
      <w:lang w:eastAsia="zh-CN"/>
    </w:rPr>
  </w:style>
  <w:style w:type="paragraph" w:customStyle="1" w:styleId="font5">
    <w:name w:val="font5"/>
    <w:basedOn w:val="Normal"/>
    <w:uiPriority w:val="99"/>
    <w:rsid w:val="00D03E18"/>
    <w:pPr>
      <w:suppressAutoHyphens/>
      <w:spacing w:before="100" w:after="100" w:line="240" w:lineRule="auto"/>
    </w:pPr>
    <w:rPr>
      <w:rFonts w:ascii="Arial" w:eastAsia="Arial Unicode MS" w:hAnsi="Arial" w:cs="Arial"/>
      <w:b/>
      <w:bCs/>
      <w:color w:val="003366"/>
      <w:sz w:val="16"/>
      <w:szCs w:val="16"/>
      <w:lang w:eastAsia="zh-CN"/>
    </w:rPr>
  </w:style>
  <w:style w:type="paragraph" w:customStyle="1" w:styleId="font6">
    <w:name w:val="font6"/>
    <w:basedOn w:val="Normal"/>
    <w:uiPriority w:val="99"/>
    <w:rsid w:val="00D03E18"/>
    <w:pPr>
      <w:suppressAutoHyphens/>
      <w:spacing w:before="100" w:after="100" w:line="240" w:lineRule="auto"/>
    </w:pPr>
    <w:rPr>
      <w:rFonts w:ascii="Arial" w:eastAsia="Arial Unicode MS" w:hAnsi="Arial" w:cs="Arial"/>
      <w:i/>
      <w:iCs/>
      <w:color w:val="FF0000"/>
      <w:sz w:val="16"/>
      <w:szCs w:val="16"/>
      <w:lang w:eastAsia="zh-CN"/>
    </w:rPr>
  </w:style>
  <w:style w:type="paragraph" w:customStyle="1" w:styleId="font7">
    <w:name w:val="font7"/>
    <w:basedOn w:val="Normal"/>
    <w:uiPriority w:val="99"/>
    <w:rsid w:val="00D03E18"/>
    <w:pPr>
      <w:suppressAutoHyphens/>
      <w:spacing w:before="100" w:after="100" w:line="240" w:lineRule="auto"/>
    </w:pPr>
    <w:rPr>
      <w:rFonts w:ascii="Arial" w:eastAsia="Arial Unicode MS" w:hAnsi="Arial" w:cs="Arial"/>
      <w:b/>
      <w:bCs/>
      <w:color w:val="003366"/>
      <w:sz w:val="14"/>
      <w:szCs w:val="14"/>
      <w:lang w:eastAsia="zh-CN"/>
    </w:rPr>
  </w:style>
  <w:style w:type="paragraph" w:customStyle="1" w:styleId="font8">
    <w:name w:val="font8"/>
    <w:basedOn w:val="Normal"/>
    <w:uiPriority w:val="99"/>
    <w:rsid w:val="00D03E18"/>
    <w:pPr>
      <w:suppressAutoHyphens/>
      <w:spacing w:before="100" w:after="100" w:line="240" w:lineRule="auto"/>
    </w:pPr>
    <w:rPr>
      <w:rFonts w:ascii="Arial" w:eastAsia="Arial Unicode MS" w:hAnsi="Arial" w:cs="Arial"/>
      <w:color w:val="FF0000"/>
      <w:sz w:val="20"/>
      <w:szCs w:val="20"/>
      <w:lang w:eastAsia="zh-CN"/>
    </w:rPr>
  </w:style>
  <w:style w:type="paragraph" w:customStyle="1" w:styleId="xl68">
    <w:name w:val="xl68"/>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69">
    <w:name w:val="xl69"/>
    <w:basedOn w:val="Normal"/>
    <w:uiPriority w:val="99"/>
    <w:rsid w:val="00D03E18"/>
    <w:pPr>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70">
    <w:name w:val="xl70"/>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71">
    <w:name w:val="xl71"/>
    <w:basedOn w:val="Normal"/>
    <w:uiPriority w:val="99"/>
    <w:rsid w:val="00D03E18"/>
    <w:pP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72">
    <w:name w:val="xl72"/>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i/>
      <w:iCs/>
      <w:sz w:val="16"/>
      <w:szCs w:val="16"/>
      <w:lang w:eastAsia="zh-CN"/>
    </w:rPr>
  </w:style>
  <w:style w:type="paragraph" w:customStyle="1" w:styleId="xl73">
    <w:name w:val="xl73"/>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i/>
      <w:iCs/>
      <w:color w:val="FF0000"/>
      <w:sz w:val="16"/>
      <w:szCs w:val="16"/>
      <w:lang w:eastAsia="zh-CN"/>
    </w:rPr>
  </w:style>
  <w:style w:type="paragraph" w:customStyle="1" w:styleId="xl74">
    <w:name w:val="xl74"/>
    <w:basedOn w:val="Normal"/>
    <w:uiPriority w:val="99"/>
    <w:rsid w:val="00D03E18"/>
    <w:pPr>
      <w:shd w:val="clear" w:color="auto" w:fill="FFFFFF"/>
      <w:suppressAutoHyphens/>
      <w:spacing w:before="100" w:after="100" w:line="240" w:lineRule="auto"/>
      <w:jc w:val="right"/>
    </w:pPr>
    <w:rPr>
      <w:rFonts w:ascii="Arial Unicode MS" w:eastAsia="Arial Unicode MS" w:hAnsi="Arial Unicode MS" w:cs="Arial Unicode MS"/>
      <w:b/>
      <w:bCs/>
      <w:color w:val="003366"/>
      <w:sz w:val="16"/>
      <w:szCs w:val="16"/>
      <w:lang w:eastAsia="zh-CN"/>
    </w:rPr>
  </w:style>
  <w:style w:type="paragraph" w:customStyle="1" w:styleId="xl75">
    <w:name w:val="xl75"/>
    <w:basedOn w:val="Normal"/>
    <w:uiPriority w:val="99"/>
    <w:rsid w:val="00D03E18"/>
    <w:pPr>
      <w:pBdr>
        <w:top w:val="single" w:sz="4" w:space="0" w:color="808080"/>
        <w:left w:val="single" w:sz="4" w:space="0" w:color="808080"/>
        <w:bottom w:val="single" w:sz="4" w:space="0" w:color="808080"/>
        <w:right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b/>
      <w:bCs/>
      <w:i/>
      <w:iCs/>
      <w:color w:val="FF0000"/>
      <w:sz w:val="16"/>
      <w:szCs w:val="16"/>
      <w:lang w:eastAsia="zh-CN"/>
    </w:rPr>
  </w:style>
  <w:style w:type="paragraph" w:customStyle="1" w:styleId="xl76">
    <w:name w:val="xl76"/>
    <w:basedOn w:val="Normal"/>
    <w:uiPriority w:val="99"/>
    <w:rsid w:val="00D03E18"/>
    <w:pPr>
      <w:pBdr>
        <w:top w:val="single" w:sz="4" w:space="0" w:color="808080"/>
        <w:left w:val="single" w:sz="4" w:space="0" w:color="808080"/>
        <w:bottom w:val="single" w:sz="4" w:space="0" w:color="808080"/>
        <w:right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b/>
      <w:bCs/>
      <w:i/>
      <w:iCs/>
      <w:color w:val="FF0000"/>
      <w:sz w:val="16"/>
      <w:szCs w:val="16"/>
      <w:lang w:eastAsia="zh-CN"/>
    </w:rPr>
  </w:style>
  <w:style w:type="paragraph" w:customStyle="1" w:styleId="xl77">
    <w:name w:val="xl77"/>
    <w:basedOn w:val="Normal"/>
    <w:uiPriority w:val="99"/>
    <w:rsid w:val="00D03E18"/>
    <w:pPr>
      <w:pBdr>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78">
    <w:name w:val="xl78"/>
    <w:basedOn w:val="Normal"/>
    <w:uiPriority w:val="99"/>
    <w:rsid w:val="00D03E18"/>
    <w:pPr>
      <w:pBdr>
        <w:bottom w:val="single" w:sz="4" w:space="0" w:color="808080"/>
      </w:pBd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79">
    <w:name w:val="xl79"/>
    <w:basedOn w:val="Normal"/>
    <w:uiPriority w:val="99"/>
    <w:rsid w:val="00D03E18"/>
    <w:pPr>
      <w:pBdr>
        <w:bottom w:val="single" w:sz="4" w:space="0" w:color="808080"/>
        <w:right w:val="single" w:sz="4" w:space="0" w:color="FFFFFF"/>
      </w:pBd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80">
    <w:name w:val="xl80"/>
    <w:basedOn w:val="Normal"/>
    <w:uiPriority w:val="99"/>
    <w:rsid w:val="00D03E18"/>
    <w:pPr>
      <w:pBdr>
        <w:top w:val="single" w:sz="4" w:space="0" w:color="FFFFFF"/>
        <w:left w:val="single" w:sz="4" w:space="0" w:color="FFFFFF"/>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81">
    <w:name w:val="xl81"/>
    <w:basedOn w:val="Normal"/>
    <w:uiPriority w:val="99"/>
    <w:rsid w:val="00D03E18"/>
    <w:pPr>
      <w:pBdr>
        <w:top w:val="single" w:sz="4" w:space="0" w:color="FFFFFF"/>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333399"/>
      <w:sz w:val="16"/>
      <w:szCs w:val="16"/>
      <w:lang w:eastAsia="zh-CN"/>
    </w:rPr>
  </w:style>
  <w:style w:type="paragraph" w:customStyle="1" w:styleId="xl82">
    <w:name w:val="xl82"/>
    <w:basedOn w:val="Normal"/>
    <w:uiPriority w:val="99"/>
    <w:rsid w:val="00D03E18"/>
    <w:pPr>
      <w:pBdr>
        <w:left w:val="single" w:sz="12" w:space="0" w:color="FFFFFF"/>
        <w:bottom w:val="single" w:sz="4" w:space="0" w:color="FFFFFF"/>
        <w:right w:val="single" w:sz="8" w:space="0" w:color="FFFFFF"/>
      </w:pBdr>
      <w:shd w:val="clear" w:color="auto" w:fill="99CC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83">
    <w:name w:val="xl83"/>
    <w:basedOn w:val="Normal"/>
    <w:uiPriority w:val="99"/>
    <w:rsid w:val="00D03E18"/>
    <w:pPr>
      <w:pBdr>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24"/>
      <w:szCs w:val="24"/>
      <w:lang w:eastAsia="zh-CN"/>
    </w:rPr>
  </w:style>
  <w:style w:type="paragraph" w:customStyle="1" w:styleId="xl84">
    <w:name w:val="xl84"/>
    <w:basedOn w:val="Normal"/>
    <w:uiPriority w:val="99"/>
    <w:rsid w:val="00D03E18"/>
    <w:pPr>
      <w:pBdr>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85">
    <w:name w:val="xl85"/>
    <w:basedOn w:val="Normal"/>
    <w:uiPriority w:val="99"/>
    <w:rsid w:val="00D03E18"/>
    <w:pPr>
      <w:pBdr>
        <w:top w:val="single" w:sz="4" w:space="0" w:color="C0C0C0"/>
        <w:left w:val="single" w:sz="8" w:space="0" w:color="FFFFFF"/>
        <w:bottom w:val="single" w:sz="4" w:space="0" w:color="C0C0C0"/>
      </w:pBdr>
      <w:shd w:val="clear" w:color="auto" w:fill="FFFFFF"/>
      <w:suppressAutoHyphens/>
      <w:spacing w:before="100" w:after="100" w:line="240" w:lineRule="auto"/>
      <w:jc w:val="right"/>
    </w:pPr>
    <w:rPr>
      <w:rFonts w:ascii="Arial Unicode MS" w:eastAsia="Arial Unicode MS" w:hAnsi="Arial Unicode MS" w:cs="Arial Unicode MS"/>
      <w:b/>
      <w:bCs/>
      <w:sz w:val="16"/>
      <w:szCs w:val="16"/>
      <w:lang w:eastAsia="zh-CN"/>
    </w:rPr>
  </w:style>
  <w:style w:type="paragraph" w:customStyle="1" w:styleId="xl86">
    <w:name w:val="xl86"/>
    <w:basedOn w:val="Normal"/>
    <w:uiPriority w:val="99"/>
    <w:rsid w:val="00D03E18"/>
    <w:pPr>
      <w:pBdr>
        <w:top w:val="single" w:sz="4" w:space="0" w:color="C0C0C0"/>
        <w:bottom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87">
    <w:name w:val="xl87"/>
    <w:basedOn w:val="Normal"/>
    <w:uiPriority w:val="99"/>
    <w:rsid w:val="00D03E18"/>
    <w:pPr>
      <w:pBdr>
        <w:top w:val="single" w:sz="4" w:space="0" w:color="C0C0C0"/>
        <w:bottom w:val="single" w:sz="4" w:space="0" w:color="C0C0C0"/>
      </w:pBdr>
      <w:shd w:val="clear" w:color="auto" w:fill="FFFFFF"/>
      <w:suppressAutoHyphens/>
      <w:spacing w:before="100" w:after="100" w:line="240" w:lineRule="auto"/>
      <w:jc w:val="right"/>
    </w:pPr>
    <w:rPr>
      <w:rFonts w:ascii="Arial Unicode MS" w:eastAsia="Arial Unicode MS" w:hAnsi="Arial Unicode MS" w:cs="Arial Unicode MS"/>
      <w:b/>
      <w:bCs/>
      <w:sz w:val="16"/>
      <w:szCs w:val="16"/>
      <w:lang w:eastAsia="zh-CN"/>
    </w:rPr>
  </w:style>
  <w:style w:type="paragraph" w:customStyle="1" w:styleId="xl88">
    <w:name w:val="xl88"/>
    <w:basedOn w:val="Normal"/>
    <w:uiPriority w:val="99"/>
    <w:rsid w:val="00D03E18"/>
    <w:pPr>
      <w:pBdr>
        <w:top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89">
    <w:name w:val="xl89"/>
    <w:basedOn w:val="Normal"/>
    <w:uiPriority w:val="99"/>
    <w:rsid w:val="00D03E18"/>
    <w:pPr>
      <w:pBdr>
        <w:top w:val="single" w:sz="4" w:space="0" w:color="C0C0C0"/>
        <w:left w:val="single" w:sz="4" w:space="0" w:color="FFFFFF"/>
        <w:bottom w:val="single" w:sz="4" w:space="0" w:color="C0C0C0"/>
      </w:pBdr>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90">
    <w:name w:val="xl90"/>
    <w:basedOn w:val="Normal"/>
    <w:uiPriority w:val="99"/>
    <w:rsid w:val="00D03E18"/>
    <w:pPr>
      <w:pBdr>
        <w:left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91">
    <w:name w:val="xl91"/>
    <w:basedOn w:val="Normal"/>
    <w:uiPriority w:val="99"/>
    <w:rsid w:val="00D03E18"/>
    <w:pPr>
      <w:pBdr>
        <w:top w:val="single" w:sz="4" w:space="0" w:color="C0C0C0"/>
        <w:left w:val="single" w:sz="12" w:space="0" w:color="FFFFFF"/>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2">
    <w:name w:val="xl92"/>
    <w:basedOn w:val="Normal"/>
    <w:uiPriority w:val="99"/>
    <w:rsid w:val="00D03E18"/>
    <w:pPr>
      <w:pBdr>
        <w:top w:val="single" w:sz="4" w:space="0" w:color="C0C0C0"/>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93">
    <w:name w:val="xl93"/>
    <w:basedOn w:val="Normal"/>
    <w:uiPriority w:val="99"/>
    <w:rsid w:val="00D03E18"/>
    <w:pPr>
      <w:pBdr>
        <w:top w:val="single" w:sz="8" w:space="0" w:color="FFFFFF"/>
        <w:left w:val="single" w:sz="8" w:space="0" w:color="FFFFFF"/>
        <w:bottom w:val="single" w:sz="8" w:space="0" w:color="FFFFFF"/>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94">
    <w:name w:val="xl94"/>
    <w:basedOn w:val="Normal"/>
    <w:uiPriority w:val="99"/>
    <w:rsid w:val="00D03E18"/>
    <w:pPr>
      <w:pBdr>
        <w:top w:val="single" w:sz="8" w:space="0" w:color="FFFFFF"/>
        <w:bottom w:val="single" w:sz="8" w:space="0" w:color="FFFFFF"/>
      </w:pBdr>
      <w:shd w:val="clear" w:color="auto" w:fill="99CC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95">
    <w:name w:val="xl95"/>
    <w:basedOn w:val="Normal"/>
    <w:uiPriority w:val="99"/>
    <w:rsid w:val="00D03E18"/>
    <w:pPr>
      <w:pBdr>
        <w:top w:val="single" w:sz="4" w:space="0" w:color="C0C0C0"/>
        <w:lef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6">
    <w:name w:val="xl9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97">
    <w:name w:val="xl97"/>
    <w:basedOn w:val="Normal"/>
    <w:uiPriority w:val="99"/>
    <w:rsid w:val="00D03E18"/>
    <w:pPr>
      <w:pBdr>
        <w:top w:val="single" w:sz="4" w:space="0" w:color="C0C0C0"/>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8">
    <w:name w:val="xl98"/>
    <w:basedOn w:val="Normal"/>
    <w:uiPriority w:val="99"/>
    <w:rsid w:val="00D03E18"/>
    <w:pP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9">
    <w:name w:val="xl99"/>
    <w:basedOn w:val="Normal"/>
    <w:uiPriority w:val="99"/>
    <w:rsid w:val="00D03E18"/>
    <w:pPr>
      <w:pBdr>
        <w:bottom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00">
    <w:name w:val="xl100"/>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FF0000"/>
      <w:sz w:val="16"/>
      <w:szCs w:val="16"/>
      <w:lang w:eastAsia="zh-CN"/>
    </w:rPr>
  </w:style>
  <w:style w:type="paragraph" w:customStyle="1" w:styleId="xl101">
    <w:name w:val="xl101"/>
    <w:basedOn w:val="Normal"/>
    <w:uiPriority w:val="99"/>
    <w:rsid w:val="00D03E18"/>
    <w:pPr>
      <w:pBdr>
        <w:top w:val="single" w:sz="4" w:space="0" w:color="C0C0C0"/>
        <w:bottom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02">
    <w:name w:val="xl102"/>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color w:val="FF0000"/>
      <w:sz w:val="16"/>
      <w:szCs w:val="16"/>
      <w:lang w:eastAsia="zh-CN"/>
    </w:rPr>
  </w:style>
  <w:style w:type="paragraph" w:customStyle="1" w:styleId="xl103">
    <w:name w:val="xl103"/>
    <w:basedOn w:val="Normal"/>
    <w:uiPriority w:val="99"/>
    <w:rsid w:val="00D03E18"/>
    <w:pPr>
      <w:pBdr>
        <w:top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04">
    <w:name w:val="xl104"/>
    <w:basedOn w:val="Normal"/>
    <w:uiPriority w:val="99"/>
    <w:rsid w:val="00D03E18"/>
    <w:pPr>
      <w:shd w:val="clear" w:color="auto" w:fill="FFFFFF"/>
      <w:suppressAutoHyphens/>
      <w:spacing w:before="100" w:after="100" w:line="240" w:lineRule="auto"/>
      <w:jc w:val="right"/>
    </w:pPr>
    <w:rPr>
      <w:rFonts w:ascii="Arial Unicode MS" w:eastAsia="Arial Unicode MS" w:hAnsi="Arial Unicode MS" w:cs="Arial Unicode MS"/>
      <w:b/>
      <w:bCs/>
      <w:color w:val="FF0000"/>
      <w:sz w:val="16"/>
      <w:szCs w:val="16"/>
      <w:lang w:eastAsia="zh-CN"/>
    </w:rPr>
  </w:style>
  <w:style w:type="paragraph" w:customStyle="1" w:styleId="xl105">
    <w:name w:val="xl105"/>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i/>
      <w:iCs/>
      <w:color w:val="FF0000"/>
      <w:sz w:val="16"/>
      <w:szCs w:val="16"/>
      <w:lang w:eastAsia="zh-CN"/>
    </w:rPr>
  </w:style>
  <w:style w:type="paragraph" w:customStyle="1" w:styleId="xl106">
    <w:name w:val="xl10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07">
    <w:name w:val="xl107"/>
    <w:basedOn w:val="Normal"/>
    <w:uiPriority w:val="99"/>
    <w:rsid w:val="00D03E18"/>
    <w:pPr>
      <w:shd w:val="clear" w:color="auto" w:fill="FFFFFF"/>
      <w:suppressAutoHyphens/>
      <w:spacing w:before="100" w:after="100" w:line="240" w:lineRule="auto"/>
      <w:jc w:val="right"/>
    </w:pPr>
    <w:rPr>
      <w:rFonts w:ascii="Arial Unicode MS" w:eastAsia="Arial Unicode MS" w:hAnsi="Arial Unicode MS" w:cs="Arial Unicode MS"/>
      <w:sz w:val="16"/>
      <w:szCs w:val="16"/>
      <w:lang w:eastAsia="zh-CN"/>
    </w:rPr>
  </w:style>
  <w:style w:type="paragraph" w:customStyle="1" w:styleId="xl108">
    <w:name w:val="xl108"/>
    <w:basedOn w:val="Normal"/>
    <w:uiPriority w:val="99"/>
    <w:rsid w:val="00D03E18"/>
    <w:pPr>
      <w:pBdr>
        <w:top w:val="single" w:sz="4" w:space="0" w:color="C0C0C0"/>
      </w:pBdr>
      <w:shd w:val="clear" w:color="auto" w:fill="FFFFFF"/>
      <w:suppressAutoHyphens/>
      <w:spacing w:before="100" w:after="100" w:line="240" w:lineRule="auto"/>
      <w:jc w:val="right"/>
    </w:pPr>
    <w:rPr>
      <w:rFonts w:ascii="Arial Unicode MS" w:eastAsia="Arial Unicode MS" w:hAnsi="Arial Unicode MS" w:cs="Arial Unicode MS"/>
      <w:b/>
      <w:bCs/>
      <w:color w:val="000000"/>
      <w:sz w:val="16"/>
      <w:szCs w:val="16"/>
      <w:lang w:eastAsia="zh-CN"/>
    </w:rPr>
  </w:style>
  <w:style w:type="paragraph" w:customStyle="1" w:styleId="xl109">
    <w:name w:val="xl109"/>
    <w:basedOn w:val="Normal"/>
    <w:uiPriority w:val="99"/>
    <w:rsid w:val="00D03E18"/>
    <w:pPr>
      <w:pBdr>
        <w:left w:val="single" w:sz="12" w:space="0" w:color="FFFFFF"/>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0">
    <w:name w:val="xl110"/>
    <w:basedOn w:val="Normal"/>
    <w:uiPriority w:val="99"/>
    <w:rsid w:val="00D03E18"/>
    <w:pPr>
      <w:pBdr>
        <w:top w:val="single" w:sz="12" w:space="0" w:color="FFFFFF"/>
        <w:left w:val="single" w:sz="12" w:space="0" w:color="FFFFFF"/>
        <w:bottom w:val="single" w:sz="12" w:space="0" w:color="FFFFFF"/>
        <w:righ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1">
    <w:name w:val="xl111"/>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003366"/>
      <w:sz w:val="24"/>
      <w:szCs w:val="24"/>
      <w:lang w:eastAsia="zh-CN"/>
    </w:rPr>
  </w:style>
  <w:style w:type="paragraph" w:customStyle="1" w:styleId="xl112">
    <w:name w:val="xl112"/>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13">
    <w:name w:val="xl113"/>
    <w:basedOn w:val="Normal"/>
    <w:uiPriority w:val="99"/>
    <w:rsid w:val="00D03E18"/>
    <w:pPr>
      <w:pBdr>
        <w:bottom w:val="single" w:sz="4" w:space="0" w:color="C0C0C0"/>
        <w:right w:val="single" w:sz="8"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14">
    <w:name w:val="xl114"/>
    <w:basedOn w:val="Normal"/>
    <w:uiPriority w:val="99"/>
    <w:rsid w:val="00D03E18"/>
    <w:pPr>
      <w:pBdr>
        <w:left w:val="single" w:sz="12" w:space="0" w:color="FFFFFF"/>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15">
    <w:name w:val="xl115"/>
    <w:basedOn w:val="Normal"/>
    <w:uiPriority w:val="99"/>
    <w:rsid w:val="00D03E18"/>
    <w:pPr>
      <w:pBdr>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16">
    <w:name w:val="xl116"/>
    <w:basedOn w:val="Normal"/>
    <w:uiPriority w:val="99"/>
    <w:rsid w:val="00D03E18"/>
    <w:pPr>
      <w:pBdr>
        <w:left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17">
    <w:name w:val="xl117"/>
    <w:basedOn w:val="Normal"/>
    <w:uiPriority w:val="99"/>
    <w:rsid w:val="00D03E18"/>
    <w:pPr>
      <w:pBdr>
        <w:top w:val="single" w:sz="8" w:space="0" w:color="C0C0C0"/>
        <w:left w:val="single" w:sz="8" w:space="0" w:color="C0C0C0"/>
        <w:bottom w:val="single" w:sz="8"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8">
    <w:name w:val="xl118"/>
    <w:basedOn w:val="Normal"/>
    <w:uiPriority w:val="99"/>
    <w:rsid w:val="00D03E18"/>
    <w:pPr>
      <w:pBdr>
        <w:top w:val="single" w:sz="8" w:space="0" w:color="C0C0C0"/>
        <w:left w:val="single" w:sz="4" w:space="0" w:color="C0C0C0"/>
        <w:bottom w:val="single" w:sz="8"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9">
    <w:name w:val="xl119"/>
    <w:basedOn w:val="Normal"/>
    <w:uiPriority w:val="99"/>
    <w:rsid w:val="00D03E18"/>
    <w:pPr>
      <w:pBdr>
        <w:bottom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20">
    <w:name w:val="xl120"/>
    <w:basedOn w:val="Normal"/>
    <w:uiPriority w:val="99"/>
    <w:rsid w:val="00D03E18"/>
    <w:pPr>
      <w:pBdr>
        <w:left w:val="single" w:sz="12" w:space="0" w:color="FFFFFF"/>
        <w:bottom w:val="single" w:sz="8" w:space="0" w:color="C0C0C0"/>
        <w:right w:val="single" w:sz="12" w:space="0" w:color="FFFFFF"/>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21">
    <w:name w:val="xl121"/>
    <w:basedOn w:val="Normal"/>
    <w:uiPriority w:val="99"/>
    <w:rsid w:val="00D03E18"/>
    <w:pPr>
      <w:pBdr>
        <w:top w:val="single" w:sz="4" w:space="0" w:color="FFFFFF"/>
        <w:left w:val="single" w:sz="4" w:space="0" w:color="FFFFFF"/>
        <w:right w:val="single" w:sz="4" w:space="0" w:color="FFFFFF"/>
      </w:pBdr>
      <w:shd w:val="clear" w:color="auto" w:fill="FFFFFF"/>
      <w:suppressAutoHyphens/>
      <w:spacing w:before="100" w:after="100" w:line="240" w:lineRule="auto"/>
    </w:pPr>
    <w:rPr>
      <w:rFonts w:ascii="Arial Unicode MS" w:eastAsia="Arial Unicode MS" w:hAnsi="Arial Unicode MS" w:cs="Arial Unicode MS"/>
      <w:color w:val="FFFFFF"/>
      <w:sz w:val="16"/>
      <w:szCs w:val="16"/>
      <w:lang w:eastAsia="zh-CN"/>
    </w:rPr>
  </w:style>
  <w:style w:type="paragraph" w:customStyle="1" w:styleId="xl122">
    <w:name w:val="xl122"/>
    <w:basedOn w:val="Normal"/>
    <w:uiPriority w:val="99"/>
    <w:rsid w:val="00D03E18"/>
    <w:pPr>
      <w:pBdr>
        <w:top w:val="single" w:sz="8" w:space="0" w:color="C0C0C0"/>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3">
    <w:name w:val="xl123"/>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FFFF99"/>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4">
    <w:name w:val="xl124"/>
    <w:basedOn w:val="Normal"/>
    <w:uiPriority w:val="99"/>
    <w:rsid w:val="00D03E18"/>
    <w:pPr>
      <w:pBdr>
        <w:left w:val="single" w:sz="12" w:space="0" w:color="FFFFFF"/>
        <w:bottom w:val="single" w:sz="8" w:space="0" w:color="C0C0C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25">
    <w:name w:val="xl125"/>
    <w:basedOn w:val="Normal"/>
    <w:uiPriority w:val="99"/>
    <w:rsid w:val="00D03E18"/>
    <w:pPr>
      <w:pBdr>
        <w:bottom w:val="single" w:sz="8" w:space="0" w:color="C0C0C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26">
    <w:name w:val="xl126"/>
    <w:basedOn w:val="Normal"/>
    <w:uiPriority w:val="99"/>
    <w:rsid w:val="00D03E18"/>
    <w:pPr>
      <w:pBdr>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7">
    <w:name w:val="xl127"/>
    <w:basedOn w:val="Normal"/>
    <w:uiPriority w:val="99"/>
    <w:rsid w:val="00D03E18"/>
    <w:pPr>
      <w:pBdr>
        <w:top w:val="single" w:sz="4" w:space="0" w:color="C0C0C0"/>
        <w:left w:val="single" w:sz="12" w:space="0" w:color="FFFFFF"/>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8">
    <w:name w:val="xl128"/>
    <w:basedOn w:val="Normal"/>
    <w:uiPriority w:val="99"/>
    <w:rsid w:val="00D03E18"/>
    <w:pPr>
      <w:pBdr>
        <w:top w:val="single" w:sz="4" w:space="0" w:color="C0C0C0"/>
        <w:left w:val="single" w:sz="12" w:space="0" w:color="FFFFFF"/>
        <w:bottom w:val="single" w:sz="12" w:space="0" w:color="FFFFFF"/>
        <w:righ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29">
    <w:name w:val="xl129"/>
    <w:basedOn w:val="Normal"/>
    <w:uiPriority w:val="99"/>
    <w:rsid w:val="00D03E18"/>
    <w:pPr>
      <w:pBdr>
        <w:top w:val="single" w:sz="4" w:space="0" w:color="C0C0C0"/>
        <w:left w:val="single" w:sz="12" w:space="0" w:color="FFFFFF"/>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0">
    <w:name w:val="xl130"/>
    <w:basedOn w:val="Normal"/>
    <w:uiPriority w:val="99"/>
    <w:rsid w:val="00D03E18"/>
    <w:pPr>
      <w:pBdr>
        <w:left w:val="single" w:sz="12" w:space="0" w:color="FFFFFF"/>
        <w:bottom w:val="single" w:sz="12" w:space="0" w:color="FFFFFF"/>
        <w:righ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31">
    <w:name w:val="xl131"/>
    <w:basedOn w:val="Normal"/>
    <w:uiPriority w:val="99"/>
    <w:rsid w:val="00D03E18"/>
    <w:pPr>
      <w:pBdr>
        <w:top w:val="single" w:sz="4" w:space="0" w:color="C0C0C0"/>
        <w:left w:val="single" w:sz="12" w:space="0" w:color="FFFFFF"/>
        <w:bottom w:val="single" w:sz="12" w:space="0" w:color="FFFFFF"/>
        <w:right w:val="single" w:sz="8"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32">
    <w:name w:val="xl132"/>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33">
    <w:name w:val="xl133"/>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808080"/>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4">
    <w:name w:val="xl134"/>
    <w:basedOn w:val="Normal"/>
    <w:uiPriority w:val="99"/>
    <w:rsid w:val="00D03E18"/>
    <w:pPr>
      <w:pBdr>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35">
    <w:name w:val="xl135"/>
    <w:basedOn w:val="Normal"/>
    <w:uiPriority w:val="99"/>
    <w:rsid w:val="00D03E18"/>
    <w:pPr>
      <w:pBdr>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6">
    <w:name w:val="xl13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7">
    <w:name w:val="xl137"/>
    <w:basedOn w:val="Normal"/>
    <w:uiPriority w:val="99"/>
    <w:rsid w:val="00D03E18"/>
    <w:pPr>
      <w:pBdr>
        <w:bottom w:val="single" w:sz="4" w:space="0" w:color="808080"/>
        <w:right w:val="single" w:sz="4" w:space="0" w:color="FFFFFF"/>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38">
    <w:name w:val="xl138"/>
    <w:basedOn w:val="Normal"/>
    <w:uiPriority w:val="99"/>
    <w:rsid w:val="00D03E18"/>
    <w:pPr>
      <w:pBdr>
        <w:top w:val="single" w:sz="4" w:space="0" w:color="808080"/>
        <w:bottom w:val="single" w:sz="4" w:space="0" w:color="80808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9">
    <w:name w:val="xl139"/>
    <w:basedOn w:val="Normal"/>
    <w:uiPriority w:val="99"/>
    <w:rsid w:val="00D03E18"/>
    <w:pPr>
      <w:pBdr>
        <w:top w:val="single" w:sz="4" w:space="0" w:color="808080"/>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40">
    <w:name w:val="xl140"/>
    <w:basedOn w:val="Normal"/>
    <w:uiPriority w:val="99"/>
    <w:rsid w:val="00D03E18"/>
    <w:pPr>
      <w:pBdr>
        <w:top w:val="single" w:sz="8" w:space="0" w:color="FFFFFF"/>
        <w:left w:val="single" w:sz="8" w:space="0" w:color="FFFFFF"/>
        <w:bottom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41">
    <w:name w:val="xl141"/>
    <w:basedOn w:val="Normal"/>
    <w:uiPriority w:val="99"/>
    <w:rsid w:val="00D03E18"/>
    <w:pPr>
      <w:pBdr>
        <w:top w:val="single" w:sz="8" w:space="0" w:color="FFFFFF"/>
        <w:bottom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2">
    <w:name w:val="xl142"/>
    <w:basedOn w:val="Normal"/>
    <w:uiPriority w:val="99"/>
    <w:rsid w:val="00D03E18"/>
    <w:pPr>
      <w:pBdr>
        <w:left w:val="single" w:sz="12" w:space="0" w:color="FFFFFF"/>
        <w:bottom w:val="single" w:sz="4" w:space="0" w:color="FFFFFF"/>
        <w:right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3">
    <w:name w:val="xl143"/>
    <w:basedOn w:val="Normal"/>
    <w:uiPriority w:val="99"/>
    <w:rsid w:val="00D03E18"/>
    <w:pPr>
      <w:pBdr>
        <w:top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44">
    <w:name w:val="xl144"/>
    <w:basedOn w:val="Normal"/>
    <w:uiPriority w:val="99"/>
    <w:rsid w:val="00D03E18"/>
    <w:pPr>
      <w:pBdr>
        <w:top w:val="single" w:sz="4" w:space="0" w:color="C0C0C0"/>
        <w:bottom w:val="single" w:sz="4"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5">
    <w:name w:val="xl145"/>
    <w:basedOn w:val="Normal"/>
    <w:uiPriority w:val="99"/>
    <w:rsid w:val="00D03E18"/>
    <w:pPr>
      <w:pBdr>
        <w:top w:val="single" w:sz="8" w:space="0" w:color="C0C0C0"/>
        <w:left w:val="single" w:sz="8" w:space="0" w:color="C0C0C0"/>
        <w:bottom w:val="single" w:sz="4" w:space="0" w:color="C0C0C0"/>
        <w:right w:val="single" w:sz="4"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6">
    <w:name w:val="xl14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7">
    <w:name w:val="xl147"/>
    <w:basedOn w:val="Normal"/>
    <w:uiPriority w:val="99"/>
    <w:rsid w:val="00D03E18"/>
    <w:pPr>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8">
    <w:name w:val="xl148"/>
    <w:basedOn w:val="Normal"/>
    <w:uiPriority w:val="99"/>
    <w:rsid w:val="00D03E18"/>
    <w:pPr>
      <w:pBdr>
        <w:top w:val="single" w:sz="8" w:space="0" w:color="C0C0C0"/>
        <w:left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49">
    <w:name w:val="xl149"/>
    <w:basedOn w:val="Normal"/>
    <w:uiPriority w:val="99"/>
    <w:rsid w:val="00D03E18"/>
    <w:pPr>
      <w:pBdr>
        <w:top w:val="single" w:sz="4" w:space="0" w:color="C0C0C0"/>
        <w:left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50">
    <w:name w:val="xl150"/>
    <w:basedOn w:val="Normal"/>
    <w:uiPriority w:val="99"/>
    <w:rsid w:val="00D03E18"/>
    <w:pPr>
      <w:pBdr>
        <w:top w:val="single" w:sz="4" w:space="0" w:color="C0C0C0"/>
        <w:bottom w:val="single" w:sz="4" w:space="0" w:color="C0C0C0"/>
      </w:pBdr>
      <w:shd w:val="clear" w:color="auto" w:fill="FFE680"/>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151">
    <w:name w:val="xl151"/>
    <w:basedOn w:val="Normal"/>
    <w:uiPriority w:val="99"/>
    <w:rsid w:val="00D03E18"/>
    <w:pPr>
      <w:pBdr>
        <w:top w:val="single" w:sz="8" w:space="0" w:color="FFFFFF"/>
        <w:bottom w:val="single" w:sz="8" w:space="0" w:color="FFFFFF"/>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52">
    <w:name w:val="xl152"/>
    <w:basedOn w:val="Normal"/>
    <w:uiPriority w:val="99"/>
    <w:rsid w:val="00D03E18"/>
    <w:pPr>
      <w:pBdr>
        <w:top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53">
    <w:name w:val="xl153"/>
    <w:basedOn w:val="Normal"/>
    <w:uiPriority w:val="99"/>
    <w:rsid w:val="00D03E18"/>
    <w:pPr>
      <w:pBdr>
        <w:top w:val="single" w:sz="8" w:space="0" w:color="FFFFFF"/>
        <w:bottom w:val="single" w:sz="8" w:space="0" w:color="FFFFFF"/>
      </w:pBdr>
      <w:shd w:val="clear" w:color="auto" w:fill="CCE6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54">
    <w:name w:val="xl154"/>
    <w:basedOn w:val="Normal"/>
    <w:uiPriority w:val="99"/>
    <w:rsid w:val="00D03E18"/>
    <w:pPr>
      <w:shd w:val="clear" w:color="auto" w:fill="FFFF99"/>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55">
    <w:name w:val="xl155"/>
    <w:basedOn w:val="Normal"/>
    <w:uiPriority w:val="99"/>
    <w:rsid w:val="00D03E18"/>
    <w:pPr>
      <w:pBdr>
        <w:top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56">
    <w:name w:val="xl156"/>
    <w:basedOn w:val="Normal"/>
    <w:uiPriority w:val="99"/>
    <w:rsid w:val="00D03E18"/>
    <w:pPr>
      <w:pBdr>
        <w:left w:val="single" w:sz="12" w:space="0" w:color="FFFFFF"/>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57">
    <w:name w:val="xl157"/>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58">
    <w:name w:val="xl158"/>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59">
    <w:name w:val="xl159"/>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60">
    <w:name w:val="xl160"/>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808080"/>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61">
    <w:name w:val="xl161"/>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62">
    <w:name w:val="xl162"/>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99CC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63">
    <w:name w:val="xl163"/>
    <w:basedOn w:val="Normal"/>
    <w:uiPriority w:val="99"/>
    <w:rsid w:val="00D03E18"/>
    <w:pPr>
      <w:pBdr>
        <w:top w:val="single" w:sz="8" w:space="0" w:color="FFFFFF"/>
        <w:left w:val="single" w:sz="4" w:space="0" w:color="C0C0C0"/>
        <w:bottom w:val="single" w:sz="8" w:space="0" w:color="FFFFFF"/>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64">
    <w:name w:val="xl164"/>
    <w:basedOn w:val="Normal"/>
    <w:uiPriority w:val="99"/>
    <w:rsid w:val="00D03E18"/>
    <w:pPr>
      <w:pBdr>
        <w:top w:val="single" w:sz="8" w:space="0" w:color="FFFFFF"/>
        <w:left w:val="single" w:sz="4" w:space="0" w:color="C0C0C0"/>
        <w:bottom w:val="single" w:sz="8" w:space="0" w:color="FFFFFF"/>
        <w:right w:val="single" w:sz="4" w:space="0" w:color="C0C0C0"/>
      </w:pBdr>
      <w:shd w:val="clear" w:color="auto" w:fill="99CC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65">
    <w:name w:val="xl165"/>
    <w:basedOn w:val="Normal"/>
    <w:uiPriority w:val="99"/>
    <w:rsid w:val="00D03E18"/>
    <w:pPr>
      <w:pBdr>
        <w:top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66">
    <w:name w:val="xl166"/>
    <w:basedOn w:val="Normal"/>
    <w:uiPriority w:val="99"/>
    <w:rsid w:val="00D03E18"/>
    <w:pPr>
      <w:pBdr>
        <w:top w:val="single" w:sz="4"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67">
    <w:name w:val="xl167"/>
    <w:basedOn w:val="Normal"/>
    <w:uiPriority w:val="99"/>
    <w:rsid w:val="00D03E18"/>
    <w:pPr>
      <w:pBdr>
        <w:top w:val="single" w:sz="4" w:space="0" w:color="C0C0C0"/>
        <w:bottom w:val="single" w:sz="4" w:space="0" w:color="C0C0C0"/>
        <w:right w:val="single" w:sz="4" w:space="0" w:color="C0C0C0"/>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68">
    <w:name w:val="xl168"/>
    <w:basedOn w:val="Normal"/>
    <w:uiPriority w:val="99"/>
    <w:rsid w:val="00D03E18"/>
    <w:pPr>
      <w:pBdr>
        <w:top w:val="single" w:sz="8" w:space="0" w:color="FFFFFF"/>
        <w:bottom w:val="single" w:sz="8" w:space="0" w:color="FFFFFF"/>
        <w:right w:val="single" w:sz="8" w:space="0" w:color="C0C0C0"/>
      </w:pBdr>
      <w:shd w:val="clear" w:color="auto" w:fill="99CC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69">
    <w:name w:val="xl169"/>
    <w:basedOn w:val="Normal"/>
    <w:uiPriority w:val="99"/>
    <w:rsid w:val="00D03E18"/>
    <w:pPr>
      <w:pBdr>
        <w:top w:val="single" w:sz="4" w:space="0" w:color="C0C0C0"/>
        <w:bottom w:val="single" w:sz="4" w:space="0" w:color="C0C0C0"/>
        <w:right w:val="single" w:sz="4" w:space="0" w:color="C0C0C0"/>
      </w:pBdr>
      <w:shd w:val="clear" w:color="auto" w:fill="808080"/>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70">
    <w:name w:val="xl170"/>
    <w:basedOn w:val="Normal"/>
    <w:uiPriority w:val="99"/>
    <w:rsid w:val="00D03E18"/>
    <w:pPr>
      <w:pBdr>
        <w:top w:val="single" w:sz="4" w:space="0" w:color="808080"/>
        <w:right w:val="single" w:sz="8" w:space="0" w:color="C0C0C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71">
    <w:name w:val="xl171"/>
    <w:basedOn w:val="Normal"/>
    <w:uiPriority w:val="99"/>
    <w:rsid w:val="00D03E18"/>
    <w:pPr>
      <w:pBdr>
        <w:top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b/>
      <w:bCs/>
      <w:i/>
      <w:iCs/>
      <w:color w:val="003366"/>
      <w:sz w:val="16"/>
      <w:szCs w:val="16"/>
      <w:lang w:eastAsia="zh-CN"/>
    </w:rPr>
  </w:style>
  <w:style w:type="paragraph" w:customStyle="1" w:styleId="xl172">
    <w:name w:val="xl172"/>
    <w:basedOn w:val="Normal"/>
    <w:uiPriority w:val="99"/>
    <w:rsid w:val="00D03E18"/>
    <w:pPr>
      <w:pBdr>
        <w:top w:val="single" w:sz="8" w:space="0" w:color="FFFFFF"/>
        <w:left w:val="single" w:sz="8" w:space="0" w:color="C0C0C0"/>
        <w:bottom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3">
    <w:name w:val="xl173"/>
    <w:basedOn w:val="Normal"/>
    <w:uiPriority w:val="99"/>
    <w:rsid w:val="00D03E18"/>
    <w:pPr>
      <w:pBdr>
        <w:bottom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74">
    <w:name w:val="xl174"/>
    <w:basedOn w:val="Normal"/>
    <w:uiPriority w:val="99"/>
    <w:rsid w:val="00D03E18"/>
    <w:pPr>
      <w:pBdr>
        <w:top w:val="single" w:sz="8" w:space="0" w:color="FFFFFF"/>
        <w:left w:val="single" w:sz="8" w:space="0" w:color="C0C0C0"/>
        <w:bottom w:val="single" w:sz="8" w:space="0" w:color="FFFFFF"/>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5">
    <w:name w:val="xl175"/>
    <w:basedOn w:val="Normal"/>
    <w:uiPriority w:val="99"/>
    <w:rsid w:val="00D03E18"/>
    <w:pPr>
      <w:pBdr>
        <w:top w:val="single" w:sz="8" w:space="0" w:color="FFFFFF"/>
        <w:left w:val="single" w:sz="8" w:space="0" w:color="C0C0C0"/>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6">
    <w:name w:val="xl176"/>
    <w:basedOn w:val="Normal"/>
    <w:uiPriority w:val="99"/>
    <w:rsid w:val="00D03E18"/>
    <w:pPr>
      <w:pBdr>
        <w:top w:val="single" w:sz="4" w:space="0" w:color="C0C0C0"/>
      </w:pBdr>
      <w:shd w:val="clear" w:color="auto" w:fill="99CC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177">
    <w:name w:val="xl177"/>
    <w:basedOn w:val="Normal"/>
    <w:uiPriority w:val="99"/>
    <w:rsid w:val="00D03E18"/>
    <w:pPr>
      <w:pBdr>
        <w:top w:val="single" w:sz="4" w:space="0" w:color="C0C0C0"/>
        <w:left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78">
    <w:name w:val="xl178"/>
    <w:basedOn w:val="Normal"/>
    <w:uiPriority w:val="99"/>
    <w:rsid w:val="00D03E18"/>
    <w:pPr>
      <w:pBdr>
        <w:left w:val="single" w:sz="8" w:space="0" w:color="C0C0C0"/>
        <w:bottom w:val="single" w:sz="8" w:space="0" w:color="FFFFFF"/>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9">
    <w:name w:val="xl179"/>
    <w:basedOn w:val="Normal"/>
    <w:uiPriority w:val="99"/>
    <w:rsid w:val="00D03E18"/>
    <w:pPr>
      <w:pBdr>
        <w:bottom w:val="single" w:sz="8" w:space="0" w:color="FFFFFF"/>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80">
    <w:name w:val="xl180"/>
    <w:basedOn w:val="Normal"/>
    <w:uiPriority w:val="99"/>
    <w:rsid w:val="00D03E18"/>
    <w:pPr>
      <w:pBdr>
        <w:left w:val="single" w:sz="8" w:space="0" w:color="FFFFFF"/>
        <w:bottom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81">
    <w:name w:val="xl181"/>
    <w:basedOn w:val="Normal"/>
    <w:uiPriority w:val="99"/>
    <w:rsid w:val="00D03E18"/>
    <w:pPr>
      <w:pBdr>
        <w:top w:val="single" w:sz="4" w:space="0" w:color="C0C0C0"/>
        <w:left w:val="single" w:sz="8"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82">
    <w:name w:val="xl182"/>
    <w:basedOn w:val="Normal"/>
    <w:uiPriority w:val="99"/>
    <w:rsid w:val="00D03E18"/>
    <w:pPr>
      <w:pBdr>
        <w:top w:val="single" w:sz="4" w:space="0" w:color="C0C0C0"/>
        <w:left w:val="single" w:sz="12" w:space="0" w:color="FFFFFF"/>
        <w:bottom w:val="single" w:sz="4" w:space="0" w:color="C0C0C0"/>
        <w:right w:val="single" w:sz="8"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83">
    <w:name w:val="xl183"/>
    <w:basedOn w:val="Normal"/>
    <w:uiPriority w:val="99"/>
    <w:rsid w:val="00D03E18"/>
    <w:pPr>
      <w:pBdr>
        <w:top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84">
    <w:name w:val="xl184"/>
    <w:basedOn w:val="Normal"/>
    <w:uiPriority w:val="99"/>
    <w:rsid w:val="00D03E18"/>
    <w:pPr>
      <w:pBdr>
        <w:top w:val="single" w:sz="4" w:space="0" w:color="C0C0C0"/>
        <w:left w:val="single" w:sz="12" w:space="0" w:color="FFFFFF"/>
        <w:right w:val="single" w:sz="8"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85">
    <w:name w:val="xl185"/>
    <w:basedOn w:val="Normal"/>
    <w:uiPriority w:val="99"/>
    <w:rsid w:val="00D03E18"/>
    <w:pPr>
      <w:pBdr>
        <w:left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86">
    <w:name w:val="xl186"/>
    <w:basedOn w:val="Normal"/>
    <w:uiPriority w:val="99"/>
    <w:rsid w:val="00D03E18"/>
    <w:pP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87">
    <w:name w:val="xl187"/>
    <w:basedOn w:val="Normal"/>
    <w:uiPriority w:val="99"/>
    <w:rsid w:val="00D03E18"/>
    <w:pPr>
      <w:pBdr>
        <w:top w:val="single" w:sz="8" w:space="0" w:color="FFFFFF"/>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88">
    <w:name w:val="xl188"/>
    <w:basedOn w:val="Normal"/>
    <w:uiPriority w:val="99"/>
    <w:rsid w:val="00D03E18"/>
    <w:pPr>
      <w:pBdr>
        <w:top w:val="single" w:sz="8" w:space="0" w:color="FFFFFF"/>
        <w:left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89">
    <w:name w:val="xl189"/>
    <w:basedOn w:val="Normal"/>
    <w:uiPriority w:val="99"/>
    <w:rsid w:val="00D03E18"/>
    <w:pPr>
      <w:pBdr>
        <w:top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90">
    <w:name w:val="xl190"/>
    <w:basedOn w:val="Normal"/>
    <w:uiPriority w:val="99"/>
    <w:rsid w:val="00D03E18"/>
    <w:pPr>
      <w:pBdr>
        <w:top w:val="single" w:sz="8" w:space="0" w:color="FFFFFF"/>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1">
    <w:name w:val="xl191"/>
    <w:basedOn w:val="Normal"/>
    <w:uiPriority w:val="99"/>
    <w:rsid w:val="00D03E18"/>
    <w:pPr>
      <w:pBdr>
        <w:top w:val="single" w:sz="8"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92">
    <w:name w:val="xl192"/>
    <w:basedOn w:val="Normal"/>
    <w:uiPriority w:val="99"/>
    <w:rsid w:val="00D03E18"/>
    <w:pPr>
      <w:pBdr>
        <w:top w:val="single" w:sz="8" w:space="0" w:color="FFFFFF"/>
        <w:right w:val="single" w:sz="8"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93">
    <w:name w:val="xl193"/>
    <w:basedOn w:val="Normal"/>
    <w:uiPriority w:val="99"/>
    <w:rsid w:val="00D03E18"/>
    <w:pPr>
      <w:pBdr>
        <w:left w:val="single" w:sz="8"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4">
    <w:name w:val="xl194"/>
    <w:basedOn w:val="Normal"/>
    <w:uiPriority w:val="99"/>
    <w:rsid w:val="00D03E18"/>
    <w:pPr>
      <w:pBdr>
        <w:left w:val="single" w:sz="4" w:space="0" w:color="C0C0C0"/>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95">
    <w:name w:val="xl195"/>
    <w:basedOn w:val="Normal"/>
    <w:uiPriority w:val="99"/>
    <w:rsid w:val="00D03E18"/>
    <w:pPr>
      <w:pBdr>
        <w:left w:val="single" w:sz="8" w:space="0" w:color="C0C0C0"/>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6">
    <w:name w:val="xl196"/>
    <w:basedOn w:val="Normal"/>
    <w:uiPriority w:val="99"/>
    <w:rsid w:val="00D03E18"/>
    <w:pPr>
      <w:pBdr>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97">
    <w:name w:val="xl197"/>
    <w:basedOn w:val="Normal"/>
    <w:uiPriority w:val="99"/>
    <w:rsid w:val="00D03E18"/>
    <w:pPr>
      <w:pBdr>
        <w:left w:val="single" w:sz="4" w:space="0" w:color="C0C0C0"/>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8">
    <w:name w:val="xl198"/>
    <w:basedOn w:val="Normal"/>
    <w:uiPriority w:val="99"/>
    <w:rsid w:val="00D03E18"/>
    <w:pPr>
      <w:pBdr>
        <w:top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99">
    <w:name w:val="xl199"/>
    <w:basedOn w:val="Normal"/>
    <w:uiPriority w:val="99"/>
    <w:rsid w:val="00D03E18"/>
    <w:pPr>
      <w:pBdr>
        <w:top w:val="single" w:sz="4" w:space="0" w:color="C0C0C0"/>
        <w:left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00">
    <w:name w:val="xl200"/>
    <w:basedOn w:val="Normal"/>
    <w:uiPriority w:val="99"/>
    <w:rsid w:val="00D03E18"/>
    <w:pPr>
      <w:pBdr>
        <w:top w:val="single" w:sz="4" w:space="0" w:color="C0C0C0"/>
        <w:left w:val="single" w:sz="4"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01">
    <w:name w:val="xl201"/>
    <w:basedOn w:val="Normal"/>
    <w:uiPriority w:val="99"/>
    <w:rsid w:val="00D03E18"/>
    <w:pPr>
      <w:pBdr>
        <w:right w:val="single" w:sz="8"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02">
    <w:name w:val="xl202"/>
    <w:basedOn w:val="Normal"/>
    <w:uiPriority w:val="99"/>
    <w:rsid w:val="00D03E18"/>
    <w:pPr>
      <w:pBdr>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203">
    <w:name w:val="xl203"/>
    <w:basedOn w:val="Normal"/>
    <w:uiPriority w:val="99"/>
    <w:rsid w:val="00D03E18"/>
    <w:pP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204">
    <w:name w:val="xl204"/>
    <w:basedOn w:val="Normal"/>
    <w:uiPriority w:val="99"/>
    <w:rsid w:val="00D03E18"/>
    <w:pPr>
      <w:pBdr>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205">
    <w:name w:val="xl205"/>
    <w:basedOn w:val="Normal"/>
    <w:uiPriority w:val="99"/>
    <w:rsid w:val="00D03E18"/>
    <w:pPr>
      <w:pBdr>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06">
    <w:name w:val="xl206"/>
    <w:basedOn w:val="Normal"/>
    <w:uiPriority w:val="99"/>
    <w:rsid w:val="00D03E18"/>
    <w:pPr>
      <w:pBdr>
        <w:left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07">
    <w:name w:val="xl207"/>
    <w:basedOn w:val="Normal"/>
    <w:uiPriority w:val="99"/>
    <w:rsid w:val="00D03E18"/>
    <w:pPr>
      <w:pBdr>
        <w:top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08">
    <w:name w:val="xl208"/>
    <w:basedOn w:val="Normal"/>
    <w:uiPriority w:val="99"/>
    <w:rsid w:val="00D03E18"/>
    <w:pPr>
      <w:pBdr>
        <w:right w:val="single" w:sz="4" w:space="0" w:color="FFFFFF"/>
      </w:pBd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09">
    <w:name w:val="xl209"/>
    <w:basedOn w:val="Normal"/>
    <w:uiPriority w:val="99"/>
    <w:rsid w:val="00D03E18"/>
    <w:pPr>
      <w:pBdr>
        <w:top w:val="single" w:sz="4" w:space="0" w:color="FFFFFF"/>
        <w:left w:val="single" w:sz="4" w:space="0" w:color="FFFFFF"/>
      </w:pBdr>
      <w:shd w:val="clear" w:color="auto" w:fill="FFFFFF"/>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210">
    <w:name w:val="xl210"/>
    <w:basedOn w:val="Normal"/>
    <w:uiPriority w:val="99"/>
    <w:rsid w:val="00D03E18"/>
    <w:pPr>
      <w:pBdr>
        <w:top w:val="single" w:sz="4" w:space="0" w:color="FFFFFF"/>
      </w:pBdr>
      <w:shd w:val="clear" w:color="auto" w:fill="FFFFFF"/>
      <w:suppressAutoHyphens/>
      <w:spacing w:before="100" w:after="100" w:line="240" w:lineRule="auto"/>
    </w:pPr>
    <w:rPr>
      <w:rFonts w:ascii="Arial Unicode MS" w:eastAsia="Arial Unicode MS" w:hAnsi="Arial Unicode MS" w:cs="Arial Unicode MS"/>
      <w:b/>
      <w:bCs/>
      <w:color w:val="333399"/>
      <w:sz w:val="16"/>
      <w:szCs w:val="16"/>
      <w:lang w:eastAsia="zh-CN"/>
    </w:rPr>
  </w:style>
  <w:style w:type="paragraph" w:customStyle="1" w:styleId="xl211">
    <w:name w:val="xl211"/>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333399"/>
      <w:sz w:val="16"/>
      <w:szCs w:val="16"/>
      <w:lang w:eastAsia="zh-CN"/>
    </w:rPr>
  </w:style>
  <w:style w:type="paragraph" w:customStyle="1" w:styleId="xl212">
    <w:name w:val="xl212"/>
    <w:basedOn w:val="Normal"/>
    <w:uiPriority w:val="99"/>
    <w:rsid w:val="00D03E18"/>
    <w:pPr>
      <w:pBdr>
        <w:top w:val="single" w:sz="4" w:space="0" w:color="C0C0C0"/>
        <w:bottom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13">
    <w:name w:val="xl213"/>
    <w:basedOn w:val="Normal"/>
    <w:uiPriority w:val="99"/>
    <w:rsid w:val="00D03E18"/>
    <w:pPr>
      <w:pBdr>
        <w:top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14">
    <w:name w:val="xl214"/>
    <w:basedOn w:val="Normal"/>
    <w:uiPriority w:val="99"/>
    <w:rsid w:val="00D03E18"/>
    <w:pPr>
      <w:pBdr>
        <w:top w:val="single" w:sz="4" w:space="0" w:color="C0C0C0"/>
        <w:bottom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15">
    <w:name w:val="xl215"/>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FF0000"/>
      <w:sz w:val="24"/>
      <w:szCs w:val="24"/>
      <w:lang w:eastAsia="zh-CN"/>
    </w:rPr>
  </w:style>
  <w:style w:type="paragraph" w:customStyle="1" w:styleId="xl216">
    <w:name w:val="xl21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FF0000"/>
      <w:sz w:val="24"/>
      <w:szCs w:val="24"/>
      <w:u w:val="single"/>
      <w:lang w:eastAsia="zh-CN"/>
    </w:rPr>
  </w:style>
  <w:style w:type="paragraph" w:customStyle="1" w:styleId="xl217">
    <w:name w:val="xl217"/>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18">
    <w:name w:val="xl218"/>
    <w:basedOn w:val="Normal"/>
    <w:uiPriority w:val="99"/>
    <w:rsid w:val="00D03E18"/>
    <w:pPr>
      <w:pBdr>
        <w:top w:val="single" w:sz="4"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19">
    <w:name w:val="xl219"/>
    <w:basedOn w:val="Normal"/>
    <w:uiPriority w:val="99"/>
    <w:rsid w:val="00D03E18"/>
    <w:pPr>
      <w:pBdr>
        <w:top w:val="single" w:sz="4" w:space="0" w:color="808080"/>
        <w:bottom w:val="single" w:sz="8" w:space="0" w:color="808080"/>
        <w:right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0">
    <w:name w:val="xl220"/>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1">
    <w:name w:val="xl221"/>
    <w:basedOn w:val="Normal"/>
    <w:uiPriority w:val="99"/>
    <w:rsid w:val="00D03E18"/>
    <w:pPr>
      <w:pBdr>
        <w:top w:val="single" w:sz="4"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2">
    <w:name w:val="xl222"/>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3">
    <w:name w:val="xl223"/>
    <w:basedOn w:val="Normal"/>
    <w:uiPriority w:val="99"/>
    <w:rsid w:val="00D03E18"/>
    <w:pPr>
      <w:pBdr>
        <w:top w:val="single" w:sz="4" w:space="0" w:color="808080"/>
        <w:bottom w:val="single" w:sz="8" w:space="0" w:color="808080"/>
        <w:right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4">
    <w:name w:val="xl224"/>
    <w:basedOn w:val="Normal"/>
    <w:uiPriority w:val="99"/>
    <w:rsid w:val="00D03E18"/>
    <w:pPr>
      <w:pBdr>
        <w:top w:val="single" w:sz="4" w:space="0" w:color="808080"/>
        <w:left w:val="single" w:sz="4" w:space="0" w:color="808080"/>
        <w:bottom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5">
    <w:name w:val="xl225"/>
    <w:basedOn w:val="Normal"/>
    <w:uiPriority w:val="99"/>
    <w:rsid w:val="00D03E18"/>
    <w:pPr>
      <w:pBdr>
        <w:top w:val="single" w:sz="4" w:space="0" w:color="808080"/>
        <w:bottom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6">
    <w:name w:val="xl226"/>
    <w:basedOn w:val="Normal"/>
    <w:uiPriority w:val="99"/>
    <w:rsid w:val="00D03E18"/>
    <w:pPr>
      <w:pBdr>
        <w:top w:val="single" w:sz="4" w:space="0" w:color="808080"/>
        <w:bottom w:val="single" w:sz="4" w:space="0" w:color="808080"/>
        <w:right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7">
    <w:name w:val="xl227"/>
    <w:basedOn w:val="Normal"/>
    <w:uiPriority w:val="99"/>
    <w:rsid w:val="00D03E18"/>
    <w:pPr>
      <w:pBdr>
        <w:top w:val="single" w:sz="4" w:space="0" w:color="C0C0C0"/>
        <w:bottom w:val="single" w:sz="8" w:space="0" w:color="FFFFFF"/>
      </w:pBdr>
      <w:shd w:val="clear" w:color="auto" w:fill="FFE680"/>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8">
    <w:name w:val="xl228"/>
    <w:basedOn w:val="Normal"/>
    <w:uiPriority w:val="99"/>
    <w:rsid w:val="00D03E18"/>
    <w:pPr>
      <w:pBdr>
        <w:top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9">
    <w:name w:val="xl229"/>
    <w:basedOn w:val="Normal"/>
    <w:uiPriority w:val="99"/>
    <w:rsid w:val="00D03E18"/>
    <w:pPr>
      <w:pBdr>
        <w:top w:val="single" w:sz="4" w:space="0" w:color="808080"/>
        <w:left w:val="single" w:sz="8" w:space="0" w:color="808080"/>
        <w:bottom w:val="single" w:sz="8" w:space="0" w:color="808080"/>
      </w:pBdr>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230">
    <w:name w:val="xl230"/>
    <w:basedOn w:val="Normal"/>
    <w:uiPriority w:val="99"/>
    <w:rsid w:val="00D03E18"/>
    <w:pPr>
      <w:pBdr>
        <w:top w:val="single" w:sz="4" w:space="0" w:color="808080"/>
        <w:bottom w:val="single" w:sz="8" w:space="0" w:color="808080"/>
      </w:pBdr>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231">
    <w:name w:val="xl231"/>
    <w:basedOn w:val="Normal"/>
    <w:uiPriority w:val="99"/>
    <w:rsid w:val="00D03E18"/>
    <w:pPr>
      <w:pBdr>
        <w:top w:val="single" w:sz="4" w:space="0" w:color="C0C0C0"/>
        <w:bottom w:val="single" w:sz="4" w:space="0" w:color="C0C0C0"/>
      </w:pBdr>
      <w:shd w:val="clear" w:color="auto" w:fill="FFE680"/>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2">
    <w:name w:val="xl232"/>
    <w:basedOn w:val="Normal"/>
    <w:uiPriority w:val="99"/>
    <w:rsid w:val="00D03E18"/>
    <w:pPr>
      <w:pBdr>
        <w:top w:val="single" w:sz="4" w:space="0" w:color="C0C0C0"/>
        <w:bottom w:val="single" w:sz="8" w:space="0" w:color="FFFFFF"/>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3">
    <w:name w:val="xl233"/>
    <w:basedOn w:val="Normal"/>
    <w:uiPriority w:val="99"/>
    <w:rsid w:val="00D03E18"/>
    <w:pPr>
      <w:pBdr>
        <w:top w:val="single" w:sz="8" w:space="0" w:color="FFFFFF"/>
        <w:bottom w:val="single" w:sz="8"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34">
    <w:name w:val="xl234"/>
    <w:basedOn w:val="Normal"/>
    <w:uiPriority w:val="99"/>
    <w:rsid w:val="00D03E18"/>
    <w:pPr>
      <w:pBdr>
        <w:top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35">
    <w:name w:val="xl235"/>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36">
    <w:name w:val="xl236"/>
    <w:basedOn w:val="Normal"/>
    <w:uiPriority w:val="99"/>
    <w:rsid w:val="00D03E18"/>
    <w:pPr>
      <w:pBdr>
        <w:top w:val="single" w:sz="8" w:space="0" w:color="808080"/>
        <w:left w:val="single" w:sz="8" w:space="0" w:color="808080"/>
        <w:bottom w:val="single" w:sz="4" w:space="0" w:color="808080"/>
        <w:right w:val="single" w:sz="8"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37">
    <w:name w:val="xl237"/>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8">
    <w:name w:val="xl238"/>
    <w:basedOn w:val="Normal"/>
    <w:uiPriority w:val="99"/>
    <w:rsid w:val="00D03E18"/>
    <w:pPr>
      <w:pBdr>
        <w:top w:val="single" w:sz="4"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9">
    <w:name w:val="xl239"/>
    <w:basedOn w:val="Normal"/>
    <w:uiPriority w:val="99"/>
    <w:rsid w:val="00D03E18"/>
    <w:pPr>
      <w:pBdr>
        <w:top w:val="single" w:sz="8" w:space="0" w:color="808080"/>
        <w:left w:val="single" w:sz="8" w:space="0" w:color="808080"/>
        <w:bottom w:val="single" w:sz="4"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40">
    <w:name w:val="xl240"/>
    <w:basedOn w:val="Normal"/>
    <w:uiPriority w:val="99"/>
    <w:rsid w:val="00D03E18"/>
    <w:pPr>
      <w:pBdr>
        <w:top w:val="single" w:sz="8" w:space="0" w:color="808080"/>
        <w:bottom w:val="single" w:sz="4" w:space="0" w:color="808080"/>
        <w:right w:val="single" w:sz="8"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41">
    <w:name w:val="xl241"/>
    <w:basedOn w:val="Normal"/>
    <w:uiPriority w:val="99"/>
    <w:rsid w:val="00D03E18"/>
    <w:pPr>
      <w:pBdr>
        <w:top w:val="single" w:sz="4" w:space="0" w:color="C0C0C0"/>
        <w:bottom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42">
    <w:name w:val="xl242"/>
    <w:basedOn w:val="Normal"/>
    <w:uiPriority w:val="99"/>
    <w:rsid w:val="00D03E18"/>
    <w:pPr>
      <w:pBdr>
        <w:top w:val="single" w:sz="4" w:space="0" w:color="FFFFFF"/>
        <w:left w:val="single" w:sz="4" w:space="0" w:color="FFFFFF"/>
        <w:bottom w:val="single" w:sz="4" w:space="0" w:color="808080"/>
      </w:pBdr>
      <w:shd w:val="clear" w:color="auto" w:fill="FFFF99"/>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243">
    <w:name w:val="xl243"/>
    <w:basedOn w:val="Normal"/>
    <w:uiPriority w:val="99"/>
    <w:rsid w:val="00D03E18"/>
    <w:pPr>
      <w:pBdr>
        <w:top w:val="single" w:sz="4" w:space="0" w:color="FFFFFF"/>
        <w:bottom w:val="single" w:sz="4" w:space="0" w:color="808080"/>
      </w:pBdr>
      <w:shd w:val="clear" w:color="auto" w:fill="FFFF99"/>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244">
    <w:name w:val="xl244"/>
    <w:basedOn w:val="Normal"/>
    <w:uiPriority w:val="99"/>
    <w:rsid w:val="00D03E18"/>
    <w:pPr>
      <w:pBdr>
        <w:top w:val="single" w:sz="8" w:space="0" w:color="808080"/>
        <w:bottom w:val="single" w:sz="4"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45">
    <w:name w:val="xl245"/>
    <w:basedOn w:val="Normal"/>
    <w:uiPriority w:val="99"/>
    <w:rsid w:val="00D03E18"/>
    <w:pPr>
      <w:shd w:val="clear" w:color="auto" w:fill="FFFF99"/>
      <w:suppressAutoHyphens/>
      <w:spacing w:before="100" w:after="100" w:line="240" w:lineRule="auto"/>
    </w:pPr>
    <w:rPr>
      <w:rFonts w:ascii="Arial Unicode MS" w:eastAsia="Arial Unicode MS" w:hAnsi="Arial Unicode MS" w:cs="Arial Unicode MS"/>
      <w:b/>
      <w:bCs/>
      <w:i/>
      <w:iCs/>
      <w:sz w:val="16"/>
      <w:szCs w:val="16"/>
      <w:lang w:eastAsia="zh-CN"/>
    </w:rPr>
  </w:style>
  <w:style w:type="paragraph" w:customStyle="1" w:styleId="1-Itens">
    <w:name w:val="1. - Itens"/>
    <w:basedOn w:val="Ttulo1"/>
    <w:uiPriority w:val="99"/>
    <w:rsid w:val="00D03E18"/>
    <w:pPr>
      <w:keepLines w:val="0"/>
      <w:tabs>
        <w:tab w:val="left" w:pos="0"/>
        <w:tab w:val="left" w:pos="567"/>
        <w:tab w:val="left" w:pos="851"/>
        <w:tab w:val="left" w:pos="1134"/>
        <w:tab w:val="left" w:pos="1418"/>
      </w:tabs>
      <w:suppressAutoHyphens/>
      <w:spacing w:line="240" w:lineRule="auto"/>
      <w:ind w:left="567" w:hanging="567"/>
      <w:jc w:val="both"/>
    </w:pPr>
    <w:rPr>
      <w:rFonts w:ascii="Arial" w:eastAsia="Times New Roman" w:hAnsi="Arial" w:cs="Arial"/>
      <w:bCs w:val="0"/>
      <w:color w:val="auto"/>
      <w:kern w:val="2"/>
      <w:sz w:val="24"/>
      <w:szCs w:val="20"/>
      <w:lang w:eastAsia="zh-CN"/>
    </w:rPr>
  </w:style>
  <w:style w:type="paragraph" w:customStyle="1" w:styleId="11-Subitens-Alt2">
    <w:name w:val="1.1. - Subitens - Alt + 2"/>
    <w:uiPriority w:val="99"/>
    <w:rsid w:val="00D03E18"/>
    <w:pPr>
      <w:tabs>
        <w:tab w:val="left" w:pos="1134"/>
        <w:tab w:val="left" w:pos="1418"/>
        <w:tab w:val="left" w:pos="1701"/>
        <w:tab w:val="left" w:pos="1985"/>
        <w:tab w:val="left" w:pos="3840"/>
      </w:tabs>
      <w:suppressAutoHyphens/>
      <w:spacing w:before="240" w:after="0" w:line="240" w:lineRule="auto"/>
      <w:ind w:firstLine="567"/>
      <w:jc w:val="both"/>
    </w:pPr>
    <w:rPr>
      <w:rFonts w:ascii="Arial" w:eastAsia="Times New Roman" w:hAnsi="Arial" w:cs="Arial"/>
      <w:sz w:val="24"/>
      <w:szCs w:val="20"/>
      <w:lang w:eastAsia="pt-BR"/>
    </w:rPr>
  </w:style>
  <w:style w:type="paragraph" w:customStyle="1" w:styleId="xl51">
    <w:name w:val="xl51"/>
    <w:basedOn w:val="Normal"/>
    <w:uiPriority w:val="99"/>
    <w:rsid w:val="00D03E18"/>
    <w:pPr>
      <w:suppressAutoHyphens/>
      <w:spacing w:before="100" w:after="100" w:line="240" w:lineRule="auto"/>
      <w:jc w:val="center"/>
    </w:pPr>
    <w:rPr>
      <w:rFonts w:ascii="Arial" w:eastAsia="Arial Unicode MS" w:hAnsi="Arial" w:cs="Arial"/>
      <w:b/>
      <w:bCs/>
      <w:sz w:val="24"/>
      <w:szCs w:val="24"/>
      <w:lang w:eastAsia="zh-CN"/>
    </w:rPr>
  </w:style>
  <w:style w:type="paragraph" w:customStyle="1" w:styleId="NoSpacing1">
    <w:name w:val="No Spacing1"/>
    <w:uiPriority w:val="99"/>
    <w:rsid w:val="00D03E18"/>
    <w:pPr>
      <w:suppressAutoHyphens/>
      <w:spacing w:after="0" w:line="240" w:lineRule="auto"/>
    </w:pPr>
    <w:rPr>
      <w:rFonts w:ascii="Calibri" w:eastAsia="Times New Roman" w:hAnsi="Calibri" w:cs="Calibri"/>
      <w:lang w:eastAsia="zh-CN"/>
    </w:rPr>
  </w:style>
  <w:style w:type="paragraph" w:customStyle="1" w:styleId="Normal10">
    <w:name w:val="Normal1"/>
    <w:uiPriority w:val="99"/>
    <w:rsid w:val="00D03E18"/>
    <w:pPr>
      <w:suppressAutoHyphens/>
      <w:spacing w:after="0" w:line="240" w:lineRule="auto"/>
      <w:ind w:left="5" w:right="5"/>
      <w:jc w:val="both"/>
    </w:pPr>
    <w:rPr>
      <w:rFonts w:ascii="Times New Roman" w:eastAsia="Times New Roman" w:hAnsi="Times New Roman" w:cs="Times New Roman"/>
      <w:color w:val="000000"/>
      <w:sz w:val="24"/>
      <w:szCs w:val="24"/>
      <w:lang w:eastAsia="zh-CN"/>
    </w:rPr>
  </w:style>
  <w:style w:type="paragraph" w:customStyle="1" w:styleId="Contedodoquadro">
    <w:name w:val="Conteúdo do quadro"/>
    <w:basedOn w:val="Normal"/>
    <w:uiPriority w:val="99"/>
    <w:rsid w:val="00D03E18"/>
    <w:pPr>
      <w:suppressAutoHyphens/>
      <w:spacing w:after="0" w:line="240" w:lineRule="auto"/>
    </w:pPr>
    <w:rPr>
      <w:rFonts w:ascii="Times New Roman" w:eastAsia="Times New Roman" w:hAnsi="Times New Roman" w:cs="Times New Roman"/>
      <w:sz w:val="24"/>
      <w:szCs w:val="20"/>
      <w:lang w:eastAsia="zh-CN"/>
    </w:rPr>
  </w:style>
  <w:style w:type="paragraph" w:customStyle="1" w:styleId="LO-Normal1">
    <w:name w:val="LO-Normal1"/>
    <w:uiPriority w:val="99"/>
    <w:rsid w:val="00D03E18"/>
    <w:pPr>
      <w:suppressAutoHyphens/>
      <w:autoSpaceDE w:val="0"/>
      <w:spacing w:after="0" w:line="240" w:lineRule="auto"/>
    </w:pPr>
    <w:rPr>
      <w:rFonts w:ascii="Arial" w:eastAsia="Times New Roman" w:hAnsi="Arial" w:cs="Arial"/>
      <w:color w:val="000000"/>
      <w:sz w:val="24"/>
      <w:szCs w:val="24"/>
      <w:lang w:eastAsia="zh-CN"/>
    </w:rPr>
  </w:style>
  <w:style w:type="paragraph" w:customStyle="1" w:styleId="MEUSMARCADORES">
    <w:name w:val="MEUS MARCADORES"/>
    <w:basedOn w:val="Normal"/>
    <w:uiPriority w:val="99"/>
    <w:rsid w:val="00D03E18"/>
    <w:pPr>
      <w:tabs>
        <w:tab w:val="num" w:pos="1080"/>
      </w:tabs>
      <w:spacing w:after="0" w:line="240" w:lineRule="auto"/>
      <w:ind w:left="900"/>
      <w:jc w:val="both"/>
    </w:pPr>
    <w:rPr>
      <w:rFonts w:ascii="Times New Roman" w:eastAsia="Times New Roman" w:hAnsi="Times New Roman" w:cs="Times New Roman"/>
      <w:sz w:val="24"/>
      <w:szCs w:val="24"/>
      <w:lang w:eastAsia="pt-BR"/>
    </w:rPr>
  </w:style>
  <w:style w:type="character" w:customStyle="1" w:styleId="TranscrioChar">
    <w:name w:val="Transcrição Char"/>
    <w:link w:val="Transcrio"/>
    <w:locked/>
    <w:rsid w:val="00D03E18"/>
    <w:rPr>
      <w:rFonts w:ascii="Calibri" w:eastAsia="Times New Roman" w:hAnsi="Calibri" w:cs="Times New Roman"/>
      <w:bCs/>
      <w:color w:val="000000"/>
      <w:szCs w:val="24"/>
      <w:lang w:eastAsia="pt-BR"/>
    </w:rPr>
  </w:style>
  <w:style w:type="paragraph" w:customStyle="1" w:styleId="Transcrio">
    <w:name w:val="Transcrição"/>
    <w:basedOn w:val="NormalWeb"/>
    <w:link w:val="TranscrioChar"/>
    <w:qFormat/>
    <w:rsid w:val="00D03E18"/>
    <w:pPr>
      <w:spacing w:before="120" w:beforeAutospacing="0" w:after="0" w:afterAutospacing="0"/>
      <w:ind w:left="2268"/>
      <w:jc w:val="both"/>
    </w:pPr>
    <w:rPr>
      <w:rFonts w:ascii="Calibri" w:hAnsi="Calibri"/>
      <w:bCs/>
      <w:color w:val="000000"/>
      <w:sz w:val="22"/>
    </w:rPr>
  </w:style>
  <w:style w:type="character" w:customStyle="1" w:styleId="TextoChar">
    <w:name w:val="Texto Char"/>
    <w:link w:val="Texto"/>
    <w:locked/>
    <w:rsid w:val="00D03E18"/>
    <w:rPr>
      <w:rFonts w:ascii="Calibri" w:eastAsia="Times New Roman" w:hAnsi="Calibri" w:cs="Times New Roman"/>
      <w:sz w:val="26"/>
      <w:szCs w:val="26"/>
      <w:lang w:eastAsia="pt-BR"/>
    </w:rPr>
  </w:style>
  <w:style w:type="paragraph" w:customStyle="1" w:styleId="Texto">
    <w:name w:val="Texto"/>
    <w:basedOn w:val="NormalWeb"/>
    <w:link w:val="TextoChar"/>
    <w:qFormat/>
    <w:rsid w:val="00D03E18"/>
    <w:pPr>
      <w:spacing w:after="176" w:afterAutospacing="0"/>
      <w:ind w:firstLine="2268"/>
      <w:jc w:val="both"/>
    </w:pPr>
    <w:rPr>
      <w:rFonts w:ascii="Calibri" w:hAnsi="Calibri"/>
      <w:sz w:val="26"/>
      <w:szCs w:val="26"/>
    </w:rPr>
  </w:style>
  <w:style w:type="paragraph" w:customStyle="1" w:styleId="Tabela8">
    <w:name w:val="Tabela8"/>
    <w:basedOn w:val="Normal"/>
    <w:uiPriority w:val="99"/>
    <w:rsid w:val="00D03E18"/>
    <w:pPr>
      <w:keepNext/>
      <w:keepLines/>
      <w:spacing w:after="0" w:line="240" w:lineRule="auto"/>
      <w:jc w:val="both"/>
      <w:outlineLvl w:val="0"/>
    </w:pPr>
    <w:rPr>
      <w:rFonts w:ascii="Tahoma" w:eastAsia="Times New Roman" w:hAnsi="Tahoma" w:cs="Tahoma"/>
      <w:bCs/>
      <w:sz w:val="16"/>
      <w:szCs w:val="16"/>
      <w:lang w:eastAsia="pt-BR"/>
    </w:rPr>
  </w:style>
  <w:style w:type="paragraph" w:customStyle="1" w:styleId="Corpodotexto">
    <w:name w:val="Corpo do texto"/>
    <w:basedOn w:val="Normal"/>
    <w:uiPriority w:val="99"/>
    <w:rsid w:val="00D03E18"/>
    <w:pPr>
      <w:suppressAutoHyphens/>
      <w:spacing w:after="0" w:line="300" w:lineRule="exact"/>
      <w:jc w:val="both"/>
    </w:pPr>
    <w:rPr>
      <w:rFonts w:ascii="Times New Roman" w:eastAsia="Times New Roman" w:hAnsi="Times New Roman" w:cs="Times New Roman"/>
      <w:sz w:val="24"/>
      <w:szCs w:val="20"/>
      <w:lang w:eastAsia="pt-BR"/>
    </w:rPr>
  </w:style>
  <w:style w:type="paragraph" w:customStyle="1" w:styleId="PageHeader">
    <w:name w:val="PageHeader"/>
    <w:basedOn w:val="Normal"/>
    <w:uiPriority w:val="99"/>
    <w:rsid w:val="00D03E18"/>
    <w:pPr>
      <w:keepNext/>
      <w:keepLines/>
      <w:spacing w:after="0" w:line="240" w:lineRule="auto"/>
      <w:jc w:val="both"/>
      <w:outlineLvl w:val="0"/>
    </w:pPr>
    <w:rPr>
      <w:rFonts w:ascii="Tahoma" w:eastAsia="Tahoma" w:hAnsi="Tahoma" w:cs="Tahoma"/>
      <w:bCs/>
      <w:sz w:val="28"/>
      <w:szCs w:val="28"/>
      <w:lang w:eastAsia="pt-BR"/>
    </w:rPr>
  </w:style>
  <w:style w:type="character" w:customStyle="1" w:styleId="ParteinferiordoformulrioChar">
    <w:name w:val="Parte inferior do formulário Char"/>
    <w:basedOn w:val="Fontepargpadro"/>
    <w:link w:val="Parteinferiordoformulrio"/>
    <w:rsid w:val="00D03E18"/>
    <w:rPr>
      <w:rFonts w:ascii="Arial" w:hAnsi="Arial" w:cs="Arial"/>
      <w:vanish/>
      <w:sz w:val="16"/>
      <w:szCs w:val="16"/>
    </w:rPr>
  </w:style>
  <w:style w:type="paragraph" w:styleId="Parteinferiordoformulrio">
    <w:name w:val="HTML Bottom of Form"/>
    <w:basedOn w:val="Normal"/>
    <w:next w:val="Normal"/>
    <w:link w:val="ParteinferiordoformulrioChar"/>
    <w:hidden/>
    <w:unhideWhenUsed/>
    <w:rsid w:val="00D03E18"/>
    <w:pPr>
      <w:pBdr>
        <w:top w:val="single" w:sz="6" w:space="1" w:color="auto"/>
      </w:pBdr>
      <w:spacing w:after="0"/>
      <w:jc w:val="center"/>
    </w:pPr>
    <w:rPr>
      <w:rFonts w:ascii="Arial" w:hAnsi="Arial" w:cs="Arial"/>
      <w:vanish/>
      <w:sz w:val="16"/>
      <w:szCs w:val="16"/>
    </w:rPr>
  </w:style>
  <w:style w:type="character" w:customStyle="1" w:styleId="WW8Num2z0">
    <w:name w:val="WW8Num2z0"/>
    <w:rsid w:val="00D03E18"/>
    <w:rPr>
      <w:rFonts w:ascii="Symbol" w:hAnsi="Symbol" w:hint="default"/>
    </w:rPr>
  </w:style>
  <w:style w:type="character" w:customStyle="1" w:styleId="WW8Num5z0">
    <w:name w:val="WW8Num5z0"/>
    <w:rsid w:val="00D03E18"/>
    <w:rPr>
      <w:rFonts w:ascii="Wingdings" w:hAnsi="Wingdings" w:hint="default"/>
    </w:rPr>
  </w:style>
  <w:style w:type="character" w:customStyle="1" w:styleId="WW8Num6z0">
    <w:name w:val="WW8Num6z0"/>
    <w:rsid w:val="00D03E18"/>
    <w:rPr>
      <w:rFonts w:ascii="Wingdings" w:hAnsi="Wingdings" w:hint="default"/>
    </w:rPr>
  </w:style>
  <w:style w:type="character" w:customStyle="1" w:styleId="Fontepargpadro2">
    <w:name w:val="Fonte parág. padrão2"/>
    <w:rsid w:val="00D03E18"/>
  </w:style>
  <w:style w:type="character" w:customStyle="1" w:styleId="WW8Num2z1">
    <w:name w:val="WW8Num2z1"/>
    <w:rsid w:val="00D03E18"/>
    <w:rPr>
      <w:rFonts w:ascii="Courier New" w:hAnsi="Courier New" w:cs="Courier New" w:hint="default"/>
    </w:rPr>
  </w:style>
  <w:style w:type="character" w:customStyle="1" w:styleId="WW8Num2z2">
    <w:name w:val="WW8Num2z2"/>
    <w:rsid w:val="00D03E18"/>
    <w:rPr>
      <w:rFonts w:ascii="Wingdings" w:hAnsi="Wingdings" w:hint="default"/>
    </w:rPr>
  </w:style>
  <w:style w:type="character" w:customStyle="1" w:styleId="Fontepargpadro1">
    <w:name w:val="Fonte parág. padrão1"/>
    <w:rsid w:val="00D03E18"/>
  </w:style>
  <w:style w:type="character" w:customStyle="1" w:styleId="Smbolosdenumerao">
    <w:name w:val="Símbolos de numeração"/>
    <w:rsid w:val="00D03E18"/>
  </w:style>
  <w:style w:type="character" w:customStyle="1" w:styleId="CharChar2">
    <w:name w:val="Char Char2"/>
    <w:basedOn w:val="Fontepargpadro"/>
    <w:rsid w:val="00D03E18"/>
    <w:rPr>
      <w:rFonts w:ascii="Times New Roman" w:hAnsi="Times New Roman" w:cs="Times New Roman" w:hint="default"/>
      <w:b/>
      <w:bCs w:val="0"/>
      <w:sz w:val="24"/>
    </w:rPr>
  </w:style>
  <w:style w:type="character" w:customStyle="1" w:styleId="CharChar1">
    <w:name w:val="Char Char1"/>
    <w:basedOn w:val="Fontepargpadro"/>
    <w:rsid w:val="00D03E18"/>
    <w:rPr>
      <w:rFonts w:ascii="Times New Roman" w:hAnsi="Times New Roman" w:cs="Times New Roman" w:hint="default"/>
      <w:b/>
      <w:bCs w:val="0"/>
      <w:sz w:val="24"/>
    </w:rPr>
  </w:style>
  <w:style w:type="character" w:customStyle="1" w:styleId="CharChar21">
    <w:name w:val="Char Char21"/>
    <w:basedOn w:val="Fontepargpadro"/>
    <w:uiPriority w:val="99"/>
    <w:rsid w:val="00D03E18"/>
    <w:rPr>
      <w:rFonts w:ascii="Times New Roman" w:hAnsi="Times New Roman" w:cs="Times New Roman" w:hint="default"/>
      <w:b/>
      <w:bCs w:val="0"/>
      <w:sz w:val="24"/>
    </w:rPr>
  </w:style>
  <w:style w:type="character" w:customStyle="1" w:styleId="CharChar22">
    <w:name w:val="Char Char22"/>
    <w:basedOn w:val="Fontepargpadro"/>
    <w:uiPriority w:val="99"/>
    <w:rsid w:val="00D03E18"/>
    <w:rPr>
      <w:rFonts w:ascii="Times New Roman" w:hAnsi="Times New Roman" w:cs="Times New Roman" w:hint="default"/>
      <w:b/>
      <w:bCs w:val="0"/>
      <w:sz w:val="24"/>
    </w:rPr>
  </w:style>
  <w:style w:type="character" w:customStyle="1" w:styleId="CharChar">
    <w:name w:val="Char Char"/>
    <w:basedOn w:val="Fontepargpadro"/>
    <w:rsid w:val="00D03E18"/>
    <w:rPr>
      <w:rFonts w:ascii="Times New Roman" w:hAnsi="Times New Roman" w:cs="Times New Roman" w:hint="default"/>
      <w:b/>
      <w:bCs w:val="0"/>
      <w:sz w:val="24"/>
    </w:rPr>
  </w:style>
  <w:style w:type="character" w:customStyle="1" w:styleId="CharChar11">
    <w:name w:val="Char Char11"/>
    <w:basedOn w:val="Fontepargpadro"/>
    <w:uiPriority w:val="99"/>
    <w:rsid w:val="00D03E18"/>
    <w:rPr>
      <w:rFonts w:ascii="Times New Roman" w:hAnsi="Times New Roman" w:cs="Times New Roman" w:hint="default"/>
      <w:b/>
      <w:bCs w:val="0"/>
      <w:sz w:val="24"/>
    </w:rPr>
  </w:style>
  <w:style w:type="character" w:customStyle="1" w:styleId="hlhilite">
    <w:name w:val="hl hilite"/>
    <w:basedOn w:val="Fontepargpadro"/>
    <w:rsid w:val="00D03E18"/>
  </w:style>
  <w:style w:type="character" w:customStyle="1" w:styleId="splleitordocumentospgcpecastrepecasprocessos01">
    <w:name w:val="splleitordocumentos_pgcpecas_trepecasprocessos_01"/>
    <w:basedOn w:val="Fontepargpadro"/>
    <w:rsid w:val="00D03E18"/>
    <w:rPr>
      <w:rFonts w:ascii="Arial" w:hAnsi="Arial" w:cs="Arial" w:hint="default"/>
      <w:strike w:val="0"/>
      <w:dstrike w:val="0"/>
      <w:sz w:val="20"/>
      <w:szCs w:val="20"/>
      <w:u w:val="none"/>
      <w:effect w:val="none"/>
    </w:rPr>
  </w:style>
  <w:style w:type="character" w:customStyle="1" w:styleId="WW8Num1z0">
    <w:name w:val="WW8Num1z0"/>
    <w:rsid w:val="00D03E18"/>
    <w:rPr>
      <w:rFonts w:ascii="Symbol" w:hAnsi="Symbol" w:hint="default"/>
    </w:rPr>
  </w:style>
  <w:style w:type="character" w:customStyle="1" w:styleId="WW8Num1z1">
    <w:name w:val="WW8Num1z1"/>
    <w:rsid w:val="00D03E18"/>
    <w:rPr>
      <w:rFonts w:ascii="Times New Roman" w:hAnsi="Times New Roman" w:cs="Times New Roman" w:hint="default"/>
    </w:rPr>
  </w:style>
  <w:style w:type="character" w:customStyle="1" w:styleId="WW8Num3z0">
    <w:name w:val="WW8Num3z0"/>
    <w:rsid w:val="00D03E18"/>
    <w:rPr>
      <w:rFonts w:ascii="Symbol" w:hAnsi="Symbol" w:hint="default"/>
    </w:rPr>
  </w:style>
  <w:style w:type="character" w:customStyle="1" w:styleId="WW8Num3z1">
    <w:name w:val="WW8Num3z1"/>
    <w:rsid w:val="00D03E18"/>
    <w:rPr>
      <w:rFonts w:ascii="Courier New" w:hAnsi="Courier New" w:cs="Courier New" w:hint="default"/>
    </w:rPr>
  </w:style>
  <w:style w:type="character" w:customStyle="1" w:styleId="WW8Num3z2">
    <w:name w:val="WW8Num3z2"/>
    <w:rsid w:val="00D03E18"/>
    <w:rPr>
      <w:rFonts w:ascii="Wingdings" w:hAnsi="Wingdings" w:hint="default"/>
    </w:rPr>
  </w:style>
  <w:style w:type="character" w:customStyle="1" w:styleId="WW8Num4z0">
    <w:name w:val="WW8Num4z0"/>
    <w:rsid w:val="00D03E18"/>
    <w:rPr>
      <w:rFonts w:ascii="Times New Roman" w:hAnsi="Times New Roman" w:cs="Times New Roman" w:hint="default"/>
    </w:rPr>
  </w:style>
  <w:style w:type="character" w:customStyle="1" w:styleId="WW8Num7z0">
    <w:name w:val="WW8Num7z0"/>
    <w:rsid w:val="00D03E18"/>
    <w:rPr>
      <w:rFonts w:ascii="Times New Roman" w:hAnsi="Times New Roman" w:cs="Times New Roman" w:hint="default"/>
    </w:rPr>
  </w:style>
  <w:style w:type="character" w:customStyle="1" w:styleId="WW8Num8z0">
    <w:name w:val="WW8Num8z0"/>
    <w:rsid w:val="00D03E18"/>
    <w:rPr>
      <w:rFonts w:ascii="Times New Roman" w:hAnsi="Times New Roman" w:cs="Times New Roman" w:hint="default"/>
    </w:rPr>
  </w:style>
  <w:style w:type="character" w:customStyle="1" w:styleId="WW8Num9z0">
    <w:name w:val="WW8Num9z0"/>
    <w:rsid w:val="00D03E18"/>
    <w:rPr>
      <w:rFonts w:ascii="Times New Roman" w:hAnsi="Times New Roman" w:cs="Times New Roman" w:hint="default"/>
    </w:rPr>
  </w:style>
  <w:style w:type="character" w:customStyle="1" w:styleId="WW8Num10z0">
    <w:name w:val="WW8Num10z0"/>
    <w:rsid w:val="00D03E18"/>
    <w:rPr>
      <w:rFonts w:ascii="Times New Roman" w:hAnsi="Times New Roman" w:cs="Times New Roman" w:hint="default"/>
    </w:rPr>
  </w:style>
  <w:style w:type="character" w:customStyle="1" w:styleId="WW8Num11z0">
    <w:name w:val="WW8Num11z0"/>
    <w:rsid w:val="00D03E18"/>
    <w:rPr>
      <w:rFonts w:ascii="Times New Roman" w:hAnsi="Times New Roman" w:cs="Times New Roman" w:hint="default"/>
    </w:rPr>
  </w:style>
  <w:style w:type="character" w:customStyle="1" w:styleId="WW8Num12z0">
    <w:name w:val="WW8Num12z0"/>
    <w:rsid w:val="00D03E18"/>
    <w:rPr>
      <w:rFonts w:ascii="Times New Roman" w:hAnsi="Times New Roman" w:cs="Times New Roman" w:hint="default"/>
    </w:rPr>
  </w:style>
  <w:style w:type="character" w:customStyle="1" w:styleId="WW8Num13z0">
    <w:name w:val="WW8Num13z0"/>
    <w:rsid w:val="00D03E18"/>
    <w:rPr>
      <w:rFonts w:ascii="Times New Roman" w:hAnsi="Times New Roman" w:cs="Times New Roman" w:hint="default"/>
    </w:rPr>
  </w:style>
  <w:style w:type="character" w:customStyle="1" w:styleId="WW8Num14z0">
    <w:name w:val="WW8Num14z0"/>
    <w:rsid w:val="00D03E18"/>
    <w:rPr>
      <w:rFonts w:ascii="Times New Roman" w:hAnsi="Times New Roman" w:cs="Times New Roman" w:hint="default"/>
    </w:rPr>
  </w:style>
  <w:style w:type="character" w:customStyle="1" w:styleId="WW8Num15z0">
    <w:name w:val="WW8Num15z0"/>
    <w:rsid w:val="00D03E18"/>
    <w:rPr>
      <w:rFonts w:ascii="Times New Roman" w:hAnsi="Times New Roman" w:cs="Times New Roman" w:hint="default"/>
    </w:rPr>
  </w:style>
  <w:style w:type="character" w:customStyle="1" w:styleId="WW8Num16z0">
    <w:name w:val="WW8Num16z0"/>
    <w:rsid w:val="00D03E18"/>
    <w:rPr>
      <w:rFonts w:ascii="Times New Roman" w:hAnsi="Times New Roman" w:cs="Times New Roman" w:hint="default"/>
    </w:rPr>
  </w:style>
  <w:style w:type="character" w:customStyle="1" w:styleId="WW8Num17z0">
    <w:name w:val="WW8Num17z0"/>
    <w:rsid w:val="00D03E18"/>
    <w:rPr>
      <w:rFonts w:ascii="Times New Roman" w:hAnsi="Times New Roman" w:cs="Times New Roman" w:hint="default"/>
    </w:rPr>
  </w:style>
  <w:style w:type="character" w:customStyle="1" w:styleId="WW8Num18z0">
    <w:name w:val="WW8Num18z0"/>
    <w:rsid w:val="00D03E18"/>
    <w:rPr>
      <w:rFonts w:ascii="Times New Roman" w:hAnsi="Times New Roman" w:cs="Times New Roman" w:hint="default"/>
      <w:i/>
      <w:iCs w:val="0"/>
    </w:rPr>
  </w:style>
  <w:style w:type="character" w:customStyle="1" w:styleId="WW8Num18z1">
    <w:name w:val="WW8Num18z1"/>
    <w:rsid w:val="00D03E18"/>
    <w:rPr>
      <w:rFonts w:ascii="Times New Roman" w:hAnsi="Times New Roman" w:cs="Times New Roman" w:hint="default"/>
    </w:rPr>
  </w:style>
  <w:style w:type="character" w:customStyle="1" w:styleId="WW8Num19z0">
    <w:name w:val="WW8Num19z0"/>
    <w:rsid w:val="00D03E18"/>
    <w:rPr>
      <w:rFonts w:ascii="Times New Roman" w:hAnsi="Times New Roman" w:cs="Times New Roman" w:hint="default"/>
    </w:rPr>
  </w:style>
  <w:style w:type="character" w:customStyle="1" w:styleId="WW8Num20z0">
    <w:name w:val="WW8Num20z0"/>
    <w:rsid w:val="00D03E18"/>
    <w:rPr>
      <w:rFonts w:ascii="Times New Roman" w:hAnsi="Times New Roman" w:cs="Times New Roman" w:hint="default"/>
    </w:rPr>
  </w:style>
  <w:style w:type="character" w:customStyle="1" w:styleId="WW8Num21z0">
    <w:name w:val="WW8Num21z0"/>
    <w:rsid w:val="00D03E18"/>
    <w:rPr>
      <w:rFonts w:ascii="Times New Roman" w:hAnsi="Times New Roman" w:cs="Times New Roman" w:hint="default"/>
    </w:rPr>
  </w:style>
  <w:style w:type="character" w:customStyle="1" w:styleId="WW8Num22z0">
    <w:name w:val="WW8Num22z0"/>
    <w:rsid w:val="00D03E18"/>
    <w:rPr>
      <w:rFonts w:ascii="Times New Roman" w:hAnsi="Times New Roman" w:cs="Times New Roman" w:hint="default"/>
    </w:rPr>
  </w:style>
  <w:style w:type="character" w:customStyle="1" w:styleId="WW8Num23z0">
    <w:name w:val="WW8Num23z0"/>
    <w:rsid w:val="00D03E18"/>
    <w:rPr>
      <w:rFonts w:ascii="Times New Roman" w:hAnsi="Times New Roman" w:cs="Times New Roman" w:hint="default"/>
    </w:rPr>
  </w:style>
  <w:style w:type="character" w:customStyle="1" w:styleId="Absatz-Standardschriftart">
    <w:name w:val="Absatz-Standardschriftart"/>
    <w:rsid w:val="00D03E18"/>
  </w:style>
  <w:style w:type="character" w:customStyle="1" w:styleId="Fontepargpadro3">
    <w:name w:val="Fonte parág. padrão3"/>
    <w:rsid w:val="00D03E18"/>
  </w:style>
  <w:style w:type="character" w:customStyle="1" w:styleId="ListLabel1">
    <w:name w:val="ListLabel 1"/>
    <w:rsid w:val="00D03E18"/>
    <w:rPr>
      <w:rFonts w:ascii="Times New Roman" w:hAnsi="Times New Roman" w:cs="Times New Roman" w:hint="default"/>
    </w:rPr>
  </w:style>
  <w:style w:type="character" w:customStyle="1" w:styleId="ListLabel2">
    <w:name w:val="ListLabel 2"/>
    <w:rsid w:val="00D03E18"/>
    <w:rPr>
      <w:rFonts w:ascii="Times New Roman" w:hAnsi="Times New Roman" w:cs="Times New Roman" w:hint="default"/>
      <w:i/>
      <w:iCs w:val="0"/>
    </w:rPr>
  </w:style>
  <w:style w:type="character" w:customStyle="1" w:styleId="Marcas">
    <w:name w:val="Marcas"/>
    <w:rsid w:val="00D03E18"/>
    <w:rPr>
      <w:rFonts w:ascii="OpenSymbol" w:eastAsia="OpenSymbol" w:hAnsi="OpenSymbol" w:cs="OpenSymbol" w:hint="default"/>
    </w:rPr>
  </w:style>
  <w:style w:type="character" w:customStyle="1" w:styleId="CabealhoChar1">
    <w:name w:val="Cabeçalho Char1"/>
    <w:rsid w:val="00D03E18"/>
    <w:rPr>
      <w:rFonts w:ascii="Calibri" w:eastAsia="Calibri" w:hAnsi="Calibri" w:cs="Calibri" w:hint="default"/>
      <w:kern w:val="2"/>
      <w:sz w:val="22"/>
      <w:szCs w:val="22"/>
      <w:lang w:eastAsia="ar-SA"/>
    </w:rPr>
  </w:style>
  <w:style w:type="character" w:customStyle="1" w:styleId="apple-converted-space">
    <w:name w:val="apple-converted-space"/>
    <w:basedOn w:val="Fontepargpadro"/>
    <w:rsid w:val="00D03E18"/>
  </w:style>
  <w:style w:type="character" w:customStyle="1" w:styleId="Fontepargpadro4">
    <w:name w:val="Fonte parág. padrão4"/>
    <w:rsid w:val="00D03E18"/>
  </w:style>
  <w:style w:type="character" w:customStyle="1" w:styleId="Fontepargpadro5">
    <w:name w:val="Fonte parág. padrão5"/>
    <w:rsid w:val="00D03E18"/>
  </w:style>
  <w:style w:type="character" w:customStyle="1" w:styleId="highlight1">
    <w:name w:val="highlight1"/>
    <w:basedOn w:val="Fontepargpadro"/>
    <w:rsid w:val="00D03E18"/>
    <w:rPr>
      <w:shd w:val="clear" w:color="auto" w:fill="6DCFF6"/>
    </w:rPr>
  </w:style>
  <w:style w:type="character" w:customStyle="1" w:styleId="st">
    <w:name w:val="st"/>
    <w:basedOn w:val="Fontepargpadro"/>
    <w:rsid w:val="00D03E18"/>
  </w:style>
  <w:style w:type="character" w:customStyle="1" w:styleId="Fontepargpadro6">
    <w:name w:val="Fonte parág. padrão6"/>
    <w:rsid w:val="00D03E18"/>
  </w:style>
  <w:style w:type="character" w:customStyle="1" w:styleId="WW8Num1z2">
    <w:name w:val="WW8Num1z2"/>
    <w:rsid w:val="00D03E18"/>
  </w:style>
  <w:style w:type="character" w:customStyle="1" w:styleId="WW8Num1z3">
    <w:name w:val="WW8Num1z3"/>
    <w:rsid w:val="00D03E18"/>
  </w:style>
  <w:style w:type="character" w:customStyle="1" w:styleId="WW8Num1z4">
    <w:name w:val="WW8Num1z4"/>
    <w:rsid w:val="00D03E18"/>
  </w:style>
  <w:style w:type="character" w:customStyle="1" w:styleId="WW8Num1z5">
    <w:name w:val="WW8Num1z5"/>
    <w:rsid w:val="00D03E18"/>
  </w:style>
  <w:style w:type="character" w:customStyle="1" w:styleId="WW8Num1z6">
    <w:name w:val="WW8Num1z6"/>
    <w:rsid w:val="00D03E18"/>
  </w:style>
  <w:style w:type="character" w:customStyle="1" w:styleId="WW8Num1z7">
    <w:name w:val="WW8Num1z7"/>
    <w:rsid w:val="00D03E18"/>
  </w:style>
  <w:style w:type="character" w:customStyle="1" w:styleId="WW8Num1z8">
    <w:name w:val="WW8Num1z8"/>
    <w:rsid w:val="00D03E18"/>
  </w:style>
  <w:style w:type="character" w:customStyle="1" w:styleId="WW8Num2z3">
    <w:name w:val="WW8Num2z3"/>
    <w:rsid w:val="00D03E18"/>
  </w:style>
  <w:style w:type="character" w:customStyle="1" w:styleId="WW8Num2z4">
    <w:name w:val="WW8Num2z4"/>
    <w:rsid w:val="00D03E18"/>
  </w:style>
  <w:style w:type="character" w:customStyle="1" w:styleId="WW8Num2z5">
    <w:name w:val="WW8Num2z5"/>
    <w:rsid w:val="00D03E18"/>
    <w:rPr>
      <w:bCs/>
      <w:sz w:val="22"/>
      <w:szCs w:val="22"/>
    </w:rPr>
  </w:style>
  <w:style w:type="character" w:customStyle="1" w:styleId="WW8Num2z6">
    <w:name w:val="WW8Num2z6"/>
    <w:rsid w:val="00D03E18"/>
  </w:style>
  <w:style w:type="character" w:customStyle="1" w:styleId="WW8Num2z7">
    <w:name w:val="WW8Num2z7"/>
    <w:rsid w:val="00D03E18"/>
  </w:style>
  <w:style w:type="character" w:customStyle="1" w:styleId="WW8Num2z8">
    <w:name w:val="WW8Num2z8"/>
    <w:rsid w:val="00D03E18"/>
  </w:style>
  <w:style w:type="character" w:customStyle="1" w:styleId="WW8Num4z1">
    <w:name w:val="WW8Num4z1"/>
    <w:rsid w:val="00D03E18"/>
    <w:rPr>
      <w:b/>
      <w:bCs w:val="0"/>
    </w:rPr>
  </w:style>
  <w:style w:type="character" w:customStyle="1" w:styleId="WW8Num4z2">
    <w:name w:val="WW8Num4z2"/>
    <w:rsid w:val="00D03E18"/>
  </w:style>
  <w:style w:type="character" w:customStyle="1" w:styleId="WW8Num4z3">
    <w:name w:val="WW8Num4z3"/>
    <w:rsid w:val="00D03E18"/>
  </w:style>
  <w:style w:type="character" w:customStyle="1" w:styleId="WW8Num4z4">
    <w:name w:val="WW8Num4z4"/>
    <w:rsid w:val="00D03E18"/>
  </w:style>
  <w:style w:type="character" w:customStyle="1" w:styleId="WW8Num4z5">
    <w:name w:val="WW8Num4z5"/>
    <w:rsid w:val="00D03E18"/>
  </w:style>
  <w:style w:type="character" w:customStyle="1" w:styleId="WW8Num4z6">
    <w:name w:val="WW8Num4z6"/>
    <w:rsid w:val="00D03E18"/>
  </w:style>
  <w:style w:type="character" w:customStyle="1" w:styleId="WW8Num4z7">
    <w:name w:val="WW8Num4z7"/>
    <w:rsid w:val="00D03E18"/>
  </w:style>
  <w:style w:type="character" w:customStyle="1" w:styleId="WW8Num4z8">
    <w:name w:val="WW8Num4z8"/>
    <w:rsid w:val="00D03E18"/>
  </w:style>
  <w:style w:type="character" w:customStyle="1" w:styleId="WW8Num5z1">
    <w:name w:val="WW8Num5z1"/>
    <w:rsid w:val="00D03E18"/>
    <w:rPr>
      <w:rFonts w:ascii="Times New Roman" w:hAnsi="Times New Roman" w:cs="Times New Roman" w:hint="default"/>
      <w:b/>
      <w:bCs w:val="0"/>
      <w:i w:val="0"/>
      <w:iCs w:val="0"/>
      <w:color w:val="auto"/>
      <w:sz w:val="24"/>
    </w:rPr>
  </w:style>
  <w:style w:type="character" w:customStyle="1" w:styleId="WW8Num5z2">
    <w:name w:val="WW8Num5z2"/>
    <w:rsid w:val="00D03E18"/>
  </w:style>
  <w:style w:type="character" w:customStyle="1" w:styleId="WW8Num5z3">
    <w:name w:val="WW8Num5z3"/>
    <w:rsid w:val="00D03E18"/>
  </w:style>
  <w:style w:type="character" w:customStyle="1" w:styleId="WW8Num5z4">
    <w:name w:val="WW8Num5z4"/>
    <w:rsid w:val="00D03E18"/>
  </w:style>
  <w:style w:type="character" w:customStyle="1" w:styleId="WW8Num5z5">
    <w:name w:val="WW8Num5z5"/>
    <w:rsid w:val="00D03E18"/>
  </w:style>
  <w:style w:type="character" w:customStyle="1" w:styleId="WW8Num5z6">
    <w:name w:val="WW8Num5z6"/>
    <w:rsid w:val="00D03E18"/>
  </w:style>
  <w:style w:type="character" w:customStyle="1" w:styleId="WW8Num5z7">
    <w:name w:val="WW8Num5z7"/>
    <w:rsid w:val="00D03E18"/>
  </w:style>
  <w:style w:type="character" w:customStyle="1" w:styleId="WW8Num5z8">
    <w:name w:val="WW8Num5z8"/>
    <w:rsid w:val="00D03E18"/>
  </w:style>
  <w:style w:type="character" w:customStyle="1" w:styleId="WW8Num6z1">
    <w:name w:val="WW8Num6z1"/>
    <w:rsid w:val="00D03E18"/>
    <w:rPr>
      <w:b/>
      <w:bCs w:val="0"/>
    </w:rPr>
  </w:style>
  <w:style w:type="character" w:customStyle="1" w:styleId="WW8Num6z2">
    <w:name w:val="WW8Num6z2"/>
    <w:rsid w:val="00D03E18"/>
  </w:style>
  <w:style w:type="character" w:customStyle="1" w:styleId="WW8Num6z3">
    <w:name w:val="WW8Num6z3"/>
    <w:rsid w:val="00D03E18"/>
  </w:style>
  <w:style w:type="character" w:customStyle="1" w:styleId="WW8Num6z4">
    <w:name w:val="WW8Num6z4"/>
    <w:rsid w:val="00D03E18"/>
  </w:style>
  <w:style w:type="character" w:customStyle="1" w:styleId="WW8Num6z5">
    <w:name w:val="WW8Num6z5"/>
    <w:rsid w:val="00D03E18"/>
  </w:style>
  <w:style w:type="character" w:customStyle="1" w:styleId="WW8Num6z6">
    <w:name w:val="WW8Num6z6"/>
    <w:rsid w:val="00D03E18"/>
  </w:style>
  <w:style w:type="character" w:customStyle="1" w:styleId="WW8Num6z7">
    <w:name w:val="WW8Num6z7"/>
    <w:rsid w:val="00D03E18"/>
  </w:style>
  <w:style w:type="character" w:customStyle="1" w:styleId="WW8Num6z8">
    <w:name w:val="WW8Num6z8"/>
    <w:rsid w:val="00D03E18"/>
  </w:style>
  <w:style w:type="character" w:customStyle="1" w:styleId="WW8Num7z1">
    <w:name w:val="WW8Num7z1"/>
    <w:rsid w:val="00D03E18"/>
    <w:rPr>
      <w:b/>
      <w:bCs w:val="0"/>
    </w:rPr>
  </w:style>
  <w:style w:type="character" w:customStyle="1" w:styleId="WW8Num7z2">
    <w:name w:val="WW8Num7z2"/>
    <w:rsid w:val="00D03E18"/>
  </w:style>
  <w:style w:type="character" w:customStyle="1" w:styleId="WW8Num7z3">
    <w:name w:val="WW8Num7z3"/>
    <w:rsid w:val="00D03E18"/>
  </w:style>
  <w:style w:type="character" w:customStyle="1" w:styleId="WW8Num7z4">
    <w:name w:val="WW8Num7z4"/>
    <w:rsid w:val="00D03E18"/>
  </w:style>
  <w:style w:type="character" w:customStyle="1" w:styleId="WW8Num7z5">
    <w:name w:val="WW8Num7z5"/>
    <w:rsid w:val="00D03E18"/>
  </w:style>
  <w:style w:type="character" w:customStyle="1" w:styleId="WW8Num7z6">
    <w:name w:val="WW8Num7z6"/>
    <w:rsid w:val="00D03E18"/>
  </w:style>
  <w:style w:type="character" w:customStyle="1" w:styleId="WW8Num7z7">
    <w:name w:val="WW8Num7z7"/>
    <w:rsid w:val="00D03E18"/>
  </w:style>
  <w:style w:type="character" w:customStyle="1" w:styleId="WW8Num7z8">
    <w:name w:val="WW8Num7z8"/>
    <w:rsid w:val="00D03E18"/>
  </w:style>
  <w:style w:type="character" w:customStyle="1" w:styleId="WW8Num10z1">
    <w:name w:val="WW8Num10z1"/>
    <w:rsid w:val="00D03E18"/>
    <w:rPr>
      <w:rFonts w:ascii="Wingdings 2" w:hAnsi="Wingdings 2" w:cs="StarSymbol" w:hint="default"/>
      <w:sz w:val="18"/>
      <w:szCs w:val="18"/>
    </w:rPr>
  </w:style>
  <w:style w:type="character" w:customStyle="1" w:styleId="WW8Num10z2">
    <w:name w:val="WW8Num10z2"/>
    <w:rsid w:val="00D03E18"/>
    <w:rPr>
      <w:rFonts w:ascii="StarSymbol" w:eastAsia="StarSymbol" w:hAnsi="StarSymbol" w:cs="StarSymbol" w:hint="eastAsia"/>
      <w:sz w:val="18"/>
      <w:szCs w:val="18"/>
    </w:rPr>
  </w:style>
  <w:style w:type="character" w:customStyle="1" w:styleId="WW8Num13z2">
    <w:name w:val="WW8Num13z2"/>
    <w:rsid w:val="00D03E18"/>
    <w:rPr>
      <w:b/>
      <w:bCs w:val="0"/>
    </w:rPr>
  </w:style>
  <w:style w:type="character" w:customStyle="1" w:styleId="WW8Num14z2">
    <w:name w:val="WW8Num14z2"/>
    <w:rsid w:val="00D03E18"/>
    <w:rPr>
      <w:b/>
      <w:bCs w:val="0"/>
    </w:rPr>
  </w:style>
  <w:style w:type="character" w:customStyle="1" w:styleId="WW8Num15z2">
    <w:name w:val="WW8Num15z2"/>
    <w:rsid w:val="00D03E18"/>
    <w:rPr>
      <w:rFonts w:ascii="Times New Roman" w:hAnsi="Times New Roman" w:cs="Times New Roman" w:hint="default"/>
      <w:b/>
      <w:bCs w:val="0"/>
    </w:rPr>
  </w:style>
  <w:style w:type="character" w:customStyle="1" w:styleId="WW8Num16z2">
    <w:name w:val="WW8Num16z2"/>
    <w:rsid w:val="00D03E18"/>
    <w:rPr>
      <w:rFonts w:ascii="Times New Roman" w:hAnsi="Times New Roman" w:cs="Times New Roman" w:hint="default"/>
      <w:b/>
      <w:bCs w:val="0"/>
      <w:i w:val="0"/>
      <w:iCs w:val="0"/>
      <w:strike w:val="0"/>
      <w:dstrike w:val="0"/>
      <w:color w:val="auto"/>
      <w:u w:val="none"/>
      <w:effect w:val="none"/>
    </w:rPr>
  </w:style>
  <w:style w:type="character" w:customStyle="1" w:styleId="WW8Num18z2">
    <w:name w:val="WW8Num18z2"/>
    <w:rsid w:val="00D03E18"/>
  </w:style>
  <w:style w:type="character" w:customStyle="1" w:styleId="WW8Num18z3">
    <w:name w:val="WW8Num18z3"/>
    <w:rsid w:val="00D03E18"/>
  </w:style>
  <w:style w:type="character" w:customStyle="1" w:styleId="WW8Num18z4">
    <w:name w:val="WW8Num18z4"/>
    <w:rsid w:val="00D03E18"/>
  </w:style>
  <w:style w:type="character" w:customStyle="1" w:styleId="WW8Num18z5">
    <w:name w:val="WW8Num18z5"/>
    <w:rsid w:val="00D03E18"/>
  </w:style>
  <w:style w:type="character" w:customStyle="1" w:styleId="WW8Num18z6">
    <w:name w:val="WW8Num18z6"/>
    <w:rsid w:val="00D03E18"/>
  </w:style>
  <w:style w:type="character" w:customStyle="1" w:styleId="WW8Num18z7">
    <w:name w:val="WW8Num18z7"/>
    <w:rsid w:val="00D03E18"/>
  </w:style>
  <w:style w:type="character" w:customStyle="1" w:styleId="WW8Num18z8">
    <w:name w:val="WW8Num18z8"/>
    <w:rsid w:val="00D03E18"/>
  </w:style>
  <w:style w:type="character" w:customStyle="1" w:styleId="WW8Num19z1">
    <w:name w:val="WW8Num19z1"/>
    <w:rsid w:val="00D03E18"/>
    <w:rPr>
      <w:rFonts w:ascii="Arial" w:hAnsi="Arial" w:cs="Arial" w:hint="default"/>
      <w:b w:val="0"/>
      <w:bCs w:val="0"/>
      <w:sz w:val="20"/>
      <w:szCs w:val="20"/>
    </w:rPr>
  </w:style>
  <w:style w:type="character" w:customStyle="1" w:styleId="WW8Num19z2">
    <w:name w:val="WW8Num19z2"/>
    <w:rsid w:val="00D03E18"/>
    <w:rPr>
      <w:b w:val="0"/>
      <w:bCs w:val="0"/>
    </w:rPr>
  </w:style>
  <w:style w:type="character" w:customStyle="1" w:styleId="WW8Num19z5">
    <w:name w:val="WW8Num19z5"/>
    <w:rsid w:val="00D03E18"/>
  </w:style>
  <w:style w:type="character" w:customStyle="1" w:styleId="WW8Num19z6">
    <w:name w:val="WW8Num19z6"/>
    <w:rsid w:val="00D03E18"/>
  </w:style>
  <w:style w:type="character" w:customStyle="1" w:styleId="WW8Num19z7">
    <w:name w:val="WW8Num19z7"/>
    <w:rsid w:val="00D03E18"/>
  </w:style>
  <w:style w:type="character" w:customStyle="1" w:styleId="WW8Num19z8">
    <w:name w:val="WW8Num19z8"/>
    <w:rsid w:val="00D03E18"/>
  </w:style>
  <w:style w:type="character" w:customStyle="1" w:styleId="WW8Num20z1">
    <w:name w:val="WW8Num20z1"/>
    <w:rsid w:val="00D03E18"/>
  </w:style>
  <w:style w:type="character" w:customStyle="1" w:styleId="WW8Num20z2">
    <w:name w:val="WW8Num20z2"/>
    <w:rsid w:val="00D03E18"/>
  </w:style>
  <w:style w:type="character" w:customStyle="1" w:styleId="WW8Num20z3">
    <w:name w:val="WW8Num20z3"/>
    <w:rsid w:val="00D03E18"/>
  </w:style>
  <w:style w:type="character" w:customStyle="1" w:styleId="WW8Num20z4">
    <w:name w:val="WW8Num20z4"/>
    <w:rsid w:val="00D03E18"/>
  </w:style>
  <w:style w:type="character" w:customStyle="1" w:styleId="WW8Num20z5">
    <w:name w:val="WW8Num20z5"/>
    <w:rsid w:val="00D03E18"/>
  </w:style>
  <w:style w:type="character" w:customStyle="1" w:styleId="WW8Num20z6">
    <w:name w:val="WW8Num20z6"/>
    <w:rsid w:val="00D03E18"/>
  </w:style>
  <w:style w:type="character" w:customStyle="1" w:styleId="WW8Num20z7">
    <w:name w:val="WW8Num20z7"/>
    <w:rsid w:val="00D03E18"/>
  </w:style>
  <w:style w:type="character" w:customStyle="1" w:styleId="WW8Num20z8">
    <w:name w:val="WW8Num20z8"/>
    <w:rsid w:val="00D03E18"/>
  </w:style>
  <w:style w:type="character" w:customStyle="1" w:styleId="WW8Num21z1">
    <w:name w:val="WW8Num21z1"/>
    <w:rsid w:val="00D03E18"/>
    <w:rPr>
      <w:rFonts w:ascii="Arial" w:hAnsi="Arial" w:cs="Arial" w:hint="default"/>
      <w:b w:val="0"/>
      <w:bCs w:val="0"/>
      <w:i w:val="0"/>
      <w:iCs w:val="0"/>
      <w:sz w:val="20"/>
      <w:szCs w:val="20"/>
    </w:rPr>
  </w:style>
  <w:style w:type="character" w:customStyle="1" w:styleId="WW8Num21z2">
    <w:name w:val="WW8Num21z2"/>
    <w:rsid w:val="00D03E18"/>
    <w:rPr>
      <w:b w:val="0"/>
      <w:bCs w:val="0"/>
      <w:i w:val="0"/>
      <w:iCs w:val="0"/>
      <w:sz w:val="20"/>
      <w:szCs w:val="20"/>
    </w:rPr>
  </w:style>
  <w:style w:type="character" w:customStyle="1" w:styleId="WW8Num21z3">
    <w:name w:val="WW8Num21z3"/>
    <w:rsid w:val="00D03E18"/>
  </w:style>
  <w:style w:type="character" w:customStyle="1" w:styleId="WW8Num21z4">
    <w:name w:val="WW8Num21z4"/>
    <w:rsid w:val="00D03E18"/>
  </w:style>
  <w:style w:type="character" w:customStyle="1" w:styleId="WW8Num21z5">
    <w:name w:val="WW8Num21z5"/>
    <w:rsid w:val="00D03E18"/>
  </w:style>
  <w:style w:type="character" w:customStyle="1" w:styleId="WW8Num21z6">
    <w:name w:val="WW8Num21z6"/>
    <w:rsid w:val="00D03E18"/>
  </w:style>
  <w:style w:type="character" w:customStyle="1" w:styleId="WW8Num21z7">
    <w:name w:val="WW8Num21z7"/>
    <w:rsid w:val="00D03E18"/>
  </w:style>
  <w:style w:type="character" w:customStyle="1" w:styleId="WW8Num21z8">
    <w:name w:val="WW8Num21z8"/>
    <w:rsid w:val="00D03E18"/>
  </w:style>
  <w:style w:type="character" w:customStyle="1" w:styleId="WW8Num22z1">
    <w:name w:val="WW8Num22z1"/>
    <w:rsid w:val="00D03E18"/>
  </w:style>
  <w:style w:type="character" w:customStyle="1" w:styleId="WW8Num22z2">
    <w:name w:val="WW8Num22z2"/>
    <w:rsid w:val="00D03E18"/>
  </w:style>
  <w:style w:type="character" w:customStyle="1" w:styleId="WW8Num22z3">
    <w:name w:val="WW8Num22z3"/>
    <w:rsid w:val="00D03E18"/>
  </w:style>
  <w:style w:type="character" w:customStyle="1" w:styleId="WW8Num22z4">
    <w:name w:val="WW8Num22z4"/>
    <w:rsid w:val="00D03E18"/>
  </w:style>
  <w:style w:type="character" w:customStyle="1" w:styleId="WW8Num22z5">
    <w:name w:val="WW8Num22z5"/>
    <w:rsid w:val="00D03E18"/>
  </w:style>
  <w:style w:type="character" w:customStyle="1" w:styleId="WW8Num22z6">
    <w:name w:val="WW8Num22z6"/>
    <w:rsid w:val="00D03E18"/>
  </w:style>
  <w:style w:type="character" w:customStyle="1" w:styleId="WW8Num22z7">
    <w:name w:val="WW8Num22z7"/>
    <w:rsid w:val="00D03E18"/>
  </w:style>
  <w:style w:type="character" w:customStyle="1" w:styleId="WW8Num22z8">
    <w:name w:val="WW8Num22z8"/>
    <w:rsid w:val="00D03E18"/>
  </w:style>
  <w:style w:type="character" w:customStyle="1" w:styleId="WW8Num23z1">
    <w:name w:val="WW8Num23z1"/>
    <w:rsid w:val="00D03E18"/>
    <w:rPr>
      <w:rFonts w:ascii="Times New Roman" w:hAnsi="Times New Roman" w:cs="Times New Roman" w:hint="default"/>
      <w:i w:val="0"/>
      <w:iCs w:val="0"/>
    </w:rPr>
  </w:style>
  <w:style w:type="character" w:customStyle="1" w:styleId="WW8Num24z0">
    <w:name w:val="WW8Num24z0"/>
    <w:rsid w:val="00D03E18"/>
    <w:rPr>
      <w:rFonts w:ascii="Times New Roman" w:hAnsi="Times New Roman" w:cs="Times New Roman" w:hint="default"/>
    </w:rPr>
  </w:style>
  <w:style w:type="character" w:customStyle="1" w:styleId="WW8Num25z0">
    <w:name w:val="WW8Num25z0"/>
    <w:rsid w:val="00D03E18"/>
  </w:style>
  <w:style w:type="character" w:customStyle="1" w:styleId="WW8Num25z1">
    <w:name w:val="WW8Num25z1"/>
    <w:rsid w:val="00D03E18"/>
    <w:rPr>
      <w:b w:val="0"/>
      <w:bCs w:val="0"/>
      <w:sz w:val="20"/>
      <w:szCs w:val="20"/>
    </w:rPr>
  </w:style>
  <w:style w:type="character" w:customStyle="1" w:styleId="WW8Num25z2">
    <w:name w:val="WW8Num25z2"/>
    <w:rsid w:val="00D03E18"/>
  </w:style>
  <w:style w:type="character" w:customStyle="1" w:styleId="WW8Num25z3">
    <w:name w:val="WW8Num25z3"/>
    <w:rsid w:val="00D03E18"/>
  </w:style>
  <w:style w:type="character" w:customStyle="1" w:styleId="WW8Num25z4">
    <w:name w:val="WW8Num25z4"/>
    <w:rsid w:val="00D03E18"/>
  </w:style>
  <w:style w:type="character" w:customStyle="1" w:styleId="WW8Num25z5">
    <w:name w:val="WW8Num25z5"/>
    <w:rsid w:val="00D03E18"/>
  </w:style>
  <w:style w:type="character" w:customStyle="1" w:styleId="WW8Num25z6">
    <w:name w:val="WW8Num25z6"/>
    <w:rsid w:val="00D03E18"/>
  </w:style>
  <w:style w:type="character" w:customStyle="1" w:styleId="WW8Num25z7">
    <w:name w:val="WW8Num25z7"/>
    <w:rsid w:val="00D03E18"/>
  </w:style>
  <w:style w:type="character" w:customStyle="1" w:styleId="WW8Num25z8">
    <w:name w:val="WW8Num25z8"/>
    <w:rsid w:val="00D03E18"/>
  </w:style>
  <w:style w:type="character" w:customStyle="1" w:styleId="WW8Num26z0">
    <w:name w:val="WW8Num26z0"/>
    <w:rsid w:val="00D03E18"/>
  </w:style>
  <w:style w:type="character" w:customStyle="1" w:styleId="WW8Num26z1">
    <w:name w:val="WW8Num26z1"/>
    <w:rsid w:val="00D03E18"/>
  </w:style>
  <w:style w:type="character" w:customStyle="1" w:styleId="WW8Num26z2">
    <w:name w:val="WW8Num26z2"/>
    <w:rsid w:val="00D03E18"/>
    <w:rPr>
      <w:rFonts w:ascii="Arial" w:hAnsi="Arial" w:cs="Arial" w:hint="default"/>
      <w:sz w:val="22"/>
      <w:szCs w:val="22"/>
    </w:rPr>
  </w:style>
  <w:style w:type="character" w:customStyle="1" w:styleId="WW8Num26z3">
    <w:name w:val="WW8Num26z3"/>
    <w:rsid w:val="00D03E18"/>
  </w:style>
  <w:style w:type="character" w:customStyle="1" w:styleId="WW8Num26z4">
    <w:name w:val="WW8Num26z4"/>
    <w:rsid w:val="00D03E18"/>
  </w:style>
  <w:style w:type="character" w:customStyle="1" w:styleId="WW8Num26z5">
    <w:name w:val="WW8Num26z5"/>
    <w:rsid w:val="00D03E18"/>
  </w:style>
  <w:style w:type="character" w:customStyle="1" w:styleId="WW8Num26z6">
    <w:name w:val="WW8Num26z6"/>
    <w:rsid w:val="00D03E18"/>
  </w:style>
  <w:style w:type="character" w:customStyle="1" w:styleId="WW8Num26z7">
    <w:name w:val="WW8Num26z7"/>
    <w:rsid w:val="00D03E18"/>
  </w:style>
  <w:style w:type="character" w:customStyle="1" w:styleId="WW8Num26z8">
    <w:name w:val="WW8Num26z8"/>
    <w:rsid w:val="00D03E18"/>
  </w:style>
  <w:style w:type="character" w:customStyle="1" w:styleId="WW8Num27z0">
    <w:name w:val="WW8Num27z0"/>
    <w:rsid w:val="00D03E18"/>
    <w:rPr>
      <w:rFonts w:ascii="Symbol" w:hAnsi="Symbol" w:cs="Symbol" w:hint="default"/>
    </w:rPr>
  </w:style>
  <w:style w:type="character" w:customStyle="1" w:styleId="WW8Num27z1">
    <w:name w:val="WW8Num27z1"/>
    <w:rsid w:val="00D03E18"/>
    <w:rPr>
      <w:rFonts w:ascii="Courier New" w:hAnsi="Courier New" w:cs="Courier New" w:hint="default"/>
    </w:rPr>
  </w:style>
  <w:style w:type="character" w:customStyle="1" w:styleId="WW8Num27z2">
    <w:name w:val="WW8Num27z2"/>
    <w:rsid w:val="00D03E18"/>
    <w:rPr>
      <w:rFonts w:ascii="Wingdings" w:hAnsi="Wingdings" w:cs="Wingdings" w:hint="default"/>
    </w:rPr>
  </w:style>
  <w:style w:type="character" w:customStyle="1" w:styleId="WW8Num28z0">
    <w:name w:val="WW8Num28z0"/>
    <w:rsid w:val="00D03E18"/>
    <w:rPr>
      <w:b/>
      <w:bCs w:val="0"/>
    </w:rPr>
  </w:style>
  <w:style w:type="character" w:customStyle="1" w:styleId="WW8Num28z1">
    <w:name w:val="WW8Num28z1"/>
    <w:rsid w:val="00D03E18"/>
  </w:style>
  <w:style w:type="character" w:customStyle="1" w:styleId="WW8Num28z2">
    <w:name w:val="WW8Num28z2"/>
    <w:rsid w:val="00D03E18"/>
  </w:style>
  <w:style w:type="character" w:customStyle="1" w:styleId="WW8Num28z3">
    <w:name w:val="WW8Num28z3"/>
    <w:rsid w:val="00D03E18"/>
  </w:style>
  <w:style w:type="character" w:customStyle="1" w:styleId="WW8Num28z4">
    <w:name w:val="WW8Num28z4"/>
    <w:rsid w:val="00D03E18"/>
  </w:style>
  <w:style w:type="character" w:customStyle="1" w:styleId="WW8Num28z5">
    <w:name w:val="WW8Num28z5"/>
    <w:rsid w:val="00D03E18"/>
  </w:style>
  <w:style w:type="character" w:customStyle="1" w:styleId="WW8Num28z6">
    <w:name w:val="WW8Num28z6"/>
    <w:rsid w:val="00D03E18"/>
  </w:style>
  <w:style w:type="character" w:customStyle="1" w:styleId="WW8Num28z7">
    <w:name w:val="WW8Num28z7"/>
    <w:rsid w:val="00D03E18"/>
  </w:style>
  <w:style w:type="character" w:customStyle="1" w:styleId="WW8Num28z8">
    <w:name w:val="WW8Num28z8"/>
    <w:rsid w:val="00D03E18"/>
  </w:style>
  <w:style w:type="character" w:customStyle="1" w:styleId="WW8Num29z0">
    <w:name w:val="WW8Num29z0"/>
    <w:rsid w:val="00D03E18"/>
  </w:style>
  <w:style w:type="character" w:customStyle="1" w:styleId="WW8Num29z1">
    <w:name w:val="WW8Num29z1"/>
    <w:rsid w:val="00D03E18"/>
  </w:style>
  <w:style w:type="character" w:customStyle="1" w:styleId="WW8Num29z2">
    <w:name w:val="WW8Num29z2"/>
    <w:rsid w:val="00D03E18"/>
  </w:style>
  <w:style w:type="character" w:customStyle="1" w:styleId="WW8Num29z3">
    <w:name w:val="WW8Num29z3"/>
    <w:rsid w:val="00D03E18"/>
  </w:style>
  <w:style w:type="character" w:customStyle="1" w:styleId="WW8Num29z4">
    <w:name w:val="WW8Num29z4"/>
    <w:rsid w:val="00D03E18"/>
  </w:style>
  <w:style w:type="character" w:customStyle="1" w:styleId="WW8Num29z5">
    <w:name w:val="WW8Num29z5"/>
    <w:rsid w:val="00D03E18"/>
  </w:style>
  <w:style w:type="character" w:customStyle="1" w:styleId="WW8Num29z6">
    <w:name w:val="WW8Num29z6"/>
    <w:rsid w:val="00D03E18"/>
  </w:style>
  <w:style w:type="character" w:customStyle="1" w:styleId="WW8Num29z7">
    <w:name w:val="WW8Num29z7"/>
    <w:rsid w:val="00D03E18"/>
  </w:style>
  <w:style w:type="character" w:customStyle="1" w:styleId="WW8Num29z8">
    <w:name w:val="WW8Num29z8"/>
    <w:rsid w:val="00D03E18"/>
  </w:style>
  <w:style w:type="character" w:customStyle="1" w:styleId="WW8Num30z0">
    <w:name w:val="WW8Num30z0"/>
    <w:rsid w:val="00D03E18"/>
  </w:style>
  <w:style w:type="character" w:customStyle="1" w:styleId="WW8Num30z1">
    <w:name w:val="WW8Num30z1"/>
    <w:rsid w:val="00D03E18"/>
  </w:style>
  <w:style w:type="character" w:customStyle="1" w:styleId="WW8Num30z2">
    <w:name w:val="WW8Num30z2"/>
    <w:rsid w:val="00D03E18"/>
  </w:style>
  <w:style w:type="character" w:customStyle="1" w:styleId="WW8Num30z3">
    <w:name w:val="WW8Num30z3"/>
    <w:rsid w:val="00D03E18"/>
  </w:style>
  <w:style w:type="character" w:customStyle="1" w:styleId="WW8Num30z4">
    <w:name w:val="WW8Num30z4"/>
    <w:rsid w:val="00D03E18"/>
  </w:style>
  <w:style w:type="character" w:customStyle="1" w:styleId="WW8Num30z5">
    <w:name w:val="WW8Num30z5"/>
    <w:rsid w:val="00D03E18"/>
  </w:style>
  <w:style w:type="character" w:customStyle="1" w:styleId="WW8Num30z6">
    <w:name w:val="WW8Num30z6"/>
    <w:rsid w:val="00D03E18"/>
  </w:style>
  <w:style w:type="character" w:customStyle="1" w:styleId="WW8Num30z7">
    <w:name w:val="WW8Num30z7"/>
    <w:rsid w:val="00D03E18"/>
  </w:style>
  <w:style w:type="character" w:customStyle="1" w:styleId="WW8Num30z8">
    <w:name w:val="WW8Num30z8"/>
    <w:rsid w:val="00D03E18"/>
  </w:style>
  <w:style w:type="character" w:customStyle="1" w:styleId="WW8Num31z0">
    <w:name w:val="WW8Num31z0"/>
    <w:rsid w:val="00D03E18"/>
    <w:rPr>
      <w:b w:val="0"/>
      <w:bCs w:val="0"/>
    </w:rPr>
  </w:style>
  <w:style w:type="character" w:customStyle="1" w:styleId="WW8Num31z2">
    <w:name w:val="WW8Num31z2"/>
    <w:rsid w:val="00D03E18"/>
  </w:style>
  <w:style w:type="character" w:customStyle="1" w:styleId="WW8Num31z3">
    <w:name w:val="WW8Num31z3"/>
    <w:rsid w:val="00D03E18"/>
  </w:style>
  <w:style w:type="character" w:customStyle="1" w:styleId="WW8Num31z4">
    <w:name w:val="WW8Num31z4"/>
    <w:rsid w:val="00D03E18"/>
  </w:style>
  <w:style w:type="character" w:customStyle="1" w:styleId="WW8Num31z5">
    <w:name w:val="WW8Num31z5"/>
    <w:rsid w:val="00D03E18"/>
  </w:style>
  <w:style w:type="character" w:customStyle="1" w:styleId="WW8Num31z6">
    <w:name w:val="WW8Num31z6"/>
    <w:rsid w:val="00D03E18"/>
  </w:style>
  <w:style w:type="character" w:customStyle="1" w:styleId="WW8Num31z7">
    <w:name w:val="WW8Num31z7"/>
    <w:rsid w:val="00D03E18"/>
  </w:style>
  <w:style w:type="character" w:customStyle="1" w:styleId="WW8Num31z8">
    <w:name w:val="WW8Num31z8"/>
    <w:rsid w:val="00D03E18"/>
  </w:style>
  <w:style w:type="character" w:customStyle="1" w:styleId="CharChar8">
    <w:name w:val="Char Char8"/>
    <w:rsid w:val="00D03E18"/>
    <w:rPr>
      <w:b/>
      <w:bCs w:val="0"/>
      <w:sz w:val="24"/>
      <w:lang w:val="pt-BR" w:bidi="ar-SA"/>
    </w:rPr>
  </w:style>
  <w:style w:type="character" w:customStyle="1" w:styleId="CharChar7">
    <w:name w:val="Char Char7"/>
    <w:rsid w:val="00D03E18"/>
    <w:rPr>
      <w:b/>
      <w:bCs w:val="0"/>
      <w:sz w:val="24"/>
      <w:lang w:val="pt-BR" w:bidi="ar-SA"/>
    </w:rPr>
  </w:style>
  <w:style w:type="character" w:customStyle="1" w:styleId="CharChar6">
    <w:name w:val="Char Char6"/>
    <w:rsid w:val="00D03E18"/>
    <w:rPr>
      <w:sz w:val="24"/>
      <w:lang w:val="pt-BR" w:bidi="ar-SA"/>
    </w:rPr>
  </w:style>
  <w:style w:type="character" w:customStyle="1" w:styleId="CharChar5">
    <w:name w:val="Char Char5"/>
    <w:rsid w:val="00D03E18"/>
    <w:rPr>
      <w:sz w:val="24"/>
      <w:lang w:val="pt-BR" w:bidi="ar-SA"/>
    </w:rPr>
  </w:style>
  <w:style w:type="character" w:customStyle="1" w:styleId="CabealhosuperiorCharChar">
    <w:name w:val="Cabeçalho superior Char Char"/>
    <w:rsid w:val="00D03E18"/>
    <w:rPr>
      <w:rFonts w:ascii="MS Sans Serif" w:hAnsi="MS Sans Serif" w:cs="MS Sans Serif" w:hint="default"/>
      <w:lang w:val="pt-BR" w:bidi="ar-SA"/>
    </w:rPr>
  </w:style>
  <w:style w:type="character" w:customStyle="1" w:styleId="CharChar4">
    <w:name w:val="Char Char4"/>
    <w:rsid w:val="00D03E18"/>
    <w:rPr>
      <w:sz w:val="28"/>
      <w:lang w:val="pt-BR" w:bidi="ar-SA"/>
    </w:rPr>
  </w:style>
  <w:style w:type="character" w:customStyle="1" w:styleId="A0">
    <w:name w:val="A0"/>
    <w:rsid w:val="00D03E18"/>
    <w:rPr>
      <w:color w:val="000000"/>
      <w:sz w:val="22"/>
    </w:rPr>
  </w:style>
  <w:style w:type="character" w:customStyle="1" w:styleId="CorpodetextoChar1">
    <w:name w:val="Corpo de texto Char1"/>
    <w:rsid w:val="00D03E18"/>
    <w:rPr>
      <w:sz w:val="24"/>
      <w:lang w:val="pt-BR" w:bidi="ar-SA"/>
    </w:rPr>
  </w:style>
  <w:style w:type="character" w:customStyle="1" w:styleId="CharChar3">
    <w:name w:val="Char Char3"/>
    <w:rsid w:val="00D03E18"/>
    <w:rPr>
      <w:lang w:val="pt-BR" w:bidi="ar-SA"/>
    </w:rPr>
  </w:style>
  <w:style w:type="character" w:customStyle="1" w:styleId="Caracteresdenotaderodap">
    <w:name w:val="Caracteres de nota de rodapé"/>
    <w:rsid w:val="00D03E18"/>
    <w:rPr>
      <w:vertAlign w:val="superscript"/>
    </w:rPr>
  </w:style>
  <w:style w:type="character" w:customStyle="1" w:styleId="CITE">
    <w:name w:val="CITE"/>
    <w:rsid w:val="00D03E18"/>
    <w:rPr>
      <w:i/>
      <w:iCs w:val="0"/>
    </w:rPr>
  </w:style>
  <w:style w:type="character" w:customStyle="1" w:styleId="FooterChar">
    <w:name w:val="Footer Char"/>
    <w:rsid w:val="00D03E18"/>
    <w:rPr>
      <w:lang w:val="pt-BR" w:bidi="ar-SA"/>
    </w:rPr>
  </w:style>
  <w:style w:type="character" w:customStyle="1" w:styleId="CabealhosuperiorChar">
    <w:name w:val="Cabeçalho superior Char"/>
    <w:rsid w:val="00D03E18"/>
    <w:rPr>
      <w:rFonts w:ascii="MS Sans Serif" w:hAnsi="MS Sans Serif" w:cs="MS Sans Serif" w:hint="default"/>
      <w:lang w:val="pt-BR" w:bidi="ar-SA"/>
    </w:rPr>
  </w:style>
  <w:style w:type="character" w:customStyle="1" w:styleId="apple-style-span">
    <w:name w:val="apple-style-span"/>
    <w:basedOn w:val="Fontepargpadro1"/>
    <w:rsid w:val="00D03E18"/>
  </w:style>
  <w:style w:type="character" w:customStyle="1" w:styleId="textos1">
    <w:name w:val="textos1"/>
    <w:rsid w:val="00D03E18"/>
    <w:rPr>
      <w:rFonts w:ascii="Verdana" w:hAnsi="Verdana" w:cs="Verdana" w:hint="default"/>
      <w:strike w:val="0"/>
      <w:dstrike w:val="0"/>
      <w:color w:val="003366"/>
      <w:sz w:val="15"/>
      <w:szCs w:val="15"/>
      <w:u w:val="none"/>
      <w:effect w:val="none"/>
    </w:rPr>
  </w:style>
  <w:style w:type="character" w:customStyle="1" w:styleId="WW-Absatz-Standardschriftart">
    <w:name w:val="WW-Absatz-Standardschriftart"/>
    <w:rsid w:val="00D03E18"/>
  </w:style>
  <w:style w:type="character" w:customStyle="1" w:styleId="WW-Absatz-Standardschriftart1">
    <w:name w:val="WW-Absatz-Standardschriftart1"/>
    <w:rsid w:val="00D03E18"/>
  </w:style>
  <w:style w:type="character" w:customStyle="1" w:styleId="WW-Absatz-Standardschriftart11">
    <w:name w:val="WW-Absatz-Standardschriftart11"/>
    <w:rsid w:val="00D03E18"/>
  </w:style>
  <w:style w:type="character" w:customStyle="1" w:styleId="Heading8Char1">
    <w:name w:val="Heading 8 Char1"/>
    <w:rsid w:val="00D03E18"/>
    <w:rPr>
      <w:rFonts w:ascii="Arial" w:hAnsi="Arial" w:cs="Arial" w:hint="default"/>
      <w:b/>
      <w:bCs w:val="0"/>
      <w:sz w:val="24"/>
    </w:rPr>
  </w:style>
  <w:style w:type="character" w:customStyle="1" w:styleId="Heading3Char">
    <w:name w:val="Heading 3 Char"/>
    <w:rsid w:val="00D03E18"/>
    <w:rPr>
      <w:rFonts w:ascii="Cambria" w:eastAsia="Times New Roman" w:hAnsi="Cambria" w:cs="Times New Roman" w:hint="default"/>
      <w:b/>
      <w:bCs/>
      <w:sz w:val="26"/>
      <w:szCs w:val="26"/>
    </w:rPr>
  </w:style>
  <w:style w:type="character" w:customStyle="1" w:styleId="AssuntodocomentrioChar1">
    <w:name w:val="Assunto do comentário Char1"/>
    <w:basedOn w:val="TextodecomentrioChar"/>
    <w:rsid w:val="00D03E18"/>
    <w:rPr>
      <w:rFonts w:ascii="Times New Roman" w:eastAsia="Times New Roman" w:hAnsi="Times New Roman" w:cs="Times New Roman"/>
      <w:sz w:val="20"/>
      <w:szCs w:val="20"/>
      <w:lang w:eastAsia="pt-BR"/>
    </w:rPr>
  </w:style>
  <w:style w:type="character" w:customStyle="1" w:styleId="SubttuloChar1">
    <w:name w:val="Subtítulo Char1"/>
    <w:basedOn w:val="Fontepargpadro"/>
    <w:uiPriority w:val="11"/>
    <w:rsid w:val="00D03E18"/>
    <w:rPr>
      <w:rFonts w:asciiTheme="majorHAnsi" w:eastAsiaTheme="majorEastAsia" w:hAnsiTheme="majorHAnsi" w:cstheme="majorBidi" w:hint="default"/>
      <w:i/>
      <w:iCs/>
      <w:color w:val="4F81BD" w:themeColor="accent1"/>
      <w:spacing w:val="15"/>
      <w:sz w:val="24"/>
      <w:szCs w:val="24"/>
    </w:rPr>
  </w:style>
  <w:style w:type="table" w:styleId="Tabelaclssica1">
    <w:name w:val="Table Classic 1"/>
    <w:basedOn w:val="Tabelanormal"/>
    <w:unhideWhenUsed/>
    <w:rsid w:val="00D03E18"/>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emlista1">
    <w:name w:val="Sem lista1"/>
    <w:next w:val="Semlista"/>
    <w:semiHidden/>
    <w:unhideWhenUsed/>
    <w:rsid w:val="001E7E45"/>
  </w:style>
  <w:style w:type="character" w:styleId="Nmerodepgina">
    <w:name w:val="page number"/>
    <w:basedOn w:val="Fontepargpadro"/>
    <w:rsid w:val="001E7E45"/>
  </w:style>
  <w:style w:type="table" w:styleId="Tabelacomgrade">
    <w:name w:val="Table Grid"/>
    <w:basedOn w:val="Tabelanormal"/>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uiPriority w:val="99"/>
    <w:rsid w:val="001E7E45"/>
    <w:rPr>
      <w:sz w:val="16"/>
      <w:szCs w:val="16"/>
    </w:rPr>
  </w:style>
  <w:style w:type="character" w:styleId="nfase">
    <w:name w:val="Emphasis"/>
    <w:basedOn w:val="Fontepargpadro"/>
    <w:qFormat/>
    <w:rsid w:val="001E7E45"/>
    <w:rPr>
      <w:i/>
      <w:iCs/>
    </w:rPr>
  </w:style>
  <w:style w:type="numbering" w:customStyle="1" w:styleId="Semlista11">
    <w:name w:val="Sem lista11"/>
    <w:next w:val="Semlista"/>
    <w:semiHidden/>
    <w:unhideWhenUsed/>
    <w:rsid w:val="001E7E45"/>
  </w:style>
  <w:style w:type="character" w:customStyle="1" w:styleId="TextodebaloChar1">
    <w:name w:val="Texto de balão Char1"/>
    <w:uiPriority w:val="99"/>
    <w:semiHidden/>
    <w:rsid w:val="001E7E45"/>
    <w:rPr>
      <w:rFonts w:ascii="Tahoma" w:eastAsia="Calibri" w:hAnsi="Tahoma" w:cs="Tahoma"/>
      <w:kern w:val="1"/>
      <w:sz w:val="16"/>
      <w:szCs w:val="16"/>
      <w:lang w:eastAsia="ar-SA"/>
    </w:rPr>
  </w:style>
  <w:style w:type="paragraph" w:styleId="Reviso">
    <w:name w:val="Revision"/>
    <w:hidden/>
    <w:uiPriority w:val="99"/>
    <w:semiHidden/>
    <w:rsid w:val="001E7E45"/>
    <w:pPr>
      <w:spacing w:after="0" w:line="240" w:lineRule="auto"/>
    </w:pPr>
    <w:rPr>
      <w:rFonts w:ascii="Times New Roman" w:eastAsia="Times New Roman" w:hAnsi="Times New Roman" w:cs="Times New Roman"/>
      <w:sz w:val="24"/>
      <w:szCs w:val="24"/>
      <w:lang w:eastAsia="pt-BR"/>
    </w:rPr>
  </w:style>
  <w:style w:type="character" w:styleId="TextodoEspaoReservado">
    <w:name w:val="Placeholder Text"/>
    <w:basedOn w:val="Fontepargpadro"/>
    <w:uiPriority w:val="99"/>
    <w:semiHidden/>
    <w:rsid w:val="001E7E45"/>
    <w:rPr>
      <w:rFonts w:cs="Times New Roman"/>
      <w:color w:val="808080"/>
    </w:rPr>
  </w:style>
  <w:style w:type="table" w:customStyle="1" w:styleId="SombreamentoClaro-nfase11">
    <w:name w:val="Sombreamento Claro - Ênfase 11"/>
    <w:basedOn w:val="Tabelanormal"/>
    <w:uiPriority w:val="60"/>
    <w:rsid w:val="001E7E45"/>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mentoClaro-nfase12">
    <w:name w:val="Sombreamento Claro - Ênfase 12"/>
    <w:basedOn w:val="Tabelanormal"/>
    <w:uiPriority w:val="60"/>
    <w:rsid w:val="001E7E45"/>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Refdenotaderodap">
    <w:name w:val="footnote reference"/>
    <w:basedOn w:val="Fontepargpadro"/>
    <w:uiPriority w:val="99"/>
    <w:unhideWhenUsed/>
    <w:rsid w:val="001E7E45"/>
    <w:rPr>
      <w:vertAlign w:val="superscript"/>
    </w:rPr>
  </w:style>
  <w:style w:type="table" w:customStyle="1" w:styleId="TableNormal">
    <w:name w:val="Table Normal"/>
    <w:uiPriority w:val="2"/>
    <w:semiHidden/>
    <w:unhideWhenUsed/>
    <w:qFormat/>
    <w:rsid w:val="001E7E4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SombreamentoClaro-nfase13">
    <w:name w:val="Sombreamento Claro - Ênfase 13"/>
    <w:basedOn w:val="Tabelanormal"/>
    <w:uiPriority w:val="60"/>
    <w:rsid w:val="001E7E45"/>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elacomgrade3">
    <w:name w:val="Tabela com grade3"/>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
    <w:name w:val="Tabela com grade4"/>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5">
    <w:name w:val="Tabela com grade5"/>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6">
    <w:name w:val="Tabela com grade6"/>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7">
    <w:name w:val="Tabela com grade7"/>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8">
    <w:name w:val="Tabela com grade8"/>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9">
    <w:name w:val="Tabela com grade9"/>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0">
    <w:name w:val="Tabela com grade10"/>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podetexto3Char1">
    <w:name w:val="Corpo de texto 3 Char1"/>
    <w:basedOn w:val="Fontepargpadro"/>
    <w:semiHidden/>
    <w:rsid w:val="001E7E45"/>
    <w:rPr>
      <w:sz w:val="28"/>
      <w:szCs w:val="24"/>
    </w:rPr>
  </w:style>
  <w:style w:type="table" w:customStyle="1" w:styleId="Tabelacomgrade11">
    <w:name w:val="Tabela com grade11"/>
    <w:basedOn w:val="Tabelanormal"/>
    <w:next w:val="Tabelacomgrade"/>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2">
    <w:name w:val="Tabela com grade12"/>
    <w:basedOn w:val="Tabelanormal"/>
    <w:next w:val="Tabelacomgrade"/>
    <w:rsid w:val="001E7E45"/>
    <w:pPr>
      <w:spacing w:after="0" w:line="240" w:lineRule="auto"/>
    </w:pPr>
    <w:rPr>
      <w:rFonts w:ascii="Calibri" w:eastAsia="Calibri" w:hAnsi="Calibri" w:cs="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3">
    <w:name w:val="Tabela com grade13"/>
    <w:basedOn w:val="Tabelanormal"/>
    <w:next w:val="Tabelacomgrade"/>
    <w:rsid w:val="001E7E45"/>
    <w:pPr>
      <w:spacing w:after="0" w:line="240" w:lineRule="auto"/>
    </w:pPr>
    <w:rPr>
      <w:rFonts w:ascii="Calibri" w:eastAsia="Calibri" w:hAnsi="Calibri" w:cs="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har1">
    <w:name w:val="Título 3 Char1"/>
    <w:basedOn w:val="Fontepargpadro"/>
    <w:uiPriority w:val="9"/>
    <w:semiHidden/>
    <w:rsid w:val="001E7E45"/>
    <w:rPr>
      <w:rFonts w:asciiTheme="majorHAnsi" w:eastAsiaTheme="majorEastAsia" w:hAnsiTheme="majorHAnsi" w:cstheme="majorBidi"/>
      <w:b/>
      <w:bCs/>
      <w:color w:val="4F81BD" w:themeColor="accent1"/>
    </w:rPr>
  </w:style>
  <w:style w:type="character" w:customStyle="1" w:styleId="Ttulo5Char1">
    <w:name w:val="Título 5 Char1"/>
    <w:basedOn w:val="Fontepargpadro"/>
    <w:uiPriority w:val="9"/>
    <w:semiHidden/>
    <w:rsid w:val="001E7E45"/>
    <w:rPr>
      <w:rFonts w:asciiTheme="majorHAnsi" w:eastAsiaTheme="majorEastAsia" w:hAnsiTheme="majorHAnsi" w:cstheme="majorBidi"/>
      <w:color w:val="243F60" w:themeColor="accent1" w:themeShade="7F"/>
    </w:rPr>
  </w:style>
  <w:style w:type="character" w:customStyle="1" w:styleId="Ttulo6Char1">
    <w:name w:val="Título 6 Char1"/>
    <w:basedOn w:val="Fontepargpadro"/>
    <w:uiPriority w:val="9"/>
    <w:semiHidden/>
    <w:rsid w:val="001E7E45"/>
    <w:rPr>
      <w:rFonts w:asciiTheme="majorHAnsi" w:eastAsiaTheme="majorEastAsia" w:hAnsiTheme="majorHAnsi" w:cstheme="majorBidi"/>
      <w:i/>
      <w:iCs/>
      <w:color w:val="243F60" w:themeColor="accent1" w:themeShade="7F"/>
    </w:rPr>
  </w:style>
  <w:style w:type="character" w:customStyle="1" w:styleId="Ttulo7Char1">
    <w:name w:val="Título 7 Char1"/>
    <w:basedOn w:val="Fontepargpadro"/>
    <w:uiPriority w:val="9"/>
    <w:semiHidden/>
    <w:rsid w:val="001E7E45"/>
    <w:rPr>
      <w:rFonts w:asciiTheme="majorHAnsi" w:eastAsiaTheme="majorEastAsia" w:hAnsiTheme="majorHAnsi" w:cstheme="majorBidi"/>
      <w:i/>
      <w:iCs/>
      <w:color w:val="404040" w:themeColor="text1" w:themeTint="BF"/>
    </w:rPr>
  </w:style>
  <w:style w:type="paragraph" w:styleId="Textodenotadefim">
    <w:name w:val="endnote text"/>
    <w:basedOn w:val="Normal"/>
    <w:link w:val="TextodenotadefimChar"/>
    <w:uiPriority w:val="99"/>
    <w:rsid w:val="002D09C4"/>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rsid w:val="002D09C4"/>
    <w:rPr>
      <w:rFonts w:ascii="Times New Roman" w:eastAsia="Times New Roman" w:hAnsi="Times New Roman" w:cs="Times New Roman"/>
      <w:sz w:val="20"/>
      <w:szCs w:val="20"/>
      <w:lang w:eastAsia="pt-BR"/>
    </w:rPr>
  </w:style>
  <w:style w:type="character" w:styleId="Refdenotadefim">
    <w:name w:val="endnote reference"/>
    <w:basedOn w:val="Fontepargpadro"/>
    <w:rsid w:val="002D09C4"/>
    <w:rPr>
      <w:vertAlign w:val="superscript"/>
    </w:rPr>
  </w:style>
  <w:style w:type="character" w:customStyle="1" w:styleId="WW8Num3z3">
    <w:name w:val="WW8Num3z3"/>
    <w:rsid w:val="002D09C4"/>
    <w:rPr>
      <w:rFonts w:ascii="Symbol" w:hAnsi="Symbol" w:cs="Symbol" w:hint="default"/>
    </w:rPr>
  </w:style>
  <w:style w:type="character" w:customStyle="1" w:styleId="WW8Num8z1">
    <w:name w:val="WW8Num8z1"/>
    <w:rsid w:val="002D09C4"/>
  </w:style>
  <w:style w:type="character" w:customStyle="1" w:styleId="WW8Num8z2">
    <w:name w:val="WW8Num8z2"/>
    <w:rsid w:val="002D09C4"/>
  </w:style>
  <w:style w:type="character" w:customStyle="1" w:styleId="WW8Num8z3">
    <w:name w:val="WW8Num8z3"/>
    <w:rsid w:val="002D09C4"/>
  </w:style>
  <w:style w:type="character" w:customStyle="1" w:styleId="WW8Num8z4">
    <w:name w:val="WW8Num8z4"/>
    <w:rsid w:val="002D09C4"/>
  </w:style>
  <w:style w:type="character" w:customStyle="1" w:styleId="WW8Num8z5">
    <w:name w:val="WW8Num8z5"/>
    <w:rsid w:val="002D09C4"/>
  </w:style>
  <w:style w:type="character" w:customStyle="1" w:styleId="WW8Num8z6">
    <w:name w:val="WW8Num8z6"/>
    <w:rsid w:val="002D09C4"/>
  </w:style>
  <w:style w:type="character" w:customStyle="1" w:styleId="WW8Num8z7">
    <w:name w:val="WW8Num8z7"/>
    <w:rsid w:val="002D09C4"/>
  </w:style>
  <w:style w:type="character" w:customStyle="1" w:styleId="WW8Num8z8">
    <w:name w:val="WW8Num8z8"/>
    <w:rsid w:val="002D09C4"/>
  </w:style>
  <w:style w:type="character" w:customStyle="1" w:styleId="WW8Num9z1">
    <w:name w:val="WW8Num9z1"/>
    <w:rsid w:val="002D09C4"/>
  </w:style>
  <w:style w:type="character" w:customStyle="1" w:styleId="WW8Num9z2">
    <w:name w:val="WW8Num9z2"/>
    <w:rsid w:val="002D09C4"/>
  </w:style>
  <w:style w:type="character" w:customStyle="1" w:styleId="WW8Num9z3">
    <w:name w:val="WW8Num9z3"/>
    <w:rsid w:val="002D09C4"/>
  </w:style>
  <w:style w:type="character" w:customStyle="1" w:styleId="WW8Num9z4">
    <w:name w:val="WW8Num9z4"/>
    <w:rsid w:val="002D09C4"/>
  </w:style>
  <w:style w:type="character" w:customStyle="1" w:styleId="WW8Num9z5">
    <w:name w:val="WW8Num9z5"/>
    <w:rsid w:val="002D09C4"/>
  </w:style>
  <w:style w:type="character" w:customStyle="1" w:styleId="WW8Num9z6">
    <w:name w:val="WW8Num9z6"/>
    <w:rsid w:val="002D09C4"/>
  </w:style>
  <w:style w:type="character" w:customStyle="1" w:styleId="WW8Num9z7">
    <w:name w:val="WW8Num9z7"/>
    <w:rsid w:val="002D09C4"/>
  </w:style>
  <w:style w:type="character" w:customStyle="1" w:styleId="WW8Num9z8">
    <w:name w:val="WW8Num9z8"/>
    <w:rsid w:val="002D09C4"/>
  </w:style>
  <w:style w:type="character" w:customStyle="1" w:styleId="WW8Num10z3">
    <w:name w:val="WW8Num10z3"/>
    <w:rsid w:val="002D09C4"/>
    <w:rPr>
      <w:rFonts w:ascii="Symbol" w:hAnsi="Symbol" w:cs="Symbol" w:hint="default"/>
    </w:rPr>
  </w:style>
  <w:style w:type="character" w:customStyle="1" w:styleId="WW8Num11z1">
    <w:name w:val="WW8Num11z1"/>
    <w:rsid w:val="002D09C4"/>
    <w:rPr>
      <w:rFonts w:ascii="Courier New" w:hAnsi="Courier New" w:cs="Courier New" w:hint="default"/>
    </w:rPr>
  </w:style>
  <w:style w:type="character" w:customStyle="1" w:styleId="WW8Num11z2">
    <w:name w:val="WW8Num11z2"/>
    <w:rsid w:val="002D09C4"/>
    <w:rPr>
      <w:rFonts w:ascii="Wingdings" w:hAnsi="Wingdings" w:cs="Wingdings" w:hint="default"/>
    </w:rPr>
  </w:style>
  <w:style w:type="character" w:customStyle="1" w:styleId="WW8Num11z3">
    <w:name w:val="WW8Num11z3"/>
    <w:rsid w:val="002D09C4"/>
    <w:rPr>
      <w:rFonts w:ascii="Symbol" w:hAnsi="Symbol" w:cs="Symbol" w:hint="default"/>
    </w:rPr>
  </w:style>
  <w:style w:type="character" w:customStyle="1" w:styleId="WW8Num12z1">
    <w:name w:val="WW8Num12z1"/>
    <w:rsid w:val="002D09C4"/>
  </w:style>
  <w:style w:type="character" w:customStyle="1" w:styleId="WW8Num12z2">
    <w:name w:val="WW8Num12z2"/>
    <w:rsid w:val="002D09C4"/>
  </w:style>
  <w:style w:type="character" w:customStyle="1" w:styleId="WW8Num12z3">
    <w:name w:val="WW8Num12z3"/>
    <w:rsid w:val="002D09C4"/>
  </w:style>
  <w:style w:type="character" w:customStyle="1" w:styleId="WW8Num12z4">
    <w:name w:val="WW8Num12z4"/>
    <w:rsid w:val="002D09C4"/>
  </w:style>
  <w:style w:type="character" w:customStyle="1" w:styleId="WW8Num12z5">
    <w:name w:val="WW8Num12z5"/>
    <w:rsid w:val="002D09C4"/>
  </w:style>
  <w:style w:type="character" w:customStyle="1" w:styleId="WW8Num12z6">
    <w:name w:val="WW8Num12z6"/>
    <w:rsid w:val="002D09C4"/>
  </w:style>
  <w:style w:type="character" w:customStyle="1" w:styleId="WW8Num12z7">
    <w:name w:val="WW8Num12z7"/>
    <w:rsid w:val="002D09C4"/>
  </w:style>
  <w:style w:type="character" w:customStyle="1" w:styleId="WW8Num12z8">
    <w:name w:val="WW8Num12z8"/>
    <w:rsid w:val="002D09C4"/>
  </w:style>
  <w:style w:type="character" w:customStyle="1" w:styleId="WW8Num13z1">
    <w:name w:val="WW8Num13z1"/>
    <w:rsid w:val="002D09C4"/>
  </w:style>
  <w:style w:type="character" w:customStyle="1" w:styleId="WW8Num13z3">
    <w:name w:val="WW8Num13z3"/>
    <w:rsid w:val="002D09C4"/>
  </w:style>
  <w:style w:type="character" w:customStyle="1" w:styleId="WW8Num13z4">
    <w:name w:val="WW8Num13z4"/>
    <w:rsid w:val="002D09C4"/>
  </w:style>
  <w:style w:type="character" w:customStyle="1" w:styleId="WW8Num13z5">
    <w:name w:val="WW8Num13z5"/>
    <w:rsid w:val="002D09C4"/>
  </w:style>
  <w:style w:type="character" w:customStyle="1" w:styleId="WW8Num13z6">
    <w:name w:val="WW8Num13z6"/>
    <w:rsid w:val="002D09C4"/>
  </w:style>
  <w:style w:type="character" w:customStyle="1" w:styleId="WW8Num13z7">
    <w:name w:val="WW8Num13z7"/>
    <w:rsid w:val="002D09C4"/>
  </w:style>
  <w:style w:type="character" w:customStyle="1" w:styleId="WW8Num13z8">
    <w:name w:val="WW8Num13z8"/>
    <w:rsid w:val="002D09C4"/>
  </w:style>
  <w:style w:type="character" w:customStyle="1" w:styleId="WW8Num14z1">
    <w:name w:val="WW8Num14z1"/>
    <w:rsid w:val="002D09C4"/>
    <w:rPr>
      <w:rFonts w:ascii="Courier New" w:hAnsi="Courier New" w:cs="Courier New" w:hint="default"/>
    </w:rPr>
  </w:style>
  <w:style w:type="character" w:customStyle="1" w:styleId="WW8Num14z3">
    <w:name w:val="WW8Num14z3"/>
    <w:rsid w:val="002D09C4"/>
    <w:rPr>
      <w:rFonts w:ascii="Symbol" w:hAnsi="Symbol" w:cs="Symbol" w:hint="default"/>
    </w:rPr>
  </w:style>
  <w:style w:type="character" w:customStyle="1" w:styleId="WW8Num15z1">
    <w:name w:val="WW8Num15z1"/>
    <w:rsid w:val="002D09C4"/>
  </w:style>
  <w:style w:type="character" w:customStyle="1" w:styleId="WW8Num15z3">
    <w:name w:val="WW8Num15z3"/>
    <w:rsid w:val="002D09C4"/>
  </w:style>
  <w:style w:type="character" w:customStyle="1" w:styleId="WW8Num15z4">
    <w:name w:val="WW8Num15z4"/>
    <w:rsid w:val="002D09C4"/>
  </w:style>
  <w:style w:type="character" w:customStyle="1" w:styleId="WW8Num15z5">
    <w:name w:val="WW8Num15z5"/>
    <w:rsid w:val="002D09C4"/>
  </w:style>
  <w:style w:type="character" w:customStyle="1" w:styleId="WW8Num15z6">
    <w:name w:val="WW8Num15z6"/>
    <w:rsid w:val="002D09C4"/>
  </w:style>
  <w:style w:type="character" w:customStyle="1" w:styleId="WW8Num15z7">
    <w:name w:val="WW8Num15z7"/>
    <w:rsid w:val="002D09C4"/>
  </w:style>
  <w:style w:type="character" w:customStyle="1" w:styleId="WW8Num15z8">
    <w:name w:val="WW8Num15z8"/>
    <w:rsid w:val="002D09C4"/>
  </w:style>
  <w:style w:type="character" w:customStyle="1" w:styleId="WW8Num16z1">
    <w:name w:val="WW8Num16z1"/>
    <w:rsid w:val="002D09C4"/>
    <w:rPr>
      <w:rFonts w:ascii="Courier New" w:hAnsi="Courier New" w:cs="Courier New" w:hint="default"/>
    </w:rPr>
  </w:style>
  <w:style w:type="character" w:customStyle="1" w:styleId="WW8Num16z3">
    <w:name w:val="WW8Num16z3"/>
    <w:rsid w:val="002D09C4"/>
    <w:rPr>
      <w:rFonts w:ascii="Symbol" w:hAnsi="Symbol" w:cs="Symbol" w:hint="default"/>
    </w:rPr>
  </w:style>
  <w:style w:type="character" w:customStyle="1" w:styleId="WW8Num17z1">
    <w:name w:val="WW8Num17z1"/>
    <w:rsid w:val="002D09C4"/>
    <w:rPr>
      <w:rFonts w:ascii="Courier New" w:hAnsi="Courier New" w:cs="Courier New" w:hint="default"/>
    </w:rPr>
  </w:style>
  <w:style w:type="character" w:customStyle="1" w:styleId="WW8Num17z2">
    <w:name w:val="WW8Num17z2"/>
    <w:rsid w:val="002D09C4"/>
    <w:rPr>
      <w:rFonts w:ascii="Wingdings" w:hAnsi="Wingdings" w:cs="Wingdings" w:hint="default"/>
    </w:rPr>
  </w:style>
  <w:style w:type="character" w:customStyle="1" w:styleId="WW8Num17z3">
    <w:name w:val="WW8Num17z3"/>
    <w:rsid w:val="002D09C4"/>
    <w:rPr>
      <w:rFonts w:ascii="Symbol" w:hAnsi="Symbol" w:cs="Symbol" w:hint="default"/>
    </w:rPr>
  </w:style>
  <w:style w:type="character" w:customStyle="1" w:styleId="WW8Num19z3">
    <w:name w:val="WW8Num19z3"/>
    <w:rsid w:val="002D09C4"/>
  </w:style>
  <w:style w:type="character" w:customStyle="1" w:styleId="WW8Num19z4">
    <w:name w:val="WW8Num19z4"/>
    <w:rsid w:val="002D09C4"/>
  </w:style>
  <w:style w:type="character" w:customStyle="1" w:styleId="MenoPendente1">
    <w:name w:val="Menção Pendente1"/>
    <w:rsid w:val="002D09C4"/>
    <w:rPr>
      <w:color w:val="808080"/>
      <w:shd w:val="clear" w:color="auto" w:fill="E6E6E6"/>
    </w:rPr>
  </w:style>
  <w:style w:type="paragraph" w:customStyle="1" w:styleId="Heading">
    <w:name w:val="Heading"/>
    <w:basedOn w:val="Normal"/>
    <w:next w:val="Corpodetexto"/>
    <w:uiPriority w:val="99"/>
    <w:rsid w:val="002D09C4"/>
    <w:pPr>
      <w:keepNext/>
      <w:suppressAutoHyphens/>
      <w:spacing w:before="240" w:after="120" w:line="240" w:lineRule="auto"/>
    </w:pPr>
    <w:rPr>
      <w:rFonts w:ascii="Liberation Sans" w:eastAsia="Droid Sans Fallback" w:hAnsi="Liberation Sans" w:cs="FreeSans"/>
      <w:sz w:val="28"/>
      <w:szCs w:val="28"/>
      <w:lang w:eastAsia="zh-CN"/>
    </w:rPr>
  </w:style>
  <w:style w:type="paragraph" w:customStyle="1" w:styleId="Index">
    <w:name w:val="Index"/>
    <w:basedOn w:val="Normal"/>
    <w:uiPriority w:val="99"/>
    <w:rsid w:val="002D09C4"/>
    <w:pPr>
      <w:suppressLineNumbers/>
      <w:suppressAutoHyphens/>
      <w:spacing w:after="0" w:line="240" w:lineRule="auto"/>
    </w:pPr>
    <w:rPr>
      <w:rFonts w:ascii="Times New Roman" w:eastAsia="Times New Roman" w:hAnsi="Times New Roman" w:cs="FreeSans"/>
      <w:sz w:val="20"/>
      <w:szCs w:val="20"/>
      <w:lang w:eastAsia="zh-CN"/>
    </w:rPr>
  </w:style>
  <w:style w:type="paragraph" w:customStyle="1" w:styleId="MapadoDocumento1">
    <w:name w:val="Mapa do Documento1"/>
    <w:basedOn w:val="Normal"/>
    <w:uiPriority w:val="99"/>
    <w:rsid w:val="002D09C4"/>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TableContents">
    <w:name w:val="Table Contents"/>
    <w:basedOn w:val="Normal"/>
    <w:uiPriority w:val="99"/>
    <w:rsid w:val="002D09C4"/>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TableHeading">
    <w:name w:val="Table Heading"/>
    <w:basedOn w:val="TableContents"/>
    <w:uiPriority w:val="99"/>
    <w:rsid w:val="002D09C4"/>
    <w:pPr>
      <w:jc w:val="center"/>
    </w:pPr>
    <w:rPr>
      <w:b/>
      <w:bCs/>
    </w:rPr>
  </w:style>
  <w:style w:type="paragraph" w:customStyle="1" w:styleId="FrameContents">
    <w:name w:val="Frame Contents"/>
    <w:basedOn w:val="Normal"/>
    <w:uiPriority w:val="99"/>
    <w:rsid w:val="002D09C4"/>
    <w:pPr>
      <w:suppressAutoHyphens/>
      <w:spacing w:after="0" w:line="240" w:lineRule="auto"/>
    </w:pPr>
    <w:rPr>
      <w:rFonts w:ascii="Times New Roman" w:eastAsia="Times New Roman" w:hAnsi="Times New Roman" w:cs="Times New Roman"/>
      <w:sz w:val="20"/>
      <w:szCs w:val="20"/>
      <w:lang w:eastAsia="zh-CN"/>
    </w:rPr>
  </w:style>
  <w:style w:type="paragraph" w:customStyle="1" w:styleId="Quotations">
    <w:name w:val="Quotations"/>
    <w:basedOn w:val="Normal"/>
    <w:uiPriority w:val="99"/>
    <w:rsid w:val="002D09C4"/>
    <w:pPr>
      <w:suppressAutoHyphens/>
      <w:spacing w:after="283" w:line="240" w:lineRule="auto"/>
      <w:ind w:left="567" w:right="567"/>
    </w:pPr>
    <w:rPr>
      <w:rFonts w:ascii="Times New Roman" w:eastAsia="Times New Roman" w:hAnsi="Times New Roman" w:cs="Times New Roman"/>
      <w:sz w:val="20"/>
      <w:szCs w:val="20"/>
      <w:lang w:eastAsia="zh-CN"/>
    </w:rPr>
  </w:style>
  <w:style w:type="paragraph" w:customStyle="1" w:styleId="TEXTO0">
    <w:name w:val="TEXTO"/>
    <w:basedOn w:val="Rodap"/>
    <w:uiPriority w:val="99"/>
    <w:rsid w:val="002D09C4"/>
    <w:pPr>
      <w:tabs>
        <w:tab w:val="clear" w:pos="4252"/>
        <w:tab w:val="clear" w:pos="8504"/>
      </w:tabs>
      <w:spacing w:before="240" w:after="240" w:line="360" w:lineRule="auto"/>
      <w:ind w:firstLine="1134"/>
      <w:jc w:val="both"/>
    </w:pPr>
    <w:rPr>
      <w:rFonts w:ascii="Arial" w:eastAsia="Times New Roman" w:hAnsi="Arial" w:cs="Times New Roman"/>
      <w:sz w:val="24"/>
      <w:szCs w:val="20"/>
      <w:lang w:eastAsia="pt-BR"/>
    </w:rPr>
  </w:style>
  <w:style w:type="numbering" w:customStyle="1" w:styleId="Semlista2">
    <w:name w:val="Sem lista2"/>
    <w:next w:val="Semlista"/>
    <w:uiPriority w:val="99"/>
    <w:semiHidden/>
    <w:unhideWhenUsed/>
    <w:rsid w:val="000E12AE"/>
  </w:style>
  <w:style w:type="table" w:customStyle="1" w:styleId="Tabelacomgrade14">
    <w:name w:val="Tabela com grade14"/>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5">
    <w:name w:val="Tabela com grade15"/>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1">
    <w:name w:val="Tabela com grade2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lssica11">
    <w:name w:val="Tabela clássica 11"/>
    <w:basedOn w:val="Tabelanormal"/>
    <w:next w:val="Tabelaclssica1"/>
    <w:rsid w:val="000E12AE"/>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emlista12">
    <w:name w:val="Sem lista12"/>
    <w:next w:val="Semlista"/>
    <w:semiHidden/>
    <w:unhideWhenUsed/>
    <w:rsid w:val="000E12AE"/>
  </w:style>
  <w:style w:type="table" w:customStyle="1" w:styleId="SombreamentoClaro-nfase111">
    <w:name w:val="Sombreamento Claro - Ênfase 111"/>
    <w:basedOn w:val="Tabelanormal"/>
    <w:uiPriority w:val="60"/>
    <w:rsid w:val="000E12AE"/>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mentoClaro-nfase121">
    <w:name w:val="Sombreamento Claro - Ênfase 121"/>
    <w:basedOn w:val="Tabelanormal"/>
    <w:uiPriority w:val="60"/>
    <w:rsid w:val="000E12AE"/>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Normal1">
    <w:name w:val="Table Normal1"/>
    <w:uiPriority w:val="2"/>
    <w:semiHidden/>
    <w:unhideWhenUsed/>
    <w:qFormat/>
    <w:rsid w:val="000E12AE"/>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SombreamentoClaro-nfase131">
    <w:name w:val="Sombreamento Claro - Ênfase 131"/>
    <w:basedOn w:val="Tabelanormal"/>
    <w:uiPriority w:val="60"/>
    <w:rsid w:val="000E12AE"/>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elacomgrade31">
    <w:name w:val="Tabela com grade3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1">
    <w:name w:val="Tabela com grade4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51">
    <w:name w:val="Tabela com grade5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61">
    <w:name w:val="Tabela com grade6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71">
    <w:name w:val="Tabela com grade7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81">
    <w:name w:val="Tabela com grade8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91">
    <w:name w:val="Tabela com grade9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01">
    <w:name w:val="Tabela com grade10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1">
    <w:name w:val="Tabela com grade11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21">
    <w:name w:val="Tabela com grade121"/>
    <w:basedOn w:val="Tabelanormal"/>
    <w:next w:val="Tabelacomgrade"/>
    <w:rsid w:val="000E12AE"/>
    <w:pPr>
      <w:spacing w:after="0" w:line="240" w:lineRule="auto"/>
    </w:pPr>
    <w:rPr>
      <w:rFonts w:ascii="Calibri" w:eastAsia="Calibri" w:hAnsi="Calibri" w:cs="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31">
    <w:name w:val="Tabela com grade131"/>
    <w:basedOn w:val="Tabelanormal"/>
    <w:next w:val="Tabelacomgrade"/>
    <w:rsid w:val="000E12AE"/>
    <w:pPr>
      <w:spacing w:after="0" w:line="240" w:lineRule="auto"/>
    </w:pPr>
    <w:rPr>
      <w:rFonts w:ascii="Calibri" w:eastAsia="Calibri" w:hAnsi="Calibri" w:cs="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7">
    <w:name w:val="xl67"/>
    <w:basedOn w:val="Normal"/>
    <w:uiPriority w:val="99"/>
    <w:rsid w:val="000E12AE"/>
    <w:pPr>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EmptyLayoutCell">
    <w:name w:val="EmptyLayoutCell"/>
    <w:basedOn w:val="Normal"/>
    <w:uiPriority w:val="99"/>
    <w:rsid w:val="000E12AE"/>
    <w:pPr>
      <w:spacing w:after="0" w:line="240" w:lineRule="auto"/>
    </w:pPr>
    <w:rPr>
      <w:rFonts w:ascii="Times New Roman" w:eastAsia="Times New Roman" w:hAnsi="Times New Roman" w:cs="Times New Roman"/>
      <w:sz w:val="2"/>
      <w:szCs w:val="20"/>
      <w:lang w:val="en-US"/>
    </w:rPr>
  </w:style>
  <w:style w:type="character" w:customStyle="1" w:styleId="A3">
    <w:name w:val="A3"/>
    <w:uiPriority w:val="99"/>
    <w:rsid w:val="00E04D51"/>
    <w:rPr>
      <w:color w:val="000000"/>
      <w:sz w:val="18"/>
      <w:szCs w:val="18"/>
    </w:rPr>
  </w:style>
  <w:style w:type="paragraph" w:customStyle="1" w:styleId="Pa0">
    <w:name w:val="Pa0"/>
    <w:basedOn w:val="Default"/>
    <w:next w:val="Default"/>
    <w:uiPriority w:val="99"/>
    <w:rsid w:val="00E04D51"/>
    <w:pPr>
      <w:spacing w:line="241" w:lineRule="atLeast"/>
    </w:pPr>
    <w:rPr>
      <w:rFonts w:ascii="Times New Roman" w:eastAsiaTheme="minorHAnsi" w:hAnsi="Times New Roman" w:cs="Times New Roman"/>
      <w:color w:val="auto"/>
      <w:lang w:eastAsia="en-US"/>
    </w:rPr>
  </w:style>
  <w:style w:type="paragraph" w:customStyle="1" w:styleId="Pa7">
    <w:name w:val="Pa7"/>
    <w:basedOn w:val="Default"/>
    <w:next w:val="Default"/>
    <w:uiPriority w:val="99"/>
    <w:rsid w:val="00E04D51"/>
    <w:pPr>
      <w:spacing w:line="201" w:lineRule="atLeast"/>
    </w:pPr>
    <w:rPr>
      <w:rFonts w:ascii="Times New Roman" w:eastAsiaTheme="minorHAnsi" w:hAnsi="Times New Roman" w:cs="Times New Roman"/>
      <w:color w:val="auto"/>
      <w:lang w:eastAsia="en-US"/>
    </w:rPr>
  </w:style>
  <w:style w:type="paragraph" w:customStyle="1" w:styleId="Pa13">
    <w:name w:val="Pa13"/>
    <w:basedOn w:val="Default"/>
    <w:next w:val="Default"/>
    <w:uiPriority w:val="99"/>
    <w:rsid w:val="00E04D51"/>
    <w:pPr>
      <w:spacing w:line="241" w:lineRule="atLeast"/>
    </w:pPr>
    <w:rPr>
      <w:rFonts w:ascii="Times New Roman" w:eastAsiaTheme="minorHAnsi" w:hAnsi="Times New Roman" w:cs="Times New Roman"/>
      <w:color w:val="auto"/>
      <w:lang w:eastAsia="en-US"/>
    </w:rPr>
  </w:style>
  <w:style w:type="paragraph" w:customStyle="1" w:styleId="Pa2">
    <w:name w:val="Pa2"/>
    <w:basedOn w:val="Default"/>
    <w:next w:val="Default"/>
    <w:uiPriority w:val="99"/>
    <w:rsid w:val="0021509C"/>
    <w:pPr>
      <w:spacing w:line="201" w:lineRule="atLeast"/>
    </w:pPr>
    <w:rPr>
      <w:rFonts w:ascii="Times New Roman" w:eastAsiaTheme="minorHAnsi" w:hAnsi="Times New Roman" w:cs="Times New Roman"/>
      <w:color w:val="auto"/>
      <w:lang w:eastAsia="en-US"/>
    </w:rPr>
  </w:style>
  <w:style w:type="paragraph" w:customStyle="1" w:styleId="Pa28">
    <w:name w:val="Pa28"/>
    <w:basedOn w:val="Default"/>
    <w:next w:val="Default"/>
    <w:uiPriority w:val="99"/>
    <w:rsid w:val="0021509C"/>
    <w:pPr>
      <w:spacing w:line="201" w:lineRule="atLeast"/>
    </w:pPr>
    <w:rPr>
      <w:rFonts w:ascii="Times New Roman" w:eastAsiaTheme="minorHAnsi" w:hAnsi="Times New Roman" w:cs="Times New Roman"/>
      <w:color w:val="auto"/>
      <w:lang w:eastAsia="en-US"/>
    </w:rPr>
  </w:style>
  <w:style w:type="paragraph" w:customStyle="1" w:styleId="Pa29">
    <w:name w:val="Pa29"/>
    <w:basedOn w:val="Default"/>
    <w:next w:val="Default"/>
    <w:uiPriority w:val="99"/>
    <w:rsid w:val="0021509C"/>
    <w:pPr>
      <w:spacing w:line="201" w:lineRule="atLeast"/>
    </w:pPr>
    <w:rPr>
      <w:rFonts w:ascii="Times New Roman" w:eastAsiaTheme="minorHAnsi" w:hAnsi="Times New Roman" w:cs="Times New Roman"/>
      <w:color w:val="auto"/>
      <w:lang w:eastAsia="en-US"/>
    </w:rPr>
  </w:style>
  <w:style w:type="paragraph" w:customStyle="1" w:styleId="Pa6">
    <w:name w:val="Pa6"/>
    <w:basedOn w:val="Default"/>
    <w:next w:val="Default"/>
    <w:uiPriority w:val="99"/>
    <w:rsid w:val="00847444"/>
    <w:pPr>
      <w:spacing w:line="201" w:lineRule="atLeast"/>
    </w:pPr>
    <w:rPr>
      <w:rFonts w:ascii="Times New Roman" w:eastAsiaTheme="minorHAnsi" w:hAnsi="Times New Roman" w:cs="Times New Roman"/>
      <w:color w:val="auto"/>
      <w:lang w:eastAsia="en-US"/>
    </w:rPr>
  </w:style>
  <w:style w:type="paragraph" w:customStyle="1" w:styleId="Pa32">
    <w:name w:val="Pa32"/>
    <w:basedOn w:val="Default"/>
    <w:next w:val="Default"/>
    <w:uiPriority w:val="99"/>
    <w:rsid w:val="00341A9D"/>
    <w:pPr>
      <w:spacing w:line="241" w:lineRule="atLeast"/>
    </w:pPr>
    <w:rPr>
      <w:rFonts w:ascii="Times New Roman" w:eastAsiaTheme="minorHAnsi" w:hAnsi="Times New Roman" w:cs="Times New Roman"/>
      <w:color w:val="auto"/>
      <w:lang w:eastAsia="en-US"/>
    </w:rPr>
  </w:style>
  <w:style w:type="paragraph" w:customStyle="1" w:styleId="Pa50">
    <w:name w:val="Pa50"/>
    <w:basedOn w:val="Default"/>
    <w:next w:val="Default"/>
    <w:uiPriority w:val="99"/>
    <w:rsid w:val="00847EC1"/>
    <w:pPr>
      <w:spacing w:line="241" w:lineRule="atLeast"/>
    </w:pPr>
    <w:rPr>
      <w:rFonts w:ascii="Times New Roman" w:eastAsiaTheme="minorHAnsi" w:hAnsi="Times New Roman" w:cs="Times New Roman"/>
      <w:color w:val="auto"/>
      <w:lang w:eastAsia="en-US"/>
    </w:rPr>
  </w:style>
  <w:style w:type="character" w:customStyle="1" w:styleId="A4">
    <w:name w:val="A4"/>
    <w:uiPriority w:val="99"/>
    <w:rsid w:val="00847EC1"/>
    <w:rPr>
      <w:i/>
      <w:iCs/>
      <w:color w:val="000000"/>
      <w:sz w:val="18"/>
      <w:szCs w:val="18"/>
    </w:rPr>
  </w:style>
  <w:style w:type="paragraph" w:customStyle="1" w:styleId="EstiloCRJ">
    <w:name w:val="EstiloCRJ"/>
    <w:basedOn w:val="Ttulo1"/>
    <w:link w:val="EstiloCRJChar"/>
    <w:qFormat/>
    <w:rsid w:val="005D37B5"/>
    <w:pPr>
      <w:jc w:val="right"/>
    </w:pPr>
    <w:rPr>
      <w:rFonts w:asciiTheme="minorHAnsi" w:hAnsiTheme="minorHAnsi" w:cstheme="minorHAnsi"/>
      <w:color w:val="auto"/>
      <w:sz w:val="32"/>
      <w:szCs w:val="32"/>
    </w:rPr>
  </w:style>
  <w:style w:type="paragraph" w:customStyle="1" w:styleId="CRJSUMRIO">
    <w:name w:val="CRJ SUMÁRIO"/>
    <w:basedOn w:val="Sumrio1"/>
    <w:link w:val="CRJSUMRIOChar"/>
    <w:qFormat/>
    <w:rsid w:val="005D37B5"/>
  </w:style>
  <w:style w:type="character" w:customStyle="1" w:styleId="EstiloCRJChar">
    <w:name w:val="EstiloCRJ Char"/>
    <w:basedOn w:val="Ttulo1Char"/>
    <w:link w:val="EstiloCRJ"/>
    <w:rsid w:val="005D37B5"/>
    <w:rPr>
      <w:rFonts w:asciiTheme="majorHAnsi" w:eastAsiaTheme="majorEastAsia" w:hAnsiTheme="majorHAnsi" w:cstheme="minorHAnsi"/>
      <w:b/>
      <w:bCs/>
      <w:color w:val="365F91" w:themeColor="accent1" w:themeShade="BF"/>
      <w:sz w:val="32"/>
      <w:szCs w:val="32"/>
    </w:rPr>
  </w:style>
  <w:style w:type="character" w:customStyle="1" w:styleId="Sumrio1Char">
    <w:name w:val="Sumário 1 Char"/>
    <w:basedOn w:val="Fontepargpadro"/>
    <w:link w:val="Sumrio1"/>
    <w:uiPriority w:val="39"/>
    <w:rsid w:val="006F11E0"/>
    <w:rPr>
      <w:rFonts w:cstheme="minorHAnsi"/>
      <w:b/>
      <w:noProof/>
      <w:color w:val="0341BD"/>
    </w:rPr>
  </w:style>
  <w:style w:type="character" w:customStyle="1" w:styleId="CRJSUMRIOChar">
    <w:name w:val="CRJ SUMÁRIO Char"/>
    <w:basedOn w:val="Sumrio1Char"/>
    <w:link w:val="CRJSUMRIO"/>
    <w:rsid w:val="005D37B5"/>
    <w:rPr>
      <w:rFonts w:cstheme="minorHAnsi"/>
      <w:b/>
      <w:noProof/>
      <w:color w:val="0341BD"/>
    </w:rPr>
  </w:style>
  <w:style w:type="character" w:customStyle="1" w:styleId="MenoPendente2">
    <w:name w:val="Menção Pendente2"/>
    <w:basedOn w:val="Fontepargpadro"/>
    <w:uiPriority w:val="99"/>
    <w:semiHidden/>
    <w:unhideWhenUsed/>
    <w:rsid w:val="00B63D1A"/>
    <w:rPr>
      <w:color w:val="605E5C"/>
      <w:shd w:val="clear" w:color="auto" w:fill="E1DFDD"/>
    </w:rPr>
  </w:style>
  <w:style w:type="character" w:customStyle="1" w:styleId="MenoPendente3">
    <w:name w:val="Menção Pendente3"/>
    <w:basedOn w:val="Fontepargpadro"/>
    <w:uiPriority w:val="99"/>
    <w:semiHidden/>
    <w:unhideWhenUsed/>
    <w:rsid w:val="00261F3E"/>
    <w:rPr>
      <w:color w:val="605E5C"/>
      <w:shd w:val="clear" w:color="auto" w:fill="E1DFDD"/>
    </w:rPr>
  </w:style>
  <w:style w:type="character" w:customStyle="1" w:styleId="UnresolvedMention">
    <w:name w:val="Unresolved Mention"/>
    <w:basedOn w:val="Fontepargpadro"/>
    <w:uiPriority w:val="99"/>
    <w:semiHidden/>
    <w:unhideWhenUsed/>
    <w:rsid w:val="00C72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737778">
      <w:bodyDiv w:val="1"/>
      <w:marLeft w:val="0"/>
      <w:marRight w:val="0"/>
      <w:marTop w:val="0"/>
      <w:marBottom w:val="0"/>
      <w:divBdr>
        <w:top w:val="none" w:sz="0" w:space="0" w:color="auto"/>
        <w:left w:val="none" w:sz="0" w:space="0" w:color="auto"/>
        <w:bottom w:val="none" w:sz="0" w:space="0" w:color="auto"/>
        <w:right w:val="none" w:sz="0" w:space="0" w:color="auto"/>
      </w:divBdr>
    </w:div>
    <w:div w:id="838739999">
      <w:bodyDiv w:val="1"/>
      <w:marLeft w:val="0"/>
      <w:marRight w:val="0"/>
      <w:marTop w:val="0"/>
      <w:marBottom w:val="0"/>
      <w:divBdr>
        <w:top w:val="none" w:sz="0" w:space="0" w:color="auto"/>
        <w:left w:val="none" w:sz="0" w:space="0" w:color="auto"/>
        <w:bottom w:val="none" w:sz="0" w:space="0" w:color="auto"/>
        <w:right w:val="none" w:sz="0" w:space="0" w:color="auto"/>
      </w:divBdr>
    </w:div>
    <w:div w:id="845097524">
      <w:bodyDiv w:val="1"/>
      <w:marLeft w:val="0"/>
      <w:marRight w:val="0"/>
      <w:marTop w:val="0"/>
      <w:marBottom w:val="0"/>
      <w:divBdr>
        <w:top w:val="none" w:sz="0" w:space="0" w:color="auto"/>
        <w:left w:val="none" w:sz="0" w:space="0" w:color="auto"/>
        <w:bottom w:val="none" w:sz="0" w:space="0" w:color="auto"/>
        <w:right w:val="none" w:sz="0" w:space="0" w:color="auto"/>
      </w:divBdr>
    </w:div>
    <w:div w:id="855538443">
      <w:bodyDiv w:val="1"/>
      <w:marLeft w:val="0"/>
      <w:marRight w:val="0"/>
      <w:marTop w:val="0"/>
      <w:marBottom w:val="0"/>
      <w:divBdr>
        <w:top w:val="none" w:sz="0" w:space="0" w:color="auto"/>
        <w:left w:val="none" w:sz="0" w:space="0" w:color="auto"/>
        <w:bottom w:val="none" w:sz="0" w:space="0" w:color="auto"/>
        <w:right w:val="none" w:sz="0" w:space="0" w:color="auto"/>
      </w:divBdr>
    </w:div>
    <w:div w:id="1105491968">
      <w:bodyDiv w:val="1"/>
      <w:marLeft w:val="0"/>
      <w:marRight w:val="0"/>
      <w:marTop w:val="0"/>
      <w:marBottom w:val="0"/>
      <w:divBdr>
        <w:top w:val="none" w:sz="0" w:space="0" w:color="auto"/>
        <w:left w:val="none" w:sz="0" w:space="0" w:color="auto"/>
        <w:bottom w:val="none" w:sz="0" w:space="0" w:color="auto"/>
        <w:right w:val="none" w:sz="0" w:space="0" w:color="auto"/>
      </w:divBdr>
      <w:divsChild>
        <w:div w:id="14236027">
          <w:marLeft w:val="0"/>
          <w:marRight w:val="0"/>
          <w:marTop w:val="0"/>
          <w:marBottom w:val="0"/>
          <w:divBdr>
            <w:top w:val="none" w:sz="0" w:space="0" w:color="auto"/>
            <w:left w:val="none" w:sz="0" w:space="0" w:color="auto"/>
            <w:bottom w:val="none" w:sz="0" w:space="0" w:color="auto"/>
            <w:right w:val="none" w:sz="0" w:space="0" w:color="auto"/>
          </w:divBdr>
        </w:div>
        <w:div w:id="166990986">
          <w:marLeft w:val="0"/>
          <w:marRight w:val="0"/>
          <w:marTop w:val="0"/>
          <w:marBottom w:val="0"/>
          <w:divBdr>
            <w:top w:val="none" w:sz="0" w:space="0" w:color="auto"/>
            <w:left w:val="none" w:sz="0" w:space="0" w:color="auto"/>
            <w:bottom w:val="none" w:sz="0" w:space="0" w:color="auto"/>
            <w:right w:val="none" w:sz="0" w:space="0" w:color="auto"/>
          </w:divBdr>
        </w:div>
        <w:div w:id="200243898">
          <w:marLeft w:val="0"/>
          <w:marRight w:val="0"/>
          <w:marTop w:val="0"/>
          <w:marBottom w:val="0"/>
          <w:divBdr>
            <w:top w:val="none" w:sz="0" w:space="0" w:color="auto"/>
            <w:left w:val="none" w:sz="0" w:space="0" w:color="auto"/>
            <w:bottom w:val="none" w:sz="0" w:space="0" w:color="auto"/>
            <w:right w:val="none" w:sz="0" w:space="0" w:color="auto"/>
          </w:divBdr>
        </w:div>
        <w:div w:id="278687613">
          <w:marLeft w:val="0"/>
          <w:marRight w:val="0"/>
          <w:marTop w:val="0"/>
          <w:marBottom w:val="0"/>
          <w:divBdr>
            <w:top w:val="none" w:sz="0" w:space="0" w:color="auto"/>
            <w:left w:val="none" w:sz="0" w:space="0" w:color="auto"/>
            <w:bottom w:val="none" w:sz="0" w:space="0" w:color="auto"/>
            <w:right w:val="none" w:sz="0" w:space="0" w:color="auto"/>
          </w:divBdr>
        </w:div>
        <w:div w:id="298655167">
          <w:marLeft w:val="0"/>
          <w:marRight w:val="0"/>
          <w:marTop w:val="0"/>
          <w:marBottom w:val="0"/>
          <w:divBdr>
            <w:top w:val="none" w:sz="0" w:space="0" w:color="auto"/>
            <w:left w:val="none" w:sz="0" w:space="0" w:color="auto"/>
            <w:bottom w:val="none" w:sz="0" w:space="0" w:color="auto"/>
            <w:right w:val="none" w:sz="0" w:space="0" w:color="auto"/>
          </w:divBdr>
        </w:div>
        <w:div w:id="387655967">
          <w:marLeft w:val="0"/>
          <w:marRight w:val="0"/>
          <w:marTop w:val="0"/>
          <w:marBottom w:val="0"/>
          <w:divBdr>
            <w:top w:val="none" w:sz="0" w:space="0" w:color="auto"/>
            <w:left w:val="none" w:sz="0" w:space="0" w:color="auto"/>
            <w:bottom w:val="none" w:sz="0" w:space="0" w:color="auto"/>
            <w:right w:val="none" w:sz="0" w:space="0" w:color="auto"/>
          </w:divBdr>
        </w:div>
        <w:div w:id="421100943">
          <w:marLeft w:val="0"/>
          <w:marRight w:val="0"/>
          <w:marTop w:val="0"/>
          <w:marBottom w:val="0"/>
          <w:divBdr>
            <w:top w:val="none" w:sz="0" w:space="0" w:color="auto"/>
            <w:left w:val="none" w:sz="0" w:space="0" w:color="auto"/>
            <w:bottom w:val="none" w:sz="0" w:space="0" w:color="auto"/>
            <w:right w:val="none" w:sz="0" w:space="0" w:color="auto"/>
          </w:divBdr>
        </w:div>
        <w:div w:id="822283236">
          <w:marLeft w:val="0"/>
          <w:marRight w:val="0"/>
          <w:marTop w:val="0"/>
          <w:marBottom w:val="0"/>
          <w:divBdr>
            <w:top w:val="none" w:sz="0" w:space="0" w:color="auto"/>
            <w:left w:val="none" w:sz="0" w:space="0" w:color="auto"/>
            <w:bottom w:val="none" w:sz="0" w:space="0" w:color="auto"/>
            <w:right w:val="none" w:sz="0" w:space="0" w:color="auto"/>
          </w:divBdr>
        </w:div>
        <w:div w:id="833304829">
          <w:marLeft w:val="0"/>
          <w:marRight w:val="0"/>
          <w:marTop w:val="0"/>
          <w:marBottom w:val="0"/>
          <w:divBdr>
            <w:top w:val="none" w:sz="0" w:space="0" w:color="auto"/>
            <w:left w:val="none" w:sz="0" w:space="0" w:color="auto"/>
            <w:bottom w:val="none" w:sz="0" w:space="0" w:color="auto"/>
            <w:right w:val="none" w:sz="0" w:space="0" w:color="auto"/>
          </w:divBdr>
        </w:div>
        <w:div w:id="866673601">
          <w:marLeft w:val="0"/>
          <w:marRight w:val="0"/>
          <w:marTop w:val="0"/>
          <w:marBottom w:val="0"/>
          <w:divBdr>
            <w:top w:val="none" w:sz="0" w:space="0" w:color="auto"/>
            <w:left w:val="none" w:sz="0" w:space="0" w:color="auto"/>
            <w:bottom w:val="none" w:sz="0" w:space="0" w:color="auto"/>
            <w:right w:val="none" w:sz="0" w:space="0" w:color="auto"/>
          </w:divBdr>
        </w:div>
        <w:div w:id="875311518">
          <w:marLeft w:val="0"/>
          <w:marRight w:val="0"/>
          <w:marTop w:val="0"/>
          <w:marBottom w:val="0"/>
          <w:divBdr>
            <w:top w:val="none" w:sz="0" w:space="0" w:color="auto"/>
            <w:left w:val="none" w:sz="0" w:space="0" w:color="auto"/>
            <w:bottom w:val="none" w:sz="0" w:space="0" w:color="auto"/>
            <w:right w:val="none" w:sz="0" w:space="0" w:color="auto"/>
          </w:divBdr>
        </w:div>
        <w:div w:id="1139494955">
          <w:marLeft w:val="0"/>
          <w:marRight w:val="0"/>
          <w:marTop w:val="0"/>
          <w:marBottom w:val="0"/>
          <w:divBdr>
            <w:top w:val="none" w:sz="0" w:space="0" w:color="auto"/>
            <w:left w:val="none" w:sz="0" w:space="0" w:color="auto"/>
            <w:bottom w:val="none" w:sz="0" w:space="0" w:color="auto"/>
            <w:right w:val="none" w:sz="0" w:space="0" w:color="auto"/>
          </w:divBdr>
        </w:div>
        <w:div w:id="1287616036">
          <w:marLeft w:val="0"/>
          <w:marRight w:val="0"/>
          <w:marTop w:val="0"/>
          <w:marBottom w:val="0"/>
          <w:divBdr>
            <w:top w:val="none" w:sz="0" w:space="0" w:color="auto"/>
            <w:left w:val="none" w:sz="0" w:space="0" w:color="auto"/>
            <w:bottom w:val="none" w:sz="0" w:space="0" w:color="auto"/>
            <w:right w:val="none" w:sz="0" w:space="0" w:color="auto"/>
          </w:divBdr>
        </w:div>
        <w:div w:id="1436562501">
          <w:marLeft w:val="0"/>
          <w:marRight w:val="0"/>
          <w:marTop w:val="0"/>
          <w:marBottom w:val="0"/>
          <w:divBdr>
            <w:top w:val="none" w:sz="0" w:space="0" w:color="auto"/>
            <w:left w:val="none" w:sz="0" w:space="0" w:color="auto"/>
            <w:bottom w:val="none" w:sz="0" w:space="0" w:color="auto"/>
            <w:right w:val="none" w:sz="0" w:space="0" w:color="auto"/>
          </w:divBdr>
        </w:div>
        <w:div w:id="1489707463">
          <w:marLeft w:val="0"/>
          <w:marRight w:val="0"/>
          <w:marTop w:val="0"/>
          <w:marBottom w:val="0"/>
          <w:divBdr>
            <w:top w:val="none" w:sz="0" w:space="0" w:color="auto"/>
            <w:left w:val="none" w:sz="0" w:space="0" w:color="auto"/>
            <w:bottom w:val="none" w:sz="0" w:space="0" w:color="auto"/>
            <w:right w:val="none" w:sz="0" w:space="0" w:color="auto"/>
          </w:divBdr>
        </w:div>
        <w:div w:id="1575628529">
          <w:marLeft w:val="0"/>
          <w:marRight w:val="0"/>
          <w:marTop w:val="0"/>
          <w:marBottom w:val="0"/>
          <w:divBdr>
            <w:top w:val="none" w:sz="0" w:space="0" w:color="auto"/>
            <w:left w:val="none" w:sz="0" w:space="0" w:color="auto"/>
            <w:bottom w:val="none" w:sz="0" w:space="0" w:color="auto"/>
            <w:right w:val="none" w:sz="0" w:space="0" w:color="auto"/>
          </w:divBdr>
        </w:div>
        <w:div w:id="1775591751">
          <w:marLeft w:val="0"/>
          <w:marRight w:val="0"/>
          <w:marTop w:val="0"/>
          <w:marBottom w:val="0"/>
          <w:divBdr>
            <w:top w:val="none" w:sz="0" w:space="0" w:color="auto"/>
            <w:left w:val="none" w:sz="0" w:space="0" w:color="auto"/>
            <w:bottom w:val="none" w:sz="0" w:space="0" w:color="auto"/>
            <w:right w:val="none" w:sz="0" w:space="0" w:color="auto"/>
          </w:divBdr>
        </w:div>
        <w:div w:id="1792437419">
          <w:marLeft w:val="0"/>
          <w:marRight w:val="0"/>
          <w:marTop w:val="0"/>
          <w:marBottom w:val="0"/>
          <w:divBdr>
            <w:top w:val="none" w:sz="0" w:space="0" w:color="auto"/>
            <w:left w:val="none" w:sz="0" w:space="0" w:color="auto"/>
            <w:bottom w:val="none" w:sz="0" w:space="0" w:color="auto"/>
            <w:right w:val="none" w:sz="0" w:space="0" w:color="auto"/>
          </w:divBdr>
        </w:div>
        <w:div w:id="1932543552">
          <w:marLeft w:val="0"/>
          <w:marRight w:val="0"/>
          <w:marTop w:val="0"/>
          <w:marBottom w:val="0"/>
          <w:divBdr>
            <w:top w:val="none" w:sz="0" w:space="0" w:color="auto"/>
            <w:left w:val="none" w:sz="0" w:space="0" w:color="auto"/>
            <w:bottom w:val="none" w:sz="0" w:space="0" w:color="auto"/>
            <w:right w:val="none" w:sz="0" w:space="0" w:color="auto"/>
          </w:divBdr>
        </w:div>
      </w:divsChild>
    </w:div>
    <w:div w:id="1560246250">
      <w:bodyDiv w:val="1"/>
      <w:marLeft w:val="0"/>
      <w:marRight w:val="0"/>
      <w:marTop w:val="0"/>
      <w:marBottom w:val="0"/>
      <w:divBdr>
        <w:top w:val="none" w:sz="0" w:space="0" w:color="auto"/>
        <w:left w:val="none" w:sz="0" w:space="0" w:color="auto"/>
        <w:bottom w:val="none" w:sz="0" w:space="0" w:color="auto"/>
        <w:right w:val="none" w:sz="0" w:space="0" w:color="auto"/>
      </w:divBdr>
    </w:div>
    <w:div w:id="1574779563">
      <w:bodyDiv w:val="1"/>
      <w:marLeft w:val="0"/>
      <w:marRight w:val="0"/>
      <w:marTop w:val="0"/>
      <w:marBottom w:val="0"/>
      <w:divBdr>
        <w:top w:val="none" w:sz="0" w:space="0" w:color="auto"/>
        <w:left w:val="none" w:sz="0" w:space="0" w:color="auto"/>
        <w:bottom w:val="none" w:sz="0" w:space="0" w:color="auto"/>
        <w:right w:val="none" w:sz="0" w:space="0" w:color="auto"/>
      </w:divBdr>
    </w:div>
    <w:div w:id="1706563588">
      <w:bodyDiv w:val="1"/>
      <w:marLeft w:val="0"/>
      <w:marRight w:val="0"/>
      <w:marTop w:val="0"/>
      <w:marBottom w:val="0"/>
      <w:divBdr>
        <w:top w:val="none" w:sz="0" w:space="0" w:color="auto"/>
        <w:left w:val="none" w:sz="0" w:space="0" w:color="auto"/>
        <w:bottom w:val="none" w:sz="0" w:space="0" w:color="auto"/>
        <w:right w:val="none" w:sz="0" w:space="0" w:color="auto"/>
      </w:divBdr>
    </w:div>
    <w:div w:id="194491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tcepi.tc.br/fiscalizado/pesquisa-de-processos/?tipo=0&amp;processo=010570%2F2025" TargetMode="External"/><Relationship Id="rId26" Type="http://schemas.openxmlformats.org/officeDocument/2006/relationships/hyperlink" Target="https://www.tcepi.tc.br/fiscalizado/pesquisa-de-processos/?tipo=0&amp;processo=012946%2F2024" TargetMode="External"/><Relationship Id="rId39" Type="http://schemas.openxmlformats.org/officeDocument/2006/relationships/hyperlink" Target="https://www.tcepi.tc.br/publicacao/474084.pdf" TargetMode="External"/><Relationship Id="rId21" Type="http://schemas.openxmlformats.org/officeDocument/2006/relationships/hyperlink" Target="https://www.tcepi.tc.br/publicacao/474074.pdf" TargetMode="External"/><Relationship Id="rId34" Type="http://schemas.openxmlformats.org/officeDocument/2006/relationships/hyperlink" Target="https://www.tcepi.tc.br/fiscalizado/pesquisa-de-processos/?tipo=0&amp;processo=010620%2F2025+" TargetMode="External"/><Relationship Id="rId42" Type="http://schemas.openxmlformats.org/officeDocument/2006/relationships/hyperlink" Target="https://www.tcepi.tc.br/fiscalizado/pesquisa-de-processos/?tipo=0&amp;processo=003935%2F2024" TargetMode="External"/><Relationship Id="rId47" Type="http://schemas.openxmlformats.org/officeDocument/2006/relationships/hyperlink" Target="https://www.tcepi.tc.br/publicacao/474073.pdf" TargetMode="External"/><Relationship Id="rId50" Type="http://schemas.openxmlformats.org/officeDocument/2006/relationships/hyperlink" Target="https://www.tcepi.tc.br/fiscalizado/pesquisa-de-processos/?tipo=0&amp;processo=016672%2F2020+" TargetMode="External"/><Relationship Id="rId55"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www.tcepi.tc.br/publicacao/474072.pdf" TargetMode="External"/><Relationship Id="rId25" Type="http://schemas.openxmlformats.org/officeDocument/2006/relationships/hyperlink" Target="https://www.tcepi.tc.br/publicacao/474072.pdf" TargetMode="External"/><Relationship Id="rId33" Type="http://schemas.openxmlformats.org/officeDocument/2006/relationships/hyperlink" Target="https://www.tcepi.tc.br/publicacao/474072.pdf" TargetMode="External"/><Relationship Id="rId38" Type="http://schemas.openxmlformats.org/officeDocument/2006/relationships/hyperlink" Target="https://www.tcepi.tc.br/fiscalizado/pesquisa-de-processos/?tipo=0&amp;processo=009017%2F2025" TargetMode="External"/><Relationship Id="rId46" Type="http://schemas.openxmlformats.org/officeDocument/2006/relationships/hyperlink" Target="https://www.tcepi.tc.br/fiscalizado/pesquisa-de-processos/?tipo=0&amp;processo=001814%2F2025" TargetMode="External"/><Relationship Id="rId2" Type="http://schemas.openxmlformats.org/officeDocument/2006/relationships/customXml" Target="../customXml/item2.xml"/><Relationship Id="rId16" Type="http://schemas.openxmlformats.org/officeDocument/2006/relationships/hyperlink" Target="https://www.tcepi.tc.br/fiscalizado/pesquisa-de-processos/?tipo=0&amp;processo=008528%2F2025+" TargetMode="External"/><Relationship Id="rId20" Type="http://schemas.openxmlformats.org/officeDocument/2006/relationships/hyperlink" Target="https://www.tcepi.tc.br/fiscalizado/pesquisa-de-processos/?tipo=0&amp;processo=005202%2F2025+" TargetMode="External"/><Relationship Id="rId29" Type="http://schemas.openxmlformats.org/officeDocument/2006/relationships/hyperlink" Target="https://www.tcepi.tc.br/publicacao/474082.pdf" TargetMode="External"/><Relationship Id="rId41" Type="http://schemas.openxmlformats.org/officeDocument/2006/relationships/hyperlink" Target="https://www.tcepi.tc.br/publicacao/474072.pdf"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tcepi.tc.br/fiscalizado/pesquisa-de-processos/?tipo=0&amp;processo=009553%2F2024" TargetMode="External"/><Relationship Id="rId32" Type="http://schemas.openxmlformats.org/officeDocument/2006/relationships/hyperlink" Target="https://www.tcepi.tc.br/fiscalizado/pesquisa-de-processos/?tipo=0&amp;processo=007563%2F2025+" TargetMode="External"/><Relationship Id="rId37" Type="http://schemas.openxmlformats.org/officeDocument/2006/relationships/hyperlink" Target="https://www.tcepi.tc.br/publicacao/474074.pdf" TargetMode="External"/><Relationship Id="rId40" Type="http://schemas.openxmlformats.org/officeDocument/2006/relationships/hyperlink" Target="https://www.tcepi.tc.br/fiscalizado/pesquisa-de-processos/?tipo=0&amp;processo=011531%2F2025" TargetMode="External"/><Relationship Id="rId45" Type="http://schemas.openxmlformats.org/officeDocument/2006/relationships/hyperlink" Target="https://www.tcepi.tc.br/publicacao/474072.pdf" TargetMode="External"/><Relationship Id="rId53" Type="http://schemas.openxmlformats.org/officeDocument/2006/relationships/footer" Target="footer3.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hyperlink" Target="https://www.tcepi.tc.br/publicacao/474077.pdf" TargetMode="External"/><Relationship Id="rId28" Type="http://schemas.openxmlformats.org/officeDocument/2006/relationships/hyperlink" Target="https://www.tcepi.tc.br/fiscalizado/pesquisa-de-processos/?tipo=0&amp;processo=001454%2F2025+" TargetMode="External"/><Relationship Id="rId36" Type="http://schemas.openxmlformats.org/officeDocument/2006/relationships/hyperlink" Target="https://www.tcepi.tc.br/fiscalizado/pesquisa-de-processos/?tipo=0&amp;processo=001502%2F2025+" TargetMode="External"/><Relationship Id="rId49" Type="http://schemas.openxmlformats.org/officeDocument/2006/relationships/hyperlink" Target="https://www.tcepi.tc.br/publicacao/474083.pdf" TargetMode="External"/><Relationship Id="rId10" Type="http://schemas.openxmlformats.org/officeDocument/2006/relationships/image" Target="media/image1.png"/><Relationship Id="rId19" Type="http://schemas.openxmlformats.org/officeDocument/2006/relationships/hyperlink" Target="https://www.tcepi.tc.br/publicacao/474082.pdf" TargetMode="External"/><Relationship Id="rId31" Type="http://schemas.openxmlformats.org/officeDocument/2006/relationships/hyperlink" Target="https://www.tcepi.tc.br/publicacao/474075.pdf" TargetMode="External"/><Relationship Id="rId44" Type="http://schemas.openxmlformats.org/officeDocument/2006/relationships/hyperlink" Target="https://www.tcepi.tc.br/fiscalizado/pesquisa-de-processos/?tipo=0&amp;processo=009675%2F2025+" TargetMode="External"/><Relationship Id="rId52"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s://www.tcepi.tc.br/fiscalizado/pesquisa-de-processos/?tipo=0&amp;processo=062276%2F2025" TargetMode="External"/><Relationship Id="rId27" Type="http://schemas.openxmlformats.org/officeDocument/2006/relationships/hyperlink" Target="https://www.tcepi.tc.br/publicacao/474073.pdf" TargetMode="External"/><Relationship Id="rId30" Type="http://schemas.openxmlformats.org/officeDocument/2006/relationships/hyperlink" Target="https://www.tcepi.tc.br/fiscalizado/pesquisa-de-processos/?tipo=0&amp;processo=011777%2F2024" TargetMode="External"/><Relationship Id="rId35" Type="http://schemas.openxmlformats.org/officeDocument/2006/relationships/hyperlink" Target="https://www.tcepi.tc.br/publicacao/474073.pdf" TargetMode="External"/><Relationship Id="rId43" Type="http://schemas.openxmlformats.org/officeDocument/2006/relationships/hyperlink" Target="https://www.tcepi.tc.br/publicacao/474077.pdf" TargetMode="External"/><Relationship Id="rId48" Type="http://schemas.openxmlformats.org/officeDocument/2006/relationships/hyperlink" Target="https://www.tcepi.tc.br/fiscalizado/pesquisa-de-processos/?tipo=0&amp;processo=001483%2F2025" TargetMode="External"/><Relationship Id="rId56"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www.tcepi.tc.br/publicacao/474084.pdf" TargetMode="External"/><Relationship Id="rId3" Type="http://schemas.openxmlformats.org/officeDocument/2006/relationships/numbering" Target="numbering.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Trata-se de boletim de jurisprudência elaborado pela Comissão de Regimento e Jurisprudência do TCE-PI com base nos entendimentos proferidos nas Câmaras e no Plenário do TCE-PI publicados no mês de Novembro de 2025. Este documento não substitui a publicação oficial das decisões e seus efeitos legais. </Abstract>
  <CompanyAddress>Comissão de Regimento e Jurisprudência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F44C40-1B74-41AF-AFEC-D81B3F786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40</Pages>
  <Words>9074</Words>
  <Characters>49004</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Boletim deJurisprudência</vt:lpstr>
    </vt:vector>
  </TitlesOfParts>
  <Company>Tribunal de Contas do Estado do Piauí</Company>
  <LinksUpToDate>false</LinksUpToDate>
  <CharactersWithSpaces>57963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Boletim deJurisprudência</dc:title>
  <dc:creator>EDIÇÃO OFICIAL – NOVEMBRO – 2025</dc:creator>
  <cp:lastModifiedBy>Yngrid Fernandes Nogueira de Sousa</cp:lastModifiedBy>
  <cp:revision>5</cp:revision>
  <cp:lastPrinted>2025-12-03T13:59:00Z</cp:lastPrinted>
  <dcterms:created xsi:type="dcterms:W3CDTF">2025-11-05T13:59:00Z</dcterms:created>
  <dcterms:modified xsi:type="dcterms:W3CDTF">2025-12-03T14:03:00Z</dcterms:modified>
</cp:coreProperties>
</file>