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6DB2E61C" w:rsidR="007143C7" w:rsidRPr="00AD6F29" w:rsidRDefault="007143C7" w:rsidP="0018732E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bookmarkStart w:id="0" w:name="_GoBack"/>
      <w:r w:rsidRPr="00AD6F29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EE5679" w:rsidRPr="00AD6F29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="0061002B" w:rsidRPr="00AD6F29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Pr="00AD6F29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AD6F29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AD6F29" w:rsidRDefault="007143C7" w:rsidP="0018732E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AD6F29" w:rsidRDefault="007143C7" w:rsidP="0018732E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892C399" w14:textId="54C1152E" w:rsidR="001102C8" w:rsidRPr="00AD6F29" w:rsidRDefault="00CF4ABC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 xml:space="preserve">Aos </w:t>
      </w:r>
      <w:r w:rsidR="00B64DA8" w:rsidRPr="00AD6F29">
        <w:rPr>
          <w:rFonts w:ascii="ZapfHumnst BT" w:hAnsi="ZapfHumnst BT" w:cs="Arial"/>
          <w:sz w:val="23"/>
          <w:szCs w:val="23"/>
        </w:rPr>
        <w:t xml:space="preserve">vinte e dois dias </w:t>
      </w:r>
      <w:r w:rsidRPr="00AD6F29">
        <w:rPr>
          <w:rFonts w:ascii="ZapfHumnst BT" w:hAnsi="ZapfHumnst BT" w:cs="Arial"/>
          <w:sz w:val="23"/>
          <w:szCs w:val="23"/>
        </w:rPr>
        <w:t xml:space="preserve">do mês de </w:t>
      </w:r>
      <w:r w:rsidR="007A47D8" w:rsidRPr="00AD6F29">
        <w:rPr>
          <w:rFonts w:ascii="ZapfHumnst BT" w:hAnsi="ZapfHumnst BT" w:cs="Arial"/>
          <w:sz w:val="23"/>
          <w:szCs w:val="23"/>
        </w:rPr>
        <w:t>ju</w:t>
      </w:r>
      <w:r w:rsidR="00EE5679" w:rsidRPr="00AD6F29">
        <w:rPr>
          <w:rFonts w:ascii="ZapfHumnst BT" w:hAnsi="ZapfHumnst BT" w:cs="Arial"/>
          <w:sz w:val="23"/>
          <w:szCs w:val="23"/>
        </w:rPr>
        <w:t>l</w:t>
      </w:r>
      <w:r w:rsidR="007A47D8" w:rsidRPr="00AD6F29">
        <w:rPr>
          <w:rFonts w:ascii="ZapfHumnst BT" w:hAnsi="ZapfHumnst BT" w:cs="Arial"/>
          <w:sz w:val="23"/>
          <w:szCs w:val="23"/>
        </w:rPr>
        <w:t>ho</w:t>
      </w:r>
      <w:r w:rsidR="008327B6" w:rsidRPr="00AD6F29">
        <w:rPr>
          <w:rFonts w:ascii="ZapfHumnst BT" w:hAnsi="ZapfHumnst BT" w:cs="Arial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31596E" w:rsidRPr="00AD6F29">
        <w:rPr>
          <w:rFonts w:ascii="ZapfHumnst BT" w:hAnsi="ZapfHumnst BT" w:cs="Arial"/>
          <w:sz w:val="23"/>
          <w:szCs w:val="23"/>
        </w:rPr>
        <w:t>cinco</w:t>
      </w:r>
      <w:r w:rsidRPr="00AD6F29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</w:t>
      </w:r>
      <w:r w:rsidR="001C5B6C" w:rsidRPr="00AD6F29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="001C5B6C" w:rsidRPr="00AD6F29">
        <w:rPr>
          <w:rFonts w:ascii="ZapfHumnst BT" w:hAnsi="ZapfHumnst BT" w:cs="Arial"/>
          <w:sz w:val="23"/>
          <w:szCs w:val="23"/>
        </w:rPr>
        <w:t xml:space="preserve"> do </w:t>
      </w:r>
      <w:r w:rsidR="00B64DA8" w:rsidRPr="00AD6F29">
        <w:rPr>
          <w:rFonts w:ascii="ZapfHumnst BT" w:hAnsi="ZapfHumnst BT" w:cs="Arial"/>
          <w:sz w:val="23"/>
          <w:szCs w:val="23"/>
        </w:rPr>
        <w:t>Exmo. Sr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="009162C6" w:rsidRPr="00AD6F29">
        <w:rPr>
          <w:rFonts w:ascii="ZapfHumnst BT" w:hAnsi="ZapfHumnst BT" w:cs="Arial"/>
          <w:sz w:val="23"/>
          <w:szCs w:val="23"/>
        </w:rPr>
        <w:t>Cons.</w:t>
      </w:r>
      <w:r w:rsidR="00B64DA8" w:rsidRPr="00AD6F29">
        <w:rPr>
          <w:rFonts w:ascii="ZapfHumnst BT" w:hAnsi="ZapfHumnst BT" w:cs="Arial"/>
          <w:sz w:val="23"/>
          <w:szCs w:val="23"/>
        </w:rPr>
        <w:t xml:space="preserve"> Kleber Dantas Eulálio</w:t>
      </w:r>
      <w:r w:rsidRPr="00AD6F29">
        <w:rPr>
          <w:rFonts w:ascii="ZapfHumnst BT" w:hAnsi="ZapfHumnst BT" w:cs="Arial"/>
          <w:sz w:val="23"/>
          <w:szCs w:val="23"/>
        </w:rPr>
        <w:t>. Presentes, também</w:t>
      </w:r>
      <w:r w:rsidR="009162C6" w:rsidRPr="00AD6F29">
        <w:rPr>
          <w:rFonts w:ascii="ZapfHumnst BT" w:hAnsi="ZapfHumnst BT" w:cs="Arial"/>
          <w:sz w:val="23"/>
          <w:szCs w:val="23"/>
        </w:rPr>
        <w:t>:</w:t>
      </w:r>
      <w:r w:rsidRPr="00AD6F29">
        <w:rPr>
          <w:rFonts w:ascii="ZapfHumnst BT" w:hAnsi="ZapfHumnst BT" w:cs="Arial"/>
          <w:sz w:val="23"/>
          <w:szCs w:val="23"/>
        </w:rPr>
        <w:t xml:space="preserve"> o Cons. </w:t>
      </w:r>
      <w:r w:rsidR="00B64DA8" w:rsidRPr="00AD6F29">
        <w:rPr>
          <w:rFonts w:ascii="ZapfHumnst BT" w:hAnsi="ZapfHumnst BT" w:cs="Arial"/>
          <w:sz w:val="23"/>
          <w:szCs w:val="23"/>
        </w:rPr>
        <w:t>Substituto Delano Carneiro da Cunha Câmara</w:t>
      </w:r>
      <w:r w:rsidR="001102C8" w:rsidRPr="00AD6F29">
        <w:rPr>
          <w:rFonts w:ascii="ZapfHumnst BT" w:hAnsi="ZapfHumnst BT" w:cs="Arial"/>
          <w:sz w:val="23"/>
          <w:szCs w:val="23"/>
        </w:rPr>
        <w:t xml:space="preserve"> </w:t>
      </w:r>
      <w:r w:rsidR="001102C8" w:rsidRPr="00AD6F29">
        <w:rPr>
          <w:rFonts w:ascii="ZapfHumnst BT" w:eastAsia="Times New Roman" w:hAnsi="ZapfHumnst BT" w:cs="Arial"/>
          <w:sz w:val="23"/>
          <w:szCs w:val="23"/>
        </w:rPr>
        <w:t>(</w:t>
      </w:r>
      <w:r w:rsidR="001C5B6C" w:rsidRPr="00AD6F29">
        <w:rPr>
          <w:rFonts w:ascii="ZapfHumnst BT" w:eastAsia="Times New Roman" w:hAnsi="ZapfHumnst BT" w:cs="Arial"/>
          <w:i/>
          <w:iCs/>
          <w:sz w:val="23"/>
          <w:szCs w:val="23"/>
        </w:rPr>
        <w:t>Portaria nº 507/2025</w:t>
      </w:r>
      <w:r w:rsidR="001102C8" w:rsidRPr="00AD6F29">
        <w:rPr>
          <w:rFonts w:ascii="ZapfHumnst BT" w:eastAsia="Times New Roman" w:hAnsi="ZapfHumnst BT" w:cs="Arial"/>
          <w:sz w:val="23"/>
          <w:szCs w:val="23"/>
        </w:rPr>
        <w:t xml:space="preserve">), em substituição à Cons.ª Rejane Ribeiro Sousa Dias; </w:t>
      </w:r>
      <w:r w:rsidR="007A47D8" w:rsidRPr="00AD6F29">
        <w:rPr>
          <w:rFonts w:ascii="ZapfHumnst BT" w:hAnsi="ZapfHumnst BT" w:cs="Arial"/>
          <w:sz w:val="23"/>
          <w:szCs w:val="23"/>
        </w:rPr>
        <w:t>o Cons. Substituto Jackson Nobre Veras</w:t>
      </w:r>
      <w:r w:rsidR="001102C8" w:rsidRPr="00AD6F29">
        <w:rPr>
          <w:rFonts w:ascii="ZapfHumnst BT" w:eastAsia="Times New Roman" w:hAnsi="ZapfHumnst BT" w:cs="Arial"/>
          <w:sz w:val="23"/>
          <w:szCs w:val="23"/>
        </w:rPr>
        <w:t xml:space="preserve">, em substituição à Cons.ª Flora Izabel Nobre Rodrigues; </w:t>
      </w:r>
      <w:r w:rsidRPr="00AD6F29">
        <w:rPr>
          <w:rFonts w:ascii="ZapfHumnst BT" w:hAnsi="ZapfHumnst BT" w:cs="Arial"/>
          <w:sz w:val="23"/>
          <w:szCs w:val="23"/>
        </w:rPr>
        <w:t xml:space="preserve">e </w:t>
      </w:r>
      <w:r w:rsidR="00B64DA8" w:rsidRPr="00AD6F29">
        <w:rPr>
          <w:rFonts w:ascii="ZapfHumnst BT" w:hAnsi="ZapfHumnst BT" w:cs="Arial"/>
          <w:sz w:val="23"/>
          <w:szCs w:val="23"/>
        </w:rPr>
        <w:t>o</w:t>
      </w:r>
      <w:r w:rsidRPr="00AD6F29">
        <w:rPr>
          <w:rFonts w:ascii="ZapfHumnst BT" w:hAnsi="ZapfHumnst BT" w:cs="Arial"/>
          <w:sz w:val="23"/>
          <w:szCs w:val="23"/>
        </w:rPr>
        <w:t xml:space="preserve"> Representante do Ministério Público de Contas</w:t>
      </w:r>
      <w:r w:rsidR="005C0542" w:rsidRPr="00AD6F29">
        <w:rPr>
          <w:rFonts w:ascii="ZapfHumnst BT" w:hAnsi="ZapfHumnst BT" w:cs="Arial"/>
          <w:sz w:val="23"/>
          <w:szCs w:val="23"/>
        </w:rPr>
        <w:t xml:space="preserve"> do Estado do Piauí</w:t>
      </w:r>
      <w:r w:rsidRPr="00AD6F29">
        <w:rPr>
          <w:rFonts w:ascii="ZapfHumnst BT" w:hAnsi="ZapfHumnst BT" w:cs="Arial"/>
          <w:sz w:val="23"/>
          <w:szCs w:val="23"/>
        </w:rPr>
        <w:t xml:space="preserve">, </w:t>
      </w:r>
      <w:r w:rsidR="007A47D8" w:rsidRPr="00AD6F29">
        <w:rPr>
          <w:rFonts w:ascii="ZapfHumnst BT" w:hAnsi="ZapfHumnst BT" w:cs="Arial"/>
          <w:sz w:val="23"/>
          <w:szCs w:val="23"/>
        </w:rPr>
        <w:t>Procurador</w:t>
      </w:r>
      <w:r w:rsidR="00EE5679" w:rsidRPr="00AD6F29">
        <w:rPr>
          <w:rFonts w:ascii="ZapfHumnst BT" w:hAnsi="ZapfHumnst BT" w:cs="Arial"/>
          <w:sz w:val="23"/>
          <w:szCs w:val="23"/>
        </w:rPr>
        <w:t xml:space="preserve"> </w:t>
      </w:r>
      <w:r w:rsidR="00B64DA8" w:rsidRPr="00AD6F29">
        <w:rPr>
          <w:rFonts w:ascii="ZapfHumnst BT" w:hAnsi="ZapfHumnst BT" w:cs="Arial"/>
          <w:sz w:val="23"/>
          <w:szCs w:val="23"/>
        </w:rPr>
        <w:t>José de Araújo Pinheiro Júnior</w:t>
      </w:r>
      <w:r w:rsidR="00EE5679" w:rsidRPr="00AD6F29">
        <w:rPr>
          <w:rFonts w:ascii="ZapfHumnst BT" w:hAnsi="ZapfHumnst BT" w:cs="Arial"/>
          <w:sz w:val="23"/>
          <w:szCs w:val="23"/>
        </w:rPr>
        <w:t>.</w:t>
      </w:r>
      <w:r w:rsidR="001C5B6C" w:rsidRPr="00AD6F29">
        <w:rPr>
          <w:rFonts w:ascii="ZapfHumnst BT" w:hAnsi="ZapfHumnst BT" w:cs="Arial"/>
          <w:sz w:val="23"/>
          <w:szCs w:val="23"/>
        </w:rPr>
        <w:t xml:space="preserve"> </w:t>
      </w:r>
      <w:r w:rsidR="001102C8" w:rsidRPr="00AD6F29">
        <w:rPr>
          <w:rFonts w:ascii="ZapfHumnst BT" w:hAnsi="ZapfHumnst BT" w:cs="Arial"/>
          <w:sz w:val="23"/>
          <w:szCs w:val="23"/>
        </w:rPr>
        <w:t>Ausentes: a Cons.ª Flora Izabel Nobre Rodrigues (</w:t>
      </w:r>
      <w:r w:rsidR="001102C8" w:rsidRPr="00AD6F29">
        <w:rPr>
          <w:rFonts w:ascii="ZapfHumnst BT" w:hAnsi="ZapfHumnst BT" w:cs="Arial"/>
          <w:i/>
          <w:iCs/>
          <w:sz w:val="23"/>
          <w:szCs w:val="23"/>
        </w:rPr>
        <w:t>em gozo de férias regula</w:t>
      </w:r>
      <w:r w:rsidR="001C5B6C" w:rsidRPr="00AD6F29">
        <w:rPr>
          <w:rFonts w:ascii="ZapfHumnst BT" w:hAnsi="ZapfHumnst BT" w:cs="Arial"/>
          <w:i/>
          <w:iCs/>
          <w:sz w:val="23"/>
          <w:szCs w:val="23"/>
        </w:rPr>
        <w:t xml:space="preserve">mentares – Portaria </w:t>
      </w:r>
      <w:r w:rsidR="001102C8" w:rsidRPr="00AD6F29">
        <w:rPr>
          <w:rFonts w:ascii="ZapfHumnst BT" w:hAnsi="ZapfHumnst BT" w:cs="Arial"/>
          <w:i/>
          <w:iCs/>
          <w:sz w:val="23"/>
          <w:szCs w:val="23"/>
        </w:rPr>
        <w:t>nº 418/2025</w:t>
      </w:r>
      <w:r w:rsidR="001102C8" w:rsidRPr="00AD6F29">
        <w:rPr>
          <w:rFonts w:ascii="ZapfHumnst BT" w:hAnsi="ZapfHumnst BT" w:cs="Arial"/>
          <w:sz w:val="23"/>
          <w:szCs w:val="23"/>
        </w:rPr>
        <w:t>)</w:t>
      </w:r>
      <w:r w:rsidR="001C5B6C" w:rsidRPr="00AD6F29">
        <w:rPr>
          <w:rFonts w:ascii="ZapfHumnst BT" w:hAnsi="ZapfHumnst BT" w:cs="Arial"/>
          <w:sz w:val="23"/>
          <w:szCs w:val="23"/>
        </w:rPr>
        <w:t>; e Cons.ª Rejane Ribeiro Sousa Dias (</w:t>
      </w:r>
      <w:r w:rsidR="001C5B6C" w:rsidRPr="00AD6F29">
        <w:rPr>
          <w:rFonts w:ascii="ZapfHumnst BT" w:hAnsi="ZapfHumnst BT" w:cs="Arial"/>
          <w:i/>
          <w:iCs/>
          <w:sz w:val="23"/>
          <w:szCs w:val="23"/>
        </w:rPr>
        <w:t>em gozo de férias regulamentares – Portaria nº 914/2024</w:t>
      </w:r>
      <w:r w:rsidR="001C5B6C" w:rsidRPr="00AD6F29">
        <w:rPr>
          <w:rFonts w:ascii="ZapfHumnst BT" w:hAnsi="ZapfHumnst BT" w:cs="Arial"/>
          <w:sz w:val="23"/>
          <w:szCs w:val="23"/>
        </w:rPr>
        <w:t>).</w:t>
      </w:r>
    </w:p>
    <w:p w14:paraId="1E9169EB" w14:textId="77777777" w:rsidR="007143C7" w:rsidRPr="00AD6F29" w:rsidRDefault="007143C7" w:rsidP="008722E2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AD6F29" w:rsidRDefault="007143C7" w:rsidP="008722E2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AD6F29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AD6F29" w:rsidRDefault="007143C7" w:rsidP="008722E2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AD6F29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AD6F29" w:rsidRDefault="007143C7" w:rsidP="008722E2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AD6F29" w:rsidRDefault="007143C7" w:rsidP="008722E2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AD6F29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AD6F29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AD6F29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AD6F29" w:rsidRDefault="00DE129D" w:rsidP="008722E2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6A429F86" w14:textId="75C6E9E2" w:rsidR="0061002B" w:rsidRPr="00AD6F29" w:rsidRDefault="0061002B" w:rsidP="008722E2">
      <w:pPr>
        <w:spacing w:line="360" w:lineRule="auto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AD6F29">
        <w:rPr>
          <w:rFonts w:ascii="ZapfHumnst BT" w:hAnsi="ZapfHumnst BT" w:cs="Arial"/>
          <w:b/>
          <w:caps/>
          <w:sz w:val="23"/>
          <w:szCs w:val="23"/>
        </w:rPr>
        <w:t>Relator Cons. Substituto Delano Carneiro da Cunha Câmara</w:t>
      </w:r>
    </w:p>
    <w:p w14:paraId="6B076F12" w14:textId="173CFC01" w:rsidR="0061002B" w:rsidRPr="00AD6F29" w:rsidRDefault="0061002B" w:rsidP="008722E2">
      <w:pPr>
        <w:spacing w:line="360" w:lineRule="auto"/>
        <w:jc w:val="both"/>
        <w:rPr>
          <w:rFonts w:ascii="ZapfHumnst BT" w:hAnsi="ZapfHumnst BT" w:cs="Arial"/>
          <w:caps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  <w:u w:val="single"/>
        </w:rPr>
        <w:t>(</w:t>
      </w:r>
      <w:r w:rsidRPr="00AD6F29">
        <w:rPr>
          <w:rFonts w:ascii="ZapfHumnst BT" w:hAnsi="ZapfHumnst BT" w:cs="Arial"/>
          <w:i/>
          <w:iCs/>
          <w:sz w:val="23"/>
          <w:szCs w:val="23"/>
          <w:u w:val="single"/>
        </w:rPr>
        <w:t>em substituição à Relatora Titular Cons.ª Rejane Ribeiro Sousa Dias</w:t>
      </w:r>
      <w:r w:rsidRPr="00AD6F29">
        <w:rPr>
          <w:rFonts w:ascii="ZapfHumnst BT" w:hAnsi="ZapfHumnst BT" w:cs="Arial"/>
          <w:sz w:val="23"/>
          <w:szCs w:val="23"/>
        </w:rPr>
        <w:t>)</w:t>
      </w:r>
    </w:p>
    <w:p w14:paraId="7347D45D" w14:textId="46313ECA" w:rsidR="002E3BDE" w:rsidRPr="00AD6F29" w:rsidRDefault="002E3BDE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7D4F5BC2" w14:textId="15F09C56" w:rsidR="00966986" w:rsidRPr="00AD6F29" w:rsidRDefault="0061002B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</w:t>
      </w:r>
      <w:r w:rsidRPr="00AD6F29">
        <w:rPr>
          <w:rFonts w:ascii="ZapfHumnst BT" w:hAnsi="ZapfHumnst BT"/>
          <w:sz w:val="23"/>
          <w:szCs w:val="23"/>
        </w:rPr>
        <w:t xml:space="preserve"> PARCIAL Nº 151/2025.</w:t>
      </w:r>
      <w:r w:rsidRPr="00AD6F29">
        <w:rPr>
          <w:rFonts w:ascii="ZapfHumnst BT" w:hAnsi="ZapfHumnst BT"/>
          <w:b/>
          <w:bCs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TC/012291/2024 – TOMADA DE CONTAS ESPECIAL DA PREFEITURA MUNICIPAL DE CANTO DO BURITI-PI (EXERCÍCIO FINANCEIRO DE 2021 A 2024)</w:t>
      </w:r>
      <w:r w:rsidRPr="00AD6F29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Marcus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Fellipe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Nunes Alves – </w:t>
      </w:r>
      <w:r w:rsidRPr="00AD6F29">
        <w:rPr>
          <w:rFonts w:ascii="ZapfHumnst BT" w:hAnsi="ZapfHumnst BT"/>
          <w:sz w:val="23"/>
          <w:szCs w:val="23"/>
        </w:rPr>
        <w:t xml:space="preserve">Prefeito </w:t>
      </w:r>
      <w:r w:rsidRPr="00AD6F29">
        <w:rPr>
          <w:rFonts w:ascii="ZapfHumnst BT" w:hAnsi="ZapfHumnst BT"/>
          <w:sz w:val="23"/>
          <w:szCs w:val="23"/>
        </w:rPr>
        <w:lastRenderedPageBreak/>
        <w:t>Municipal</w:t>
      </w:r>
      <w:r w:rsidRPr="00AD6F29">
        <w:rPr>
          <w:rFonts w:ascii="ZapfHumnst BT" w:hAnsi="ZapfHumnst BT" w:cs="Arial"/>
          <w:sz w:val="23"/>
          <w:szCs w:val="23"/>
        </w:rPr>
        <w:t>; Andy Willer Fernandes de Sousa – Secretário Municipal; Bruna Maria Nunes Alves – Secretária Municipal de Finanças; Carlos Henrique Macedo Alves – Secretário Municipal de Saúde; Edmar Nunes de Sousa Filho – Secretário Municipal do Meio Ambiente e Recursos Hídricos; Edna Pires Nunes – Secretária Municipal de Desenvolvimento Social; e Michelle Feitosa Chaves – Secretária Municipal de Desenvolvimento Social. Advogado(s): Maira Castelo Branco Leite de Oliveira Castro</w:t>
      </w:r>
      <w:r w:rsidRPr="00AD6F29">
        <w:rPr>
          <w:rFonts w:ascii="ZapfHumnst BT" w:hAnsi="ZapfHumnst BT"/>
          <w:sz w:val="23"/>
          <w:szCs w:val="23"/>
        </w:rPr>
        <w:t xml:space="preserve"> (OAB/PI nº 3.276) – (Procuração: </w:t>
      </w:r>
      <w:r w:rsidRPr="00AD6F29">
        <w:rPr>
          <w:rFonts w:ascii="ZapfHumnst BT" w:hAnsi="ZapfHumnst BT" w:cs="Arial"/>
          <w:sz w:val="23"/>
          <w:szCs w:val="23"/>
        </w:rPr>
        <w:t>Marcus Fellipe Nunes Alves/</w:t>
      </w:r>
      <w:r w:rsidRPr="00AD6F29">
        <w:rPr>
          <w:rFonts w:ascii="ZapfHumnst BT" w:hAnsi="ZapfHumnst BT"/>
          <w:sz w:val="23"/>
          <w:szCs w:val="23"/>
        </w:rPr>
        <w:t xml:space="preserve">Prefeito Municipal – fl. 1 da peça 29.3; </w:t>
      </w:r>
      <w:r w:rsidRPr="00AD6F29">
        <w:rPr>
          <w:rFonts w:ascii="ZapfHumnst BT" w:hAnsi="ZapfHumnst BT" w:cs="Arial"/>
          <w:sz w:val="23"/>
          <w:szCs w:val="23"/>
        </w:rPr>
        <w:t>Andy Willer Fernandes de Sousa/Secretário Municipal</w:t>
      </w:r>
      <w:r w:rsidRPr="00AD6F29">
        <w:rPr>
          <w:rFonts w:ascii="ZapfHumnst BT" w:hAnsi="ZapfHumnst BT"/>
          <w:sz w:val="23"/>
          <w:szCs w:val="23"/>
        </w:rPr>
        <w:t xml:space="preserve"> – fl. 2 da peça 29.3; </w:t>
      </w:r>
      <w:r w:rsidRPr="00AD6F29">
        <w:rPr>
          <w:rFonts w:ascii="ZapfHumnst BT" w:hAnsi="ZapfHumnst BT" w:cs="Arial"/>
          <w:sz w:val="23"/>
          <w:szCs w:val="23"/>
        </w:rPr>
        <w:t>Carlos Henrique Macedo Alves/Secretário Municipal de Saúde</w:t>
      </w:r>
      <w:r w:rsidRPr="00AD6F29">
        <w:rPr>
          <w:rFonts w:ascii="ZapfHumnst BT" w:hAnsi="ZapfHumnst BT"/>
          <w:sz w:val="23"/>
          <w:szCs w:val="23"/>
        </w:rPr>
        <w:t xml:space="preserve"> – fl. 3 da peça 29.3; </w:t>
      </w:r>
      <w:r w:rsidRPr="00AD6F29">
        <w:rPr>
          <w:rFonts w:ascii="ZapfHumnst BT" w:hAnsi="ZapfHumnst BT" w:cs="Arial"/>
          <w:sz w:val="23"/>
          <w:szCs w:val="23"/>
        </w:rPr>
        <w:t>Bruna Maria Nunes Alves/Secretária Municipal de Finanças</w:t>
      </w:r>
      <w:r w:rsidRPr="00AD6F29">
        <w:rPr>
          <w:rFonts w:ascii="ZapfHumnst BT" w:hAnsi="ZapfHumnst BT"/>
          <w:sz w:val="23"/>
          <w:szCs w:val="23"/>
        </w:rPr>
        <w:t xml:space="preserve"> – fl. 4 da peça 29.3; </w:t>
      </w:r>
      <w:r w:rsidRPr="00AD6F29">
        <w:rPr>
          <w:rFonts w:ascii="ZapfHumnst BT" w:hAnsi="ZapfHumnst BT" w:cs="Arial"/>
          <w:sz w:val="23"/>
          <w:szCs w:val="23"/>
        </w:rPr>
        <w:t>Edna Pires Nunes/Secretária Municipal de Desenvolvimento Social</w:t>
      </w:r>
      <w:r w:rsidRPr="00AD6F29">
        <w:rPr>
          <w:rFonts w:ascii="ZapfHumnst BT" w:hAnsi="ZapfHumnst BT"/>
          <w:sz w:val="23"/>
          <w:szCs w:val="23"/>
        </w:rPr>
        <w:t xml:space="preserve"> – fl. 5 da peça 29.3; </w:t>
      </w:r>
      <w:r w:rsidRPr="00AD6F29">
        <w:rPr>
          <w:rFonts w:ascii="ZapfHumnst BT" w:hAnsi="ZapfHumnst BT" w:cs="Arial"/>
          <w:sz w:val="23"/>
          <w:szCs w:val="23"/>
        </w:rPr>
        <w:t>Edmar Nunes de Sousa Filho/Secretário Municipal do Meio Ambiente e Recursos Hídricos</w:t>
      </w:r>
      <w:r w:rsidRPr="00AD6F29">
        <w:rPr>
          <w:rFonts w:ascii="ZapfHumnst BT" w:hAnsi="ZapfHumnst BT"/>
          <w:sz w:val="23"/>
          <w:szCs w:val="23"/>
        </w:rPr>
        <w:t xml:space="preserve"> – fl. 6 da peça 29.3; e </w:t>
      </w:r>
      <w:r w:rsidRPr="00AD6F29">
        <w:rPr>
          <w:rFonts w:ascii="ZapfHumnst BT" w:hAnsi="ZapfHumnst BT" w:cs="Arial"/>
          <w:sz w:val="23"/>
          <w:szCs w:val="23"/>
        </w:rPr>
        <w:t>Michelle Feitosa Chaves/Secretária Municipal de Desenvolvimento Social</w:t>
      </w:r>
      <w:r w:rsidRPr="00AD6F29">
        <w:rPr>
          <w:rFonts w:ascii="ZapfHumnst BT" w:hAnsi="ZapfHumnst BT"/>
          <w:sz w:val="23"/>
          <w:szCs w:val="23"/>
        </w:rPr>
        <w:t xml:space="preserve"> – fl. 7 da peça 29.3). </w:t>
      </w:r>
      <w:r w:rsidRPr="00AD6F29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do Relator, Cons. Substituto Delano Carneiro da Cunha Câmara,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</w:t>
      </w:r>
      <w:r w:rsidRPr="00AD6F29">
        <w:rPr>
          <w:rFonts w:ascii="ZapfHumnst BT" w:hAnsi="ZapfHumnst BT" w:cs="Arial"/>
          <w:b/>
          <w:sz w:val="23"/>
          <w:szCs w:val="23"/>
        </w:rPr>
        <w:t>pelo prazo de 1 (uma) sessão de julgamento</w:t>
      </w:r>
      <w:r w:rsidRPr="00AD6F29">
        <w:rPr>
          <w:rFonts w:ascii="ZapfHumnst BT" w:hAnsi="ZapfHumnst BT" w:cs="Arial"/>
          <w:sz w:val="23"/>
          <w:szCs w:val="23"/>
        </w:rPr>
        <w:t>, conforme requerimento da advogada Maira Castelo Branco Leite de Oliveira Castro (OAB/PI nº 3.276), protocolado sob o número 008651/2025 (peça 44.1),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4AAA5380" w14:textId="77777777" w:rsidR="0061002B" w:rsidRPr="00AD6F29" w:rsidRDefault="0061002B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352418D" w14:textId="7460A696" w:rsidR="0061002B" w:rsidRPr="00AD6F29" w:rsidRDefault="0035499A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152/2025.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TC/001255/2025 – DENÚNCIA CONTRA O DEPARTAMENTO ESTADUAL DE TRÂNSITO DO PIAUÍ-DETRAN/PI (EXERCÍCIO FINANCEIRO DE 2025)</w:t>
      </w:r>
      <w:r w:rsidRPr="00AD6F29">
        <w:rPr>
          <w:rFonts w:ascii="ZapfHumnst BT" w:hAnsi="ZapfHumnst BT" w:cs="Arial"/>
          <w:sz w:val="23"/>
          <w:szCs w:val="23"/>
        </w:rPr>
        <w:t xml:space="preserve">. Objeto: denúncia, com pedido de medida cautelar, noticiando possíveis irregularidades na Portaria nº 98/2023-DETRAN/PI, que trata do </w:t>
      </w:r>
      <w:r w:rsidRPr="00AD6F29">
        <w:rPr>
          <w:rFonts w:ascii="ZapfHumnst BT" w:hAnsi="ZapfHumnst BT" w:cs="Arial"/>
          <w:sz w:val="23"/>
          <w:szCs w:val="23"/>
        </w:rPr>
        <w:lastRenderedPageBreak/>
        <w:t xml:space="preserve">processo de credenciamento das empresas que exercem as atividades de Estampagem de Placas de Identificação Veicular – PIV, alegando que o referido dispositivo está totalmente contrário ao estipulado pela nova Lei de Licitações e Contratos Administrativos nº 14.133/21. Denunciada(s): Luana Maria Machado Barradas – Diretora-Geral. Advogado(s) da(s) Denunciada(s):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Luanna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Gomes Portela (OAB/PI nº 10.959) – (Procuração: Luana Maria Machado Barradas/Diretora-Geral – fl. 1 da peça 25.2). Advogado(s) do(s) Denunciante(s): Thiago França Cabral (OAB/MT nº 11.584) – (Procuração: fl. 1 da peça 3). Decidiu a Primeira Câmara, unânime, ouvido o Representante do Ministério Público de Contas e em consonância com a manifestação do Relator, Cons. Substituto Delano Carneiro da Cunha Câmara,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</w:t>
      </w:r>
      <w:r w:rsidRPr="00AD6F29">
        <w:rPr>
          <w:rFonts w:ascii="ZapfHumnst BT" w:hAnsi="ZapfHumnst BT" w:cs="Arial"/>
          <w:b/>
          <w:sz w:val="23"/>
          <w:szCs w:val="23"/>
        </w:rPr>
        <w:t>pelo prazo de 2 (duas) sessões de julgamento</w:t>
      </w:r>
      <w:r w:rsidRPr="00AD6F29">
        <w:rPr>
          <w:rFonts w:ascii="ZapfHumnst BT" w:hAnsi="ZapfHumnst BT" w:cs="Arial"/>
          <w:sz w:val="23"/>
          <w:szCs w:val="23"/>
        </w:rPr>
        <w:t xml:space="preserve">, conforme requerimento da advogada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Luanna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Gomes Portela (OAB/PI nº 10.959), protocolado sob o número </w:t>
      </w:r>
      <w:hyperlink r:id="rId9" w:history="1">
        <w:r w:rsidRPr="00AD6F29">
          <w:rPr>
            <w:rStyle w:val="Hyperlink"/>
            <w:rFonts w:ascii="ZapfHumnst BT" w:hAnsi="ZapfHumnst BT" w:cs="Arial"/>
            <w:color w:val="auto"/>
            <w:sz w:val="23"/>
            <w:szCs w:val="23"/>
            <w:u w:val="none"/>
          </w:rPr>
          <w:t>008766/2025</w:t>
        </w:r>
      </w:hyperlink>
      <w:r w:rsidRPr="00AD6F29">
        <w:rPr>
          <w:rFonts w:ascii="ZapfHumnst BT" w:hAnsi="ZapfHumnst BT" w:cs="Arial"/>
          <w:sz w:val="23"/>
          <w:szCs w:val="23"/>
        </w:rPr>
        <w:t xml:space="preserve"> (peça 25.1),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19/08/2025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</w:t>
      </w:r>
      <w:r w:rsidR="00B5240A" w:rsidRPr="00AD6F29">
        <w:rPr>
          <w:rFonts w:ascii="ZapfHumnst BT" w:hAnsi="ZapfHumnst BT" w:cs="Arial"/>
          <w:sz w:val="23"/>
          <w:szCs w:val="23"/>
        </w:rPr>
        <w:t>.</w:t>
      </w:r>
    </w:p>
    <w:p w14:paraId="48FB866C" w14:textId="77777777" w:rsidR="00B5240A" w:rsidRPr="00AD6F29" w:rsidRDefault="00B5240A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2289BC3" w14:textId="740573C3" w:rsidR="009F3EDD" w:rsidRPr="00AD6F29" w:rsidRDefault="00563C83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AD6F29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AD6F29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5297A721" w14:textId="77777777" w:rsidR="00893BDD" w:rsidRPr="00AD6F29" w:rsidRDefault="00893BDD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06257633" w14:textId="5611F300" w:rsidR="00FA70B4" w:rsidRPr="00AD6F29" w:rsidRDefault="00FA70B4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153/2025.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TC/012604/2023 – INSPEÇÃO NA PREFEITURA MUNICIPAL DE NOSSA SENHORA DOS REMÉDIOS-PI (EXERCÍCIO FINANCEIRO DE 2023)</w:t>
      </w:r>
      <w:r w:rsidRPr="00AD6F29">
        <w:rPr>
          <w:rFonts w:ascii="ZapfHumnst BT" w:hAnsi="ZapfHumnst BT" w:cs="Arial"/>
          <w:sz w:val="23"/>
          <w:szCs w:val="23"/>
        </w:rPr>
        <w:t>. Objeto: análise da regularidade de processos licitatórios e contratos realizados pelo ente municipal.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José Fernando Oliveira de Brito – Prefeito Municipal;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Lidiana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Carvalho Silva - Secretária Municipal de Educação; Francisco das Chagas Rodrigues Júnior - Pregoeiro; Igor Martins Santana - Representante da Empresa MS Serviços e Tecnologia LTDA. Advogada(s):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Martina Lopes Mousinho Neiva Dourado (OAB/PI nº 6.544) – (Procuração: José Fernando Oliveira de </w:t>
      </w:r>
      <w:r w:rsidRPr="00AD6F29">
        <w:rPr>
          <w:rFonts w:ascii="ZapfHumnst BT" w:hAnsi="ZapfHumnst BT" w:cs="Arial"/>
          <w:sz w:val="23"/>
          <w:szCs w:val="23"/>
        </w:rPr>
        <w:lastRenderedPageBreak/>
        <w:t xml:space="preserve">Brito/Prefeito Municipal – fl. 1 da peça 37.2). Decidiu a Primeira Câmara, unânime, ouvido o Representante do Ministério Público de Contas e em consonância com a manifestação do Relator, Cons. Kleber Dantas Eulálio,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</w:t>
      </w:r>
      <w:r w:rsidRPr="00AD6F29">
        <w:rPr>
          <w:rFonts w:ascii="ZapfHumnst BT" w:hAnsi="ZapfHumnst BT" w:cs="Arial"/>
          <w:b/>
          <w:sz w:val="23"/>
          <w:szCs w:val="23"/>
        </w:rPr>
        <w:t>pelo prazo de 1 (uma) sessão de julgamento</w:t>
      </w:r>
      <w:r w:rsidRPr="00AD6F29">
        <w:rPr>
          <w:rFonts w:ascii="ZapfHumnst BT" w:hAnsi="ZapfHumnst BT" w:cs="Arial"/>
          <w:sz w:val="23"/>
          <w:szCs w:val="23"/>
        </w:rPr>
        <w:t>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7AC31019" w14:textId="77777777" w:rsidR="00BC3DB7" w:rsidRPr="00AD6F29" w:rsidRDefault="00BC3DB7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9A42FD4" w14:textId="08E990C7" w:rsidR="00FA70B4" w:rsidRPr="00AD6F29" w:rsidRDefault="00434CFB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154/2025.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TC/004696/2024 – PRESTAÇÃO DE CONTAS DE GOVERNO DA PREFEITURA MUNICIPAL DE SÃO GONÇALO DO PIAUÍ-PI (EXERCÍCIO FINANCEIRO DE 2023)</w:t>
      </w:r>
      <w:r w:rsidRPr="00AD6F29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</w:t>
      </w:r>
      <w:r w:rsidRPr="00AD6F29">
        <w:rPr>
          <w:rFonts w:ascii="ZapfHumnst BT" w:hAnsi="ZapfHumnst BT" w:cs="Arial"/>
          <w:sz w:val="23"/>
          <w:szCs w:val="23"/>
          <w:lang w:val="pt-PT"/>
        </w:rPr>
        <w:t xml:space="preserve">Luís de Sousa Ribeiro Júnior - </w:t>
      </w:r>
      <w:r w:rsidRPr="00AD6F29">
        <w:rPr>
          <w:rFonts w:ascii="ZapfHumnst BT" w:hAnsi="ZapfHumnst BT" w:cs="Arial"/>
          <w:sz w:val="23"/>
          <w:szCs w:val="23"/>
        </w:rPr>
        <w:t>Prefeito Municipal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. Advogada(s): </w:t>
      </w:r>
      <w:proofErr w:type="spellStart"/>
      <w:r w:rsidRPr="00AD6F29">
        <w:rPr>
          <w:rFonts w:ascii="ZapfHumnst BT" w:hAnsi="ZapfHumnst BT" w:cs="Arial"/>
          <w:bCs/>
          <w:sz w:val="23"/>
          <w:szCs w:val="23"/>
        </w:rPr>
        <w:t>Hillana</w:t>
      </w:r>
      <w:proofErr w:type="spellEnd"/>
      <w:r w:rsidRPr="00AD6F29">
        <w:rPr>
          <w:rFonts w:ascii="ZapfHumnst BT" w:hAnsi="ZapfHumnst BT" w:cs="Arial"/>
          <w:bCs/>
          <w:sz w:val="23"/>
          <w:szCs w:val="23"/>
        </w:rPr>
        <w:t xml:space="preserve"> Martina Lopes Mousinho Neiva Dourado (OAB/PI nº 6.544) e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 outra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 – (Procuração: peça 23.2)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bookmarkStart w:id="1" w:name="_Hlk112749864"/>
      <w:r w:rsidRPr="00AD6F29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do Relator, Cons. Kleber Dantas Eulálio,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para envio a 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Diretoria de Fiscalização de Gestão e Contas Públicas – DFCONTAS, </w:t>
      </w:r>
      <w:r w:rsidRPr="00AD6F29">
        <w:rPr>
          <w:rFonts w:ascii="ZapfHumnst BT" w:hAnsi="ZapfHumnst BT" w:cs="Arial"/>
          <w:b/>
          <w:bCs/>
          <w:sz w:val="23"/>
          <w:szCs w:val="23"/>
        </w:rPr>
        <w:t xml:space="preserve">para análise da divergência de cálculos apontados pelo gestor nos memoriais, conforme protocolo 008714/2025 (peças 28.1 a 28.12). </w:t>
      </w:r>
      <w:bookmarkEnd w:id="1"/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0363CCDB" w14:textId="77777777" w:rsidR="00434CFB" w:rsidRPr="00AD6F29" w:rsidRDefault="00434CFB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818A9CC" w14:textId="14654691" w:rsidR="002E3BDE" w:rsidRPr="00AD6F29" w:rsidRDefault="004E2586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AD6F29">
        <w:rPr>
          <w:rFonts w:ascii="ZapfHumnst BT" w:hAnsi="ZapfHumnst BT" w:cs="Arial"/>
          <w:b/>
          <w:caps/>
          <w:sz w:val="23"/>
          <w:szCs w:val="23"/>
        </w:rPr>
        <w:t>Relator Cons. Substituto Jackson Nobre Veras</w:t>
      </w:r>
    </w:p>
    <w:p w14:paraId="0C50EAD7" w14:textId="25DC4511" w:rsidR="004E2586" w:rsidRPr="00AD6F29" w:rsidRDefault="004E2586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(</w:t>
      </w:r>
      <w:r w:rsidRPr="00AD6F29">
        <w:rPr>
          <w:rFonts w:ascii="ZapfHumnst BT" w:hAnsi="ZapfHumnst BT" w:cs="Arial"/>
          <w:i/>
          <w:iCs/>
          <w:sz w:val="23"/>
          <w:szCs w:val="23"/>
        </w:rPr>
        <w:t>em substituição à Relatora Titular Cons.ª Flora Izabel Nobre Rodrigues</w:t>
      </w:r>
      <w:r w:rsidRPr="00AD6F29">
        <w:rPr>
          <w:rFonts w:ascii="ZapfHumnst BT" w:hAnsi="ZapfHumnst BT" w:cs="Arial"/>
          <w:sz w:val="23"/>
          <w:szCs w:val="23"/>
        </w:rPr>
        <w:t>)</w:t>
      </w:r>
    </w:p>
    <w:p w14:paraId="7E1809FD" w14:textId="77777777" w:rsidR="006C63B2" w:rsidRPr="00AD6F29" w:rsidRDefault="006C63B2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874EFF" w14:textId="599F1311" w:rsidR="00976277" w:rsidRPr="00AD6F29" w:rsidRDefault="004E2586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 xml:space="preserve">PARCIAL </w:t>
      </w:r>
      <w:r w:rsidRPr="00AD6F29">
        <w:rPr>
          <w:rFonts w:ascii="ZapfHumnst BT" w:hAnsi="ZapfHumnst BT"/>
          <w:sz w:val="23"/>
          <w:szCs w:val="23"/>
        </w:rPr>
        <w:t>Nº 155/2025.</w:t>
      </w:r>
      <w:r w:rsidRPr="00AD6F29">
        <w:rPr>
          <w:rFonts w:ascii="ZapfHumnst BT" w:hAnsi="ZapfHumnst BT"/>
          <w:b/>
          <w:bCs/>
          <w:sz w:val="23"/>
          <w:szCs w:val="23"/>
        </w:rPr>
        <w:t xml:space="preserve"> TC/014526/2024 – REPRESENTAÇÃO CONTRA A PREFEITURA MUNICIPAL DE JÚLIO BORGES-PI (EXERCÍCIO FINANCEIRO DE 2024).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bookmarkStart w:id="2" w:name="_Hlk183761509"/>
      <w:r w:rsidRPr="00AD6F29">
        <w:rPr>
          <w:rFonts w:ascii="ZapfHumnst BT" w:hAnsi="ZapfHumnst BT"/>
          <w:sz w:val="23"/>
          <w:szCs w:val="23"/>
        </w:rPr>
        <w:t xml:space="preserve">Objeto: Ausência de informações acerca da finalização de licitações junto ao sistema Licitações Web do TCE-PI. Representado(s): Eduardo Henrique de Castro Rocha - Prefeito Municipal. Advogado(s) do(s) Representado(s): </w:t>
      </w:r>
      <w:proofErr w:type="spellStart"/>
      <w:r w:rsidRPr="00AD6F29">
        <w:rPr>
          <w:rFonts w:ascii="ZapfHumnst BT" w:hAnsi="ZapfHumnst BT"/>
          <w:sz w:val="23"/>
          <w:szCs w:val="23"/>
        </w:rPr>
        <w:t>Luanna</w:t>
      </w:r>
      <w:proofErr w:type="spellEnd"/>
      <w:r w:rsidRPr="00AD6F29">
        <w:rPr>
          <w:rFonts w:ascii="ZapfHumnst BT" w:hAnsi="ZapfHumnst BT"/>
          <w:sz w:val="23"/>
          <w:szCs w:val="23"/>
        </w:rPr>
        <w:t xml:space="preserve"> Gomes Portela (OAB/PI 10.959) - (Procuração: Prefeito Municipal/Representado - fl. 1 da peça 9.6); </w:t>
      </w:r>
      <w:proofErr w:type="spellStart"/>
      <w:r w:rsidRPr="00AD6F29">
        <w:rPr>
          <w:rFonts w:ascii="ZapfHumnst BT" w:hAnsi="ZapfHumnst BT"/>
          <w:sz w:val="23"/>
          <w:szCs w:val="23"/>
        </w:rPr>
        <w:t>Marjórie</w:t>
      </w:r>
      <w:proofErr w:type="spellEnd"/>
      <w:r w:rsidRPr="00AD6F29">
        <w:rPr>
          <w:rFonts w:ascii="ZapfHumnst BT" w:hAnsi="ZapfHumnst BT"/>
          <w:sz w:val="23"/>
          <w:szCs w:val="23"/>
        </w:rPr>
        <w:t xml:space="preserve"> Andressa Barros Moreira Lima (OAB/PI nº 21.779) - (Sem procuração nos autos: Prefeito Municipal/Representado - Petição à peça 9.1). </w:t>
      </w:r>
      <w:bookmarkEnd w:id="2"/>
      <w:r w:rsidRPr="00AD6F29">
        <w:rPr>
          <w:rFonts w:ascii="ZapfHumnst BT" w:hAnsi="ZapfHumnst BT" w:cs="Arial"/>
          <w:sz w:val="23"/>
          <w:szCs w:val="23"/>
        </w:rPr>
        <w:t xml:space="preserve">Decidiu a Primeira Câmara, unânime, ouvido o Representante do Ministério Público de Contas e em consonância com a manifestação do Relator, Cons. Substituto Jackson Nobre Veras,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</w:t>
      </w:r>
      <w:r w:rsidRPr="00AD6F29">
        <w:rPr>
          <w:rFonts w:ascii="ZapfHumnst BT" w:hAnsi="ZapfHumnst BT" w:cs="Arial"/>
          <w:b/>
          <w:sz w:val="23"/>
          <w:szCs w:val="23"/>
        </w:rPr>
        <w:t>pelo prazo de 1 (uma) sessão de julgamento</w:t>
      </w:r>
      <w:r w:rsidRPr="00AD6F29">
        <w:rPr>
          <w:rFonts w:ascii="ZapfHumnst BT" w:hAnsi="ZapfHumnst BT" w:cs="Arial"/>
          <w:sz w:val="23"/>
          <w:szCs w:val="23"/>
        </w:rPr>
        <w:t>,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em razão da ausência de quórum em face do impedimento/suspeição do Cons. Kleber Dantas Eulálio,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sz w:val="23"/>
          <w:szCs w:val="23"/>
          <w:lang w:eastAsia="x-none"/>
        </w:rPr>
        <w:t>Impedido(s)/Suspeito(s)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46AB4B37" w14:textId="77777777" w:rsidR="004E2586" w:rsidRPr="00AD6F29" w:rsidRDefault="004E2586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3C2D0DC" w14:textId="2B697C0F" w:rsidR="00050D99" w:rsidRPr="00AD6F29" w:rsidRDefault="00050D99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156/2025.</w:t>
      </w:r>
      <w:r w:rsidRPr="00AD6F29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TC/012288/2024 – </w:t>
      </w:r>
      <w:bookmarkStart w:id="3" w:name="_Hlk179990070"/>
      <w:r w:rsidRPr="00AD6F29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ACÓRDÃO</w:t>
      </w:r>
      <w:r w:rsidRPr="00AD6F29">
        <w:rPr>
          <w:rFonts w:ascii="ZapfHumnst BT" w:hAnsi="ZapfHumnst BT" w:cs="Arial"/>
          <w:b/>
          <w:bCs/>
          <w:caps/>
          <w:sz w:val="23"/>
          <w:szCs w:val="23"/>
        </w:rPr>
        <w:t xml:space="preserve"> n° 191/2024-SPC, REFERENTE AO</w:t>
      </w:r>
      <w:bookmarkEnd w:id="3"/>
      <w:r w:rsidRPr="00AD6F29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Processo</w:t>
      </w:r>
      <w:r w:rsidRPr="00AD6F29">
        <w:rPr>
          <w:rFonts w:ascii="ZapfHumnst BT" w:hAnsi="ZapfHumnst BT" w:cs="Arial"/>
          <w:b/>
          <w:bCs/>
          <w:caps/>
          <w:sz w:val="23"/>
          <w:szCs w:val="23"/>
        </w:rPr>
        <w:t xml:space="preserve"> TC/009884/2023.</w:t>
      </w:r>
      <w:r w:rsidRPr="00AD6F29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AD6F29">
        <w:rPr>
          <w:rFonts w:ascii="ZapfHumnst BT" w:hAnsi="ZapfHumnst BT" w:cs="Arial"/>
          <w:sz w:val="23"/>
          <w:szCs w:val="23"/>
          <w:lang w:val="pt-PT"/>
        </w:rPr>
        <w:t xml:space="preserve"> João Coelho de Santana - Prefeito Municipal</w:t>
      </w:r>
      <w:r w:rsidRPr="00AD6F29">
        <w:rPr>
          <w:rFonts w:ascii="ZapfHumnst BT" w:hAnsi="ZapfHumnst BT" w:cs="Arial"/>
          <w:sz w:val="23"/>
          <w:szCs w:val="23"/>
        </w:rPr>
        <w:t>.</w:t>
      </w:r>
      <w:r w:rsidRPr="00AD6F29">
        <w:rPr>
          <w:rFonts w:ascii="ZapfHumnst BT" w:hAnsi="ZapfHumnst BT"/>
          <w:sz w:val="23"/>
          <w:szCs w:val="23"/>
        </w:rPr>
        <w:t xml:space="preserve"> Referência Processual: </w:t>
      </w:r>
      <w:r w:rsidRPr="00AD6F29">
        <w:rPr>
          <w:rFonts w:ascii="ZapfHumnst BT" w:hAnsi="ZapfHumnst BT"/>
          <w:b/>
          <w:bCs/>
          <w:i/>
          <w:iCs/>
          <w:sz w:val="23"/>
          <w:szCs w:val="23"/>
        </w:rPr>
        <w:t>TC/009884/2023 – Representação</w:t>
      </w:r>
      <w:r w:rsidRPr="00AD6F29">
        <w:rPr>
          <w:rFonts w:ascii="ZapfHumnst BT" w:hAnsi="ZapfHumnst BT"/>
          <w:i/>
          <w:iCs/>
          <w:sz w:val="23"/>
          <w:szCs w:val="23"/>
        </w:rPr>
        <w:t xml:space="preserve"> sobre supostas irregularidades no Pregão Eletrônico nº 015/2023, cujo objeto é o “registro de preços, pelo período de 12 (doze) meses, para a eventual aquisição de material permanente para o município de Caraúbas do Piauí (PI)”</w:t>
      </w:r>
      <w:r w:rsidRPr="00AD6F29">
        <w:rPr>
          <w:rFonts w:ascii="ZapfHumnst BT" w:hAnsi="ZapfHumnst BT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</w:t>
      </w:r>
      <w:r w:rsidRPr="00AD6F29">
        <w:rPr>
          <w:rFonts w:ascii="ZapfHumnst BT" w:hAnsi="ZapfHumnst BT" w:cs="Arial"/>
          <w:sz w:val="23"/>
          <w:szCs w:val="23"/>
        </w:rPr>
        <w:lastRenderedPageBreak/>
        <w:t xml:space="preserve">n° </w:t>
      </w:r>
      <w:r w:rsidRPr="00AD6F29">
        <w:rPr>
          <w:rFonts w:ascii="ZapfHumnst BT" w:hAnsi="ZapfHumnst BT" w:cs="Arial"/>
          <w:b/>
          <w:bCs/>
          <w:sz w:val="23"/>
          <w:szCs w:val="23"/>
        </w:rPr>
        <w:t>191/2024-SPC</w:t>
      </w:r>
      <w:r w:rsidRPr="00AD6F29">
        <w:rPr>
          <w:rFonts w:ascii="ZapfHumnst BT" w:hAnsi="ZapfHumnst BT" w:cs="Arial"/>
          <w:sz w:val="23"/>
          <w:szCs w:val="23"/>
        </w:rPr>
        <w:t xml:space="preserve"> (fls. 1/2 da peça 2 do processo </w:t>
      </w:r>
      <w:r w:rsidRPr="00AD6F29">
        <w:rPr>
          <w:rFonts w:ascii="ZapfHumnst BT" w:hAnsi="ZapfHumnst BT" w:cs="Arial"/>
          <w:b/>
          <w:bCs/>
          <w:caps/>
          <w:noProof/>
          <w:sz w:val="23"/>
          <w:szCs w:val="23"/>
        </w:rPr>
        <w:t>TC/012288/2024</w:t>
      </w:r>
      <w:r w:rsidRPr="00AD6F29">
        <w:rPr>
          <w:rFonts w:ascii="ZapfHumnst BT" w:hAnsi="ZapfHumnst BT" w:cs="Arial"/>
          <w:noProof/>
          <w:sz w:val="23"/>
          <w:szCs w:val="23"/>
        </w:rPr>
        <w:t>), o</w:t>
      </w:r>
      <w:r w:rsidRPr="00AD6F29">
        <w:rPr>
          <w:rFonts w:ascii="ZapfHumnst BT" w:hAnsi="ZapfHumnst BT" w:cs="Arial"/>
          <w:sz w:val="23"/>
          <w:szCs w:val="23"/>
        </w:rPr>
        <w:t xml:space="preserve"> Relatório de Monitoramento da II Divisão Técnica da Diretoria de Fiscalização de Licitações e Contratações - DFCONTRATOS2 (peça 7 do processo </w:t>
      </w:r>
      <w:r w:rsidRPr="00AD6F29">
        <w:rPr>
          <w:rFonts w:ascii="ZapfHumnst BT" w:hAnsi="ZapfHumnst BT" w:cs="Arial"/>
          <w:b/>
          <w:bCs/>
          <w:caps/>
          <w:noProof/>
          <w:sz w:val="23"/>
          <w:szCs w:val="23"/>
        </w:rPr>
        <w:t>TC/012288/2024</w:t>
      </w:r>
      <w:r w:rsidRPr="00AD6F29">
        <w:rPr>
          <w:rFonts w:ascii="ZapfHumnst BT" w:hAnsi="ZapfHumnst BT" w:cs="Arial"/>
          <w:sz w:val="23"/>
          <w:szCs w:val="23"/>
        </w:rPr>
        <w:t>)</w:t>
      </w:r>
      <w:r w:rsidRPr="00AD6F29">
        <w:rPr>
          <w:rFonts w:ascii="ZapfHumnst BT" w:hAnsi="ZapfHumnst BT" w:cs="Arial"/>
          <w:noProof/>
          <w:sz w:val="23"/>
          <w:szCs w:val="23"/>
        </w:rPr>
        <w:t xml:space="preserve">, </w:t>
      </w:r>
      <w:r w:rsidRPr="00AD6F29">
        <w:rPr>
          <w:rFonts w:ascii="ZapfHumnst BT" w:hAnsi="ZapfHumnst BT" w:cs="Arial"/>
          <w:sz w:val="23"/>
          <w:szCs w:val="23"/>
        </w:rPr>
        <w:t xml:space="preserve">os pareceres do Ministério Público de Contas (peças 5 e 10 do processo </w:t>
      </w:r>
      <w:r w:rsidRPr="00AD6F29">
        <w:rPr>
          <w:rFonts w:ascii="ZapfHumnst BT" w:hAnsi="ZapfHumnst BT" w:cs="Arial"/>
          <w:b/>
          <w:bCs/>
          <w:caps/>
          <w:noProof/>
          <w:sz w:val="23"/>
          <w:szCs w:val="23"/>
        </w:rPr>
        <w:t>TC/012288/2024</w:t>
      </w:r>
      <w:r w:rsidRPr="00AD6F29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AD6F29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com o parecer ministerial, </w:t>
      </w:r>
      <w:r w:rsidRPr="00AD6F29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AD6F29">
        <w:rPr>
          <w:rFonts w:ascii="ZapfHumnst BT" w:hAnsi="ZapfHumnst BT"/>
          <w:sz w:val="23"/>
          <w:szCs w:val="23"/>
        </w:rPr>
        <w:t xml:space="preserve"> (peça 15): pelo </w:t>
      </w:r>
      <w:r w:rsidRPr="00AD6F29">
        <w:rPr>
          <w:rFonts w:ascii="ZapfHumnst BT" w:hAnsi="ZapfHumnst BT"/>
          <w:b/>
          <w:sz w:val="23"/>
          <w:szCs w:val="23"/>
        </w:rPr>
        <w:t>arquivamento</w:t>
      </w:r>
      <w:r w:rsidRPr="00AD6F29">
        <w:rPr>
          <w:rFonts w:ascii="ZapfHumnst BT" w:hAnsi="ZapfHumnst BT"/>
          <w:sz w:val="23"/>
          <w:szCs w:val="23"/>
        </w:rPr>
        <w:t xml:space="preserve"> do presente processo, com fundamento no art. 246, XI, c/c art. 402, I, ambos do RITCE-PI, tendo em vista que houve a comprovação quanto ao cumprimento da determinação proferida no Acórdão nº 191/2024-SPC (TC/009884/</w:t>
      </w:r>
      <w:r w:rsidRPr="00AD6F29">
        <w:rPr>
          <w:rFonts w:ascii="ZapfHumnst BT" w:hAnsi="ZapfHumnst BT"/>
          <w:bCs/>
          <w:iCs/>
          <w:sz w:val="23"/>
          <w:szCs w:val="23"/>
        </w:rPr>
        <w:t>2023</w:t>
      </w:r>
      <w:r w:rsidRPr="00AD6F29">
        <w:rPr>
          <w:rFonts w:ascii="ZapfHumnst BT" w:hAnsi="ZapfHumnst BT"/>
          <w:sz w:val="23"/>
          <w:szCs w:val="23"/>
        </w:rPr>
        <w:t xml:space="preserve">).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</w:p>
    <w:p w14:paraId="08C92644" w14:textId="77777777" w:rsidR="00050D99" w:rsidRPr="00AD6F29" w:rsidRDefault="00050D99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27CDB7E0" w14:textId="16ABE8BA" w:rsidR="00050D99" w:rsidRPr="00AD6F29" w:rsidRDefault="00050D99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157/2025.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TC/010990/2024 – INSPEÇÃO NA PREFEITURA MUNICIPAL DE PAJEÚ DO PIAUÍ-PI (EXERCÍCIO FINANCEIRO DE 2024)</w:t>
      </w:r>
      <w:r w:rsidRPr="00AD6F29">
        <w:rPr>
          <w:rFonts w:ascii="ZapfHumnst BT" w:hAnsi="ZapfHumnst BT" w:cs="Arial"/>
          <w:sz w:val="23"/>
          <w:szCs w:val="23"/>
        </w:rPr>
        <w:t>. Objeto: análise do Pregão Eletrônico n° 005/2024, tendo como objeto o registro de preços para prestação de serviços de planejamento, organização e produção de eventos, e o Pregão Eletrônico nº 015/2024, tendo como objeto o registro de preços para a aquisição de material esportivo.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Cláudio Pereira dos Santos - Prefeito Municipal; Ana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Clésia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Tavares dos Reis - Secretária Municipal de Administração e Planejamento; Marinete Lopes Lima - Agente de Contratações. Advogado(s): James Rodrigues dos Santos (OAB/PI nº 8.424) e outro - (Procuração: Ana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Clésia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Tavares dos Reis - fl. 1 da peça 16.2; Marinete Lopes Lima - fl. 1 da peça 16.3); James Rodrigues dos Santos (OAB/PI nº 8.424) e outros - (Procuração: Cláudio Pereira dos Santos - fl. 1 da peça 36.2). Vistos e relatados os presentes autos, em sustentação oral o advogado James Rodrigues dos Santos (OAB/PI nº 8.424), em questão de ordem levantou preliminar arguindo que a inspeção limitou-se unicamente ao Pregão nº 05/2024, bem como que se tenha uma análise que traga mais segurança jurídica aos jurisdicionados no que tange à aplicação do direito de preferência e da prioridade de contratação, disposto na Lei Complementar Nº 123/2006, considerando, dentro das ocorrências, ser esta questão relacionada à aplicação da prioridade de contratação da empresa local em detrimento </w:t>
      </w:r>
      <w:r w:rsidRPr="00AD6F29">
        <w:rPr>
          <w:rFonts w:ascii="ZapfHumnst BT" w:hAnsi="ZapfHumnst BT" w:cs="Arial"/>
          <w:sz w:val="23"/>
          <w:szCs w:val="23"/>
        </w:rPr>
        <w:lastRenderedPageBreak/>
        <w:t>da regional o ponto central da discussão, uma vez que os demais pontos foram sanados, ainda que parcialmente. Finalizou argumentando que a questão central do processo é o julgamento realizado pela Pregoeira que, no momento após o encerramento da disputa, concedeu prioridade de contratação à empresa local, pelo que suscitou questionamento ao colegiado se esse julgamento estaria contrariando os dispositivos da Lei 14133/2021. Finda a discussão,</w:t>
      </w:r>
      <w:r w:rsidRPr="00AD6F29">
        <w:rPr>
          <w:rFonts w:ascii="ZapfHumnst BT" w:hAnsi="ZapfHumnst BT" w:cs="Arial"/>
          <w:i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considerando o Relatório de Inspeção da Diretoria de Fiscalização de Licitações e Contratações – DFCONTRATOS (peça 4), a Decisão Monocrática nº 008/2025-GFI (peça 22), o Relatório de Contraditório da Diretoria de Fiscalização de Licitações e Contratações – DFCONTRATOS (peça 40), o parecer do Ministério Público de Contas (peça 43), a sustentação oral do advogado James Rodrigues dos Santos (OAB/PI nº 8.424), que se reportou às falhas apontadas, e o mais que dos autos consta, decidiu a Primeira Câmara, unânime, discordando do parecer ministerial</w:t>
      </w:r>
      <w:r w:rsidRPr="00AD6F29">
        <w:rPr>
          <w:rFonts w:ascii="ZapfHumnst BT" w:hAnsi="ZapfHumnst BT"/>
          <w:sz w:val="23"/>
          <w:szCs w:val="23"/>
        </w:rPr>
        <w:t xml:space="preserve">, </w:t>
      </w:r>
      <w:r w:rsidRPr="00AD6F29">
        <w:rPr>
          <w:rFonts w:ascii="ZapfHumnst BT" w:hAnsi="ZapfHumnst BT" w:cs="Arial"/>
          <w:sz w:val="23"/>
          <w:szCs w:val="23"/>
        </w:rPr>
        <w:t>conforme e pelos fundamentos expostos no voto do Relator (peça 49),</w:t>
      </w:r>
      <w:r w:rsidRPr="00AD6F29">
        <w:rPr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 xml:space="preserve">pela </w:t>
      </w:r>
      <w:r w:rsidRPr="00AD6F29">
        <w:rPr>
          <w:rFonts w:ascii="ZapfHumnst BT" w:hAnsi="ZapfHumnst BT" w:cs="Arial"/>
          <w:b/>
          <w:sz w:val="23"/>
          <w:szCs w:val="23"/>
        </w:rPr>
        <w:t>IMPROCEDÊNCIA</w:t>
      </w:r>
      <w:r w:rsidRPr="00AD6F29">
        <w:rPr>
          <w:rFonts w:ascii="ZapfHumnst BT" w:hAnsi="ZapfHumnst BT" w:cs="Arial"/>
          <w:sz w:val="23"/>
          <w:szCs w:val="23"/>
        </w:rPr>
        <w:t xml:space="preserve"> da presente inspeção. </w:t>
      </w:r>
      <w:r w:rsidRPr="00AD6F29">
        <w:rPr>
          <w:rFonts w:ascii="ZapfHumnst BT" w:hAnsi="ZapfHumnst BT" w:cs="Arial"/>
          <w:bCs/>
          <w:iCs/>
          <w:sz w:val="23"/>
          <w:szCs w:val="23"/>
        </w:rPr>
        <w:t xml:space="preserve">Decidiu, também, a Primeira Câmara, por maioria, divergindo do parecer ministerial, pela não aplicação de multa à gestora, Sra. </w:t>
      </w:r>
      <w:r w:rsidRPr="00AD6F29">
        <w:rPr>
          <w:rFonts w:ascii="ZapfHumnst BT" w:hAnsi="ZapfHumnst BT" w:cs="Arial"/>
          <w:b/>
          <w:bCs/>
          <w:iCs/>
          <w:sz w:val="23"/>
          <w:szCs w:val="23"/>
        </w:rPr>
        <w:t xml:space="preserve">Ana </w:t>
      </w:r>
      <w:proofErr w:type="spellStart"/>
      <w:r w:rsidRPr="00AD6F29">
        <w:rPr>
          <w:rFonts w:ascii="ZapfHumnst BT" w:hAnsi="ZapfHumnst BT" w:cs="Arial"/>
          <w:b/>
          <w:bCs/>
          <w:iCs/>
          <w:sz w:val="23"/>
          <w:szCs w:val="23"/>
        </w:rPr>
        <w:t>Clésia</w:t>
      </w:r>
      <w:proofErr w:type="spellEnd"/>
      <w:r w:rsidRPr="00AD6F29">
        <w:rPr>
          <w:rFonts w:ascii="ZapfHumnst BT" w:hAnsi="ZapfHumnst BT" w:cs="Arial"/>
          <w:b/>
          <w:bCs/>
          <w:iCs/>
          <w:sz w:val="23"/>
          <w:szCs w:val="23"/>
        </w:rPr>
        <w:t xml:space="preserve"> Tavares dos Reis</w:t>
      </w:r>
      <w:r w:rsidRPr="00AD6F29">
        <w:rPr>
          <w:rFonts w:ascii="ZapfHumnst BT" w:hAnsi="ZapfHumnst BT" w:cs="Arial"/>
          <w:bCs/>
          <w:iCs/>
          <w:sz w:val="23"/>
          <w:szCs w:val="23"/>
        </w:rPr>
        <w:t xml:space="preserve"> (</w:t>
      </w:r>
      <w:r w:rsidRPr="00AD6F29">
        <w:rPr>
          <w:rFonts w:ascii="ZapfHumnst BT" w:hAnsi="ZapfHumnst BT" w:cs="Arial"/>
          <w:i/>
          <w:sz w:val="23"/>
          <w:szCs w:val="23"/>
        </w:rPr>
        <w:t>Secretária Municipal de Administração e Planejamento</w:t>
      </w:r>
      <w:r w:rsidRPr="00AD6F29">
        <w:rPr>
          <w:rFonts w:ascii="ZapfHumnst BT" w:hAnsi="ZapfHumnst BT" w:cs="Arial"/>
          <w:sz w:val="23"/>
          <w:szCs w:val="23"/>
        </w:rPr>
        <w:t>)</w:t>
      </w:r>
      <w:r w:rsidRPr="00AD6F29">
        <w:rPr>
          <w:rFonts w:ascii="ZapfHumnst BT" w:hAnsi="ZapfHumnst BT" w:cs="Arial"/>
          <w:bCs/>
          <w:iCs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iCs/>
          <w:sz w:val="23"/>
          <w:szCs w:val="23"/>
        </w:rPr>
        <w:t>VENCIDO</w:t>
      </w:r>
      <w:r w:rsidRPr="00AD6F29">
        <w:rPr>
          <w:rFonts w:ascii="ZapfHumnst BT" w:hAnsi="ZapfHumnst BT" w:cs="Arial"/>
          <w:iCs/>
          <w:sz w:val="23"/>
          <w:szCs w:val="23"/>
        </w:rPr>
        <w:t xml:space="preserve"> o Cons. Substituto Delano Carneiro da Cunha Câmara que votou pela aplicação de multa à gestora supracitada no valor correspondente de 300 UFR-PI.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5C0BE576" w14:textId="77777777" w:rsidR="00050D99" w:rsidRPr="00AD6F29" w:rsidRDefault="00050D99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471673B" w14:textId="22CC845F" w:rsidR="004E2586" w:rsidRPr="00AD6F29" w:rsidRDefault="00696EBD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158/2025.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TC/014199/2024 – INSPEÇÃO NA PREFEITURA MUNICIPAL DE CRISTALÂNDIA DO PIAUÍ-PI (EXERCÍCIO FINANCEIRO DE 2024)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sz w:val="23"/>
          <w:szCs w:val="23"/>
        </w:rPr>
        <w:t>Objeto:</w:t>
      </w:r>
      <w:r w:rsidRPr="00AD6F29">
        <w:rPr>
          <w:rFonts w:ascii="ZapfHumnst BT" w:hAnsi="ZapfHumnst BT" w:cs="Arial"/>
          <w:sz w:val="23"/>
          <w:szCs w:val="23"/>
        </w:rPr>
        <w:t xml:space="preserve"> </w:t>
      </w:r>
      <w:r w:rsidRPr="00AD6F29">
        <w:rPr>
          <w:rFonts w:ascii="ZapfHumnst BT" w:hAnsi="ZapfHumnst BT"/>
          <w:sz w:val="23"/>
          <w:szCs w:val="23"/>
        </w:rPr>
        <w:t>avaliar a suficiência e a adequação dos controles internos administrativos existentes na gestão da assistência farmacêutica nos municípios piauienses, verificando se esses controles garantem o uso adequado dos recursos e a transparência dos gastos públicos</w:t>
      </w:r>
      <w:r w:rsidRPr="00AD6F29">
        <w:rPr>
          <w:rFonts w:ascii="ZapfHumnst BT" w:hAnsi="ZapfHumnst BT" w:cs="Arial"/>
          <w:sz w:val="23"/>
          <w:szCs w:val="23"/>
        </w:rPr>
        <w:t>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sz w:val="23"/>
          <w:szCs w:val="23"/>
        </w:rPr>
        <w:t>Responsável(</w:t>
      </w:r>
      <w:proofErr w:type="spellStart"/>
      <w:r w:rsidRPr="00AD6F29">
        <w:rPr>
          <w:rFonts w:ascii="ZapfHumnst BT" w:hAnsi="ZapfHumnst BT" w:cs="Arial"/>
          <w:b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b/>
          <w:sz w:val="23"/>
          <w:szCs w:val="23"/>
        </w:rPr>
        <w:t>):</w:t>
      </w:r>
      <w:r w:rsidRPr="00AD6F29">
        <w:rPr>
          <w:rFonts w:ascii="ZapfHumnst BT" w:hAnsi="ZapfHumnst BT" w:cs="Arial"/>
          <w:sz w:val="23"/>
          <w:szCs w:val="23"/>
        </w:rPr>
        <w:t xml:space="preserve"> Moisés da Cunha Lemos Filho – Prefeito Municipal; e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Lissandra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lastRenderedPageBreak/>
        <w:t>da Cunha Lemos Valente – Secretária Municipal de Saúde. Vistos, relatados e discutidos os presentes autos, considerando o Relatório de Inspeção da Diretoria de Fiscalização de Gestão e Contas Públicas – DFCONTAS (peça 3), o Relatório de Contraditório da Diretoria de Fiscalização de Gestão e Contas Públicas – DFCONTAS (peça 15), o parecer do Ministério Público de Contas (peça 19), e o mais que dos autos consta, decidiu a Primeira Câmara, unânime, concordando com o parecer ministerial</w:t>
      </w:r>
      <w:r w:rsidRPr="00AD6F29">
        <w:rPr>
          <w:rFonts w:ascii="ZapfHumnst BT" w:hAnsi="ZapfHumnst BT"/>
          <w:sz w:val="23"/>
          <w:szCs w:val="23"/>
        </w:rPr>
        <w:t xml:space="preserve">, </w:t>
      </w:r>
      <w:r w:rsidRPr="00AD6F29">
        <w:rPr>
          <w:rFonts w:ascii="ZapfHumnst BT" w:hAnsi="ZapfHumnst BT" w:cs="Arial"/>
          <w:sz w:val="23"/>
          <w:szCs w:val="23"/>
        </w:rPr>
        <w:t xml:space="preserve">conforme e pelos fundamentos expostos no voto do Relator (peça 24), pela: </w:t>
      </w:r>
      <w:r w:rsidRPr="00AD6F29">
        <w:rPr>
          <w:rFonts w:ascii="ZapfHumnst BT" w:hAnsi="ZapfHumnst BT"/>
          <w:sz w:val="23"/>
          <w:szCs w:val="23"/>
        </w:rPr>
        <w:t xml:space="preserve">1) </w:t>
      </w:r>
      <w:r w:rsidRPr="00AD6F29">
        <w:rPr>
          <w:rFonts w:ascii="ZapfHumnst BT" w:hAnsi="ZapfHumnst BT"/>
          <w:b/>
          <w:sz w:val="23"/>
          <w:szCs w:val="23"/>
        </w:rPr>
        <w:t>PROCEDÊNCIA</w:t>
      </w:r>
      <w:r w:rsidRPr="00AD6F29">
        <w:rPr>
          <w:rFonts w:ascii="ZapfHumnst BT" w:hAnsi="ZapfHumnst BT"/>
          <w:sz w:val="23"/>
          <w:szCs w:val="23"/>
        </w:rPr>
        <w:t xml:space="preserve"> desta inspeção;  2) </w:t>
      </w:r>
      <w:r w:rsidRPr="00AD6F29">
        <w:rPr>
          <w:rFonts w:ascii="ZapfHumnst BT" w:hAnsi="ZapfHumnst BT"/>
          <w:b/>
          <w:sz w:val="23"/>
          <w:szCs w:val="23"/>
        </w:rPr>
        <w:t>APLICAÇÃO DE MULTA DE 300 URF/PI</w:t>
      </w:r>
      <w:r w:rsidRPr="00AD6F29">
        <w:rPr>
          <w:rFonts w:ascii="ZapfHumnst BT" w:hAnsi="ZapfHumnst BT"/>
          <w:sz w:val="23"/>
          <w:szCs w:val="23"/>
        </w:rPr>
        <w:t xml:space="preserve"> à Sr.ª </w:t>
      </w:r>
      <w:proofErr w:type="spellStart"/>
      <w:r w:rsidRPr="00AD6F29">
        <w:rPr>
          <w:rFonts w:ascii="ZapfHumnst BT" w:hAnsi="ZapfHumnst BT"/>
          <w:b/>
          <w:sz w:val="23"/>
          <w:szCs w:val="23"/>
        </w:rPr>
        <w:t>Lissandra</w:t>
      </w:r>
      <w:proofErr w:type="spellEnd"/>
      <w:r w:rsidRPr="00AD6F29">
        <w:rPr>
          <w:rFonts w:ascii="ZapfHumnst BT" w:hAnsi="ZapfHumnst BT"/>
          <w:b/>
          <w:sz w:val="23"/>
          <w:szCs w:val="23"/>
        </w:rPr>
        <w:t xml:space="preserve"> da Cunha Lemos Valente</w:t>
      </w:r>
      <w:r w:rsidRPr="00AD6F29">
        <w:rPr>
          <w:rFonts w:ascii="ZapfHumnst BT" w:hAnsi="ZapfHumnst BT"/>
          <w:sz w:val="23"/>
          <w:szCs w:val="23"/>
        </w:rPr>
        <w:t xml:space="preserve"> (Secretária Municipal de Saúde de Cristalândia, no exercício de 2024), nos termos do art. 79, inciso I, da Lei nº 5.888/09 (Lei Orgânica do TCE-PI) c/c art. 206, inciso II, da Resolução TCE-PI nº 13/2011 (Regimento Interno do TCE-PI); 3) </w:t>
      </w:r>
      <w:r w:rsidRPr="00AD6F29">
        <w:rPr>
          <w:rFonts w:ascii="ZapfHumnst BT" w:hAnsi="ZapfHumnst BT"/>
          <w:b/>
          <w:sz w:val="23"/>
          <w:szCs w:val="23"/>
        </w:rPr>
        <w:t>EMISSÃO DE ALERTA</w:t>
      </w:r>
      <w:r w:rsidRPr="00AD6F29">
        <w:rPr>
          <w:rFonts w:ascii="ZapfHumnst BT" w:hAnsi="ZapfHumnst BT"/>
          <w:sz w:val="23"/>
          <w:szCs w:val="23"/>
        </w:rPr>
        <w:t xml:space="preserve"> a atual gestão da Secretaria Municipal de Saúde de Cristalândia, nos termos do art. 358, II, da Resolução TCE/PI n° 13/2011, que deverá ser emitido por meio do Sistema Cadastro de Aviso, pela Secretaria de Controle Externo (SECEX), para que: 3.1) Elabore de uma política de assistência farmacêutica no município, baseada nas diretrizes nacionais e adaptada às necessidades locais, em conformidade com o princípio da eficiência (art. 37 da CF/88) e o art. 5º, II da Lei nº 8.080/1990, bem como com as boas práticas de gestão mencionadas no item 2.1 do relatório de inspeção (peça 3); 3.2) Assegure a presença do profissional de farmácia nos locais em que existe a dispensação de medicamentos, conforme o art. 6º, I, da Lei nº 13.021, de 08 de agosto de 2014. III; 3.3) Armazene os produtos em gavetas, prateleiras ou suporte equivalente, afastados do piso, parede e teto, a fim de permitir sua fácil limpeza e inspeção, conforme o art. 36 da Resolução nº 44/2009 da ANVISA; 3.4) Crie uma unidade administrativa específica para a gestão da assistência farmacêutica no município conforme com o princípio da eficiência (art. 37 da CF/88), bem como com as boas práticas de gestão da assistência farmacêutica, como as presentes no Plano Municipal de Assistência Farmacêutica, do Conselho Regional de Farmácia do Piauí; 3.5) Formalize e institua uma Comissão de Farmácia e Terapêutica (CFT) no município, com designação de membros qualificados e definição clara de suas atribuições, de acordo com as boas práticas de gestão farmacêutica, como as estabelecidas no Plano Municipal de Assistência Farmacêutica, do Conselho Regional de Farmácia do Piauí; 3.6) Elabore e implemente uma Relação </w:t>
      </w:r>
      <w:r w:rsidRPr="00AD6F29">
        <w:rPr>
          <w:rFonts w:ascii="ZapfHumnst BT" w:hAnsi="ZapfHumnst BT"/>
          <w:sz w:val="23"/>
          <w:szCs w:val="23"/>
        </w:rPr>
        <w:lastRenderedPageBreak/>
        <w:t xml:space="preserve">Municipal de Medicamentos Essenciais (REMUME) para o município de Cristalândia do Piauí, com base nas diretrizes nacionais e adaptada às necessidades locais conforme determina os </w:t>
      </w:r>
      <w:proofErr w:type="spellStart"/>
      <w:r w:rsidRPr="00AD6F29">
        <w:rPr>
          <w:rFonts w:ascii="ZapfHumnst BT" w:hAnsi="ZapfHumnst BT"/>
          <w:sz w:val="23"/>
          <w:szCs w:val="23"/>
        </w:rPr>
        <w:t>arts</w:t>
      </w:r>
      <w:proofErr w:type="spellEnd"/>
      <w:r w:rsidRPr="00AD6F29">
        <w:rPr>
          <w:rFonts w:ascii="ZapfHumnst BT" w:hAnsi="ZapfHumnst BT"/>
          <w:sz w:val="23"/>
          <w:szCs w:val="23"/>
        </w:rPr>
        <w:t>. 27 e 28, III do Decreto Federal nº 7.508/2011 e Portaria MS nº 3.916/1998, como também as boas práticas de gestão farmacêutica estabelecidas no Plano Municipal de Assistência Farmacêutica, do Conselho Regional de Farmácia do Piauí; 3.7) Adote as ações necessárias para garantir a infraestrutura, os equipamentos adequados (</w:t>
      </w:r>
      <w:proofErr w:type="spellStart"/>
      <w:r w:rsidRPr="00AD6F29">
        <w:rPr>
          <w:rFonts w:ascii="ZapfHumnst BT" w:hAnsi="ZapfHumnst BT"/>
          <w:sz w:val="23"/>
          <w:szCs w:val="23"/>
        </w:rPr>
        <w:t>termohigrômetro</w:t>
      </w:r>
      <w:proofErr w:type="spellEnd"/>
      <w:r w:rsidRPr="00AD6F29">
        <w:rPr>
          <w:rFonts w:ascii="ZapfHumnst BT" w:hAnsi="ZapfHumnst BT"/>
          <w:sz w:val="23"/>
          <w:szCs w:val="23"/>
        </w:rPr>
        <w:t xml:space="preserve">, luzes de emergência, gerador de energia, extintores de incêndio, etc.), e o gerenciamento de estoque de medicamentos na farmácia (sistema informatizado que defina os níveis mínimos e máximos de estoque) conforme prescrito nas orientações sobre cuidados de conservação de medicamentos da ANVISA especificado no item 2.1 (peça 3) bem como § 3º do art. 6 da Resolução ANVISA Nº 44/2009 e nos </w:t>
      </w:r>
      <w:proofErr w:type="spellStart"/>
      <w:r w:rsidRPr="00AD6F29">
        <w:rPr>
          <w:rFonts w:ascii="ZapfHumnst BT" w:hAnsi="ZapfHumnst BT"/>
          <w:sz w:val="23"/>
          <w:szCs w:val="23"/>
        </w:rPr>
        <w:t>arts</w:t>
      </w:r>
      <w:proofErr w:type="spellEnd"/>
      <w:r w:rsidRPr="00AD6F29">
        <w:rPr>
          <w:rFonts w:ascii="ZapfHumnst BT" w:hAnsi="ZapfHumnst BT"/>
          <w:sz w:val="23"/>
          <w:szCs w:val="23"/>
        </w:rPr>
        <w:t xml:space="preserve">. 41, 42 da Resolução ANVISA Nº 63/2011 além das boas práticas de gerenciamento eficiente de estoques; 3.8) Desenvolva e implemente um plano de manutenção predial que contemple inspeções regulares e reparos das rachaduras no teto e nas paredes em obediência a princípios constitucionais, Lei Orgânica da Saúde (Lei 8.080/1990), Portaria GM/MS nº 4.114/2021, Norma ABNT NBR 5674/2012 e Resoluções e Diretrizes da Assistência Farmacêutica no SUS (manual do Conselho Federal de Farmácia sobre a assistência farmacêutica no SUS); 3.9) Realize o registro periódico da temperatura e umidade da área de armazenamento dos medicamentos para assegurar os níveis de temperatura e umidade adequados, conforme orientações da ANVISA mencionadas no item 2.1 (peça 3); 3.10) Disponibilize, no site da prefeitura, informações sobre os estoques de medicamentos das farmácias, de acordo com a Lei nº 14.654/2023.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 xml:space="preserve">: Cons.ª Flora Izabel Nobre Rodrigues (Portaria nº 418/2025 de 28/05/2025); Cons.ª Rejane Ribeiro Sousa Dias (Portaria nº 914/2024 de 17/12/2024); Cons. Substituto Jaylson Fabianh Lopes Campelo (Portaria nº 376/2025 de 15/05/2025). </w:t>
      </w:r>
      <w:r w:rsidR="00050D99"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="00050D99"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1AFEFDFD" w14:textId="77777777" w:rsidR="00696EBD" w:rsidRPr="00AD6F29" w:rsidRDefault="00696EBD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D1CA357" w14:textId="77777777" w:rsidR="00B45F4D" w:rsidRPr="00AD6F29" w:rsidRDefault="00B45F4D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19075EF4" w14:textId="08852CD0" w:rsidR="00707BF7" w:rsidRPr="00AD6F29" w:rsidRDefault="00707BF7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  <w:lang w:eastAsia="x-none"/>
        </w:rPr>
      </w:pPr>
      <w:r w:rsidRPr="00AD6F29">
        <w:rPr>
          <w:rFonts w:ascii="ZapfHumnst BT" w:hAnsi="ZapfHumnst BT" w:cs="Arial"/>
          <w:b/>
          <w:sz w:val="23"/>
          <w:szCs w:val="23"/>
          <w:lang w:eastAsia="x-none"/>
        </w:rPr>
        <w:t>RELATADOS PELO CONS. SUBSTITUTO JACKSON NOBRE VERAS</w:t>
      </w:r>
    </w:p>
    <w:p w14:paraId="4AD27FFF" w14:textId="77777777" w:rsidR="00707BF7" w:rsidRPr="00AD6F29" w:rsidRDefault="00707BF7" w:rsidP="008722E2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  <w:lang w:eastAsia="x-none"/>
        </w:rPr>
      </w:pPr>
    </w:p>
    <w:p w14:paraId="65D86A86" w14:textId="7042C70A" w:rsidR="00EF473C" w:rsidRPr="00AD6F29" w:rsidRDefault="00EF473C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159/2025.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TC/004659/2024 – PRESTAÇÃO DE CONTAS DE GOVERNO DA PREFEITURA MUNICIPAL DE PARNAÍBA-PI (EXERCÍCIO FINANCEIRO DE 2023)</w:t>
      </w:r>
      <w:r w:rsidRPr="00AD6F29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Francisco de Assis de Moraes Souza – Prefeito Municipal. Advogada(s): Maira Castelo Branco Leite de Oliveira Castro (OAB/PI nº 3.276) – (Procuração: Francisco de Assis de Moraes Souza/Prefeito Municipal – fl. 2 da peça 15.6). Decidiu a Primeira Câmara, unânime, ouvido o Representante do Ministério Público de Contas e em consonância com a manifestação do Relator, Cons. Substituto Jackson Nobre Veras,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AD6F29">
        <w:rPr>
          <w:rFonts w:ascii="ZapfHumnst BT" w:hAnsi="ZapfHumnst BT" w:cs="Arial"/>
          <w:b/>
          <w:sz w:val="23"/>
          <w:szCs w:val="23"/>
        </w:rPr>
        <w:t>prazo de 1 (uma) sessão de julgamento</w:t>
      </w:r>
      <w:r w:rsidRPr="00AD6F29">
        <w:rPr>
          <w:rFonts w:ascii="ZapfHumnst BT" w:hAnsi="ZapfHumnst BT" w:cs="Arial"/>
          <w:sz w:val="23"/>
          <w:szCs w:val="23"/>
        </w:rPr>
        <w:t>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>.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4CDACD75" w14:textId="77777777" w:rsidR="00EF473C" w:rsidRPr="00AD6F29" w:rsidRDefault="00EF473C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108E10B" w14:textId="67C5D3E0" w:rsidR="00EF473C" w:rsidRPr="00AD6F29" w:rsidRDefault="00CD1D76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160/2025.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TC/013527/2024 – DENÚNCIA CONTRA A PREFEITURA MUNICIPAL DE PORTO-PI (EXERCÍCIO FINANCEIRO DE 2024)</w:t>
      </w:r>
      <w:r w:rsidRPr="00AD6F29">
        <w:rPr>
          <w:rFonts w:ascii="ZapfHumnst BT" w:hAnsi="ZapfHumnst BT" w:cs="Arial"/>
          <w:sz w:val="23"/>
          <w:szCs w:val="23"/>
        </w:rPr>
        <w:t>. Objeto: supostas irregularidades na Administração Municipal. Denunciado(s): Domingos Bacelar de Carvalho – Prefeito Municipal. Advogado(s) do(s) Denunciado(s): Márcio Pereira da Silva Rocha (OAB/PI nº 11.687) – (Procuração: Domingos Bacelar de Carvalho/Prefeito Municipal – fl. 1 da peça 12.2). Advogado(s) do(s) Denunciante(s): Vinicius Gomes Pinheiro de Araújo (OAB/PI nº 18.083) e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AD6F29">
        <w:rPr>
          <w:rFonts w:ascii="ZapfHumnst BT" w:hAnsi="ZapfHumnst BT" w:cs="Arial"/>
          <w:sz w:val="23"/>
          <w:szCs w:val="23"/>
        </w:rPr>
        <w:t xml:space="preserve"> – (Procuração: fl. 1 da peça 3). Decidiu a Primeira Câmara, unânime, ouvido o Representante do Ministério Público de Contas e em consonância com a manifestação do Relator, Cons. Substituto Jackson Nobre Veras,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prazo de 1 (uma) sessão </w:t>
      </w:r>
      <w:r w:rsidRPr="00AD6F29">
        <w:rPr>
          <w:rFonts w:ascii="ZapfHumnst BT" w:hAnsi="ZapfHumnst BT" w:cs="Arial"/>
          <w:b/>
          <w:sz w:val="23"/>
          <w:szCs w:val="23"/>
        </w:rPr>
        <w:lastRenderedPageBreak/>
        <w:t>de julgamento</w:t>
      </w:r>
      <w:r w:rsidRPr="00AD6F29">
        <w:rPr>
          <w:rFonts w:ascii="ZapfHumnst BT" w:hAnsi="ZapfHumnst BT" w:cs="Arial"/>
          <w:sz w:val="23"/>
          <w:szCs w:val="23"/>
        </w:rPr>
        <w:t>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2B5E13B7" w14:textId="77777777" w:rsidR="00CD1D76" w:rsidRPr="00AD6F29" w:rsidRDefault="00CD1D76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3272E11" w14:textId="7F76CA46" w:rsidR="00CD1D76" w:rsidRPr="00AD6F29" w:rsidRDefault="00CD1D76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161/2025.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TC/003946/2024 – INSPEÇÃO NA PREFEITURA MUNICIPAL DE PORTO-PI (EXERCÍCIO FINANCEIRO DE 2024)</w:t>
      </w:r>
      <w:r w:rsidRPr="00AD6F29">
        <w:rPr>
          <w:rFonts w:ascii="ZapfHumnst BT" w:hAnsi="ZapfHumnst BT" w:cs="Arial"/>
          <w:sz w:val="23"/>
          <w:szCs w:val="23"/>
        </w:rPr>
        <w:t>. Objeto: acompanhar a regulamentação e utilização da Lei nº 14.133/21, bem como inspecionar os processos licitatórios realizados nos últimos três exercícios, referente ao fornecimento de gêneros alimentícios pela Prefeitura Municipal de Porto-PI, totalizando o valor de R$ 5.232.663,80.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Domingos Bacelar de Carvalho – Prefeito Municipal;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Thacio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Henrique Rego e Silva – Pregoeiro; Fábio de Paiva Freitas – Secretário Municipal de Administração; empresa MG DISTRIBUIDORA LTDA. (VIP DISTRIBUIDORA LTDA.; CNPJ nº 21.756.360/0001-98); Maria de Lourdes Silva Lima, Virgílio Bacelar de Carvalho Sobrinho, Francisco Genilson Barroso Rodrigues e Murillo Sotero Rocha – ordenadores de pagamentos para a empresa MG DISTRIBUIDORA LTDA. (VIP DISTRIBUIDORA LTDA.; CNPJ nº 21.756.360/0001-98) até 31/08/2024. Advogado(s): Márcio Pereira da Silva Rocha (OAB/PI nº 11.687) – (Procuração: Domingos Bacelar de Carvalho/Prefeito Municipal – peça 51.6;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Thacio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Henrique Rego e Silva/Pregoeiro – peça 51.9; Fábio de Paiva Freitas/Secretário Municipal de Administração – peça 51.7; Maria de Lourdes Silva Lima – peça 51.8; Virgílio Bacelar de Carvalho Sobrinho – peça 51.3; Francisco Genilson Barroso Rodrigues – peça 51.4; e Murillo Sotero Rocha – peça 51.5). Decidiu a Primeira Câmara, unânime, ouvido o Representante do Ministério Público de Contas e em consonância com a manifestação do Relator, Cons. Substituto Jackson Nobre Veras, </w:t>
      </w:r>
      <w:r w:rsidRPr="00AD6F29">
        <w:rPr>
          <w:rFonts w:ascii="ZapfHumnst BT" w:hAnsi="ZapfHumnst BT" w:cs="Arial"/>
          <w:b/>
          <w:sz w:val="23"/>
          <w:szCs w:val="23"/>
        </w:rPr>
        <w:t>retirar de pauta</w:t>
      </w:r>
      <w:r w:rsidRPr="00AD6F29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AD6F29">
        <w:rPr>
          <w:rFonts w:ascii="ZapfHumnst BT" w:hAnsi="ZapfHumnst BT" w:cs="Arial"/>
          <w:b/>
          <w:sz w:val="23"/>
          <w:szCs w:val="23"/>
        </w:rPr>
        <w:t>prazo de 1 (uma) sessão de julgamento</w:t>
      </w:r>
      <w:r w:rsidRPr="00AD6F29">
        <w:rPr>
          <w:rFonts w:ascii="ZapfHumnst BT" w:hAnsi="ZapfHumnst BT" w:cs="Arial"/>
          <w:sz w:val="23"/>
          <w:szCs w:val="23"/>
        </w:rPr>
        <w:t>, reincluindo-se na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Pauta de Julgamento da Sessão Ordinária Presencial da Primeira Câmara do dia 05/08/2025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</w:t>
      </w:r>
      <w:r w:rsidRPr="00AD6F29">
        <w:rPr>
          <w:rFonts w:ascii="ZapfHumnst BT" w:hAnsi="ZapfHumnst BT" w:cs="Arial"/>
          <w:sz w:val="23"/>
          <w:szCs w:val="23"/>
        </w:rPr>
        <w:lastRenderedPageBreak/>
        <w:t xml:space="preserve">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0B3AD78B" w14:textId="77777777" w:rsidR="00CD1D76" w:rsidRPr="00AD6F29" w:rsidRDefault="00CD1D76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B6BA990" w14:textId="05C530F9" w:rsidR="00CD1D76" w:rsidRPr="00AD6F29" w:rsidRDefault="00602EC0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162/2025.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TC/004564/2024 – PRESTAÇÃO DE CONTAS DE GOVERNO DA PREFEITURA MUNICIPAL DE COCAL-PI (EXERCÍCIO FINANCEIRO DE 2023)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 xml:space="preserve">QUANTO ÀS CONTAS DE GOVERNO: </w:t>
      </w:r>
      <w:r w:rsidRPr="00AD6F29">
        <w:rPr>
          <w:rFonts w:ascii="ZapfHumnst BT" w:hAnsi="ZapfHumnst BT" w:cs="Arial"/>
          <w:b/>
          <w:sz w:val="23"/>
          <w:szCs w:val="23"/>
        </w:rPr>
        <w:t>PREFEITURA MUNICIPAL</w:t>
      </w:r>
      <w:r w:rsidRPr="00AD6F29">
        <w:rPr>
          <w:rFonts w:ascii="ZapfHumnst BT" w:hAnsi="ZapfHumnst BT" w:cs="Arial"/>
          <w:sz w:val="23"/>
          <w:szCs w:val="23"/>
        </w:rPr>
        <w:t>. Prefeito:</w:t>
      </w:r>
      <w:r w:rsidRPr="00AD6F29">
        <w:rPr>
          <w:rFonts w:ascii="ZapfHumnst BT" w:hAnsi="ZapfHumnst BT" w:cs="Arial"/>
          <w:sz w:val="23"/>
          <w:szCs w:val="23"/>
          <w:lang w:val="pt-PT"/>
        </w:rPr>
        <w:t xml:space="preserve"> Raimundo Nonato Fontenele Cardoso</w:t>
      </w:r>
      <w:r w:rsidRPr="00AD6F29">
        <w:rPr>
          <w:rFonts w:ascii="ZapfHumnst BT" w:hAnsi="ZapfHumnst BT" w:cs="Arial"/>
          <w:bCs/>
          <w:sz w:val="23"/>
          <w:szCs w:val="23"/>
        </w:rPr>
        <w:t>. Advogada(s): Maira Castelo Branco Leite de Oliveira Castro (OAB/PI nº 3.276) – (Procuração: fl. 1 da peça 13.2)</w:t>
      </w:r>
      <w:r w:rsidRPr="00AD6F29">
        <w:rPr>
          <w:rFonts w:ascii="ZapfHumnst BT" w:hAnsi="ZapfHumnst BT" w:cs="Helvetica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4), o Relatório de Contraditório da Diretoria de Fiscalização de Gestão e Contas Públicas – DFCONTAS (peça 17), o parecer do Ministério Público de Contas (peça 19), a sustentação oral da advogada 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Maira Castelo Branco Leite de Oliveira Castro (OAB/PI nº 3.276), que </w:t>
      </w:r>
      <w:r w:rsidRPr="00AD6F29">
        <w:rPr>
          <w:rFonts w:ascii="ZapfHumnst BT" w:hAnsi="ZapfHumnst BT" w:cs="Helvetica"/>
          <w:sz w:val="23"/>
          <w:szCs w:val="23"/>
        </w:rPr>
        <w:t>se reportou às falhas apontadas,</w:t>
      </w:r>
      <w:r w:rsidRPr="00AD6F29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divergindo do parecer ministerial, conforme e pelos fundamentos expostos no voto do Relator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 (peça 24), pela </w:t>
      </w:r>
      <w:r w:rsidRPr="00AD6F29">
        <w:rPr>
          <w:rFonts w:ascii="ZapfHumnst BT" w:hAnsi="ZapfHumnst BT" w:cs="Arial"/>
          <w:b/>
          <w:i/>
          <w:iCs/>
          <w:sz w:val="23"/>
          <w:szCs w:val="23"/>
        </w:rPr>
        <w:t>emissão de Parecer Prévio de APROVAÇÃO COM RESSALVAS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da Prefeitura Municipal de Cocal-PI, referentes ao exercício de 2023.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78F469F7" w14:textId="77777777" w:rsidR="00602EC0" w:rsidRPr="00AD6F29" w:rsidRDefault="00602EC0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3921AB2" w14:textId="0F7993D6" w:rsidR="00602EC0" w:rsidRPr="00AD6F29" w:rsidRDefault="000F41F7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163/2025.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TC/004618/2024 – PRESTAÇÃO DE CONTAS DE GOVERNO DA PREFEITURA MUNICIPAL DE JUREMA-PI (EXERCÍCIO FINANCEIRO DE 2023)</w:t>
      </w:r>
      <w:r w:rsidRPr="00AD6F29">
        <w:rPr>
          <w:rFonts w:ascii="ZapfHumnst BT" w:hAnsi="ZapfHumnst BT" w:cs="Arial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b/>
          <w:bCs/>
          <w:sz w:val="23"/>
          <w:szCs w:val="23"/>
        </w:rPr>
        <w:t xml:space="preserve">QUANTO ÀS CONTAS DE GOVERNO: </w:t>
      </w:r>
      <w:r w:rsidRPr="00AD6F29">
        <w:rPr>
          <w:rFonts w:ascii="ZapfHumnst BT" w:hAnsi="ZapfHumnst BT" w:cs="Arial"/>
          <w:b/>
          <w:sz w:val="23"/>
          <w:szCs w:val="23"/>
        </w:rPr>
        <w:t>PREFEITURA MUNICIPAL</w:t>
      </w:r>
      <w:r w:rsidRPr="00AD6F29">
        <w:rPr>
          <w:rFonts w:ascii="ZapfHumnst BT" w:hAnsi="ZapfHumnst BT" w:cs="Arial"/>
          <w:sz w:val="23"/>
          <w:szCs w:val="23"/>
        </w:rPr>
        <w:t>. Prefeita:</w:t>
      </w:r>
      <w:r w:rsidRPr="00AD6F29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AD6F29">
        <w:rPr>
          <w:rFonts w:ascii="ZapfHumnst BT" w:hAnsi="ZapfHumnst BT" w:cs="Arial"/>
          <w:sz w:val="23"/>
          <w:szCs w:val="23"/>
          <w:lang w:val="pt-PT"/>
        </w:rPr>
        <w:lastRenderedPageBreak/>
        <w:t>Kaylanne da Silva Oliveira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AD6F29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AD6F29">
        <w:rPr>
          <w:rFonts w:ascii="ZapfHumnst BT" w:hAnsi="ZapfHumnst BT" w:cs="Arial"/>
          <w:bCs/>
          <w:sz w:val="23"/>
          <w:szCs w:val="23"/>
        </w:rPr>
        <w:t xml:space="preserve"> Ferreira da Silva (OAB-PI nº 5.456) – (Procuração: fl. 1 da peça 10.2)</w:t>
      </w:r>
      <w:r w:rsidRPr="00AD6F29">
        <w:rPr>
          <w:rFonts w:ascii="ZapfHumnst BT" w:hAnsi="ZapfHumnst BT" w:cs="Helvetica"/>
          <w:sz w:val="23"/>
          <w:szCs w:val="23"/>
        </w:rPr>
        <w:t xml:space="preserve">. </w:t>
      </w:r>
      <w:r w:rsidRPr="00AD6F29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4), o Relatório de Contraditório da Diretoria de Fiscalização de Gestão e Contas Públicas – DFCONTAS (peça 15), o parecer do Ministério Público de Contas (peça 17), a sustentação oral do advogado </w:t>
      </w:r>
      <w:proofErr w:type="spellStart"/>
      <w:r w:rsidRPr="00AD6F29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AD6F29">
        <w:rPr>
          <w:rFonts w:ascii="ZapfHumnst BT" w:hAnsi="ZapfHumnst BT" w:cs="Arial"/>
          <w:bCs/>
          <w:sz w:val="23"/>
          <w:szCs w:val="23"/>
        </w:rPr>
        <w:t xml:space="preserve"> Ferreira da Silva (OAB-PI nº 5.456) e da Sra. </w:t>
      </w:r>
      <w:r w:rsidRPr="00AD6F29">
        <w:rPr>
          <w:rFonts w:ascii="ZapfHumnst BT" w:hAnsi="ZapfHumnst BT" w:cs="Arial"/>
          <w:sz w:val="23"/>
          <w:szCs w:val="23"/>
          <w:lang w:val="pt-PT"/>
        </w:rPr>
        <w:t>Kaylanne da Silva Oliveira – Prefeita Municipal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, que </w:t>
      </w:r>
      <w:r w:rsidRPr="00AD6F29">
        <w:rPr>
          <w:rFonts w:ascii="ZapfHumnst BT" w:hAnsi="ZapfHumnst BT" w:cs="Helvetica"/>
          <w:sz w:val="23"/>
          <w:szCs w:val="23"/>
        </w:rPr>
        <w:t>se reportaram às falhas apontadas,</w:t>
      </w:r>
      <w:r w:rsidRPr="00AD6F29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divergindo parcialmente do parecer ministerial, conforme e pelos fundamentos expostos no voto do Relator</w:t>
      </w:r>
      <w:r w:rsidRPr="00AD6F29">
        <w:rPr>
          <w:rFonts w:ascii="ZapfHumnst BT" w:hAnsi="ZapfHumnst BT" w:cs="Arial"/>
          <w:bCs/>
          <w:sz w:val="23"/>
          <w:szCs w:val="23"/>
        </w:rPr>
        <w:t xml:space="preserve"> (peça 23), pela: 1. </w:t>
      </w:r>
      <w:r w:rsidRPr="00AD6F29">
        <w:rPr>
          <w:rFonts w:ascii="ZapfHumnst BT" w:hAnsi="ZapfHumnst BT" w:cs="Arial"/>
          <w:b/>
          <w:i/>
          <w:iCs/>
          <w:sz w:val="23"/>
          <w:szCs w:val="23"/>
        </w:rPr>
        <w:t>Emissão de Parecer Prévio de APROVAÇÃO COM RESSALVAS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da Prefeitura Municipal de Jurema-PI. 2. Pela</w:t>
      </w:r>
      <w:r w:rsidRPr="00AD6F29">
        <w:rPr>
          <w:rFonts w:ascii="ZapfHumnst BT" w:hAnsi="ZapfHumnst BT" w:cs="Arial"/>
          <w:b/>
          <w:i/>
          <w:iCs/>
          <w:sz w:val="23"/>
          <w:szCs w:val="23"/>
        </w:rPr>
        <w:t xml:space="preserve"> emissão das seguintes determinações, recomendações e alertas constantes nos relatórios técnicos e no parecer ministerial, quais sejam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: a) ALERTAR a gestora quanto ao encaminhamento de projetos de lei adequados ao equilíbrio previdenciário; b) DETERMINAR que, até a apresentação do próximo balanço, o município realize o levantamento e o registro contábil das dívidas junto à concessionária de energia elétrica, além das demais dívidas com outros credores; c) DETERMINAR que, no prazo de 180 (cento e oitenta) dias seja encaminhada ao TCE-PI, via sistema Documentação Web (documentação avulsa), cópia do plano municipal de Segurança Pública, conforme determina a Lei nº 13.675/2018; d) DETERMINAR o acompanhamento da execução das despesas com pessoal a fim de evitar, ao final do exercício, o descumprimento do percentual mínimo constitucional, por meio de adoção, entre outras, das medidas previstas nos </w:t>
      </w:r>
      <w:proofErr w:type="spellStart"/>
      <w:r w:rsidRPr="00AD6F29">
        <w:rPr>
          <w:rFonts w:ascii="ZapfHumnst BT" w:hAnsi="ZapfHumnst BT" w:cs="Arial"/>
          <w:bCs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bCs/>
          <w:i/>
          <w:iCs/>
          <w:sz w:val="23"/>
          <w:szCs w:val="23"/>
        </w:rPr>
        <w:t xml:space="preserve">. 22 e 23 da LRF; e) Que o gestor cumpra os prazos previstos para o envio da prestação de contas da administração pública municipal ao TCE-PI, para garantir a eficácia do Controle Externo; f) RECOMENDAR que realize o acompanhamento concomitante da arrecadação e dos gastos por fonte de recursos, a fim de evitar situações de desequilíbrio financeiro, comprometendo o equilíbrio da gestão fiscal; g) ALERTAR quanto à obrigatoriedade de realizar e atualizar os registros contábeis do inventário dos bens móveis, com as devidas atualizações e depreciações; h) ALERTAR quanto à obrigatoriedade de elaborar o inventário de bens móveis com todas as informações exigidas no art. 22, inciso XXXI da IN TCE-PI nº 06/2022.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</w:t>
      </w:r>
      <w:r w:rsidRPr="00AD6F29">
        <w:rPr>
          <w:rFonts w:ascii="ZapfHumnst BT" w:hAnsi="ZapfHumnst BT" w:cs="Arial"/>
          <w:sz w:val="23"/>
          <w:szCs w:val="23"/>
        </w:rPr>
        <w:lastRenderedPageBreak/>
        <w:t xml:space="preserve">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46292300" w14:textId="77777777" w:rsidR="000F41F7" w:rsidRPr="00AD6F29" w:rsidRDefault="000F41F7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330A1EC" w14:textId="227345CD" w:rsidR="000F41F7" w:rsidRPr="00AD6F29" w:rsidRDefault="00496250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PARCIAL Nº 164/2025.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TC/009552/2024 – DENÚNCIA CONTRA A PREFEITURA MUNICIPAL DE JUREMA-PI (EXERCÍCIO FINANCEIRO DE 2023)</w:t>
      </w:r>
      <w:r w:rsidRPr="00AD6F29">
        <w:rPr>
          <w:rFonts w:ascii="ZapfHumnst BT" w:hAnsi="ZapfHumnst BT" w:cs="Arial"/>
          <w:sz w:val="23"/>
          <w:szCs w:val="23"/>
        </w:rPr>
        <w:t xml:space="preserve">. Objeto: Possíveis irregularidades verificadas no Pregão nº 013/2023, cujo objeto é o </w:t>
      </w:r>
      <w:r w:rsidRPr="00AD6F29">
        <w:rPr>
          <w:rFonts w:ascii="ZapfHumnst BT" w:hAnsi="ZapfHumnst BT"/>
          <w:sz w:val="23"/>
          <w:szCs w:val="23"/>
        </w:rPr>
        <w:t>registro de preços para futura aquisição de combustíveis para a frota da Prefeitura de Jurema-PI, com valor global de R$ 2.255.040,00.</w:t>
      </w:r>
      <w:r w:rsidRPr="00AD6F29">
        <w:rPr>
          <w:rFonts w:ascii="ZapfHumnst BT" w:hAnsi="ZapfHumnst BT" w:cs="Arial"/>
          <w:sz w:val="23"/>
          <w:szCs w:val="23"/>
        </w:rPr>
        <w:t xml:space="preserve"> Denunciado(s):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Kaylanne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da Silva Oliveira – Prefeita Municipal; e Posto B &amp; B LTDA (Empresa Eder da Rocha Souza &amp; Cia Ltda./Contratado). Advogado(s) do(s) Denunciado(s):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Ferreira da Silva (OAB/PI nº 5.456) – (Procuração: Prefeita Municipal – fl. 1 da peça 21.2 e 38.2); Thiago Ramos Silva (OAB/PI nº 10.260) - (Procuração: Posto B &amp; B Ltda - fl. 1 da peça 39.2). Vistos, relatados e discutidos os presentes autos, considerando o Relatório Preliminar da Diretoria de Fiscalização de Licitações e Contratações – DFCONTRATOS (peça 25), o Relatório de Contraditório da Diretoria de Fiscalização de Licitações e Contratações – DFCONTRATOS (peça 43), o parecer do Ministério Público de Contas (peça 46), a sustentação oral do advogado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Ferreira da Silva (OAB/PI nº 5.456), que se reportou ao objeto da denúncia, e o mais que dos autos consta, decidiu a Primeira Câmara, unânime, ouvido o Representante do Ministério Público de Contas e em consonância com a manifestação oral do Relator, pela conversão do julgamento em </w:t>
      </w:r>
      <w:r w:rsidRPr="00AD6F29">
        <w:rPr>
          <w:rFonts w:ascii="ZapfHumnst BT" w:hAnsi="ZapfHumnst BT" w:cs="Arial"/>
          <w:b/>
          <w:bCs/>
          <w:sz w:val="23"/>
          <w:szCs w:val="23"/>
        </w:rPr>
        <w:t>diligência</w:t>
      </w:r>
      <w:r w:rsidRPr="00AD6F29">
        <w:rPr>
          <w:rFonts w:ascii="ZapfHumnst BT" w:hAnsi="ZapfHumnst BT" w:cs="Arial"/>
          <w:sz w:val="23"/>
          <w:szCs w:val="23"/>
        </w:rPr>
        <w:t xml:space="preserve">, para determinar a realização imediata de </w:t>
      </w:r>
      <w:r w:rsidRPr="00AD6F29">
        <w:rPr>
          <w:rFonts w:ascii="ZapfHumnst BT" w:hAnsi="ZapfHumnst BT" w:cs="Arial"/>
          <w:b/>
          <w:sz w:val="23"/>
          <w:szCs w:val="23"/>
        </w:rPr>
        <w:t>inspeção</w:t>
      </w:r>
      <w:r w:rsidRPr="00AD6F29">
        <w:rPr>
          <w:rFonts w:ascii="ZapfHumnst BT" w:hAnsi="ZapfHumnst BT" w:cs="Arial"/>
          <w:sz w:val="23"/>
          <w:szCs w:val="23"/>
        </w:rPr>
        <w:t xml:space="preserve"> para verificar a situação ocorrida entre os exercícios financeiros de 2023 e 2025, quanto à verificação da frota municipal e a compatibilidade de gastos com combustível.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 xml:space="preserve">: Cons.ª Flora Izabel Nobre Rodrigues (Portaria nº 418/2025 de 28/05/2025); Cons.ª Rejane Ribeiro Sousa </w:t>
      </w:r>
      <w:r w:rsidRPr="00AD6F29">
        <w:rPr>
          <w:rFonts w:ascii="ZapfHumnst BT" w:hAnsi="ZapfHumnst BT" w:cs="Arial"/>
          <w:sz w:val="23"/>
          <w:szCs w:val="23"/>
        </w:rPr>
        <w:lastRenderedPageBreak/>
        <w:t>Dias (Portaria nº 914/2024 de 17/12/2024); Cons. Substituto Jaylson Fabianh Lopes Campelo (Portaria nº 376/2025 de 15/05/2025).</w:t>
      </w:r>
    </w:p>
    <w:p w14:paraId="3B498172" w14:textId="77777777" w:rsidR="00496250" w:rsidRPr="00AD6F29" w:rsidRDefault="00496250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DF7C031" w14:textId="716EEF22" w:rsidR="00496250" w:rsidRPr="00AD6F29" w:rsidRDefault="00524A1F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EXTRATO DE JULGAMENTO Nº 165/2025.</w:t>
      </w:r>
      <w:r w:rsidRPr="00AD6F29">
        <w:rPr>
          <w:rFonts w:ascii="ZapfHumnst BT" w:hAnsi="ZapfHumnst BT" w:cs="Arial"/>
          <w:b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b/>
          <w:noProof/>
          <w:sz w:val="23"/>
          <w:szCs w:val="23"/>
        </w:rPr>
        <w:t>TC/000256/2024 – INSPEÇÃO NA PREFEITURA MUNICIPAL DE COCAL-PI (EXERCÍCIO FINANCEIRO DE 2023)</w:t>
      </w:r>
      <w:r w:rsidRPr="00AD6F29">
        <w:rPr>
          <w:rFonts w:ascii="ZapfHumnst BT" w:hAnsi="ZapfHumnst BT" w:cs="Arial"/>
          <w:sz w:val="23"/>
          <w:szCs w:val="23"/>
        </w:rPr>
        <w:t>. Objeto: Fiscalizar a gestão de frota de veículos e máquinas, incluindo a locação, a prestação de serviços de manutenção ou gerenciamento de frota, o fornecimento de combustíveis e peças.</w:t>
      </w:r>
      <w:r w:rsidRPr="00AD6F29">
        <w:rPr>
          <w:rFonts w:ascii="ZapfHumnst BT" w:hAnsi="ZapfHumnst BT"/>
          <w:sz w:val="23"/>
          <w:szCs w:val="23"/>
        </w:rPr>
        <w:t xml:space="preserve"> </w:t>
      </w:r>
      <w:r w:rsidRPr="00AD6F29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is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): Raimundo Nonato Fontenele Cardoso - Prefeito Municipal; Francisco Antônio Cardoso Vieira - Secretário Municipal de Transportes; Fernanda Veras Carvalho - Secretária Municipal de Administração; Raimunda Carvalho de Albuquerque - Secretária Municipal de Educação (01/01/23 a 16/ 04/23); Maria de Fátima da Frota - Secretária Municipal de Educação (17/04/23 a 31/12/23); Fabrícia dos Santos Vieira - Secretária Municipal de Saúde;  Maria Inês da Silva Viana - Hospital Municipal (01/01/23 a 23/07/23); Maria Aline de Araújo Brito - Hospital Municipal (24/07/23 a 31/12/23); Vanda Maria Machado - Secretária Municipal de Assistência Social;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Deuzenir</w:t>
      </w:r>
      <w:proofErr w:type="spellEnd"/>
      <w:r w:rsidRPr="00AD6F29">
        <w:rPr>
          <w:rFonts w:ascii="ZapfHumnst BT" w:hAnsi="ZapfHumnst BT" w:cs="Arial"/>
          <w:sz w:val="23"/>
          <w:szCs w:val="23"/>
        </w:rPr>
        <w:t xml:space="preserve"> dos Santos Portela - Secretária Municipal da Mulher; Prime Consultoria e Assessoria Empresarial Ltda. - Representante Legal - Renata Nunes Ferreira. Advogada(s): Renato Lopes (OAB/SP nº 406.595-B) e outros (Procuração: Prime Consultoria e Assessoria Empresarial Ltda - fl. 1 da peça 40.2); Allison Henrique Nunes de Paula (OAB/SP nº 452.393) e outros (Substabelecimento: Prime Consultoria e Assessoria Empresarial Ltda - fl. 19 da peça 40.2); Maira Castelo Branco Leite de Oliveira Castro (OAB/PI nº 3.276) - (Procuração: Vanda Maria Machado - fl. 1 da peça 60.2; Maria Aline de Araújo Brito - fl. 1 da peça 70.2; Raimundo Nonato Fontenele Cardoso - fl. 1 da peça 72.2; Fernanda Veras Carvalho - fl. 1 da peça 72.3). Vistos, relatados e discutidos os presentes autos, considerando o Relatório de Inspeção da Diretoria de Fiscalização de Gestão e Contas Públicas – DFCONTAS (peça 6), o Relatório de Contraditório da Diretoria de Fiscalização de Gestão e Contas Públicas – DFCONTAS (peça 76), o parecer do Ministério Público de Contas (peça 78), e o mais que dos autos consta, decidiu a Primeira Câmara, unânime, concordando parcialmente com o parecer ministerial</w:t>
      </w:r>
      <w:r w:rsidRPr="00AD6F29">
        <w:rPr>
          <w:rFonts w:ascii="ZapfHumnst BT" w:hAnsi="ZapfHumnst BT"/>
          <w:sz w:val="23"/>
          <w:szCs w:val="23"/>
        </w:rPr>
        <w:t xml:space="preserve">, </w:t>
      </w:r>
      <w:r w:rsidRPr="00AD6F29">
        <w:rPr>
          <w:rFonts w:ascii="ZapfHumnst BT" w:hAnsi="ZapfHumnst BT" w:cs="Arial"/>
          <w:sz w:val="23"/>
          <w:szCs w:val="23"/>
        </w:rPr>
        <w:t xml:space="preserve">conforme e pelos fundamentos expostos no voto do Relator (peça 83), pela: A) </w:t>
      </w:r>
      <w:r w:rsidRPr="00AD6F29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 no valor de</w:t>
      </w:r>
      <w:r w:rsidRPr="00AD6F29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600 UFR-PI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AD6F29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Raimundo Nonato Fontenele Cardoso </w:t>
      </w:r>
      <w:r w:rsidRPr="00AD6F29">
        <w:rPr>
          <w:rFonts w:ascii="ZapfHumnst BT" w:hAnsi="ZapfHumnst BT" w:cs="Arial"/>
          <w:i/>
          <w:iCs/>
          <w:sz w:val="23"/>
          <w:szCs w:val="23"/>
        </w:rPr>
        <w:t>(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>Prefeito Municipal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), com base no </w:t>
      </w:r>
      <w:r w:rsidRPr="00AD6F29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art. 79, inciso I, da Lei nº 5.888/2009 c/c art. 206, inciso I, do Regimento Interno desta Corte de Contas; B) </w:t>
      </w:r>
      <w:r w:rsidRPr="00AD6F29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 xml:space="preserve">DETERMINAR </w:t>
      </w:r>
      <w:r w:rsidRPr="00AD6F29">
        <w:rPr>
          <w:rFonts w:ascii="ZapfHumnst BT" w:hAnsi="ZapfHumnst BT" w:cs="Arial"/>
          <w:bCs/>
          <w:i/>
          <w:iCs/>
          <w:sz w:val="23"/>
          <w:szCs w:val="23"/>
        </w:rPr>
        <w:t>para a atual gestão, que adote as seguintes medidas, conforme o art. 2º, I, da Resolução nº 37/2024, para posterior monitoramento em processos de contas ou de fiscalização</w:t>
      </w:r>
      <w:r w:rsidRPr="00AD6F29">
        <w:rPr>
          <w:rFonts w:ascii="ZapfHumnst BT" w:hAnsi="ZapfHumnst BT" w:cs="Arial"/>
          <w:bCs/>
          <w:i/>
          <w:iCs/>
          <w:caps/>
          <w:sz w:val="23"/>
          <w:szCs w:val="23"/>
        </w:rPr>
        <w:t xml:space="preserve">: I. 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Implementar controles de manutenção e de gestão da frota pública, que permita, no mínimo, o cadastro dos dados dos Equipamentos de Transporte da frota pública municipal, com informações sobre o veículo (modelo, placa, ano, nº RENAVAM, tipo de veículo e de combustível, capacidade de armazenamento em litros, localização por unidade administrativa, propriedade, estado de conservação), bem como permita o acompanhamento periódico dos gastos financeiros incorridos com combustíveis, peças e serviços de manutenção por veículo e máquina, além de informações referentes ao uso individualizado da frota (identificação do solicitante, usuário e do veículo, percurso, km do hodômetro na saída e na chegada, data e hora da utilização do veículo, capacidade do tanque, quantidade de abastecimento, combustível abastecido e valor), em observância aos princípios constitucionais de administração pública insculpidos no art. 37, caput, da CF/88 e a Resolução TCE nº 05/2023 c/c Portaria nº 125/2024 que determinou o envio de alguns documentos relacionados à gestão de frota na prestação de contas; C) </w:t>
      </w:r>
      <w:r w:rsidRPr="00AD6F29">
        <w:rPr>
          <w:rFonts w:ascii="ZapfHumnst BT" w:hAnsi="ZapfHumnst BT" w:cs="Arial"/>
          <w:b/>
          <w:i/>
          <w:iCs/>
          <w:sz w:val="23"/>
          <w:szCs w:val="23"/>
        </w:rPr>
        <w:t>ALERTAR</w:t>
      </w:r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 para a atual gestão o que segue: II. Providenciar as medidas necessárias para o registro da totalidade dos bens públicos, de caráter permanente, pertencentes à frota da Prefeitura Municipal de Cocal-PI, no inventário municipal, em conformidade com o art. 96, da Lei nº 4.320/1964 e art. 22 da IN TCE/PI nº 06/2022; III. Implementar controles internos administrativos estabelecendo um fluxo de procedimentos para solicitar, autorizar e registrar a utilização dos equipamentos de transporte, conforme os </w:t>
      </w:r>
      <w:proofErr w:type="spellStart"/>
      <w:r w:rsidRPr="00AD6F29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. 37, caput, 70 e 74 da CF/88, </w:t>
      </w:r>
      <w:proofErr w:type="spellStart"/>
      <w:r w:rsidRPr="00AD6F29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. 85 e 90, II da CE/PI, </w:t>
      </w:r>
      <w:proofErr w:type="spellStart"/>
      <w:r w:rsidRPr="00AD6F29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. 1º e 12 da INTCE-PI nº 05/2017; IV. A partir dos atos normativos que disciplinem rotinas e procedimentos das atividades inerentes à solicitação e registro de utilização da frota pública municipal, delimitar por meio de designações formais os agentes autorizados a utilizarem os veículos e equipamentos de cada secretaria municipal; V. Implementar rotinas para fiscalização dos contratos mediante a adoção de registros próprios sob a responsabilidade de cada fiscal designado pela administração municipal, de acordo com os </w:t>
      </w:r>
      <w:proofErr w:type="spellStart"/>
      <w:r w:rsidRPr="00AD6F29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. 37, caput, 70 e 74 da CF/88; VI. Regularizar junto ao DETRAN-PI a transferência de propriedade dos veículos da frota </w:t>
      </w:r>
      <w:r w:rsidRPr="00AD6F29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municipal, em especial, pertencentes a outros entes bem como providenciar que todo veículo da frota seja licenciado anualmente pelo órgão executivo de trânsito do Estado (DETRAN), onde estiver registrado o veículo, em consonância com os </w:t>
      </w:r>
      <w:proofErr w:type="spellStart"/>
      <w:r w:rsidRPr="00AD6F29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AD6F29">
        <w:rPr>
          <w:rFonts w:ascii="ZapfHumnst BT" w:hAnsi="ZapfHumnst BT" w:cs="Arial"/>
          <w:i/>
          <w:iCs/>
          <w:sz w:val="23"/>
          <w:szCs w:val="23"/>
        </w:rPr>
        <w:t xml:space="preserve">. 120, 123 e 130 da Lei nº 9.503, de 23 de setembro de 1997 (CTB); VII. Implementar, por meio da unidade de controle interno, os controles avaliativos da rotina de abastecimento dos equipamentos de transporte e dos serviços de manutenção e conservação realizados na frota, e da rotina de fiscalização da execução contratual; VIII. Providenciar medidas para implementar um Plano de Manutenção Preventiva dos Equipamentos de Transporte da frota municipal, que possibilite o planejamento do cronograma das manutenções, permitindo maior previsibilidade orçamentária e financeira dos gastos.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AD6F29">
        <w:rPr>
          <w:rFonts w:ascii="ZapfHumnst BT" w:hAnsi="ZapfHumnst BT" w:cs="Arial"/>
          <w:sz w:val="23"/>
          <w:szCs w:val="23"/>
        </w:rPr>
        <w:t xml:space="preserve">: Cons. Kleber Dantas Eulálio. </w:t>
      </w:r>
      <w:r w:rsidRPr="00AD6F29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AD6F29">
        <w:rPr>
          <w:rFonts w:ascii="ZapfHumnst BT" w:hAnsi="ZapfHumnst BT" w:cs="Arial"/>
          <w:sz w:val="23"/>
          <w:szCs w:val="23"/>
        </w:rPr>
        <w:t xml:space="preserve">: Presidente; Cons. Substituto Jackson Nobre Veras; e Cons. Substituto Delano Carneiro da Cunha Câmara. </w:t>
      </w:r>
      <w:r w:rsidRPr="00AD6F29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AD6F29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AD6F29">
        <w:rPr>
          <w:rFonts w:ascii="ZapfHumnst BT" w:hAnsi="ZapfHumnst BT" w:cs="Arial"/>
          <w:sz w:val="23"/>
          <w:szCs w:val="23"/>
          <w:lang w:val="x-none" w:eastAsia="x-none"/>
        </w:rPr>
        <w:t>: Procurador José Araújo Pinheiro Júnior.</w:t>
      </w:r>
      <w:r w:rsidRPr="00AD6F29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AD6F29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AD6F29">
        <w:rPr>
          <w:rFonts w:ascii="ZapfHumnst BT" w:hAnsi="ZapfHumnst BT" w:cs="Arial"/>
          <w:sz w:val="23"/>
          <w:szCs w:val="23"/>
        </w:rPr>
        <w:t>: Cons.ª Flora Izabel Nobre Rodrigues (Portaria nº 418/2025 de 28/05/2025); Cons.ª Rejane Ribeiro Sousa Dias (Portaria nº 914/2024 de 17/12/2024); Cons. Substituto Jaylson Fabianh Lopes Campelo (Portaria nº 376/2025 de 15/05/2025).</w:t>
      </w:r>
    </w:p>
    <w:p w14:paraId="47D8EB7B" w14:textId="77777777" w:rsidR="00524A1F" w:rsidRPr="00AD6F29" w:rsidRDefault="00524A1F" w:rsidP="008722E2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ADE8FB8" w14:textId="421BA89E" w:rsidR="00CC7CDE" w:rsidRPr="00AD6F29" w:rsidRDefault="007143C7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F74BC9" w:rsidRPr="00AD6F29">
        <w:rPr>
          <w:rFonts w:ascii="ZapfHumnst BT" w:hAnsi="ZapfHumnst BT" w:cs="Arial"/>
          <w:sz w:val="23"/>
          <w:szCs w:val="23"/>
        </w:rPr>
        <w:t>Isabel Maria Figueiredo dos Reis</w:t>
      </w:r>
      <w:r w:rsidRPr="00AD6F29">
        <w:rPr>
          <w:rFonts w:ascii="ZapfHumnst BT" w:hAnsi="ZapfHumnst BT" w:cs="Arial"/>
          <w:sz w:val="23"/>
          <w:szCs w:val="23"/>
        </w:rPr>
        <w:t xml:space="preserve">, </w:t>
      </w:r>
      <w:r w:rsidR="00F74BC9" w:rsidRPr="00AD6F29">
        <w:rPr>
          <w:rFonts w:ascii="ZapfHumnst BT" w:hAnsi="ZapfHumnst BT" w:cs="Arial"/>
          <w:sz w:val="23"/>
          <w:szCs w:val="23"/>
        </w:rPr>
        <w:t>Subs</w:t>
      </w:r>
      <w:r w:rsidRPr="00AD6F29">
        <w:rPr>
          <w:rFonts w:ascii="ZapfHumnst BT" w:hAnsi="ZapfHumnst BT" w:cs="Arial"/>
          <w:sz w:val="23"/>
          <w:szCs w:val="23"/>
        </w:rPr>
        <w:t>ecretári</w:t>
      </w:r>
      <w:r w:rsidR="00F74BC9" w:rsidRPr="00AD6F29">
        <w:rPr>
          <w:rFonts w:ascii="ZapfHumnst BT" w:hAnsi="ZapfHumnst BT" w:cs="Arial"/>
          <w:sz w:val="23"/>
          <w:szCs w:val="23"/>
        </w:rPr>
        <w:t xml:space="preserve">a de Processamento e Julgamento </w:t>
      </w:r>
      <w:r w:rsidRPr="00AD6F29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AD6F29">
        <w:rPr>
          <w:rFonts w:ascii="ZapfHumnst BT" w:hAnsi="ZapfHumnst BT" w:cs="Arial"/>
          <w:sz w:val="23"/>
          <w:szCs w:val="23"/>
        </w:rPr>
        <w:t xml:space="preserve"> do Piauí</w:t>
      </w:r>
      <w:r w:rsidRPr="00AD6F29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AD6F29">
        <w:rPr>
          <w:rFonts w:ascii="ZapfHumnst BT" w:hAnsi="ZapfHumnst BT" w:cs="Arial"/>
          <w:sz w:val="23"/>
          <w:szCs w:val="23"/>
        </w:rPr>
        <w:t>(a)</w:t>
      </w:r>
      <w:r w:rsidRPr="00AD6F29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AD6F29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AD6F29">
        <w:rPr>
          <w:rFonts w:ascii="ZapfHumnst BT" w:hAnsi="ZapfHumnst BT" w:cs="Arial"/>
          <w:sz w:val="23"/>
          <w:szCs w:val="23"/>
        </w:rPr>
        <w:t>(a)</w:t>
      </w:r>
      <w:r w:rsidRPr="00AD6F29">
        <w:rPr>
          <w:rFonts w:ascii="ZapfHumnst BT" w:hAnsi="ZapfHumnst BT" w:cs="Arial"/>
          <w:sz w:val="23"/>
          <w:szCs w:val="23"/>
        </w:rPr>
        <w:t>. Presidente</w:t>
      </w:r>
      <w:r w:rsidR="005C0542" w:rsidRPr="00AD6F29">
        <w:rPr>
          <w:rFonts w:ascii="ZapfHumnst BT" w:hAnsi="ZapfHumnst BT" w:cs="Arial"/>
          <w:sz w:val="23"/>
          <w:szCs w:val="23"/>
        </w:rPr>
        <w:t>(a)</w:t>
      </w:r>
      <w:r w:rsidRPr="00AD6F29">
        <w:rPr>
          <w:rFonts w:ascii="ZapfHumnst BT" w:hAnsi="ZapfHumnst BT" w:cs="Arial"/>
          <w:sz w:val="23"/>
          <w:szCs w:val="23"/>
        </w:rPr>
        <w:t>, pelo</w:t>
      </w:r>
      <w:r w:rsidR="00A416C1" w:rsidRPr="00AD6F29">
        <w:rPr>
          <w:rFonts w:ascii="ZapfHumnst BT" w:hAnsi="ZapfHumnst BT" w:cs="Arial"/>
          <w:sz w:val="23"/>
          <w:szCs w:val="23"/>
        </w:rPr>
        <w:t>(</w:t>
      </w:r>
      <w:r w:rsidRPr="00AD6F29">
        <w:rPr>
          <w:rFonts w:ascii="ZapfHumnst BT" w:hAnsi="ZapfHumnst BT" w:cs="Arial"/>
          <w:sz w:val="23"/>
          <w:szCs w:val="23"/>
        </w:rPr>
        <w:t>s</w:t>
      </w:r>
      <w:r w:rsidR="00A416C1" w:rsidRPr="00AD6F29">
        <w:rPr>
          <w:rFonts w:ascii="ZapfHumnst BT" w:hAnsi="ZapfHumnst BT" w:cs="Arial"/>
          <w:sz w:val="23"/>
          <w:szCs w:val="23"/>
        </w:rPr>
        <w:t>)</w:t>
      </w:r>
      <w:r w:rsidRPr="00AD6F29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AD6F29">
        <w:rPr>
          <w:rFonts w:ascii="ZapfHumnst BT" w:hAnsi="ZapfHumnst BT" w:cs="Arial"/>
          <w:sz w:val="23"/>
          <w:szCs w:val="23"/>
        </w:rPr>
        <w:t>(</w:t>
      </w:r>
      <w:r w:rsidRPr="00AD6F29">
        <w:rPr>
          <w:rFonts w:ascii="ZapfHumnst BT" w:hAnsi="ZapfHumnst BT" w:cs="Arial"/>
          <w:sz w:val="23"/>
          <w:szCs w:val="23"/>
        </w:rPr>
        <w:t>s</w:t>
      </w:r>
      <w:r w:rsidR="00A416C1" w:rsidRPr="00AD6F29">
        <w:rPr>
          <w:rFonts w:ascii="ZapfHumnst BT" w:hAnsi="ZapfHumnst BT" w:cs="Arial"/>
          <w:sz w:val="23"/>
          <w:szCs w:val="23"/>
        </w:rPr>
        <w:t>)</w:t>
      </w:r>
      <w:r w:rsidRPr="00AD6F29">
        <w:rPr>
          <w:rFonts w:ascii="ZapfHumnst BT" w:hAnsi="ZapfHumnst BT" w:cs="Arial"/>
          <w:sz w:val="23"/>
          <w:szCs w:val="23"/>
        </w:rPr>
        <w:t xml:space="preserve">, </w:t>
      </w:r>
      <w:r w:rsidR="00B056C2" w:rsidRPr="00AD6F29">
        <w:rPr>
          <w:rFonts w:ascii="ZapfHumnst BT" w:hAnsi="ZapfHumnst BT" w:cs="Arial"/>
          <w:sz w:val="23"/>
          <w:szCs w:val="23"/>
        </w:rPr>
        <w:t>pelo</w:t>
      </w:r>
      <w:r w:rsidR="00A416C1" w:rsidRPr="00AD6F29">
        <w:rPr>
          <w:rFonts w:ascii="ZapfHumnst BT" w:hAnsi="ZapfHumnst BT" w:cs="Arial"/>
          <w:sz w:val="23"/>
          <w:szCs w:val="23"/>
        </w:rPr>
        <w:t>(</w:t>
      </w:r>
      <w:r w:rsidR="00B056C2" w:rsidRPr="00AD6F29">
        <w:rPr>
          <w:rFonts w:ascii="ZapfHumnst BT" w:hAnsi="ZapfHumnst BT" w:cs="Arial"/>
          <w:sz w:val="23"/>
          <w:szCs w:val="23"/>
        </w:rPr>
        <w:t>s</w:t>
      </w:r>
      <w:r w:rsidR="00A416C1" w:rsidRPr="00AD6F29">
        <w:rPr>
          <w:rFonts w:ascii="ZapfHumnst BT" w:hAnsi="ZapfHumnst BT" w:cs="Arial"/>
          <w:sz w:val="23"/>
          <w:szCs w:val="23"/>
        </w:rPr>
        <w:t>)</w:t>
      </w:r>
      <w:r w:rsidR="00B056C2" w:rsidRPr="00AD6F29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AD6F29">
        <w:rPr>
          <w:rFonts w:ascii="ZapfHumnst BT" w:hAnsi="ZapfHumnst BT" w:cs="Arial"/>
          <w:sz w:val="23"/>
          <w:szCs w:val="23"/>
        </w:rPr>
        <w:t>(</w:t>
      </w:r>
      <w:r w:rsidR="00B056C2" w:rsidRPr="00AD6F29">
        <w:rPr>
          <w:rFonts w:ascii="ZapfHumnst BT" w:hAnsi="ZapfHumnst BT" w:cs="Arial"/>
          <w:sz w:val="23"/>
          <w:szCs w:val="23"/>
        </w:rPr>
        <w:t>s</w:t>
      </w:r>
      <w:r w:rsidR="00A416C1" w:rsidRPr="00AD6F29">
        <w:rPr>
          <w:rFonts w:ascii="ZapfHumnst BT" w:hAnsi="ZapfHumnst BT" w:cs="Arial"/>
          <w:sz w:val="23"/>
          <w:szCs w:val="23"/>
        </w:rPr>
        <w:t>)</w:t>
      </w:r>
      <w:r w:rsidR="00B056C2" w:rsidRPr="00AD6F29">
        <w:rPr>
          <w:rFonts w:ascii="ZapfHumnst BT" w:hAnsi="ZapfHumnst BT" w:cs="Arial"/>
          <w:sz w:val="23"/>
          <w:szCs w:val="23"/>
        </w:rPr>
        <w:t xml:space="preserve"> Substituto</w:t>
      </w:r>
      <w:r w:rsidR="00A416C1" w:rsidRPr="00AD6F29">
        <w:rPr>
          <w:rFonts w:ascii="ZapfHumnst BT" w:hAnsi="ZapfHumnst BT" w:cs="Arial"/>
          <w:sz w:val="23"/>
          <w:szCs w:val="23"/>
        </w:rPr>
        <w:t>(</w:t>
      </w:r>
      <w:r w:rsidR="00B056C2" w:rsidRPr="00AD6F29">
        <w:rPr>
          <w:rFonts w:ascii="ZapfHumnst BT" w:hAnsi="ZapfHumnst BT" w:cs="Arial"/>
          <w:sz w:val="23"/>
          <w:szCs w:val="23"/>
        </w:rPr>
        <w:t>s</w:t>
      </w:r>
      <w:r w:rsidR="00A416C1" w:rsidRPr="00AD6F29">
        <w:rPr>
          <w:rFonts w:ascii="ZapfHumnst BT" w:hAnsi="ZapfHumnst BT" w:cs="Arial"/>
          <w:sz w:val="23"/>
          <w:szCs w:val="23"/>
        </w:rPr>
        <w:t>)</w:t>
      </w:r>
      <w:r w:rsidR="00B056C2" w:rsidRPr="00AD6F29">
        <w:rPr>
          <w:rFonts w:ascii="ZapfHumnst BT" w:hAnsi="ZapfHumnst BT" w:cs="Arial"/>
          <w:sz w:val="23"/>
          <w:szCs w:val="23"/>
        </w:rPr>
        <w:t xml:space="preserve">, </w:t>
      </w:r>
      <w:r w:rsidRPr="00AD6F29">
        <w:rPr>
          <w:rFonts w:ascii="ZapfHumnst BT" w:hAnsi="ZapfHumnst BT" w:cs="Arial"/>
          <w:sz w:val="23"/>
          <w:szCs w:val="23"/>
        </w:rPr>
        <w:t>pelo(a) Procurador(a) e por mim subscrito.</w:t>
      </w:r>
    </w:p>
    <w:p w14:paraId="76492653" w14:textId="77777777" w:rsidR="00782DE2" w:rsidRPr="00AD6F29" w:rsidRDefault="00782DE2" w:rsidP="008722E2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DC7B756" w14:textId="3101AB7E" w:rsidR="00B056C2" w:rsidRPr="00AD6F29" w:rsidRDefault="00B056C2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Cons. Kleber Dantas Eulálio</w:t>
      </w:r>
      <w:r w:rsidR="00F74BC9" w:rsidRPr="00AD6F29">
        <w:rPr>
          <w:rFonts w:ascii="ZapfHumnst BT" w:hAnsi="ZapfHumnst BT" w:cs="Arial"/>
          <w:sz w:val="23"/>
          <w:szCs w:val="23"/>
        </w:rPr>
        <w:t xml:space="preserve"> – Presidente</w:t>
      </w:r>
      <w:r w:rsidR="00F74BC9" w:rsidRPr="00AD6F29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</w:p>
    <w:p w14:paraId="34EFFF0B" w14:textId="27C515F5" w:rsidR="00B056C2" w:rsidRPr="00AD6F29" w:rsidRDefault="00B056C2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Cons.</w:t>
      </w:r>
      <w:r w:rsidR="00F74BC9" w:rsidRPr="00AD6F29">
        <w:rPr>
          <w:rFonts w:ascii="ZapfHumnst BT" w:hAnsi="ZapfHumnst BT" w:cs="Arial"/>
          <w:sz w:val="23"/>
          <w:szCs w:val="23"/>
        </w:rPr>
        <w:t xml:space="preserve"> Substituto Delano Carneiro da Cunha Câmara</w:t>
      </w:r>
    </w:p>
    <w:p w14:paraId="799DDEAC" w14:textId="6FCC8E46" w:rsidR="00B056C2" w:rsidRPr="00AD6F29" w:rsidRDefault="00B056C2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Cons. Substituto Ja</w:t>
      </w:r>
      <w:r w:rsidR="007A47D8" w:rsidRPr="00AD6F29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526AF9A0" w:rsidR="00C57363" w:rsidRPr="00AD6F29" w:rsidRDefault="007A47D8" w:rsidP="008722E2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AD6F29">
        <w:rPr>
          <w:rFonts w:ascii="ZapfHumnst BT" w:hAnsi="ZapfHumnst BT" w:cs="Arial"/>
          <w:sz w:val="23"/>
          <w:szCs w:val="23"/>
        </w:rPr>
        <w:t>Procurador</w:t>
      </w:r>
      <w:r w:rsidR="00EE5679" w:rsidRPr="00AD6F29">
        <w:rPr>
          <w:rFonts w:ascii="ZapfHumnst BT" w:hAnsi="ZapfHumnst BT" w:cs="Arial"/>
          <w:sz w:val="23"/>
          <w:szCs w:val="23"/>
        </w:rPr>
        <w:t xml:space="preserve"> </w:t>
      </w:r>
      <w:r w:rsidR="00F74BC9" w:rsidRPr="00AD6F29">
        <w:rPr>
          <w:rFonts w:ascii="ZapfHumnst BT" w:hAnsi="ZapfHumnst BT" w:cs="Arial"/>
          <w:sz w:val="23"/>
          <w:szCs w:val="23"/>
        </w:rPr>
        <w:t>José de Araújo Pinheiro Júnior</w:t>
      </w:r>
      <w:r w:rsidR="001C2281" w:rsidRPr="00AD6F29">
        <w:rPr>
          <w:rFonts w:ascii="ZapfHumnst BT" w:hAnsi="ZapfHumnst BT" w:cs="Arial"/>
          <w:sz w:val="23"/>
          <w:szCs w:val="23"/>
        </w:rPr>
        <w:t xml:space="preserve"> – Procurador(a) de Contas junto ao TCE</w:t>
      </w:r>
      <w:bookmarkEnd w:id="0"/>
    </w:p>
    <w:sectPr w:rsidR="00C57363" w:rsidRPr="00AD6F29" w:rsidSect="00620A7F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770E6B80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61002B">
      <w:rPr>
        <w:rFonts w:ascii="Arial" w:hAnsi="Arial" w:cs="Arial"/>
        <w:i/>
        <w:sz w:val="18"/>
        <w:szCs w:val="18"/>
      </w:rPr>
      <w:t>11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61002B">
      <w:rPr>
        <w:rFonts w:ascii="Arial" w:hAnsi="Arial" w:cs="Arial"/>
        <w:i/>
        <w:sz w:val="18"/>
        <w:szCs w:val="18"/>
      </w:rPr>
      <w:t>22</w:t>
    </w:r>
    <w:r w:rsidR="008327B6">
      <w:rPr>
        <w:rFonts w:ascii="Arial" w:hAnsi="Arial" w:cs="Arial"/>
        <w:i/>
        <w:sz w:val="18"/>
        <w:szCs w:val="18"/>
      </w:rPr>
      <w:t>/</w:t>
    </w:r>
    <w:r w:rsidR="00EE5679">
      <w:rPr>
        <w:rFonts w:ascii="Arial" w:hAnsi="Arial" w:cs="Arial"/>
        <w:i/>
        <w:sz w:val="18"/>
        <w:szCs w:val="18"/>
      </w:rPr>
      <w:t>07</w:t>
    </w:r>
    <w:r w:rsidR="00B414C5">
      <w:rPr>
        <w:rFonts w:ascii="Arial" w:hAnsi="Arial" w:cs="Arial"/>
        <w:i/>
        <w:sz w:val="18"/>
        <w:szCs w:val="18"/>
      </w:rPr>
      <w:t>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AD6F29">
      <w:rPr>
        <w:rStyle w:val="Nmerodepgina"/>
        <w:rFonts w:ascii="Arial" w:hAnsi="Arial" w:cs="Arial"/>
        <w:i/>
        <w:noProof/>
        <w:sz w:val="18"/>
        <w:szCs w:val="18"/>
      </w:rPr>
      <w:t>1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089"/>
    <w:multiLevelType w:val="hybridMultilevel"/>
    <w:tmpl w:val="9490BF86"/>
    <w:lvl w:ilvl="0" w:tplc="EDE297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4F96"/>
    <w:multiLevelType w:val="multilevel"/>
    <w:tmpl w:val="03FC3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7ABE"/>
    <w:multiLevelType w:val="hybridMultilevel"/>
    <w:tmpl w:val="315CE2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1C23"/>
    <w:multiLevelType w:val="hybridMultilevel"/>
    <w:tmpl w:val="8B12CFEA"/>
    <w:lvl w:ilvl="0" w:tplc="69C64BA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41F48"/>
    <w:multiLevelType w:val="hybridMultilevel"/>
    <w:tmpl w:val="ABEE7C98"/>
    <w:lvl w:ilvl="0" w:tplc="8EA0288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6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16B14"/>
    <w:multiLevelType w:val="hybridMultilevel"/>
    <w:tmpl w:val="B07621EC"/>
    <w:lvl w:ilvl="0" w:tplc="3FAE681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B6355"/>
    <w:multiLevelType w:val="hybridMultilevel"/>
    <w:tmpl w:val="4B72C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0"/>
  </w:num>
  <w:num w:numId="5">
    <w:abstractNumId w:val="16"/>
  </w:num>
  <w:num w:numId="6">
    <w:abstractNumId w:val="19"/>
  </w:num>
  <w:num w:numId="7">
    <w:abstractNumId w:val="15"/>
  </w:num>
  <w:num w:numId="8">
    <w:abstractNumId w:val="21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23"/>
  </w:num>
  <w:num w:numId="15">
    <w:abstractNumId w:val="13"/>
  </w:num>
  <w:num w:numId="16">
    <w:abstractNumId w:val="22"/>
  </w:num>
  <w:num w:numId="17">
    <w:abstractNumId w:val="9"/>
  </w:num>
  <w:num w:numId="18">
    <w:abstractNumId w:val="20"/>
  </w:num>
  <w:num w:numId="19">
    <w:abstractNumId w:val="3"/>
  </w:num>
  <w:num w:numId="20">
    <w:abstractNumId w:val="7"/>
  </w:num>
  <w:num w:numId="21">
    <w:abstractNumId w:val="12"/>
  </w:num>
  <w:num w:numId="22">
    <w:abstractNumId w:val="24"/>
  </w:num>
  <w:num w:numId="23">
    <w:abstractNumId w:val="1"/>
  </w:num>
  <w:num w:numId="24">
    <w:abstractNumId w:val="2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2A51"/>
    <w:rsid w:val="000330FF"/>
    <w:rsid w:val="000356CA"/>
    <w:rsid w:val="000466A3"/>
    <w:rsid w:val="00050D99"/>
    <w:rsid w:val="00054A59"/>
    <w:rsid w:val="00056260"/>
    <w:rsid w:val="000608B4"/>
    <w:rsid w:val="00060CB3"/>
    <w:rsid w:val="00065C37"/>
    <w:rsid w:val="00073462"/>
    <w:rsid w:val="000738B8"/>
    <w:rsid w:val="000766F8"/>
    <w:rsid w:val="00087C25"/>
    <w:rsid w:val="00090BB6"/>
    <w:rsid w:val="000A208F"/>
    <w:rsid w:val="000B3347"/>
    <w:rsid w:val="000B480F"/>
    <w:rsid w:val="000B71FA"/>
    <w:rsid w:val="000C0511"/>
    <w:rsid w:val="000C335D"/>
    <w:rsid w:val="000C5A42"/>
    <w:rsid w:val="000D18DA"/>
    <w:rsid w:val="000D5123"/>
    <w:rsid w:val="000E1586"/>
    <w:rsid w:val="000E5472"/>
    <w:rsid w:val="000E7938"/>
    <w:rsid w:val="000F1F00"/>
    <w:rsid w:val="000F2C2A"/>
    <w:rsid w:val="000F3AFB"/>
    <w:rsid w:val="000F41F7"/>
    <w:rsid w:val="000F4FEE"/>
    <w:rsid w:val="000F55C1"/>
    <w:rsid w:val="000F6367"/>
    <w:rsid w:val="000F7400"/>
    <w:rsid w:val="001019F4"/>
    <w:rsid w:val="00102E8C"/>
    <w:rsid w:val="00104CBA"/>
    <w:rsid w:val="001102C8"/>
    <w:rsid w:val="00110540"/>
    <w:rsid w:val="0011104A"/>
    <w:rsid w:val="0011226F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81F6E"/>
    <w:rsid w:val="0018732E"/>
    <w:rsid w:val="00190EE4"/>
    <w:rsid w:val="00191581"/>
    <w:rsid w:val="00195022"/>
    <w:rsid w:val="001A16FE"/>
    <w:rsid w:val="001B0CD1"/>
    <w:rsid w:val="001B1C95"/>
    <w:rsid w:val="001C2281"/>
    <w:rsid w:val="001C2E32"/>
    <w:rsid w:val="001C4A58"/>
    <w:rsid w:val="001C5806"/>
    <w:rsid w:val="001C5A56"/>
    <w:rsid w:val="001C5B6C"/>
    <w:rsid w:val="001C6995"/>
    <w:rsid w:val="001C73F6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1F6F23"/>
    <w:rsid w:val="00200BDD"/>
    <w:rsid w:val="00201511"/>
    <w:rsid w:val="00204B71"/>
    <w:rsid w:val="002132CC"/>
    <w:rsid w:val="00224D5D"/>
    <w:rsid w:val="00226070"/>
    <w:rsid w:val="00236323"/>
    <w:rsid w:val="002570CB"/>
    <w:rsid w:val="002605BF"/>
    <w:rsid w:val="00263B73"/>
    <w:rsid w:val="00263B8A"/>
    <w:rsid w:val="00264C8A"/>
    <w:rsid w:val="00275498"/>
    <w:rsid w:val="00281114"/>
    <w:rsid w:val="002821DA"/>
    <w:rsid w:val="002824C2"/>
    <w:rsid w:val="00285EA6"/>
    <w:rsid w:val="002873F3"/>
    <w:rsid w:val="0029041E"/>
    <w:rsid w:val="002916D1"/>
    <w:rsid w:val="002926AC"/>
    <w:rsid w:val="00292B74"/>
    <w:rsid w:val="002A72C7"/>
    <w:rsid w:val="002B3915"/>
    <w:rsid w:val="002B477E"/>
    <w:rsid w:val="002B5058"/>
    <w:rsid w:val="002B6613"/>
    <w:rsid w:val="002B721E"/>
    <w:rsid w:val="002D1C78"/>
    <w:rsid w:val="002D29CC"/>
    <w:rsid w:val="002D608B"/>
    <w:rsid w:val="002E12E1"/>
    <w:rsid w:val="002E2151"/>
    <w:rsid w:val="002E3BDE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263D3"/>
    <w:rsid w:val="003308D6"/>
    <w:rsid w:val="00333D29"/>
    <w:rsid w:val="0034338B"/>
    <w:rsid w:val="00351425"/>
    <w:rsid w:val="00352CF2"/>
    <w:rsid w:val="0035499A"/>
    <w:rsid w:val="00355271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D69AE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2573B"/>
    <w:rsid w:val="0043016E"/>
    <w:rsid w:val="00433B2F"/>
    <w:rsid w:val="00434CFB"/>
    <w:rsid w:val="0045474D"/>
    <w:rsid w:val="00463D1B"/>
    <w:rsid w:val="004678A4"/>
    <w:rsid w:val="00470BF5"/>
    <w:rsid w:val="00472E8E"/>
    <w:rsid w:val="00473B34"/>
    <w:rsid w:val="00474787"/>
    <w:rsid w:val="00482CD1"/>
    <w:rsid w:val="00485898"/>
    <w:rsid w:val="00496250"/>
    <w:rsid w:val="004A3DA3"/>
    <w:rsid w:val="004A489B"/>
    <w:rsid w:val="004A6D47"/>
    <w:rsid w:val="004B23AC"/>
    <w:rsid w:val="004B2A73"/>
    <w:rsid w:val="004B313E"/>
    <w:rsid w:val="004C0A0D"/>
    <w:rsid w:val="004C253D"/>
    <w:rsid w:val="004C4841"/>
    <w:rsid w:val="004D1563"/>
    <w:rsid w:val="004E17C9"/>
    <w:rsid w:val="004E2586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4A1F"/>
    <w:rsid w:val="0052700A"/>
    <w:rsid w:val="00533193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7C9F"/>
    <w:rsid w:val="005E0AA1"/>
    <w:rsid w:val="005F2D18"/>
    <w:rsid w:val="005F4C52"/>
    <w:rsid w:val="005F59DB"/>
    <w:rsid w:val="005F611E"/>
    <w:rsid w:val="00601DF8"/>
    <w:rsid w:val="00602EC0"/>
    <w:rsid w:val="0060630D"/>
    <w:rsid w:val="0061002B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2EB"/>
    <w:rsid w:val="00650D9C"/>
    <w:rsid w:val="006563FF"/>
    <w:rsid w:val="006623ED"/>
    <w:rsid w:val="006762EE"/>
    <w:rsid w:val="00682A5C"/>
    <w:rsid w:val="006849A9"/>
    <w:rsid w:val="0069297C"/>
    <w:rsid w:val="00696EBD"/>
    <w:rsid w:val="0069759C"/>
    <w:rsid w:val="006A609B"/>
    <w:rsid w:val="006B10B8"/>
    <w:rsid w:val="006B2FF1"/>
    <w:rsid w:val="006B574E"/>
    <w:rsid w:val="006C03FD"/>
    <w:rsid w:val="006C353D"/>
    <w:rsid w:val="006C41E0"/>
    <w:rsid w:val="006C63B2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07BF7"/>
    <w:rsid w:val="0071098C"/>
    <w:rsid w:val="00710BA8"/>
    <w:rsid w:val="007143C7"/>
    <w:rsid w:val="00714F07"/>
    <w:rsid w:val="00733575"/>
    <w:rsid w:val="0073389B"/>
    <w:rsid w:val="007340A9"/>
    <w:rsid w:val="00735E54"/>
    <w:rsid w:val="00741B81"/>
    <w:rsid w:val="007469E4"/>
    <w:rsid w:val="0075261B"/>
    <w:rsid w:val="00772E59"/>
    <w:rsid w:val="0077713D"/>
    <w:rsid w:val="007800F9"/>
    <w:rsid w:val="00782DE2"/>
    <w:rsid w:val="007861DE"/>
    <w:rsid w:val="007905C1"/>
    <w:rsid w:val="00793478"/>
    <w:rsid w:val="00793591"/>
    <w:rsid w:val="007A1D1A"/>
    <w:rsid w:val="007A276E"/>
    <w:rsid w:val="007A47D8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4371"/>
    <w:rsid w:val="00806667"/>
    <w:rsid w:val="008073DA"/>
    <w:rsid w:val="00811610"/>
    <w:rsid w:val="00815D62"/>
    <w:rsid w:val="0082721F"/>
    <w:rsid w:val="008327B6"/>
    <w:rsid w:val="008410DC"/>
    <w:rsid w:val="008423AD"/>
    <w:rsid w:val="0084390C"/>
    <w:rsid w:val="00850A56"/>
    <w:rsid w:val="00853C08"/>
    <w:rsid w:val="00854C36"/>
    <w:rsid w:val="008570EB"/>
    <w:rsid w:val="008577B3"/>
    <w:rsid w:val="008652C4"/>
    <w:rsid w:val="008722E2"/>
    <w:rsid w:val="00877F0C"/>
    <w:rsid w:val="008861F9"/>
    <w:rsid w:val="00886DDA"/>
    <w:rsid w:val="00893BDD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134F"/>
    <w:rsid w:val="008D4A14"/>
    <w:rsid w:val="008D6E03"/>
    <w:rsid w:val="008D7784"/>
    <w:rsid w:val="008E6EBB"/>
    <w:rsid w:val="008E7845"/>
    <w:rsid w:val="008F60E7"/>
    <w:rsid w:val="00901906"/>
    <w:rsid w:val="00904852"/>
    <w:rsid w:val="009055B5"/>
    <w:rsid w:val="00905DA8"/>
    <w:rsid w:val="009162C6"/>
    <w:rsid w:val="00916778"/>
    <w:rsid w:val="009225C1"/>
    <w:rsid w:val="009261ED"/>
    <w:rsid w:val="009359A5"/>
    <w:rsid w:val="00937FC2"/>
    <w:rsid w:val="00944DBB"/>
    <w:rsid w:val="0094775E"/>
    <w:rsid w:val="00954150"/>
    <w:rsid w:val="00966986"/>
    <w:rsid w:val="00976277"/>
    <w:rsid w:val="00990D39"/>
    <w:rsid w:val="009935F4"/>
    <w:rsid w:val="009A08D7"/>
    <w:rsid w:val="009A26AA"/>
    <w:rsid w:val="009B0701"/>
    <w:rsid w:val="009B3644"/>
    <w:rsid w:val="009B41FC"/>
    <w:rsid w:val="009B5E0C"/>
    <w:rsid w:val="009C0795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16C1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1161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6F29"/>
    <w:rsid w:val="00AD75B6"/>
    <w:rsid w:val="00AE06C4"/>
    <w:rsid w:val="00AE2E26"/>
    <w:rsid w:val="00AE2EFF"/>
    <w:rsid w:val="00AE7627"/>
    <w:rsid w:val="00AF06BE"/>
    <w:rsid w:val="00AF2335"/>
    <w:rsid w:val="00AF2C4B"/>
    <w:rsid w:val="00AF2CB6"/>
    <w:rsid w:val="00AF38EB"/>
    <w:rsid w:val="00B00179"/>
    <w:rsid w:val="00B0311C"/>
    <w:rsid w:val="00B04B60"/>
    <w:rsid w:val="00B04EB6"/>
    <w:rsid w:val="00B056C2"/>
    <w:rsid w:val="00B36A9C"/>
    <w:rsid w:val="00B36E17"/>
    <w:rsid w:val="00B37668"/>
    <w:rsid w:val="00B414C5"/>
    <w:rsid w:val="00B4174D"/>
    <w:rsid w:val="00B43FE0"/>
    <w:rsid w:val="00B45453"/>
    <w:rsid w:val="00B45F4D"/>
    <w:rsid w:val="00B5240A"/>
    <w:rsid w:val="00B53069"/>
    <w:rsid w:val="00B53E2A"/>
    <w:rsid w:val="00B6380A"/>
    <w:rsid w:val="00B64DA8"/>
    <w:rsid w:val="00B677AE"/>
    <w:rsid w:val="00B726E0"/>
    <w:rsid w:val="00B82476"/>
    <w:rsid w:val="00B82858"/>
    <w:rsid w:val="00B82DA2"/>
    <w:rsid w:val="00B84264"/>
    <w:rsid w:val="00B95ECA"/>
    <w:rsid w:val="00B9603E"/>
    <w:rsid w:val="00B966E1"/>
    <w:rsid w:val="00BA1E23"/>
    <w:rsid w:val="00BA2F15"/>
    <w:rsid w:val="00BB3A39"/>
    <w:rsid w:val="00BB3DA4"/>
    <w:rsid w:val="00BC2015"/>
    <w:rsid w:val="00BC3DB7"/>
    <w:rsid w:val="00BD0D7C"/>
    <w:rsid w:val="00BD1099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33D52"/>
    <w:rsid w:val="00C35CE8"/>
    <w:rsid w:val="00C35E95"/>
    <w:rsid w:val="00C47554"/>
    <w:rsid w:val="00C50234"/>
    <w:rsid w:val="00C549BB"/>
    <w:rsid w:val="00C57363"/>
    <w:rsid w:val="00C7391C"/>
    <w:rsid w:val="00C76217"/>
    <w:rsid w:val="00C77750"/>
    <w:rsid w:val="00C82365"/>
    <w:rsid w:val="00C830F0"/>
    <w:rsid w:val="00C870E1"/>
    <w:rsid w:val="00C95508"/>
    <w:rsid w:val="00C958A2"/>
    <w:rsid w:val="00CC0398"/>
    <w:rsid w:val="00CC2F2A"/>
    <w:rsid w:val="00CC3A65"/>
    <w:rsid w:val="00CC679A"/>
    <w:rsid w:val="00CC7CDE"/>
    <w:rsid w:val="00CD0720"/>
    <w:rsid w:val="00CD1D76"/>
    <w:rsid w:val="00CD4A7D"/>
    <w:rsid w:val="00CE0066"/>
    <w:rsid w:val="00CE193B"/>
    <w:rsid w:val="00CE1F69"/>
    <w:rsid w:val="00CE29F0"/>
    <w:rsid w:val="00CE31A4"/>
    <w:rsid w:val="00CE381B"/>
    <w:rsid w:val="00CE4038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477E7"/>
    <w:rsid w:val="00D55DF5"/>
    <w:rsid w:val="00D56E0A"/>
    <w:rsid w:val="00D61896"/>
    <w:rsid w:val="00D6298E"/>
    <w:rsid w:val="00D64011"/>
    <w:rsid w:val="00D668D7"/>
    <w:rsid w:val="00D703D2"/>
    <w:rsid w:val="00D708EB"/>
    <w:rsid w:val="00D72D66"/>
    <w:rsid w:val="00D7393F"/>
    <w:rsid w:val="00D74435"/>
    <w:rsid w:val="00D74C30"/>
    <w:rsid w:val="00D74CD6"/>
    <w:rsid w:val="00D84077"/>
    <w:rsid w:val="00D865AB"/>
    <w:rsid w:val="00D868AA"/>
    <w:rsid w:val="00D86C48"/>
    <w:rsid w:val="00D86E82"/>
    <w:rsid w:val="00D92492"/>
    <w:rsid w:val="00D9271B"/>
    <w:rsid w:val="00D9316C"/>
    <w:rsid w:val="00D93313"/>
    <w:rsid w:val="00D958D7"/>
    <w:rsid w:val="00DA5BEC"/>
    <w:rsid w:val="00DA67CC"/>
    <w:rsid w:val="00DB32E7"/>
    <w:rsid w:val="00DB4ACA"/>
    <w:rsid w:val="00DB5BF0"/>
    <w:rsid w:val="00DC78C4"/>
    <w:rsid w:val="00DD67EE"/>
    <w:rsid w:val="00DD7475"/>
    <w:rsid w:val="00DE03A6"/>
    <w:rsid w:val="00DE0EAD"/>
    <w:rsid w:val="00DE129D"/>
    <w:rsid w:val="00DE6D2C"/>
    <w:rsid w:val="00E13CF5"/>
    <w:rsid w:val="00E1679C"/>
    <w:rsid w:val="00E31A97"/>
    <w:rsid w:val="00E34E95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94C63"/>
    <w:rsid w:val="00EA1E59"/>
    <w:rsid w:val="00EB0CE2"/>
    <w:rsid w:val="00EB499F"/>
    <w:rsid w:val="00EB6106"/>
    <w:rsid w:val="00EC0D99"/>
    <w:rsid w:val="00EC2A66"/>
    <w:rsid w:val="00ED017D"/>
    <w:rsid w:val="00ED2B1F"/>
    <w:rsid w:val="00ED30A6"/>
    <w:rsid w:val="00ED34FF"/>
    <w:rsid w:val="00ED636B"/>
    <w:rsid w:val="00EE0403"/>
    <w:rsid w:val="00EE1C2E"/>
    <w:rsid w:val="00EE5679"/>
    <w:rsid w:val="00EE5AC4"/>
    <w:rsid w:val="00EE6FFD"/>
    <w:rsid w:val="00EF11FA"/>
    <w:rsid w:val="00EF473C"/>
    <w:rsid w:val="00EF71F7"/>
    <w:rsid w:val="00EF77BC"/>
    <w:rsid w:val="00F07403"/>
    <w:rsid w:val="00F10C68"/>
    <w:rsid w:val="00F12800"/>
    <w:rsid w:val="00F14DC6"/>
    <w:rsid w:val="00F23BF8"/>
    <w:rsid w:val="00F24550"/>
    <w:rsid w:val="00F266D4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74BC9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0B4"/>
    <w:rsid w:val="00FA7156"/>
    <w:rsid w:val="00FB7357"/>
    <w:rsid w:val="00FC1DD3"/>
    <w:rsid w:val="00FC636D"/>
    <w:rsid w:val="00FD02A0"/>
    <w:rsid w:val="00FD3CC1"/>
    <w:rsid w:val="00FD7E97"/>
    <w:rsid w:val="00FE07B3"/>
    <w:rsid w:val="00FE2C33"/>
    <w:rsid w:val="00FE6215"/>
    <w:rsid w:val="00FE6C20"/>
    <w:rsid w:val="00FF231B"/>
    <w:rsid w:val="00FF54A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DBD4-4419-4F28-A546-B4DA1634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6186</Words>
  <Characters>33405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24</cp:revision>
  <cp:lastPrinted>2025-06-11T14:01:00Z</cp:lastPrinted>
  <dcterms:created xsi:type="dcterms:W3CDTF">2025-08-07T13:53:00Z</dcterms:created>
  <dcterms:modified xsi:type="dcterms:W3CDTF">2025-08-07T17:11:00Z</dcterms:modified>
</cp:coreProperties>
</file>