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9254" w14:textId="18C6B068" w:rsidR="003E67B8" w:rsidRPr="006B3A6D" w:rsidRDefault="00AB31BD">
      <w:pPr>
        <w:rPr>
          <w:rFonts w:cstheme="minorHAnsi"/>
          <w:b/>
        </w:rPr>
      </w:pPr>
      <w:r w:rsidRPr="006B3A6D">
        <w:rPr>
          <w:rFonts w:cstheme="minorHAnsi"/>
          <w:b/>
          <w:noProof/>
          <w:lang w:eastAsia="pt-BR"/>
        </w:rPr>
        <w:drawing>
          <wp:anchor distT="0" distB="0" distL="114300" distR="114300" simplePos="0" relativeHeight="251671040" behindDoc="1" locked="0" layoutInCell="1" allowOverlap="1" wp14:anchorId="2D70C328" wp14:editId="6A4C1A2A">
            <wp:simplePos x="0" y="0"/>
            <wp:positionH relativeFrom="column">
              <wp:posOffset>-342900</wp:posOffset>
            </wp:positionH>
            <wp:positionV relativeFrom="paragraph">
              <wp:posOffset>-1111250</wp:posOffset>
            </wp:positionV>
            <wp:extent cx="7587352" cy="10769600"/>
            <wp:effectExtent l="0" t="0" r="0" b="0"/>
            <wp:wrapNone/>
            <wp:docPr id="1072873684" name="Imagem 5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73684" name="Imagem 53" descr="Uma imagem contendo Diagram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7588250" cy="10770875"/>
                    </a:xfrm>
                    <a:prstGeom prst="rect">
                      <a:avLst/>
                    </a:prstGeom>
                  </pic:spPr>
                </pic:pic>
              </a:graphicData>
            </a:graphic>
            <wp14:sizeRelH relativeFrom="page">
              <wp14:pctWidth>0</wp14:pctWidth>
            </wp14:sizeRelH>
            <wp14:sizeRelV relativeFrom="page">
              <wp14:pctHeight>0</wp14:pctHeight>
            </wp14:sizeRelV>
          </wp:anchor>
        </w:drawing>
      </w:r>
      <w:r w:rsidR="00B92383" w:rsidRPr="006B3A6D">
        <w:rPr>
          <w:rFonts w:cstheme="minorHAnsi"/>
          <w:b/>
          <w:noProof/>
          <w:lang w:eastAsia="pt-BR"/>
        </w:rPr>
        <mc:AlternateContent>
          <mc:Choice Requires="wps">
            <w:drawing>
              <wp:anchor distT="0" distB="0" distL="114300" distR="114300" simplePos="0" relativeHeight="251670016" behindDoc="0" locked="0" layoutInCell="1" allowOverlap="1" wp14:anchorId="730C03E8" wp14:editId="3BAC66A7">
                <wp:simplePos x="0" y="0"/>
                <wp:positionH relativeFrom="column">
                  <wp:posOffset>4163695</wp:posOffset>
                </wp:positionH>
                <wp:positionV relativeFrom="paragraph">
                  <wp:posOffset>8603965</wp:posOffset>
                </wp:positionV>
                <wp:extent cx="2374265" cy="558800"/>
                <wp:effectExtent l="0" t="0" r="0" b="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8800"/>
                        </a:xfrm>
                        <a:prstGeom prst="rect">
                          <a:avLst/>
                        </a:prstGeom>
                        <a:noFill/>
                        <a:ln w="9525">
                          <a:noFill/>
                          <a:miter lim="800000"/>
                          <a:headEnd/>
                          <a:tailEnd/>
                        </a:ln>
                      </wps:spPr>
                      <wps:txbx>
                        <w:txbxContent>
                          <w:p w14:paraId="3D6E15B8" w14:textId="77777777" w:rsidR="00213283" w:rsidRPr="00B92383" w:rsidRDefault="00213283"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3ABC4FE4" w:rsidR="00213283" w:rsidRDefault="00213283" w:rsidP="00B92383">
                            <w:pPr>
                              <w:spacing w:after="0"/>
                              <w:jc w:val="right"/>
                            </w:pPr>
                            <w:r>
                              <w:rPr>
                                <w:rFonts w:cstheme="minorHAnsi"/>
                                <w:b/>
                                <w:color w:val="FFFFFF" w:themeColor="background1"/>
                                <w:sz w:val="26"/>
                                <w:szCs w:val="26"/>
                              </w:rPr>
                              <w:t>Ano 10 | N 006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7.85pt;margin-top:677.5pt;width:186.95pt;height:44pt;z-index:2516700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" filled="f" stroked="f">
                <v:textbox>
                  <w:txbxContent>
                    <w:p w14:paraId="3D6E15B8" w14:textId="77777777" w:rsidR="00213283" w:rsidRPr="00B92383" w:rsidRDefault="00213283"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3ABC4FE4" w:rsidR="00213283" w:rsidRDefault="00213283" w:rsidP="00B92383">
                      <w:pPr>
                        <w:spacing w:after="0"/>
                        <w:jc w:val="right"/>
                      </w:pPr>
                      <w:r>
                        <w:rPr>
                          <w:rFonts w:cstheme="minorHAnsi"/>
                          <w:b/>
                          <w:color w:val="FFFFFF" w:themeColor="background1"/>
                          <w:sz w:val="26"/>
                          <w:szCs w:val="26"/>
                        </w:rPr>
                        <w:t>Ano 10 | N 006</w:t>
                      </w:r>
                    </w:p>
                  </w:txbxContent>
                </v:textbox>
              </v:shape>
            </w:pict>
          </mc:Fallback>
        </mc:AlternateContent>
      </w:r>
      <w:r w:rsidR="00B92383" w:rsidRPr="006B3A6D">
        <w:rPr>
          <w:rFonts w:cstheme="minorHAnsi"/>
          <w:b/>
          <w:noProof/>
          <w:lang w:eastAsia="pt-BR"/>
        </w:rPr>
        <mc:AlternateContent>
          <mc:Choice Requires="wps">
            <w:drawing>
              <wp:anchor distT="0" distB="0" distL="114300" distR="114300" simplePos="0" relativeHeight="251655680" behindDoc="0" locked="0" layoutInCell="1" allowOverlap="1" wp14:anchorId="02C0EF97" wp14:editId="196A3810">
                <wp:simplePos x="0" y="0"/>
                <wp:positionH relativeFrom="column">
                  <wp:posOffset>3996055</wp:posOffset>
                </wp:positionH>
                <wp:positionV relativeFrom="paragraph">
                  <wp:posOffset>3973083</wp:posOffset>
                </wp:positionV>
                <wp:extent cx="2374265" cy="44767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noFill/>
                        <a:ln w="9525">
                          <a:noFill/>
                          <a:miter lim="800000"/>
                          <a:headEnd/>
                          <a:tailEnd/>
                        </a:ln>
                      </wps:spPr>
                      <wps:txbx>
                        <w:txbxContent>
                          <w:p w14:paraId="6CBD6CEC" w14:textId="63FAE9D0" w:rsidR="00213283" w:rsidRPr="00B92383" w:rsidRDefault="00213283"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Junho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213283" w:rsidRPr="00B92383" w:rsidRDefault="00213283">
                            <w:pPr>
                              <w:rPr>
                                <w:color w:val="17365D" w:themeColor="text2" w:themeShade="BF"/>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4.65pt;margin-top:312.85pt;width:186.95pt;height:35.25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" filled="f" stroked="f">
                <v:textbox>
                  <w:txbxContent>
                    <w:p w14:paraId="6CBD6CEC" w14:textId="63FAE9D0" w:rsidR="00213283" w:rsidRPr="00B92383" w:rsidRDefault="00213283"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Junho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213283" w:rsidRPr="00B92383" w:rsidRDefault="00213283">
                      <w:pPr>
                        <w:rPr>
                          <w:color w:val="17365D" w:themeColor="text2" w:themeShade="BF"/>
                        </w:rPr>
                      </w:pPr>
                    </w:p>
                  </w:txbxContent>
                </v:textbox>
              </v:shape>
            </w:pict>
          </mc:Fallback>
        </mc:AlternateContent>
      </w:r>
      <w:r w:rsidR="003C3205" w:rsidRPr="006B3A6D">
        <w:rPr>
          <w:rFonts w:cstheme="minorHAnsi"/>
          <w:b/>
        </w:rPr>
        <w:t xml:space="preserve"> </w:t>
      </w:r>
      <w:r w:rsidR="003E67B8" w:rsidRPr="006B3A6D">
        <w:rPr>
          <w:rFonts w:cstheme="minorHAnsi"/>
          <w:b/>
        </w:rPr>
        <w:br w:type="page"/>
      </w:r>
    </w:p>
    <w:p w14:paraId="19919BA0" w14:textId="1F5F08F8" w:rsidR="00937F99" w:rsidRPr="006B3A6D" w:rsidRDefault="00B75107" w:rsidP="00B75107">
      <w:pPr>
        <w:tabs>
          <w:tab w:val="left" w:pos="3670"/>
        </w:tabs>
        <w:rPr>
          <w:rFonts w:cstheme="minorHAnsi"/>
        </w:rPr>
      </w:pPr>
      <w:r w:rsidRPr="006B3A6D">
        <w:rPr>
          <w:rFonts w:cstheme="minorHAnsi"/>
        </w:rPr>
        <w:lastRenderedPageBreak/>
        <w:tab/>
      </w:r>
    </w:p>
    <w:sdt>
      <w:sdtPr>
        <w:rPr>
          <w:rFonts w:cstheme="minorHAnsi"/>
        </w:rPr>
        <w:id w:val="-899279946"/>
        <w:docPartObj>
          <w:docPartGallery w:val="Cover Pages"/>
          <w:docPartUnique/>
        </w:docPartObj>
      </w:sdtPr>
      <w:sdtEndPr>
        <w:rPr>
          <w:b/>
          <w:bCs/>
        </w:rPr>
      </w:sdtEndPr>
      <w:sdtContent>
        <w:p w14:paraId="020C0D64" w14:textId="0CA9964B" w:rsidR="002820DA" w:rsidRPr="006B3A6D" w:rsidRDefault="007434F3" w:rsidP="0035258F">
          <w:pPr>
            <w:rPr>
              <w:rFonts w:cstheme="minorHAnsi"/>
            </w:rPr>
          </w:pPr>
          <w:r w:rsidRPr="006B3A6D">
            <w:rPr>
              <w:rFonts w:cstheme="minorHAnsi"/>
              <w:b/>
              <w:noProof/>
              <w:lang w:eastAsia="pt-BR"/>
            </w:rPr>
            <mc:AlternateContent>
              <mc:Choice Requires="wps">
                <w:drawing>
                  <wp:anchor distT="0" distB="0" distL="114300" distR="114300" simplePos="0" relativeHeight="251658752" behindDoc="0" locked="0" layoutInCell="1" allowOverlap="1" wp14:anchorId="2069D8A6" wp14:editId="17A92BDA">
                    <wp:simplePos x="0" y="0"/>
                    <wp:positionH relativeFrom="column">
                      <wp:posOffset>3840911</wp:posOffset>
                    </wp:positionH>
                    <wp:positionV relativeFrom="paragraph">
                      <wp:posOffset>162740</wp:posOffset>
                    </wp:positionV>
                    <wp:extent cx="1012490"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490" cy="361950"/>
                            </a:xfrm>
                            <a:prstGeom prst="rect">
                              <a:avLst/>
                            </a:prstGeom>
                            <a:noFill/>
                            <a:ln w="9525">
                              <a:noFill/>
                              <a:miter lim="800000"/>
                              <a:headEnd/>
                              <a:tailEnd/>
                            </a:ln>
                          </wps:spPr>
                          <wps:txbx>
                            <w:txbxContent>
                              <w:p w14:paraId="50BDD504" w14:textId="77777777" w:rsidR="00213283" w:rsidRPr="00D242A2" w:rsidRDefault="00213283"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213283" w:rsidRDefault="002132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45pt;margin-top:12.8pt;width:79.7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" filled="f" stroked="f">
                    <v:textbox>
                      <w:txbxContent>
                        <w:p w14:paraId="50BDD504" w14:textId="77777777" w:rsidR="00213283" w:rsidRPr="00D242A2" w:rsidRDefault="00213283"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213283" w:rsidRDefault="00213283"/>
                      </w:txbxContent>
                    </v:textbox>
                  </v:shape>
                </w:pict>
              </mc:Fallback>
            </mc:AlternateContent>
          </w:r>
        </w:p>
        <w:p w14:paraId="236A54A6" w14:textId="77777777" w:rsidR="002820DA" w:rsidRPr="006B3A6D" w:rsidRDefault="002820DA" w:rsidP="0035258F">
          <w:pPr>
            <w:rPr>
              <w:rFonts w:cstheme="minorHAnsi"/>
            </w:rPr>
          </w:pPr>
        </w:p>
        <w:p w14:paraId="413E3B4D" w14:textId="77777777" w:rsidR="002820DA" w:rsidRPr="006B3A6D" w:rsidRDefault="002820DA" w:rsidP="0035258F">
          <w:pPr>
            <w:rPr>
              <w:rFonts w:cstheme="minorHAnsi"/>
            </w:rPr>
          </w:pPr>
        </w:p>
        <w:p w14:paraId="0B75BF09" w14:textId="77777777" w:rsidR="00722556" w:rsidRPr="006B3A6D"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EndPr/>
          <w:sdtContent>
            <w:p w14:paraId="3F2E6960" w14:textId="59CD0758" w:rsidR="002820DA" w:rsidRPr="006B3A6D" w:rsidRDefault="007D1CA4" w:rsidP="00F175DC">
              <w:pPr>
                <w:suppressOverlap/>
                <w:jc w:val="center"/>
                <w:rPr>
                  <w:rFonts w:cstheme="minorHAnsi"/>
                </w:rPr>
              </w:pPr>
              <w:r>
                <w:rPr>
                  <w:rFonts w:eastAsiaTheme="majorEastAsia" w:cstheme="minorHAnsi"/>
                  <w:b/>
                  <w:sz w:val="32"/>
                  <w:szCs w:val="32"/>
                </w:rPr>
                <w:t>EDIÇÃO OFICIAL – JUNHO – 2025</w:t>
              </w:r>
            </w:p>
          </w:sdtContent>
        </w:sdt>
        <w:p w14:paraId="728D6F0C" w14:textId="0CA9964B" w:rsidR="00660785" w:rsidRPr="006B3A6D" w:rsidRDefault="00983FDD" w:rsidP="0035258F">
          <w:pPr>
            <w:ind w:left="3119"/>
            <w:rPr>
              <w:rFonts w:cstheme="minorHAnsi"/>
              <w:b/>
              <w:bCs/>
            </w:rPr>
          </w:pPr>
          <w:r w:rsidRPr="006B3A6D">
            <w:rPr>
              <w:rFonts w:cstheme="minorHAnsi"/>
              <w:b/>
              <w:bCs/>
              <w:noProof/>
              <w:lang w:eastAsia="pt-BR"/>
            </w:rPr>
            <mc:AlternateContent>
              <mc:Choice Requires="wps">
                <w:drawing>
                  <wp:anchor distT="0" distB="0" distL="114300" distR="114300" simplePos="0" relativeHeight="251660800" behindDoc="0" locked="0" layoutInCell="1" allowOverlap="1" wp14:anchorId="3E6A9931" wp14:editId="60F765E1">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14:paraId="3945A6BF" w14:textId="77777777" w:rsidR="00213283" w:rsidRDefault="00213283" w:rsidP="003F3AA8">
                                <w:pPr>
                                  <w:jc w:val="both"/>
                                </w:pPr>
                                <w:r w:rsidRPr="00722556">
                                  <w:t>TRIBUNAL DE CONTAS DO ESTADO DO PIAUÍ</w:t>
                                </w:r>
                              </w:p>
                              <w:p w14:paraId="401ABEC2" w14:textId="77777777" w:rsidR="00213283" w:rsidRDefault="00213283"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15pt;margin-top:279.65pt;width:231.6pt;height:8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HBgPb8mAgAAKQQAAA4AAAAAAAAAAAAAAAAALgIAAGRycy9lMm9E&#10;b2MueG1sUEsBAi0AFAAGAAgAAAAhAEsyzJ3fAAAACwEAAA8AAAAAAAAAAAAAAAAAgAQAAGRycy9k&#10;b3ducmV2LnhtbFBLBQYAAAAABAAEAPMAAACMBQAAAAA=&#10;" stroked="f">
                    <v:textbox>
                      <w:txbxContent>
                        <w:p w14:paraId="3945A6BF" w14:textId="77777777" w:rsidR="00213283" w:rsidRDefault="00213283" w:rsidP="003F3AA8">
                          <w:pPr>
                            <w:jc w:val="both"/>
                          </w:pPr>
                          <w:r w:rsidRPr="00722556">
                            <w:t>TRIBUNAL DE CONTAS DO ESTADO DO PIAUÍ</w:t>
                          </w:r>
                        </w:p>
                        <w:p w14:paraId="401ABEC2" w14:textId="77777777" w:rsidR="00213283" w:rsidRDefault="00213283" w:rsidP="003F3AA8">
                          <w:pPr>
                            <w:jc w:val="both"/>
                          </w:pPr>
                          <w:r w:rsidRPr="00722556">
                            <w:t>COMISSÃO DE REGIMENTO E JURISPRUDÊNCIA</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53632" behindDoc="0" locked="0" layoutInCell="1" allowOverlap="1" wp14:anchorId="4DEC61CA" wp14:editId="00706EE2">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14:paraId="09220DC6" w14:textId="261CED77" w:rsidR="00213283" w:rsidRPr="00722556" w:rsidRDefault="00213283"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Junho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213283" w:rsidRDefault="00213283"/>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0" type="#_x0000_t202" style="position:absolute;left:0;text-align:left;margin-left:149.95pt;margin-top:219.55pt;width:291.75pt;height:154.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sYig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Content>
                            <w:p w14:paraId="09220DC6" w14:textId="261CED77" w:rsidR="00213283" w:rsidRPr="00722556" w:rsidRDefault="00213283"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Junho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213283" w:rsidRDefault="00213283"/>
                      </w:txbxContent>
                    </v:textbox>
                    <w10:wrap anchorx="margin" anchory="margin"/>
                  </v:shape>
                </w:pict>
              </mc:Fallback>
            </mc:AlternateContent>
          </w:r>
          <w:r w:rsidR="002820DA" w:rsidRPr="006B3A6D">
            <w:rPr>
              <w:rFonts w:cstheme="minorHAnsi"/>
              <w:b/>
              <w:bCs/>
            </w:rPr>
            <w:br w:type="page"/>
          </w:r>
        </w:p>
      </w:sdtContent>
    </w:sdt>
    <w:p w14:paraId="36EA2422" w14:textId="77777777" w:rsidR="00C474DA" w:rsidRPr="006B3A6D" w:rsidRDefault="00C474DA" w:rsidP="00C474DA">
      <w:pPr>
        <w:pStyle w:val="Corpodetexto"/>
        <w:rPr>
          <w:sz w:val="20"/>
        </w:rPr>
      </w:pPr>
    </w:p>
    <w:p w14:paraId="4F790118" w14:textId="77777777" w:rsidR="00C474DA" w:rsidRPr="006B3A6D" w:rsidRDefault="00D242A2" w:rsidP="00C474DA">
      <w:pPr>
        <w:pStyle w:val="Corpodetexto"/>
        <w:spacing w:before="170"/>
        <w:rPr>
          <w:sz w:val="20"/>
        </w:rPr>
      </w:pPr>
      <w:r w:rsidRPr="006B3A6D">
        <w:rPr>
          <w:rFonts w:ascii="Arial" w:hAnsi="Arial" w:cs="Arial"/>
          <w:noProof/>
        </w:rPr>
        <mc:AlternateContent>
          <mc:Choice Requires="wps">
            <w:drawing>
              <wp:anchor distT="0" distB="0" distL="0" distR="0" simplePos="0" relativeHeight="251666944" behindDoc="0" locked="0" layoutInCell="1" allowOverlap="1" wp14:anchorId="745A882D" wp14:editId="50270967">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09" o:spid="_x0000_s1026" style="position:absolute;margin-left:550pt;margin-top:17pt;width:3.55pt;height:219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6B3A6D">
        <w:rPr>
          <w:rFonts w:cstheme="minorHAnsi"/>
          <w:noProof/>
        </w:rPr>
        <w:drawing>
          <wp:anchor distT="0" distB="0" distL="114300" distR="114300" simplePos="0" relativeHeight="251668992" behindDoc="1" locked="0" layoutInCell="1" allowOverlap="1" wp14:anchorId="04A09EBF" wp14:editId="20F6AF33">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BE04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COMISSÃO</w:t>
      </w:r>
      <w:r w:rsidRPr="006B3A6D">
        <w:rPr>
          <w:rFonts w:ascii="Arial" w:hAnsi="Arial" w:cs="Arial"/>
          <w:b/>
          <w:color w:val="373435"/>
          <w:spacing w:val="-2"/>
          <w:sz w:val="20"/>
        </w:rPr>
        <w:t xml:space="preserve"> </w:t>
      </w:r>
      <w:r w:rsidRPr="006B3A6D">
        <w:rPr>
          <w:rFonts w:ascii="Arial" w:hAnsi="Arial" w:cs="Arial"/>
          <w:b/>
          <w:color w:val="373435"/>
          <w:sz w:val="20"/>
        </w:rPr>
        <w:t>DE</w:t>
      </w:r>
      <w:r w:rsidRPr="006B3A6D">
        <w:rPr>
          <w:rFonts w:ascii="Arial" w:hAnsi="Arial" w:cs="Arial"/>
          <w:b/>
          <w:color w:val="373435"/>
          <w:spacing w:val="-2"/>
          <w:sz w:val="20"/>
        </w:rPr>
        <w:t xml:space="preserve"> </w:t>
      </w:r>
      <w:r w:rsidRPr="006B3A6D">
        <w:rPr>
          <w:rFonts w:ascii="Arial" w:hAnsi="Arial" w:cs="Arial"/>
          <w:b/>
          <w:color w:val="373435"/>
          <w:sz w:val="20"/>
        </w:rPr>
        <w:t>REGIMENTO</w:t>
      </w:r>
      <w:r w:rsidRPr="006B3A6D">
        <w:rPr>
          <w:rFonts w:ascii="Arial" w:hAnsi="Arial" w:cs="Arial"/>
          <w:b/>
          <w:color w:val="373435"/>
          <w:spacing w:val="-2"/>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JURISPRUDÊNCIA</w:t>
      </w:r>
    </w:p>
    <w:p w14:paraId="5E4775C8" w14:textId="1F2B45E9" w:rsidR="00C474DA" w:rsidRPr="006B3A6D" w:rsidRDefault="003C3AC7" w:rsidP="00C474DA">
      <w:pPr>
        <w:spacing w:before="107"/>
        <w:ind w:right="829"/>
        <w:jc w:val="right"/>
        <w:rPr>
          <w:rFonts w:ascii="Arial" w:hAnsi="Arial" w:cs="Arial"/>
          <w:sz w:val="20"/>
        </w:rPr>
      </w:pPr>
      <w:r w:rsidRPr="006B3A6D">
        <w:rPr>
          <w:rFonts w:ascii="Arial" w:hAnsi="Arial" w:cs="Arial"/>
          <w:color w:val="373435"/>
          <w:sz w:val="20"/>
        </w:rPr>
        <w:t>Conselheiro Kleber Dantas Eulálio</w:t>
      </w:r>
      <w:r w:rsidR="00C474DA" w:rsidRPr="006B3A6D">
        <w:rPr>
          <w:rFonts w:ascii="Arial" w:hAnsi="Arial" w:cs="Arial"/>
          <w:color w:val="373435"/>
          <w:spacing w:val="-11"/>
          <w:sz w:val="20"/>
        </w:rPr>
        <w:t xml:space="preserve"> </w:t>
      </w:r>
    </w:p>
    <w:p w14:paraId="0CF24C6C" w14:textId="7937A689" w:rsidR="003C3AC7" w:rsidRPr="006B3A6D" w:rsidRDefault="003C3AC7" w:rsidP="003C3AC7">
      <w:pPr>
        <w:spacing w:before="107" w:line="350" w:lineRule="auto"/>
        <w:ind w:left="4536" w:right="829" w:hanging="141"/>
        <w:jc w:val="right"/>
        <w:rPr>
          <w:rFonts w:ascii="Arial" w:hAnsi="Arial" w:cs="Arial"/>
          <w:color w:val="373435"/>
          <w:sz w:val="20"/>
        </w:rPr>
      </w:pPr>
      <w:r w:rsidRPr="006B3A6D">
        <w:rPr>
          <w:rFonts w:ascii="Arial" w:hAnsi="Arial" w:cs="Arial"/>
          <w:color w:val="373435"/>
          <w:sz w:val="20"/>
        </w:rPr>
        <w:t>Conselheira Rejane Ribeiro Sousa Dias</w:t>
      </w:r>
    </w:p>
    <w:p w14:paraId="767E54D7" w14:textId="7F6CD347" w:rsidR="00C474DA" w:rsidRPr="006B3A6D" w:rsidRDefault="00C474DA" w:rsidP="003C3AC7">
      <w:pPr>
        <w:spacing w:before="107" w:line="350" w:lineRule="auto"/>
        <w:ind w:left="4536" w:right="829" w:hanging="141"/>
        <w:jc w:val="right"/>
        <w:rPr>
          <w:rFonts w:ascii="Arial" w:hAnsi="Arial" w:cs="Arial"/>
          <w:sz w:val="20"/>
        </w:rPr>
      </w:pPr>
      <w:r w:rsidRPr="006B3A6D">
        <w:rPr>
          <w:rFonts w:ascii="Arial" w:hAnsi="Arial" w:cs="Arial"/>
          <w:color w:val="373435"/>
          <w:sz w:val="20"/>
        </w:rPr>
        <w:t>Conselheira</w:t>
      </w:r>
      <w:r w:rsidRPr="006B3A6D">
        <w:rPr>
          <w:rFonts w:ascii="Arial" w:hAnsi="Arial" w:cs="Arial"/>
          <w:color w:val="373435"/>
          <w:spacing w:val="-9"/>
          <w:sz w:val="20"/>
        </w:rPr>
        <w:t xml:space="preserve"> </w:t>
      </w:r>
      <w:proofErr w:type="spellStart"/>
      <w:r w:rsidR="003C3AC7" w:rsidRPr="006B3A6D">
        <w:rPr>
          <w:rFonts w:ascii="Arial" w:hAnsi="Arial" w:cs="Arial"/>
          <w:color w:val="373435"/>
          <w:sz w:val="20"/>
        </w:rPr>
        <w:t>Waltânia</w:t>
      </w:r>
      <w:proofErr w:type="spellEnd"/>
      <w:r w:rsidR="003C3AC7" w:rsidRPr="006B3A6D">
        <w:rPr>
          <w:rFonts w:ascii="Arial" w:hAnsi="Arial" w:cs="Arial"/>
          <w:color w:val="373435"/>
          <w:spacing w:val="-7"/>
          <w:sz w:val="20"/>
        </w:rPr>
        <w:t xml:space="preserve"> </w:t>
      </w:r>
      <w:r w:rsidR="003C3AC7" w:rsidRPr="006B3A6D">
        <w:rPr>
          <w:rFonts w:ascii="Arial" w:hAnsi="Arial" w:cs="Arial"/>
          <w:color w:val="373435"/>
          <w:sz w:val="20"/>
        </w:rPr>
        <w:t>Maria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Nogueira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de</w:t>
      </w:r>
      <w:r w:rsidR="003C3AC7" w:rsidRPr="006B3A6D">
        <w:rPr>
          <w:rFonts w:ascii="Arial" w:hAnsi="Arial" w:cs="Arial"/>
          <w:color w:val="373435"/>
          <w:spacing w:val="-8"/>
          <w:sz w:val="20"/>
        </w:rPr>
        <w:t xml:space="preserve"> </w:t>
      </w:r>
      <w:r w:rsidR="003C3AC7" w:rsidRPr="006B3A6D">
        <w:rPr>
          <w:rFonts w:ascii="Arial" w:hAnsi="Arial" w:cs="Arial"/>
          <w:color w:val="373435"/>
          <w:sz w:val="20"/>
        </w:rPr>
        <w:t>Sousa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Leal</w:t>
      </w:r>
      <w:r w:rsidR="003C3AC7" w:rsidRPr="006B3A6D">
        <w:rPr>
          <w:rFonts w:ascii="Arial" w:hAnsi="Arial" w:cs="Arial"/>
          <w:color w:val="373435"/>
          <w:spacing w:val="-14"/>
          <w:sz w:val="20"/>
        </w:rPr>
        <w:t xml:space="preserve"> </w:t>
      </w:r>
      <w:r w:rsidR="003C3AC7" w:rsidRPr="006B3A6D">
        <w:rPr>
          <w:rFonts w:ascii="Arial" w:hAnsi="Arial" w:cs="Arial"/>
          <w:color w:val="373435"/>
          <w:spacing w:val="-2"/>
          <w:sz w:val="20"/>
        </w:rPr>
        <w:t>Alvarenga</w:t>
      </w:r>
      <w:r w:rsidR="003C3AC7" w:rsidRPr="006B3A6D">
        <w:rPr>
          <w:rFonts w:ascii="Arial" w:hAnsi="Arial" w:cs="Arial"/>
          <w:color w:val="373435"/>
          <w:sz w:val="20"/>
        </w:rPr>
        <w:t xml:space="preserve"> </w:t>
      </w:r>
    </w:p>
    <w:p w14:paraId="6789BE7B" w14:textId="77777777" w:rsidR="00C474DA" w:rsidRPr="006B3A6D" w:rsidRDefault="00C474DA" w:rsidP="00C474DA">
      <w:pPr>
        <w:pStyle w:val="Corpodetexto"/>
        <w:spacing w:before="108"/>
        <w:rPr>
          <w:rFonts w:ascii="Arial" w:hAnsi="Arial" w:cs="Arial"/>
          <w:sz w:val="20"/>
        </w:rPr>
      </w:pPr>
    </w:p>
    <w:p w14:paraId="2A5D509F"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PROCURADOR</w:t>
      </w:r>
      <w:r w:rsidRPr="006B3A6D">
        <w:rPr>
          <w:rFonts w:ascii="Arial" w:hAnsi="Arial" w:cs="Arial"/>
          <w:b/>
          <w:color w:val="373435"/>
          <w:spacing w:val="-6"/>
          <w:sz w:val="20"/>
        </w:rPr>
        <w:t xml:space="preserve"> </w:t>
      </w:r>
      <w:r w:rsidRPr="006B3A6D">
        <w:rPr>
          <w:rFonts w:ascii="Arial" w:hAnsi="Arial" w:cs="Arial"/>
          <w:b/>
          <w:color w:val="373435"/>
          <w:sz w:val="20"/>
        </w:rPr>
        <w:t>GERAL</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6"/>
          <w:sz w:val="20"/>
        </w:rPr>
        <w:t xml:space="preserve"> </w:t>
      </w:r>
      <w:r w:rsidRPr="006B3A6D">
        <w:rPr>
          <w:rFonts w:ascii="Arial" w:hAnsi="Arial" w:cs="Arial"/>
          <w:b/>
          <w:color w:val="373435"/>
          <w:spacing w:val="-2"/>
          <w:sz w:val="20"/>
        </w:rPr>
        <w:t>CONTAS</w:t>
      </w:r>
    </w:p>
    <w:p w14:paraId="58EAB8BB"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Plínio Valente Ramos Neto</w:t>
      </w:r>
    </w:p>
    <w:p w14:paraId="3FBDB706" w14:textId="77777777" w:rsidR="00C474DA" w:rsidRPr="006B3A6D" w:rsidRDefault="00C474DA" w:rsidP="00C474DA">
      <w:pPr>
        <w:pStyle w:val="Corpodetexto"/>
        <w:spacing w:before="213"/>
        <w:rPr>
          <w:rFonts w:ascii="Arial" w:hAnsi="Arial" w:cs="Arial"/>
          <w:sz w:val="20"/>
        </w:rPr>
      </w:pPr>
    </w:p>
    <w:p w14:paraId="6C2339E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 xml:space="preserve">CONSELHEIRO </w:t>
      </w:r>
      <w:r w:rsidRPr="006B3A6D">
        <w:rPr>
          <w:rFonts w:ascii="Arial" w:hAnsi="Arial" w:cs="Arial"/>
          <w:b/>
          <w:color w:val="373435"/>
          <w:spacing w:val="-2"/>
          <w:sz w:val="20"/>
        </w:rPr>
        <w:t>SUBSTITUTO</w:t>
      </w:r>
    </w:p>
    <w:p w14:paraId="1E70E26E" w14:textId="77777777" w:rsidR="00C474DA" w:rsidRPr="006B3A6D" w:rsidRDefault="00C474DA" w:rsidP="00C474DA">
      <w:pPr>
        <w:spacing w:before="107"/>
        <w:ind w:right="829"/>
        <w:jc w:val="right"/>
        <w:rPr>
          <w:rFonts w:ascii="Arial" w:hAnsi="Arial" w:cs="Arial"/>
          <w:sz w:val="20"/>
        </w:rPr>
      </w:pPr>
      <w:proofErr w:type="spellStart"/>
      <w:r w:rsidRPr="006B3A6D">
        <w:rPr>
          <w:rFonts w:ascii="Arial" w:hAnsi="Arial" w:cs="Arial"/>
          <w:color w:val="373435"/>
          <w:sz w:val="20"/>
        </w:rPr>
        <w:t>Jaylson</w:t>
      </w:r>
      <w:proofErr w:type="spellEnd"/>
      <w:r w:rsidRPr="006B3A6D">
        <w:rPr>
          <w:rFonts w:ascii="Arial" w:hAnsi="Arial" w:cs="Arial"/>
          <w:color w:val="373435"/>
          <w:spacing w:val="-7"/>
          <w:sz w:val="20"/>
        </w:rPr>
        <w:t xml:space="preserve"> </w:t>
      </w:r>
      <w:proofErr w:type="spellStart"/>
      <w:r w:rsidRPr="006B3A6D">
        <w:rPr>
          <w:rFonts w:ascii="Arial" w:hAnsi="Arial" w:cs="Arial"/>
          <w:color w:val="373435"/>
          <w:sz w:val="20"/>
        </w:rPr>
        <w:t>Fabianh</w:t>
      </w:r>
      <w:proofErr w:type="spellEnd"/>
      <w:r w:rsidRPr="006B3A6D">
        <w:rPr>
          <w:rFonts w:ascii="Arial" w:hAnsi="Arial" w:cs="Arial"/>
          <w:color w:val="373435"/>
          <w:spacing w:val="-6"/>
          <w:sz w:val="20"/>
        </w:rPr>
        <w:t xml:space="preserve"> </w:t>
      </w:r>
      <w:r w:rsidRPr="006B3A6D">
        <w:rPr>
          <w:rFonts w:ascii="Arial" w:hAnsi="Arial" w:cs="Arial"/>
          <w:color w:val="373435"/>
          <w:sz w:val="20"/>
        </w:rPr>
        <w:t>Lopes</w:t>
      </w:r>
      <w:r w:rsidRPr="006B3A6D">
        <w:rPr>
          <w:rFonts w:ascii="Arial" w:hAnsi="Arial" w:cs="Arial"/>
          <w:color w:val="373435"/>
          <w:spacing w:val="-7"/>
          <w:sz w:val="20"/>
        </w:rPr>
        <w:t xml:space="preserve"> </w:t>
      </w:r>
      <w:r w:rsidRPr="006B3A6D">
        <w:rPr>
          <w:rFonts w:ascii="Arial" w:hAnsi="Arial" w:cs="Arial"/>
          <w:color w:val="373435"/>
          <w:spacing w:val="-2"/>
          <w:sz w:val="20"/>
        </w:rPr>
        <w:t>Campelo</w:t>
      </w:r>
    </w:p>
    <w:p w14:paraId="6BAB6083" w14:textId="77777777" w:rsidR="00C474DA" w:rsidRPr="006B3A6D" w:rsidRDefault="00C474DA" w:rsidP="00C474DA">
      <w:pPr>
        <w:pStyle w:val="Corpodetexto"/>
        <w:spacing w:before="213"/>
        <w:rPr>
          <w:rFonts w:ascii="Arial" w:hAnsi="Arial" w:cs="Arial"/>
          <w:sz w:val="20"/>
        </w:rPr>
      </w:pPr>
    </w:p>
    <w:p w14:paraId="28A27787" w14:textId="77777777" w:rsidR="00C474DA" w:rsidRPr="006B3A6D" w:rsidRDefault="00C474DA" w:rsidP="00C474DA">
      <w:pPr>
        <w:ind w:right="829"/>
        <w:jc w:val="right"/>
        <w:rPr>
          <w:rFonts w:ascii="Arial" w:hAnsi="Arial" w:cs="Arial"/>
          <w:b/>
          <w:sz w:val="20"/>
        </w:rPr>
      </w:pPr>
      <w:r w:rsidRPr="006B3A6D">
        <w:rPr>
          <w:rFonts w:ascii="Arial" w:hAnsi="Arial" w:cs="Arial"/>
          <w:noProof/>
          <w:lang w:eastAsia="pt-BR"/>
        </w:rPr>
        <mc:AlternateContent>
          <mc:Choice Requires="wps">
            <w:drawing>
              <wp:anchor distT="0" distB="0" distL="0" distR="0" simplePos="0" relativeHeight="251665920" behindDoc="0" locked="0" layoutInCell="1" allowOverlap="1" wp14:anchorId="32ABF8A4" wp14:editId="0A6E7F80">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10" o:spid="_x0000_s1026" style="position:absolute;margin-left:549.95pt;margin-top:6.3pt;width:3.6pt;height:368.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6B3A6D">
        <w:rPr>
          <w:rFonts w:ascii="Arial" w:hAnsi="Arial" w:cs="Arial"/>
          <w:b/>
          <w:color w:val="373435"/>
          <w:sz w:val="20"/>
        </w:rPr>
        <w:t>AUDITOR</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10"/>
          <w:sz w:val="20"/>
        </w:rPr>
        <w:t xml:space="preserve"> </w:t>
      </w:r>
      <w:r w:rsidRPr="006B3A6D">
        <w:rPr>
          <w:rFonts w:ascii="Arial" w:hAnsi="Arial" w:cs="Arial"/>
          <w:b/>
          <w:color w:val="373435"/>
          <w:sz w:val="20"/>
        </w:rPr>
        <w:t>CONTROLE</w:t>
      </w:r>
      <w:r w:rsidRPr="006B3A6D">
        <w:rPr>
          <w:rFonts w:ascii="Arial" w:hAnsi="Arial" w:cs="Arial"/>
          <w:b/>
          <w:color w:val="373435"/>
          <w:spacing w:val="-9"/>
          <w:sz w:val="20"/>
        </w:rPr>
        <w:t xml:space="preserve"> </w:t>
      </w:r>
      <w:r w:rsidRPr="006B3A6D">
        <w:rPr>
          <w:rFonts w:ascii="Arial" w:hAnsi="Arial" w:cs="Arial"/>
          <w:b/>
          <w:color w:val="373435"/>
          <w:spacing w:val="-2"/>
          <w:sz w:val="20"/>
        </w:rPr>
        <w:t>EXTERNO</w:t>
      </w:r>
    </w:p>
    <w:p w14:paraId="7BD04C48" w14:textId="77777777" w:rsidR="00C474DA" w:rsidRPr="006B3A6D" w:rsidRDefault="00C474DA" w:rsidP="00C474DA">
      <w:pPr>
        <w:spacing w:before="107" w:line="350" w:lineRule="auto"/>
        <w:ind w:left="7606" w:right="829" w:hanging="79"/>
        <w:jc w:val="right"/>
        <w:rPr>
          <w:rFonts w:ascii="Arial" w:hAnsi="Arial" w:cs="Arial"/>
          <w:sz w:val="20"/>
        </w:rPr>
      </w:pPr>
      <w:r w:rsidRPr="006B3A6D">
        <w:rPr>
          <w:rFonts w:ascii="Arial" w:hAnsi="Arial" w:cs="Arial"/>
          <w:color w:val="373435"/>
          <w:sz w:val="20"/>
        </w:rPr>
        <w:t>Arthur Rosa Ribeiro Cunha Aline</w:t>
      </w:r>
      <w:r w:rsidRPr="006B3A6D">
        <w:rPr>
          <w:rFonts w:ascii="Arial" w:hAnsi="Arial" w:cs="Arial"/>
          <w:color w:val="373435"/>
          <w:spacing w:val="-5"/>
          <w:sz w:val="20"/>
        </w:rPr>
        <w:t xml:space="preserve"> </w:t>
      </w:r>
      <w:r w:rsidRPr="006B3A6D">
        <w:rPr>
          <w:rFonts w:ascii="Arial" w:hAnsi="Arial" w:cs="Arial"/>
          <w:color w:val="373435"/>
          <w:sz w:val="20"/>
        </w:rPr>
        <w:t>de</w:t>
      </w:r>
      <w:r w:rsidRPr="006B3A6D">
        <w:rPr>
          <w:rFonts w:ascii="Arial" w:hAnsi="Arial" w:cs="Arial"/>
          <w:color w:val="373435"/>
          <w:spacing w:val="-5"/>
          <w:sz w:val="20"/>
        </w:rPr>
        <w:t xml:space="preserve"> </w:t>
      </w:r>
      <w:r w:rsidRPr="006B3A6D">
        <w:rPr>
          <w:rFonts w:ascii="Arial" w:hAnsi="Arial" w:cs="Arial"/>
          <w:color w:val="373435"/>
          <w:sz w:val="20"/>
        </w:rPr>
        <w:t>Oliveira</w:t>
      </w:r>
      <w:r w:rsidRPr="006B3A6D">
        <w:rPr>
          <w:rFonts w:ascii="Arial" w:hAnsi="Arial" w:cs="Arial"/>
          <w:color w:val="373435"/>
          <w:spacing w:val="-4"/>
          <w:sz w:val="20"/>
        </w:rPr>
        <w:t xml:space="preserve"> </w:t>
      </w:r>
      <w:proofErr w:type="spellStart"/>
      <w:r w:rsidRPr="006B3A6D">
        <w:rPr>
          <w:rFonts w:ascii="Arial" w:hAnsi="Arial" w:cs="Arial"/>
          <w:color w:val="373435"/>
          <w:sz w:val="20"/>
        </w:rPr>
        <w:t>Pierot</w:t>
      </w:r>
      <w:proofErr w:type="spellEnd"/>
      <w:r w:rsidRPr="006B3A6D">
        <w:rPr>
          <w:rFonts w:ascii="Arial" w:hAnsi="Arial" w:cs="Arial"/>
          <w:color w:val="373435"/>
          <w:spacing w:val="-5"/>
          <w:sz w:val="20"/>
        </w:rPr>
        <w:t xml:space="preserve"> </w:t>
      </w:r>
      <w:r w:rsidRPr="006B3A6D">
        <w:rPr>
          <w:rFonts w:ascii="Arial" w:hAnsi="Arial" w:cs="Arial"/>
          <w:color w:val="373435"/>
          <w:spacing w:val="-4"/>
          <w:sz w:val="20"/>
        </w:rPr>
        <w:t>Leal</w:t>
      </w:r>
    </w:p>
    <w:p w14:paraId="010B68FC" w14:textId="77777777" w:rsidR="00C474DA" w:rsidRPr="006B3A6D" w:rsidRDefault="00C474DA" w:rsidP="00C474DA">
      <w:pPr>
        <w:pStyle w:val="Corpodetexto"/>
        <w:spacing w:before="108"/>
        <w:rPr>
          <w:rFonts w:ascii="Arial" w:hAnsi="Arial" w:cs="Arial"/>
          <w:sz w:val="20"/>
        </w:rPr>
      </w:pPr>
    </w:p>
    <w:p w14:paraId="2DC744B8"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COORDENAÇÃO</w:t>
      </w:r>
      <w:r w:rsidRPr="006B3A6D">
        <w:rPr>
          <w:rFonts w:ascii="Arial" w:hAnsi="Arial" w:cs="Arial"/>
          <w:b/>
          <w:color w:val="373435"/>
          <w:spacing w:val="-10"/>
          <w:sz w:val="20"/>
        </w:rPr>
        <w:t xml:space="preserve"> </w:t>
      </w:r>
      <w:r w:rsidRPr="006B3A6D">
        <w:rPr>
          <w:rFonts w:ascii="Arial" w:hAnsi="Arial" w:cs="Arial"/>
          <w:b/>
          <w:color w:val="373435"/>
          <w:sz w:val="20"/>
        </w:rPr>
        <w:t>E</w:t>
      </w:r>
      <w:r w:rsidRPr="006B3A6D">
        <w:rPr>
          <w:rFonts w:ascii="Arial" w:hAnsi="Arial" w:cs="Arial"/>
          <w:b/>
          <w:color w:val="373435"/>
          <w:spacing w:val="-9"/>
          <w:sz w:val="20"/>
        </w:rPr>
        <w:t xml:space="preserve"> </w:t>
      </w:r>
      <w:r w:rsidRPr="006B3A6D">
        <w:rPr>
          <w:rFonts w:ascii="Arial" w:hAnsi="Arial" w:cs="Arial"/>
          <w:b/>
          <w:color w:val="373435"/>
          <w:spacing w:val="-2"/>
          <w:sz w:val="20"/>
        </w:rPr>
        <w:t>ELABORAÇÃO</w:t>
      </w:r>
    </w:p>
    <w:p w14:paraId="50A41106" w14:textId="77777777" w:rsidR="00C474DA" w:rsidRPr="006B3A6D" w:rsidRDefault="00C474DA" w:rsidP="00C474DA">
      <w:pPr>
        <w:spacing w:before="107"/>
        <w:ind w:right="830"/>
        <w:jc w:val="right"/>
        <w:rPr>
          <w:rFonts w:ascii="Arial" w:hAnsi="Arial" w:cs="Arial"/>
          <w:sz w:val="20"/>
        </w:rPr>
      </w:pPr>
      <w:proofErr w:type="spellStart"/>
      <w:r w:rsidRPr="006B3A6D">
        <w:rPr>
          <w:rFonts w:ascii="Arial" w:hAnsi="Arial" w:cs="Arial"/>
          <w:color w:val="373435"/>
          <w:sz w:val="20"/>
        </w:rPr>
        <w:t>Yngrid</w:t>
      </w:r>
      <w:proofErr w:type="spellEnd"/>
      <w:r w:rsidRPr="006B3A6D">
        <w:rPr>
          <w:rFonts w:ascii="Arial" w:hAnsi="Arial" w:cs="Arial"/>
          <w:color w:val="373435"/>
          <w:spacing w:val="-7"/>
          <w:sz w:val="20"/>
        </w:rPr>
        <w:t xml:space="preserve"> </w:t>
      </w:r>
      <w:r w:rsidRPr="006B3A6D">
        <w:rPr>
          <w:rFonts w:ascii="Arial" w:hAnsi="Arial" w:cs="Arial"/>
          <w:color w:val="373435"/>
          <w:sz w:val="20"/>
        </w:rPr>
        <w:t>Fernandes</w:t>
      </w:r>
      <w:r w:rsidRPr="006B3A6D">
        <w:rPr>
          <w:rFonts w:ascii="Arial" w:hAnsi="Arial" w:cs="Arial"/>
          <w:color w:val="373435"/>
          <w:spacing w:val="-6"/>
          <w:sz w:val="20"/>
        </w:rPr>
        <w:t xml:space="preserve"> </w:t>
      </w:r>
      <w:r w:rsidRPr="006B3A6D">
        <w:rPr>
          <w:rFonts w:ascii="Arial" w:hAnsi="Arial" w:cs="Arial"/>
          <w:color w:val="373435"/>
          <w:sz w:val="20"/>
        </w:rPr>
        <w:t>Nogueira</w:t>
      </w:r>
      <w:r w:rsidRPr="006B3A6D">
        <w:rPr>
          <w:rFonts w:ascii="Arial" w:hAnsi="Arial" w:cs="Arial"/>
          <w:color w:val="373435"/>
          <w:spacing w:val="-7"/>
          <w:sz w:val="20"/>
        </w:rPr>
        <w:t xml:space="preserve"> </w:t>
      </w:r>
      <w:r w:rsidRPr="006B3A6D">
        <w:rPr>
          <w:rFonts w:ascii="Arial" w:hAnsi="Arial" w:cs="Arial"/>
          <w:color w:val="373435"/>
          <w:sz w:val="20"/>
        </w:rPr>
        <w:t>de</w:t>
      </w:r>
      <w:r w:rsidRPr="006B3A6D">
        <w:rPr>
          <w:rFonts w:ascii="Arial" w:hAnsi="Arial" w:cs="Arial"/>
          <w:color w:val="373435"/>
          <w:spacing w:val="-6"/>
          <w:sz w:val="20"/>
        </w:rPr>
        <w:t xml:space="preserve"> </w:t>
      </w:r>
      <w:r w:rsidRPr="006B3A6D">
        <w:rPr>
          <w:rFonts w:ascii="Arial" w:hAnsi="Arial" w:cs="Arial"/>
          <w:color w:val="373435"/>
          <w:spacing w:val="-2"/>
          <w:sz w:val="20"/>
        </w:rPr>
        <w:t>Sousa</w:t>
      </w:r>
    </w:p>
    <w:p w14:paraId="412DF1C7" w14:textId="77777777" w:rsidR="00C474DA" w:rsidRPr="006B3A6D" w:rsidRDefault="00C474DA" w:rsidP="00C474DA">
      <w:pPr>
        <w:spacing w:before="98"/>
        <w:ind w:right="829"/>
        <w:jc w:val="right"/>
        <w:rPr>
          <w:rFonts w:ascii="Arial" w:hAnsi="Arial" w:cs="Arial"/>
          <w:i/>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11"/>
          <w:sz w:val="18"/>
        </w:rPr>
        <w:t xml:space="preserve"> </w:t>
      </w:r>
      <w:r w:rsidRPr="006B3A6D">
        <w:rPr>
          <w:rFonts w:ascii="Arial" w:hAnsi="Arial" w:cs="Arial"/>
          <w:i/>
          <w:color w:val="373435"/>
          <w:spacing w:val="-2"/>
          <w:sz w:val="18"/>
        </w:rPr>
        <w:t>Administração</w:t>
      </w:r>
    </w:p>
    <w:p w14:paraId="1AA13251" w14:textId="77777777" w:rsidR="00C474DA" w:rsidRPr="006B3A6D" w:rsidRDefault="00C474DA" w:rsidP="00C474DA">
      <w:pPr>
        <w:pStyle w:val="Corpodetexto"/>
        <w:spacing w:before="201"/>
        <w:rPr>
          <w:rFonts w:ascii="Arial" w:hAnsi="Arial" w:cs="Arial"/>
          <w:i/>
          <w:sz w:val="18"/>
        </w:rPr>
      </w:pPr>
    </w:p>
    <w:p w14:paraId="35140ACB" w14:textId="77777777" w:rsidR="00C474DA" w:rsidRPr="006B3A6D" w:rsidRDefault="00C474DA" w:rsidP="00C474DA">
      <w:pPr>
        <w:ind w:right="829"/>
        <w:jc w:val="right"/>
        <w:rPr>
          <w:rFonts w:ascii="Arial" w:hAnsi="Arial" w:cs="Arial"/>
          <w:sz w:val="20"/>
        </w:rPr>
      </w:pPr>
      <w:proofErr w:type="spellStart"/>
      <w:r w:rsidRPr="006B3A6D">
        <w:rPr>
          <w:rFonts w:ascii="Arial" w:hAnsi="Arial" w:cs="Arial"/>
          <w:color w:val="373435"/>
          <w:sz w:val="20"/>
        </w:rPr>
        <w:t>Elayny</w:t>
      </w:r>
      <w:proofErr w:type="spellEnd"/>
      <w:r w:rsidRPr="006B3A6D">
        <w:rPr>
          <w:rFonts w:ascii="Arial" w:hAnsi="Arial" w:cs="Arial"/>
          <w:color w:val="373435"/>
          <w:spacing w:val="-9"/>
          <w:sz w:val="20"/>
        </w:rPr>
        <w:t xml:space="preserve"> </w:t>
      </w:r>
      <w:proofErr w:type="spellStart"/>
      <w:r w:rsidRPr="006B3A6D">
        <w:rPr>
          <w:rFonts w:ascii="Arial" w:hAnsi="Arial" w:cs="Arial"/>
          <w:color w:val="373435"/>
          <w:sz w:val="20"/>
        </w:rPr>
        <w:t>Carollyny</w:t>
      </w:r>
      <w:proofErr w:type="spellEnd"/>
      <w:r w:rsidRPr="006B3A6D">
        <w:rPr>
          <w:rFonts w:ascii="Arial" w:hAnsi="Arial" w:cs="Arial"/>
          <w:color w:val="373435"/>
          <w:spacing w:val="-7"/>
          <w:sz w:val="20"/>
        </w:rPr>
        <w:t xml:space="preserve"> </w:t>
      </w:r>
      <w:r w:rsidRPr="006B3A6D">
        <w:rPr>
          <w:rFonts w:ascii="Arial" w:hAnsi="Arial" w:cs="Arial"/>
          <w:color w:val="373435"/>
          <w:sz w:val="20"/>
        </w:rPr>
        <w:t>Sousa</w:t>
      </w:r>
      <w:r w:rsidRPr="006B3A6D">
        <w:rPr>
          <w:rFonts w:ascii="Arial" w:hAnsi="Arial" w:cs="Arial"/>
          <w:color w:val="373435"/>
          <w:spacing w:val="-6"/>
          <w:sz w:val="20"/>
        </w:rPr>
        <w:t xml:space="preserve"> </w:t>
      </w:r>
      <w:r w:rsidRPr="006B3A6D">
        <w:rPr>
          <w:rFonts w:ascii="Arial" w:hAnsi="Arial" w:cs="Arial"/>
          <w:color w:val="373435"/>
          <w:spacing w:val="-2"/>
          <w:sz w:val="20"/>
        </w:rPr>
        <w:t>Pereira</w:t>
      </w:r>
    </w:p>
    <w:p w14:paraId="5CEEDE84" w14:textId="77777777" w:rsidR="00C474DA" w:rsidRPr="006B3A6D" w:rsidRDefault="00C474DA" w:rsidP="00EB1B4D">
      <w:pPr>
        <w:spacing w:before="98" w:after="0"/>
        <w:ind w:right="829"/>
        <w:jc w:val="right"/>
        <w:rPr>
          <w:rFonts w:ascii="Arial" w:hAnsi="Arial" w:cs="Arial"/>
          <w:i/>
          <w:color w:val="373435"/>
          <w:spacing w:val="-2"/>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5"/>
          <w:sz w:val="18"/>
        </w:rPr>
        <w:t xml:space="preserve"> </w:t>
      </w:r>
      <w:r w:rsidRPr="006B3A6D">
        <w:rPr>
          <w:rFonts w:ascii="Arial" w:hAnsi="Arial" w:cs="Arial"/>
          <w:i/>
          <w:color w:val="373435"/>
          <w:sz w:val="18"/>
        </w:rPr>
        <w:t>Controle</w:t>
      </w:r>
      <w:r w:rsidRPr="006B3A6D">
        <w:rPr>
          <w:rFonts w:ascii="Arial" w:hAnsi="Arial" w:cs="Arial"/>
          <w:i/>
          <w:color w:val="373435"/>
          <w:spacing w:val="-6"/>
          <w:sz w:val="18"/>
        </w:rPr>
        <w:t xml:space="preserve"> </w:t>
      </w:r>
      <w:r w:rsidRPr="006B3A6D">
        <w:rPr>
          <w:rFonts w:ascii="Arial" w:hAnsi="Arial" w:cs="Arial"/>
          <w:i/>
          <w:color w:val="373435"/>
          <w:spacing w:val="-2"/>
          <w:sz w:val="18"/>
        </w:rPr>
        <w:t>Externo</w:t>
      </w:r>
    </w:p>
    <w:p w14:paraId="52DB66D0" w14:textId="77777777" w:rsidR="00F175DC" w:rsidRPr="006B3A6D" w:rsidRDefault="00F175DC" w:rsidP="00EB1B4D">
      <w:pPr>
        <w:spacing w:before="98" w:after="0"/>
        <w:ind w:right="829"/>
        <w:jc w:val="right"/>
        <w:rPr>
          <w:rFonts w:ascii="Arial" w:hAnsi="Arial" w:cs="Arial"/>
          <w:i/>
          <w:color w:val="373435"/>
          <w:spacing w:val="-2"/>
          <w:sz w:val="18"/>
        </w:rPr>
      </w:pPr>
    </w:p>
    <w:p w14:paraId="460412E1" w14:textId="77777777" w:rsidR="00F175DC" w:rsidRPr="006B3A6D" w:rsidRDefault="00F175DC" w:rsidP="00C474DA">
      <w:pPr>
        <w:spacing w:before="98"/>
        <w:ind w:right="829"/>
        <w:jc w:val="right"/>
        <w:rPr>
          <w:rFonts w:ascii="Arial" w:hAnsi="Arial" w:cs="Arial"/>
          <w:color w:val="373435"/>
          <w:spacing w:val="-2"/>
          <w:sz w:val="20"/>
        </w:rPr>
      </w:pPr>
      <w:r w:rsidRPr="006B3A6D">
        <w:rPr>
          <w:rFonts w:ascii="Arial" w:hAnsi="Arial" w:cs="Arial"/>
          <w:color w:val="373435"/>
          <w:spacing w:val="-2"/>
          <w:sz w:val="20"/>
        </w:rPr>
        <w:t>João Emanuel Duarte Sousa Braz</w:t>
      </w:r>
    </w:p>
    <w:p w14:paraId="255508FF" w14:textId="77777777" w:rsidR="00C474DA" w:rsidRPr="006B3A6D" w:rsidRDefault="00F175DC" w:rsidP="00F175DC">
      <w:pPr>
        <w:spacing w:before="98"/>
        <w:ind w:right="829"/>
        <w:jc w:val="right"/>
        <w:rPr>
          <w:rFonts w:ascii="Arial" w:hAnsi="Arial" w:cs="Arial"/>
          <w:i/>
          <w:sz w:val="16"/>
        </w:rPr>
      </w:pPr>
      <w:r w:rsidRPr="006B3A6D">
        <w:rPr>
          <w:rFonts w:ascii="Arial" w:hAnsi="Arial" w:cs="Arial"/>
          <w:i/>
          <w:color w:val="373435"/>
          <w:spacing w:val="-2"/>
          <w:sz w:val="18"/>
        </w:rPr>
        <w:t>Estagiário</w:t>
      </w:r>
    </w:p>
    <w:p w14:paraId="4A46EE83" w14:textId="77777777" w:rsidR="00C474DA" w:rsidRPr="006B3A6D" w:rsidRDefault="00C474DA" w:rsidP="00C474DA">
      <w:pPr>
        <w:pStyle w:val="Corpodetexto"/>
        <w:spacing w:before="200"/>
        <w:rPr>
          <w:rFonts w:ascii="Arial" w:hAnsi="Arial" w:cs="Arial"/>
          <w:i/>
          <w:sz w:val="18"/>
        </w:rPr>
      </w:pPr>
    </w:p>
    <w:p w14:paraId="1E38E332"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pacing w:val="-2"/>
          <w:sz w:val="20"/>
        </w:rPr>
        <w:t>SUPERVISÃO</w:t>
      </w:r>
    </w:p>
    <w:p w14:paraId="0770B335"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Larissa</w:t>
      </w:r>
      <w:r w:rsidRPr="006B3A6D">
        <w:rPr>
          <w:rFonts w:ascii="Arial" w:hAnsi="Arial" w:cs="Arial"/>
          <w:color w:val="373435"/>
          <w:spacing w:val="-5"/>
          <w:sz w:val="20"/>
        </w:rPr>
        <w:t xml:space="preserve"> </w:t>
      </w:r>
      <w:r w:rsidRPr="006B3A6D">
        <w:rPr>
          <w:rFonts w:ascii="Arial" w:hAnsi="Arial" w:cs="Arial"/>
          <w:color w:val="373435"/>
          <w:sz w:val="20"/>
        </w:rPr>
        <w:t>Gomes</w:t>
      </w:r>
      <w:r w:rsidRPr="006B3A6D">
        <w:rPr>
          <w:rFonts w:ascii="Arial" w:hAnsi="Arial" w:cs="Arial"/>
          <w:color w:val="373435"/>
          <w:spacing w:val="-4"/>
          <w:sz w:val="20"/>
        </w:rPr>
        <w:t xml:space="preserve"> </w:t>
      </w:r>
      <w:r w:rsidRPr="006B3A6D">
        <w:rPr>
          <w:rFonts w:ascii="Arial" w:hAnsi="Arial" w:cs="Arial"/>
          <w:color w:val="373435"/>
          <w:sz w:val="20"/>
        </w:rPr>
        <w:t>de</w:t>
      </w:r>
      <w:r w:rsidRPr="006B3A6D">
        <w:rPr>
          <w:rFonts w:ascii="Arial" w:hAnsi="Arial" w:cs="Arial"/>
          <w:color w:val="373435"/>
          <w:spacing w:val="-4"/>
          <w:sz w:val="20"/>
        </w:rPr>
        <w:t xml:space="preserve"> </w:t>
      </w:r>
      <w:r w:rsidRPr="006B3A6D">
        <w:rPr>
          <w:rFonts w:ascii="Arial" w:hAnsi="Arial" w:cs="Arial"/>
          <w:color w:val="373435"/>
          <w:sz w:val="20"/>
        </w:rPr>
        <w:t>Meneses</w:t>
      </w:r>
      <w:r w:rsidRPr="006B3A6D">
        <w:rPr>
          <w:rFonts w:ascii="Arial" w:hAnsi="Arial" w:cs="Arial"/>
          <w:color w:val="373435"/>
          <w:spacing w:val="-4"/>
          <w:sz w:val="20"/>
        </w:rPr>
        <w:t xml:space="preserve"> </w:t>
      </w:r>
      <w:r w:rsidRPr="006B3A6D">
        <w:rPr>
          <w:rFonts w:ascii="Arial" w:hAnsi="Arial" w:cs="Arial"/>
          <w:color w:val="373435"/>
          <w:spacing w:val="-2"/>
          <w:sz w:val="20"/>
        </w:rPr>
        <w:t>Silva</w:t>
      </w:r>
    </w:p>
    <w:p w14:paraId="0997BB05" w14:textId="77777777" w:rsidR="00C474DA" w:rsidRPr="006B3A6D" w:rsidRDefault="00C474DA" w:rsidP="00C474DA">
      <w:pPr>
        <w:spacing w:before="107"/>
        <w:ind w:right="829"/>
        <w:jc w:val="right"/>
        <w:rPr>
          <w:rFonts w:ascii="Arial" w:hAnsi="Arial" w:cs="Arial"/>
          <w:i/>
          <w:sz w:val="20"/>
        </w:rPr>
      </w:pPr>
      <w:r w:rsidRPr="006B3A6D">
        <w:rPr>
          <w:rFonts w:ascii="Arial" w:hAnsi="Arial" w:cs="Arial"/>
          <w:i/>
          <w:color w:val="373435"/>
          <w:spacing w:val="-2"/>
          <w:sz w:val="20"/>
        </w:rPr>
        <w:t>Jornalista</w:t>
      </w:r>
    </w:p>
    <w:p w14:paraId="1CEE5C3A" w14:textId="77777777" w:rsidR="00C474DA" w:rsidRPr="006B3A6D" w:rsidRDefault="00C474DA" w:rsidP="00C474DA">
      <w:pPr>
        <w:pStyle w:val="Corpodetexto"/>
        <w:spacing w:before="213"/>
        <w:rPr>
          <w:rFonts w:ascii="Arial" w:hAnsi="Arial" w:cs="Arial"/>
          <w:i/>
          <w:sz w:val="20"/>
        </w:rPr>
      </w:pPr>
    </w:p>
    <w:p w14:paraId="7F54D36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PROJETO</w:t>
      </w:r>
      <w:r w:rsidRPr="006B3A6D">
        <w:rPr>
          <w:rFonts w:ascii="Arial" w:hAnsi="Arial" w:cs="Arial"/>
          <w:b/>
          <w:color w:val="373435"/>
          <w:spacing w:val="-4"/>
          <w:sz w:val="20"/>
        </w:rPr>
        <w:t xml:space="preserve"> </w:t>
      </w:r>
      <w:r w:rsidRPr="006B3A6D">
        <w:rPr>
          <w:rFonts w:ascii="Arial" w:hAnsi="Arial" w:cs="Arial"/>
          <w:b/>
          <w:color w:val="373435"/>
          <w:sz w:val="20"/>
        </w:rPr>
        <w:t>GRÁFICO</w:t>
      </w:r>
      <w:r w:rsidRPr="006B3A6D">
        <w:rPr>
          <w:rFonts w:ascii="Arial" w:hAnsi="Arial" w:cs="Arial"/>
          <w:b/>
          <w:color w:val="373435"/>
          <w:spacing w:val="-1"/>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DIAGRAMAÇÃO</w:t>
      </w:r>
    </w:p>
    <w:p w14:paraId="743E979D"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Lucas</w:t>
      </w:r>
      <w:r w:rsidRPr="006B3A6D">
        <w:rPr>
          <w:rFonts w:ascii="Arial" w:hAnsi="Arial" w:cs="Arial"/>
          <w:color w:val="373435"/>
          <w:spacing w:val="-6"/>
          <w:sz w:val="20"/>
        </w:rPr>
        <w:t xml:space="preserve"> </w:t>
      </w:r>
      <w:r w:rsidRPr="006B3A6D">
        <w:rPr>
          <w:rFonts w:ascii="Arial" w:hAnsi="Arial" w:cs="Arial"/>
          <w:color w:val="373435"/>
          <w:spacing w:val="-2"/>
          <w:sz w:val="20"/>
        </w:rPr>
        <w:t>Ramos</w:t>
      </w:r>
    </w:p>
    <w:p w14:paraId="204B5EA5" w14:textId="77777777" w:rsidR="00C474DA" w:rsidRPr="006B3A6D" w:rsidRDefault="00C474DA" w:rsidP="00C474DA">
      <w:pPr>
        <w:spacing w:before="106"/>
        <w:ind w:right="829"/>
        <w:jc w:val="right"/>
        <w:rPr>
          <w:rFonts w:ascii="Arial" w:hAnsi="Arial" w:cs="Arial"/>
          <w:i/>
          <w:sz w:val="20"/>
        </w:rPr>
      </w:pPr>
      <w:r w:rsidRPr="006B3A6D">
        <w:rPr>
          <w:rFonts w:ascii="Arial" w:hAnsi="Arial" w:cs="Arial"/>
          <w:i/>
          <w:color w:val="373435"/>
          <w:spacing w:val="-2"/>
          <w:sz w:val="20"/>
        </w:rPr>
        <w:t>Publicitário</w:t>
      </w:r>
    </w:p>
    <w:p w14:paraId="067A961E" w14:textId="502B7F05" w:rsidR="00C474DA" w:rsidRPr="006B3A6D" w:rsidRDefault="00C474DA" w:rsidP="00C474DA">
      <w:pPr>
        <w:jc w:val="right"/>
        <w:rPr>
          <w:rFonts w:ascii="Arial" w:hAnsi="Arial"/>
          <w:sz w:val="20"/>
        </w:rPr>
        <w:sectPr w:rsidR="00C474DA" w:rsidRPr="006B3A6D" w:rsidSect="00B154CA">
          <w:headerReference w:type="default" r:id="rId12"/>
          <w:footerReference w:type="default" r:id="rId13"/>
          <w:headerReference w:type="first" r:id="rId14"/>
          <w:footerReference w:type="first" r:id="rId15"/>
          <w:pgSz w:w="11910" w:h="16840"/>
          <w:pgMar w:top="1680" w:right="460" w:bottom="1160" w:left="540" w:header="639" w:footer="639" w:gutter="0"/>
          <w:cols w:space="720"/>
        </w:sectPr>
      </w:pPr>
    </w:p>
    <w:p w14:paraId="27DDBCE4" w14:textId="77777777" w:rsidR="002820DA" w:rsidRPr="006B3A6D" w:rsidRDefault="00983FDD" w:rsidP="0035258F">
      <w:pPr>
        <w:ind w:left="3119"/>
        <w:rPr>
          <w:rFonts w:cstheme="minorHAnsi"/>
        </w:rPr>
      </w:pPr>
      <w:r w:rsidRPr="006B3A6D">
        <w:rPr>
          <w:rFonts w:cstheme="minorHAnsi"/>
          <w:noProof/>
          <w:lang w:eastAsia="pt-BR"/>
        </w:rPr>
        <w:lastRenderedPageBreak/>
        <mc:AlternateContent>
          <mc:Choice Requires="wps">
            <w:drawing>
              <wp:anchor distT="0" distB="0" distL="114300" distR="114300" simplePos="0" relativeHeight="251663872" behindDoc="0" locked="0" layoutInCell="1" allowOverlap="1" wp14:anchorId="5935AEAC" wp14:editId="7B7AD1E6">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14:paraId="013EEAA3" w14:textId="77777777" w:rsidR="00213283" w:rsidRPr="00983FDD" w:rsidRDefault="00213283"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46.15pt;margin-top:10.85pt;width:186.95pt;height:27.15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" stroked="f">
                <v:textbox>
                  <w:txbxContent>
                    <w:p w14:paraId="013EEAA3" w14:textId="77777777" w:rsidR="00213283" w:rsidRPr="00983FDD" w:rsidRDefault="00213283" w:rsidP="00983FDD">
                      <w:pPr>
                        <w:jc w:val="right"/>
                        <w:rPr>
                          <w:b/>
                          <w:sz w:val="30"/>
                          <w:szCs w:val="30"/>
                        </w:rPr>
                      </w:pPr>
                      <w:r w:rsidRPr="00983FDD">
                        <w:rPr>
                          <w:b/>
                          <w:sz w:val="30"/>
                          <w:szCs w:val="30"/>
                        </w:rPr>
                        <w:t>SUMÁRIO</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64896" behindDoc="0" locked="0" layoutInCell="1" allowOverlap="1" wp14:anchorId="31D36775" wp14:editId="1634B392">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0" o:spid="_x0000_s1026" style="position:absolute;margin-left:417.6pt;margin-top:7.7pt;width:6.1pt;height:31.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7T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p w14:paraId="00A42EF4" w14:textId="6471F9F0" w:rsidR="00BC4C7F" w:rsidRPr="006B3A6D" w:rsidRDefault="00BC4C7F">
          <w:pPr>
            <w:pStyle w:val="CabealhodoSumrio"/>
            <w:rPr>
              <w:rFonts w:asciiTheme="minorHAnsi" w:hAnsiTheme="minorHAnsi" w:cstheme="minorHAnsi"/>
            </w:rPr>
          </w:pPr>
        </w:p>
        <w:p w14:paraId="147970B4" w14:textId="77777777" w:rsidR="008B567B" w:rsidRDefault="00BC4C7F">
          <w:pPr>
            <w:pStyle w:val="Sumrio1"/>
            <w:rPr>
              <w:rFonts w:eastAsiaTheme="minorEastAsia" w:cstheme="minorBidi"/>
              <w:b w:val="0"/>
              <w:color w:val="auto"/>
              <w:lang w:eastAsia="pt-BR"/>
            </w:rPr>
          </w:pPr>
          <w:r w:rsidRPr="006B3A6D">
            <w:fldChar w:fldCharType="begin"/>
          </w:r>
          <w:r w:rsidRPr="006B3A6D">
            <w:instrText xml:space="preserve"> TOC \o "1-3" \h \z \u </w:instrText>
          </w:r>
          <w:r w:rsidRPr="006B3A6D">
            <w:fldChar w:fldCharType="separate"/>
          </w:r>
          <w:hyperlink w:anchor="_Toc202351051" w:history="1">
            <w:r w:rsidR="008B567B" w:rsidRPr="0039396F">
              <w:rPr>
                <w:rStyle w:val="Hyperlink"/>
              </w:rPr>
              <w:t>AGENTE POLÍTICO</w:t>
            </w:r>
            <w:r w:rsidR="008B567B">
              <w:rPr>
                <w:webHidden/>
              </w:rPr>
              <w:tab/>
            </w:r>
            <w:r w:rsidR="008B567B">
              <w:rPr>
                <w:webHidden/>
              </w:rPr>
              <w:fldChar w:fldCharType="begin"/>
            </w:r>
            <w:r w:rsidR="008B567B">
              <w:rPr>
                <w:webHidden/>
              </w:rPr>
              <w:instrText xml:space="preserve"> PAGEREF _Toc202351051 \h </w:instrText>
            </w:r>
            <w:r w:rsidR="008B567B">
              <w:rPr>
                <w:webHidden/>
              </w:rPr>
            </w:r>
            <w:r w:rsidR="008B567B">
              <w:rPr>
                <w:webHidden/>
              </w:rPr>
              <w:fldChar w:fldCharType="separate"/>
            </w:r>
            <w:r w:rsidR="00213283">
              <w:rPr>
                <w:webHidden/>
              </w:rPr>
              <w:t>6</w:t>
            </w:r>
            <w:r w:rsidR="008B567B">
              <w:rPr>
                <w:webHidden/>
              </w:rPr>
              <w:fldChar w:fldCharType="end"/>
            </w:r>
          </w:hyperlink>
        </w:p>
        <w:p w14:paraId="11E56DA7" w14:textId="77777777" w:rsidR="008B567B" w:rsidRDefault="00DC4814">
          <w:pPr>
            <w:pStyle w:val="Sumrio2"/>
          </w:pPr>
          <w:hyperlink w:anchor="_Toc202351052" w:history="1">
            <w:r w:rsidR="008B567B" w:rsidRPr="0039396F">
              <w:rPr>
                <w:rStyle w:val="Hyperlink"/>
                <w:rFonts w:cstheme="minorHAnsi"/>
                <w:i/>
              </w:rPr>
              <w:t xml:space="preserve">Agente Político. </w:t>
            </w:r>
            <w:r w:rsidR="008B567B" w:rsidRPr="0039396F">
              <w:rPr>
                <w:rStyle w:val="Hyperlink"/>
                <w:rFonts w:cstheme="minorHAnsi"/>
              </w:rPr>
              <w:t>Suspensão de pagamento de subsídios em desacordo com normas previstas de fixação (lei).</w:t>
            </w:r>
            <w:r w:rsidR="008B567B">
              <w:rPr>
                <w:webHidden/>
              </w:rPr>
              <w:tab/>
            </w:r>
            <w:r w:rsidR="008B567B">
              <w:rPr>
                <w:webHidden/>
              </w:rPr>
              <w:fldChar w:fldCharType="begin"/>
            </w:r>
            <w:r w:rsidR="008B567B">
              <w:rPr>
                <w:webHidden/>
              </w:rPr>
              <w:instrText xml:space="preserve"> PAGEREF _Toc202351052 \h </w:instrText>
            </w:r>
            <w:r w:rsidR="008B567B">
              <w:rPr>
                <w:webHidden/>
              </w:rPr>
            </w:r>
            <w:r w:rsidR="008B567B">
              <w:rPr>
                <w:webHidden/>
              </w:rPr>
              <w:fldChar w:fldCharType="separate"/>
            </w:r>
            <w:r w:rsidR="00213283">
              <w:rPr>
                <w:webHidden/>
              </w:rPr>
              <w:t>6</w:t>
            </w:r>
            <w:r w:rsidR="008B567B">
              <w:rPr>
                <w:webHidden/>
              </w:rPr>
              <w:fldChar w:fldCharType="end"/>
            </w:r>
          </w:hyperlink>
        </w:p>
        <w:p w14:paraId="29AC655A" w14:textId="77777777" w:rsidR="008B567B" w:rsidRDefault="00DC4814">
          <w:pPr>
            <w:pStyle w:val="Sumrio1"/>
            <w:rPr>
              <w:rFonts w:eastAsiaTheme="minorEastAsia" w:cstheme="minorBidi"/>
              <w:b w:val="0"/>
              <w:color w:val="auto"/>
              <w:lang w:eastAsia="pt-BR"/>
            </w:rPr>
          </w:pPr>
          <w:hyperlink w:anchor="_Toc202351053" w:history="1">
            <w:r w:rsidR="008B567B" w:rsidRPr="0039396F">
              <w:rPr>
                <w:rStyle w:val="Hyperlink"/>
              </w:rPr>
              <w:t>CONTROLE EXTERNO</w:t>
            </w:r>
            <w:r w:rsidR="008B567B">
              <w:rPr>
                <w:webHidden/>
              </w:rPr>
              <w:tab/>
            </w:r>
            <w:r w:rsidR="008B567B">
              <w:rPr>
                <w:webHidden/>
              </w:rPr>
              <w:fldChar w:fldCharType="begin"/>
            </w:r>
            <w:r w:rsidR="008B567B">
              <w:rPr>
                <w:webHidden/>
              </w:rPr>
              <w:instrText xml:space="preserve"> PAGEREF _Toc202351053 \h </w:instrText>
            </w:r>
            <w:r w:rsidR="008B567B">
              <w:rPr>
                <w:webHidden/>
              </w:rPr>
            </w:r>
            <w:r w:rsidR="008B567B">
              <w:rPr>
                <w:webHidden/>
              </w:rPr>
              <w:fldChar w:fldCharType="separate"/>
            </w:r>
            <w:r w:rsidR="00213283">
              <w:rPr>
                <w:webHidden/>
              </w:rPr>
              <w:t>8</w:t>
            </w:r>
            <w:r w:rsidR="008B567B">
              <w:rPr>
                <w:webHidden/>
              </w:rPr>
              <w:fldChar w:fldCharType="end"/>
            </w:r>
          </w:hyperlink>
        </w:p>
        <w:p w14:paraId="55B904B0" w14:textId="77777777" w:rsidR="008B567B" w:rsidRDefault="00DC4814">
          <w:pPr>
            <w:pStyle w:val="Sumrio2"/>
          </w:pPr>
          <w:hyperlink w:anchor="_Toc202351054" w:history="1">
            <w:r w:rsidR="008B567B" w:rsidRPr="0039396F">
              <w:rPr>
                <w:rStyle w:val="Hyperlink"/>
                <w:i/>
              </w:rPr>
              <w:t xml:space="preserve">Controle Externo. </w:t>
            </w:r>
            <w:r w:rsidR="008B567B" w:rsidRPr="0039396F">
              <w:rPr>
                <w:rStyle w:val="Hyperlink"/>
              </w:rPr>
              <w:t>Função pedagógica do Tribunal de Contas.</w:t>
            </w:r>
            <w:r w:rsidR="008B567B">
              <w:rPr>
                <w:webHidden/>
              </w:rPr>
              <w:tab/>
            </w:r>
            <w:r w:rsidR="008B567B">
              <w:rPr>
                <w:webHidden/>
              </w:rPr>
              <w:fldChar w:fldCharType="begin"/>
            </w:r>
            <w:r w:rsidR="008B567B">
              <w:rPr>
                <w:webHidden/>
              </w:rPr>
              <w:instrText xml:space="preserve"> PAGEREF _Toc202351054 \h </w:instrText>
            </w:r>
            <w:r w:rsidR="008B567B">
              <w:rPr>
                <w:webHidden/>
              </w:rPr>
            </w:r>
            <w:r w:rsidR="008B567B">
              <w:rPr>
                <w:webHidden/>
              </w:rPr>
              <w:fldChar w:fldCharType="separate"/>
            </w:r>
            <w:r w:rsidR="00213283">
              <w:rPr>
                <w:webHidden/>
              </w:rPr>
              <w:t>8</w:t>
            </w:r>
            <w:r w:rsidR="008B567B">
              <w:rPr>
                <w:webHidden/>
              </w:rPr>
              <w:fldChar w:fldCharType="end"/>
            </w:r>
          </w:hyperlink>
        </w:p>
        <w:p w14:paraId="35F5A95B" w14:textId="77777777" w:rsidR="008B567B" w:rsidRDefault="00DC4814">
          <w:pPr>
            <w:pStyle w:val="Sumrio1"/>
            <w:rPr>
              <w:rFonts w:eastAsiaTheme="minorEastAsia" w:cstheme="minorBidi"/>
              <w:b w:val="0"/>
              <w:color w:val="auto"/>
              <w:lang w:eastAsia="pt-BR"/>
            </w:rPr>
          </w:pPr>
          <w:hyperlink w:anchor="_Toc202351055" w:history="1">
            <w:r w:rsidR="008B567B" w:rsidRPr="0039396F">
              <w:rPr>
                <w:rStyle w:val="Hyperlink"/>
              </w:rPr>
              <w:t>DESPESA</w:t>
            </w:r>
            <w:r w:rsidR="008B567B">
              <w:rPr>
                <w:webHidden/>
              </w:rPr>
              <w:tab/>
            </w:r>
            <w:r w:rsidR="008B567B">
              <w:rPr>
                <w:webHidden/>
              </w:rPr>
              <w:fldChar w:fldCharType="begin"/>
            </w:r>
            <w:r w:rsidR="008B567B">
              <w:rPr>
                <w:webHidden/>
              </w:rPr>
              <w:instrText xml:space="preserve"> PAGEREF _Toc202351055 \h </w:instrText>
            </w:r>
            <w:r w:rsidR="008B567B">
              <w:rPr>
                <w:webHidden/>
              </w:rPr>
            </w:r>
            <w:r w:rsidR="008B567B">
              <w:rPr>
                <w:webHidden/>
              </w:rPr>
              <w:fldChar w:fldCharType="separate"/>
            </w:r>
            <w:r w:rsidR="00213283">
              <w:rPr>
                <w:webHidden/>
              </w:rPr>
              <w:t>10</w:t>
            </w:r>
            <w:r w:rsidR="008B567B">
              <w:rPr>
                <w:webHidden/>
              </w:rPr>
              <w:fldChar w:fldCharType="end"/>
            </w:r>
          </w:hyperlink>
        </w:p>
        <w:p w14:paraId="2C6EE499" w14:textId="77777777" w:rsidR="008B567B" w:rsidRDefault="00DC4814">
          <w:pPr>
            <w:pStyle w:val="Sumrio2"/>
          </w:pPr>
          <w:hyperlink w:anchor="_Toc202351056" w:history="1">
            <w:r w:rsidR="008B567B" w:rsidRPr="0039396F">
              <w:rPr>
                <w:rStyle w:val="Hyperlink"/>
                <w:rFonts w:cstheme="minorHAnsi"/>
                <w:i/>
              </w:rPr>
              <w:t xml:space="preserve">Despesa. </w:t>
            </w:r>
            <w:r w:rsidR="008B567B" w:rsidRPr="0039396F">
              <w:rPr>
                <w:rStyle w:val="Hyperlink"/>
                <w:rFonts w:cstheme="minorHAnsi"/>
              </w:rPr>
              <w:t>Divergência entre valores contabilizados e os valores publicados em relação aos créditos adicionais.</w:t>
            </w:r>
            <w:r w:rsidR="008B567B">
              <w:rPr>
                <w:webHidden/>
              </w:rPr>
              <w:tab/>
            </w:r>
            <w:r w:rsidR="008B567B">
              <w:rPr>
                <w:webHidden/>
              </w:rPr>
              <w:fldChar w:fldCharType="begin"/>
            </w:r>
            <w:r w:rsidR="008B567B">
              <w:rPr>
                <w:webHidden/>
              </w:rPr>
              <w:instrText xml:space="preserve"> PAGEREF _Toc202351056 \h </w:instrText>
            </w:r>
            <w:r w:rsidR="008B567B">
              <w:rPr>
                <w:webHidden/>
              </w:rPr>
            </w:r>
            <w:r w:rsidR="008B567B">
              <w:rPr>
                <w:webHidden/>
              </w:rPr>
              <w:fldChar w:fldCharType="separate"/>
            </w:r>
            <w:r w:rsidR="00213283">
              <w:rPr>
                <w:webHidden/>
              </w:rPr>
              <w:t>10</w:t>
            </w:r>
            <w:r w:rsidR="008B567B">
              <w:rPr>
                <w:webHidden/>
              </w:rPr>
              <w:fldChar w:fldCharType="end"/>
            </w:r>
          </w:hyperlink>
        </w:p>
        <w:p w14:paraId="35448192" w14:textId="77777777" w:rsidR="008B567B" w:rsidRDefault="00DC4814">
          <w:pPr>
            <w:pStyle w:val="Sumrio1"/>
            <w:rPr>
              <w:rFonts w:eastAsiaTheme="minorEastAsia" w:cstheme="minorBidi"/>
              <w:b w:val="0"/>
              <w:color w:val="auto"/>
              <w:lang w:eastAsia="pt-BR"/>
            </w:rPr>
          </w:pPr>
          <w:hyperlink w:anchor="_Toc202351057" w:history="1">
            <w:r w:rsidR="008B567B" w:rsidRPr="0039396F">
              <w:rPr>
                <w:rStyle w:val="Hyperlink"/>
              </w:rPr>
              <w:t>LICITAÇÃO</w:t>
            </w:r>
            <w:r w:rsidR="008B567B">
              <w:rPr>
                <w:webHidden/>
              </w:rPr>
              <w:tab/>
            </w:r>
            <w:r w:rsidR="008B567B">
              <w:rPr>
                <w:webHidden/>
              </w:rPr>
              <w:fldChar w:fldCharType="begin"/>
            </w:r>
            <w:r w:rsidR="008B567B">
              <w:rPr>
                <w:webHidden/>
              </w:rPr>
              <w:instrText xml:space="preserve"> PAGEREF _Toc202351057 \h </w:instrText>
            </w:r>
            <w:r w:rsidR="008B567B">
              <w:rPr>
                <w:webHidden/>
              </w:rPr>
            </w:r>
            <w:r w:rsidR="008B567B">
              <w:rPr>
                <w:webHidden/>
              </w:rPr>
              <w:fldChar w:fldCharType="separate"/>
            </w:r>
            <w:r w:rsidR="00213283">
              <w:rPr>
                <w:webHidden/>
              </w:rPr>
              <w:t>12</w:t>
            </w:r>
            <w:r w:rsidR="008B567B">
              <w:rPr>
                <w:webHidden/>
              </w:rPr>
              <w:fldChar w:fldCharType="end"/>
            </w:r>
          </w:hyperlink>
        </w:p>
        <w:p w14:paraId="202B9C87" w14:textId="77777777" w:rsidR="008B567B" w:rsidRDefault="00DC4814">
          <w:pPr>
            <w:pStyle w:val="Sumrio2"/>
          </w:pPr>
          <w:hyperlink w:anchor="_Toc202351058" w:history="1">
            <w:r w:rsidR="008B567B" w:rsidRPr="0039396F">
              <w:rPr>
                <w:rStyle w:val="Hyperlink"/>
                <w:i/>
              </w:rPr>
              <w:t xml:space="preserve">Licitação. </w:t>
            </w:r>
            <w:r w:rsidR="008B567B" w:rsidRPr="0039396F">
              <w:rPr>
                <w:rStyle w:val="Hyperlink"/>
              </w:rPr>
              <w:t>Violação aos princípios da publicidade e transparência nas operações. Descumprimento de ato convocatório.</w:t>
            </w:r>
            <w:r w:rsidR="008B567B">
              <w:rPr>
                <w:webHidden/>
              </w:rPr>
              <w:tab/>
            </w:r>
            <w:r w:rsidR="008B567B">
              <w:rPr>
                <w:webHidden/>
              </w:rPr>
              <w:fldChar w:fldCharType="begin"/>
            </w:r>
            <w:r w:rsidR="008B567B">
              <w:rPr>
                <w:webHidden/>
              </w:rPr>
              <w:instrText xml:space="preserve"> PAGEREF _Toc202351058 \h </w:instrText>
            </w:r>
            <w:r w:rsidR="008B567B">
              <w:rPr>
                <w:webHidden/>
              </w:rPr>
            </w:r>
            <w:r w:rsidR="008B567B">
              <w:rPr>
                <w:webHidden/>
              </w:rPr>
              <w:fldChar w:fldCharType="separate"/>
            </w:r>
            <w:r w:rsidR="00213283">
              <w:rPr>
                <w:webHidden/>
              </w:rPr>
              <w:t>12</w:t>
            </w:r>
            <w:r w:rsidR="008B567B">
              <w:rPr>
                <w:webHidden/>
              </w:rPr>
              <w:fldChar w:fldCharType="end"/>
            </w:r>
          </w:hyperlink>
        </w:p>
        <w:p w14:paraId="44209C64" w14:textId="77777777" w:rsidR="008B567B" w:rsidRDefault="00DC4814">
          <w:pPr>
            <w:pStyle w:val="Sumrio2"/>
          </w:pPr>
          <w:hyperlink w:anchor="_Toc202351059" w:history="1">
            <w:r w:rsidR="008B567B" w:rsidRPr="0039396F">
              <w:rPr>
                <w:rStyle w:val="Hyperlink"/>
                <w:i/>
              </w:rPr>
              <w:t xml:space="preserve">Licitação. </w:t>
            </w:r>
            <w:r w:rsidR="008B567B" w:rsidRPr="0039396F">
              <w:rPr>
                <w:rStyle w:val="Hyperlink"/>
              </w:rPr>
              <w:t>Ausência de cumprimento de requisitos licitatórios. Ausência de alinhamento entre contratações e planejamento estratégico.</w:t>
            </w:r>
            <w:r w:rsidR="008B567B">
              <w:rPr>
                <w:webHidden/>
              </w:rPr>
              <w:tab/>
            </w:r>
            <w:r w:rsidR="008B567B">
              <w:rPr>
                <w:webHidden/>
              </w:rPr>
              <w:fldChar w:fldCharType="begin"/>
            </w:r>
            <w:r w:rsidR="008B567B">
              <w:rPr>
                <w:webHidden/>
              </w:rPr>
              <w:instrText xml:space="preserve"> PAGEREF _Toc202351059 \h </w:instrText>
            </w:r>
            <w:r w:rsidR="008B567B">
              <w:rPr>
                <w:webHidden/>
              </w:rPr>
            </w:r>
            <w:r w:rsidR="008B567B">
              <w:rPr>
                <w:webHidden/>
              </w:rPr>
              <w:fldChar w:fldCharType="separate"/>
            </w:r>
            <w:r w:rsidR="00213283">
              <w:rPr>
                <w:webHidden/>
              </w:rPr>
              <w:t>13</w:t>
            </w:r>
            <w:r w:rsidR="008B567B">
              <w:rPr>
                <w:webHidden/>
              </w:rPr>
              <w:fldChar w:fldCharType="end"/>
            </w:r>
          </w:hyperlink>
        </w:p>
        <w:p w14:paraId="321C8EC2" w14:textId="77777777" w:rsidR="008B567B" w:rsidRDefault="00DC4814">
          <w:pPr>
            <w:pStyle w:val="Sumrio2"/>
          </w:pPr>
          <w:hyperlink w:anchor="_Toc202351060" w:history="1">
            <w:r w:rsidR="008B567B" w:rsidRPr="0039396F">
              <w:rPr>
                <w:rStyle w:val="Hyperlink"/>
                <w:i/>
              </w:rPr>
              <w:t xml:space="preserve">Licitação. </w:t>
            </w:r>
            <w:r w:rsidR="008B567B" w:rsidRPr="0039396F">
              <w:rPr>
                <w:rStyle w:val="Hyperlink"/>
              </w:rPr>
              <w:t>Sistema de Licitações Web. Omissão do gestor. A finalização dos procedimentos em data posterior à fiscalização não afasta a responsabilidade do gestor pela omissão em cadastrá-las no prazo devido</w:t>
            </w:r>
            <w:r w:rsidR="008B567B">
              <w:rPr>
                <w:webHidden/>
              </w:rPr>
              <w:tab/>
            </w:r>
            <w:r w:rsidR="008B567B">
              <w:rPr>
                <w:webHidden/>
              </w:rPr>
              <w:fldChar w:fldCharType="begin"/>
            </w:r>
            <w:r w:rsidR="008B567B">
              <w:rPr>
                <w:webHidden/>
              </w:rPr>
              <w:instrText xml:space="preserve"> PAGEREF _Toc202351060 \h </w:instrText>
            </w:r>
            <w:r w:rsidR="008B567B">
              <w:rPr>
                <w:webHidden/>
              </w:rPr>
            </w:r>
            <w:r w:rsidR="008B567B">
              <w:rPr>
                <w:webHidden/>
              </w:rPr>
              <w:fldChar w:fldCharType="separate"/>
            </w:r>
            <w:r w:rsidR="00213283">
              <w:rPr>
                <w:webHidden/>
              </w:rPr>
              <w:t>14</w:t>
            </w:r>
            <w:r w:rsidR="008B567B">
              <w:rPr>
                <w:webHidden/>
              </w:rPr>
              <w:fldChar w:fldCharType="end"/>
            </w:r>
          </w:hyperlink>
        </w:p>
        <w:p w14:paraId="0C9D6792" w14:textId="77777777" w:rsidR="008B567B" w:rsidRDefault="00DC4814">
          <w:pPr>
            <w:pStyle w:val="Sumrio2"/>
          </w:pPr>
          <w:hyperlink w:anchor="_Toc202351061" w:history="1">
            <w:r w:rsidR="008B567B" w:rsidRPr="0039396F">
              <w:rPr>
                <w:rStyle w:val="Hyperlink"/>
                <w:i/>
              </w:rPr>
              <w:t xml:space="preserve">Licitação. </w:t>
            </w:r>
            <w:r w:rsidR="008B567B" w:rsidRPr="0039396F">
              <w:rPr>
                <w:rStyle w:val="Hyperlink"/>
              </w:rPr>
              <w:t>Hipótese de vedação à disputa de licitação ou participação na execução do contrato.</w:t>
            </w:r>
            <w:r w:rsidR="008B567B">
              <w:rPr>
                <w:webHidden/>
              </w:rPr>
              <w:tab/>
            </w:r>
            <w:r w:rsidR="008B567B">
              <w:rPr>
                <w:webHidden/>
              </w:rPr>
              <w:fldChar w:fldCharType="begin"/>
            </w:r>
            <w:r w:rsidR="008B567B">
              <w:rPr>
                <w:webHidden/>
              </w:rPr>
              <w:instrText xml:space="preserve"> PAGEREF _Toc202351061 \h </w:instrText>
            </w:r>
            <w:r w:rsidR="008B567B">
              <w:rPr>
                <w:webHidden/>
              </w:rPr>
            </w:r>
            <w:r w:rsidR="008B567B">
              <w:rPr>
                <w:webHidden/>
              </w:rPr>
              <w:fldChar w:fldCharType="separate"/>
            </w:r>
            <w:r w:rsidR="00213283">
              <w:rPr>
                <w:webHidden/>
              </w:rPr>
              <w:t>16</w:t>
            </w:r>
            <w:r w:rsidR="008B567B">
              <w:rPr>
                <w:webHidden/>
              </w:rPr>
              <w:fldChar w:fldCharType="end"/>
            </w:r>
          </w:hyperlink>
        </w:p>
        <w:p w14:paraId="0D9AFD45" w14:textId="77777777" w:rsidR="008B567B" w:rsidRDefault="00DC4814">
          <w:pPr>
            <w:pStyle w:val="Sumrio2"/>
          </w:pPr>
          <w:hyperlink w:anchor="_Toc202351062" w:history="1">
            <w:r w:rsidR="008B567B" w:rsidRPr="0039396F">
              <w:rPr>
                <w:rStyle w:val="Hyperlink"/>
                <w:i/>
              </w:rPr>
              <w:t xml:space="preserve">Licitação. </w:t>
            </w:r>
            <w:r w:rsidR="008B567B" w:rsidRPr="0039396F">
              <w:rPr>
                <w:rStyle w:val="Hyperlink"/>
              </w:rPr>
              <w:t>Lei de responsabilidade fiscal. Prudência e razoabilidade em contratações de valores elevados. Gestor não reeleito.</w:t>
            </w:r>
            <w:r w:rsidR="008B567B">
              <w:rPr>
                <w:webHidden/>
              </w:rPr>
              <w:tab/>
            </w:r>
            <w:r w:rsidR="008B567B">
              <w:rPr>
                <w:webHidden/>
              </w:rPr>
              <w:fldChar w:fldCharType="begin"/>
            </w:r>
            <w:r w:rsidR="008B567B">
              <w:rPr>
                <w:webHidden/>
              </w:rPr>
              <w:instrText xml:space="preserve"> PAGEREF _Toc202351062 \h </w:instrText>
            </w:r>
            <w:r w:rsidR="008B567B">
              <w:rPr>
                <w:webHidden/>
              </w:rPr>
            </w:r>
            <w:r w:rsidR="008B567B">
              <w:rPr>
                <w:webHidden/>
              </w:rPr>
              <w:fldChar w:fldCharType="separate"/>
            </w:r>
            <w:r w:rsidR="00213283">
              <w:rPr>
                <w:webHidden/>
              </w:rPr>
              <w:t>17</w:t>
            </w:r>
            <w:r w:rsidR="008B567B">
              <w:rPr>
                <w:webHidden/>
              </w:rPr>
              <w:fldChar w:fldCharType="end"/>
            </w:r>
          </w:hyperlink>
        </w:p>
        <w:p w14:paraId="0DF30082" w14:textId="77777777" w:rsidR="008B567B" w:rsidRDefault="00DC4814">
          <w:pPr>
            <w:pStyle w:val="Sumrio2"/>
          </w:pPr>
          <w:hyperlink w:anchor="_Toc202351063" w:history="1">
            <w:r w:rsidR="008B567B" w:rsidRPr="0039396F">
              <w:rPr>
                <w:rStyle w:val="Hyperlink"/>
                <w:i/>
              </w:rPr>
              <w:t xml:space="preserve">Licitação. </w:t>
            </w:r>
            <w:r w:rsidR="008B567B" w:rsidRPr="0039396F">
              <w:rPr>
                <w:rStyle w:val="Hyperlink"/>
              </w:rPr>
              <w:t>Irregularidades em pregão eletrônico. Cadastro incorreto no Sistema Licitações Web. Cancelamento do certame por intervenção do TCE não afasta falhas, ainda que a ausência de danos efetivos possa resultar na não aplicação de sanções.</w:t>
            </w:r>
            <w:r w:rsidR="008B567B">
              <w:rPr>
                <w:webHidden/>
              </w:rPr>
              <w:tab/>
            </w:r>
            <w:r w:rsidR="008B567B">
              <w:rPr>
                <w:webHidden/>
              </w:rPr>
              <w:fldChar w:fldCharType="begin"/>
            </w:r>
            <w:r w:rsidR="008B567B">
              <w:rPr>
                <w:webHidden/>
              </w:rPr>
              <w:instrText xml:space="preserve"> PAGEREF _Toc202351063 \h </w:instrText>
            </w:r>
            <w:r w:rsidR="008B567B">
              <w:rPr>
                <w:webHidden/>
              </w:rPr>
            </w:r>
            <w:r w:rsidR="008B567B">
              <w:rPr>
                <w:webHidden/>
              </w:rPr>
              <w:fldChar w:fldCharType="separate"/>
            </w:r>
            <w:r w:rsidR="00213283">
              <w:rPr>
                <w:webHidden/>
              </w:rPr>
              <w:t>18</w:t>
            </w:r>
            <w:r w:rsidR="008B567B">
              <w:rPr>
                <w:webHidden/>
              </w:rPr>
              <w:fldChar w:fldCharType="end"/>
            </w:r>
          </w:hyperlink>
        </w:p>
        <w:p w14:paraId="3E6736CC" w14:textId="77777777" w:rsidR="008B567B" w:rsidRDefault="00DC4814">
          <w:pPr>
            <w:pStyle w:val="Sumrio2"/>
          </w:pPr>
          <w:hyperlink w:anchor="_Toc202351064" w:history="1">
            <w:r w:rsidR="008B567B" w:rsidRPr="0039396F">
              <w:rPr>
                <w:rStyle w:val="Hyperlink"/>
                <w:i/>
              </w:rPr>
              <w:t xml:space="preserve">Licitação. </w:t>
            </w:r>
            <w:r w:rsidR="008B567B" w:rsidRPr="0039396F">
              <w:rPr>
                <w:rStyle w:val="Hyperlink"/>
              </w:rPr>
              <w:t>Contratações irregulares em fim de mandato.</w:t>
            </w:r>
            <w:r w:rsidR="008B567B">
              <w:rPr>
                <w:webHidden/>
              </w:rPr>
              <w:tab/>
            </w:r>
            <w:r w:rsidR="008B567B">
              <w:rPr>
                <w:webHidden/>
              </w:rPr>
              <w:fldChar w:fldCharType="begin"/>
            </w:r>
            <w:r w:rsidR="008B567B">
              <w:rPr>
                <w:webHidden/>
              </w:rPr>
              <w:instrText xml:space="preserve"> PAGEREF _Toc202351064 \h </w:instrText>
            </w:r>
            <w:r w:rsidR="008B567B">
              <w:rPr>
                <w:webHidden/>
              </w:rPr>
            </w:r>
            <w:r w:rsidR="008B567B">
              <w:rPr>
                <w:webHidden/>
              </w:rPr>
              <w:fldChar w:fldCharType="separate"/>
            </w:r>
            <w:r w:rsidR="00213283">
              <w:rPr>
                <w:webHidden/>
              </w:rPr>
              <w:t>20</w:t>
            </w:r>
            <w:r w:rsidR="008B567B">
              <w:rPr>
                <w:webHidden/>
              </w:rPr>
              <w:fldChar w:fldCharType="end"/>
            </w:r>
          </w:hyperlink>
        </w:p>
        <w:p w14:paraId="18ADF319" w14:textId="77777777" w:rsidR="008B567B" w:rsidRDefault="00DC4814">
          <w:pPr>
            <w:pStyle w:val="Sumrio2"/>
          </w:pPr>
          <w:hyperlink w:anchor="_Toc202351065" w:history="1">
            <w:r w:rsidR="008B567B" w:rsidRPr="0039396F">
              <w:rPr>
                <w:rStyle w:val="Hyperlink"/>
                <w:i/>
              </w:rPr>
              <w:t xml:space="preserve">Licitação. </w:t>
            </w:r>
            <w:r w:rsidR="008B567B" w:rsidRPr="0039396F">
              <w:rPr>
                <w:rStyle w:val="Hyperlink"/>
              </w:rPr>
              <w:t>Ausência de Estudo Técnico Preliminar. Declaração de exclusividade não demonstra inviabilidade de competição.</w:t>
            </w:r>
            <w:r w:rsidR="008B567B">
              <w:rPr>
                <w:webHidden/>
              </w:rPr>
              <w:tab/>
            </w:r>
            <w:r w:rsidR="008B567B">
              <w:rPr>
                <w:webHidden/>
              </w:rPr>
              <w:fldChar w:fldCharType="begin"/>
            </w:r>
            <w:r w:rsidR="008B567B">
              <w:rPr>
                <w:webHidden/>
              </w:rPr>
              <w:instrText xml:space="preserve"> PAGEREF _Toc202351065 \h </w:instrText>
            </w:r>
            <w:r w:rsidR="008B567B">
              <w:rPr>
                <w:webHidden/>
              </w:rPr>
            </w:r>
            <w:r w:rsidR="008B567B">
              <w:rPr>
                <w:webHidden/>
              </w:rPr>
              <w:fldChar w:fldCharType="separate"/>
            </w:r>
            <w:r w:rsidR="00213283">
              <w:rPr>
                <w:webHidden/>
              </w:rPr>
              <w:t>21</w:t>
            </w:r>
            <w:r w:rsidR="008B567B">
              <w:rPr>
                <w:webHidden/>
              </w:rPr>
              <w:fldChar w:fldCharType="end"/>
            </w:r>
          </w:hyperlink>
        </w:p>
        <w:p w14:paraId="6453C864" w14:textId="77777777" w:rsidR="008B567B" w:rsidRDefault="00DC4814">
          <w:pPr>
            <w:pStyle w:val="Sumrio2"/>
          </w:pPr>
          <w:hyperlink w:anchor="_Toc202351066" w:history="1">
            <w:r w:rsidR="008B567B" w:rsidRPr="0039396F">
              <w:rPr>
                <w:rStyle w:val="Hyperlink"/>
                <w:i/>
              </w:rPr>
              <w:t xml:space="preserve">Licitação. </w:t>
            </w:r>
            <w:r w:rsidR="008B567B" w:rsidRPr="0039396F">
              <w:rPr>
                <w:rStyle w:val="Hyperlink"/>
              </w:rPr>
              <w:t>Substituição e apresentação de documentos na fase de habilitação. Qualificação econômico-financeira de licitante. Questionamentos de eventuais irregularidades devem, inicialmente, ser feitos ao órgão ou entidade promotora do certame.</w:t>
            </w:r>
            <w:r w:rsidR="008B567B">
              <w:rPr>
                <w:webHidden/>
              </w:rPr>
              <w:tab/>
            </w:r>
            <w:r w:rsidR="008B567B">
              <w:rPr>
                <w:webHidden/>
              </w:rPr>
              <w:fldChar w:fldCharType="begin"/>
            </w:r>
            <w:r w:rsidR="008B567B">
              <w:rPr>
                <w:webHidden/>
              </w:rPr>
              <w:instrText xml:space="preserve"> PAGEREF _Toc202351066 \h </w:instrText>
            </w:r>
            <w:r w:rsidR="008B567B">
              <w:rPr>
                <w:webHidden/>
              </w:rPr>
            </w:r>
            <w:r w:rsidR="008B567B">
              <w:rPr>
                <w:webHidden/>
              </w:rPr>
              <w:fldChar w:fldCharType="separate"/>
            </w:r>
            <w:r w:rsidR="00213283">
              <w:rPr>
                <w:webHidden/>
              </w:rPr>
              <w:t>22</w:t>
            </w:r>
            <w:r w:rsidR="008B567B">
              <w:rPr>
                <w:webHidden/>
              </w:rPr>
              <w:fldChar w:fldCharType="end"/>
            </w:r>
          </w:hyperlink>
        </w:p>
        <w:p w14:paraId="7D3B9B03" w14:textId="77777777" w:rsidR="008B567B" w:rsidRDefault="00DC4814">
          <w:pPr>
            <w:pStyle w:val="Sumrio2"/>
          </w:pPr>
          <w:hyperlink w:anchor="_Toc202351067" w:history="1">
            <w:r w:rsidR="008B567B" w:rsidRPr="0039396F">
              <w:rPr>
                <w:rStyle w:val="Hyperlink"/>
                <w:i/>
              </w:rPr>
              <w:t xml:space="preserve">Licitação. </w:t>
            </w:r>
            <w:r w:rsidR="008B567B" w:rsidRPr="0039396F">
              <w:rPr>
                <w:rStyle w:val="Hyperlink"/>
              </w:rPr>
              <w:t>Procedimentos irregulares. Ata de registro de preços. Equipamentos disponíveis e contratados.</w:t>
            </w:r>
            <w:r w:rsidR="008B567B">
              <w:rPr>
                <w:webHidden/>
              </w:rPr>
              <w:tab/>
            </w:r>
            <w:r w:rsidR="008B567B">
              <w:rPr>
                <w:webHidden/>
              </w:rPr>
              <w:fldChar w:fldCharType="begin"/>
            </w:r>
            <w:r w:rsidR="008B567B">
              <w:rPr>
                <w:webHidden/>
              </w:rPr>
              <w:instrText xml:space="preserve"> PAGEREF _Toc202351067 \h </w:instrText>
            </w:r>
            <w:r w:rsidR="008B567B">
              <w:rPr>
                <w:webHidden/>
              </w:rPr>
            </w:r>
            <w:r w:rsidR="008B567B">
              <w:rPr>
                <w:webHidden/>
              </w:rPr>
              <w:fldChar w:fldCharType="separate"/>
            </w:r>
            <w:r w:rsidR="00213283">
              <w:rPr>
                <w:webHidden/>
              </w:rPr>
              <w:t>24</w:t>
            </w:r>
            <w:r w:rsidR="008B567B">
              <w:rPr>
                <w:webHidden/>
              </w:rPr>
              <w:fldChar w:fldCharType="end"/>
            </w:r>
          </w:hyperlink>
        </w:p>
        <w:p w14:paraId="72B6B780" w14:textId="77777777" w:rsidR="008B567B" w:rsidRDefault="00DC4814">
          <w:pPr>
            <w:pStyle w:val="Sumrio2"/>
          </w:pPr>
          <w:hyperlink w:anchor="_Toc202351068" w:history="1">
            <w:r w:rsidR="008B567B" w:rsidRPr="0039396F">
              <w:rPr>
                <w:rStyle w:val="Hyperlink"/>
                <w:rFonts w:cstheme="minorHAnsi"/>
                <w:i/>
              </w:rPr>
              <w:t xml:space="preserve">Licitação. </w:t>
            </w:r>
            <w:r w:rsidR="008B567B" w:rsidRPr="0039396F">
              <w:rPr>
                <w:rStyle w:val="Hyperlink"/>
                <w:rFonts w:cstheme="minorHAnsi"/>
              </w:rPr>
              <w:t>Análise de conformidade na contratação de eventos artísticos por inexigibilidade de licitação. Preços da contratação.</w:t>
            </w:r>
            <w:r w:rsidR="008B567B">
              <w:rPr>
                <w:webHidden/>
              </w:rPr>
              <w:tab/>
            </w:r>
            <w:r w:rsidR="008B567B">
              <w:rPr>
                <w:webHidden/>
              </w:rPr>
              <w:fldChar w:fldCharType="begin"/>
            </w:r>
            <w:r w:rsidR="008B567B">
              <w:rPr>
                <w:webHidden/>
              </w:rPr>
              <w:instrText xml:space="preserve"> PAGEREF _Toc202351068 \h </w:instrText>
            </w:r>
            <w:r w:rsidR="008B567B">
              <w:rPr>
                <w:webHidden/>
              </w:rPr>
            </w:r>
            <w:r w:rsidR="008B567B">
              <w:rPr>
                <w:webHidden/>
              </w:rPr>
              <w:fldChar w:fldCharType="separate"/>
            </w:r>
            <w:r w:rsidR="00213283">
              <w:rPr>
                <w:webHidden/>
              </w:rPr>
              <w:t>26</w:t>
            </w:r>
            <w:r w:rsidR="008B567B">
              <w:rPr>
                <w:webHidden/>
              </w:rPr>
              <w:fldChar w:fldCharType="end"/>
            </w:r>
          </w:hyperlink>
        </w:p>
        <w:p w14:paraId="66AA9B9D" w14:textId="77777777" w:rsidR="008B567B" w:rsidRDefault="00DC4814">
          <w:pPr>
            <w:pStyle w:val="Sumrio1"/>
            <w:rPr>
              <w:rFonts w:eastAsiaTheme="minorEastAsia" w:cstheme="minorBidi"/>
              <w:b w:val="0"/>
              <w:color w:val="auto"/>
              <w:lang w:eastAsia="pt-BR"/>
            </w:rPr>
          </w:pPr>
          <w:hyperlink w:anchor="_Toc202351069" w:history="1">
            <w:r w:rsidR="008B567B" w:rsidRPr="0039396F">
              <w:rPr>
                <w:rStyle w:val="Hyperlink"/>
              </w:rPr>
              <w:t>PREVIDÊNCIA</w:t>
            </w:r>
            <w:r w:rsidR="008B567B">
              <w:rPr>
                <w:webHidden/>
              </w:rPr>
              <w:tab/>
            </w:r>
            <w:r w:rsidR="008B567B">
              <w:rPr>
                <w:webHidden/>
              </w:rPr>
              <w:fldChar w:fldCharType="begin"/>
            </w:r>
            <w:r w:rsidR="008B567B">
              <w:rPr>
                <w:webHidden/>
              </w:rPr>
              <w:instrText xml:space="preserve"> PAGEREF _Toc202351069 \h </w:instrText>
            </w:r>
            <w:r w:rsidR="008B567B">
              <w:rPr>
                <w:webHidden/>
              </w:rPr>
            </w:r>
            <w:r w:rsidR="008B567B">
              <w:rPr>
                <w:webHidden/>
              </w:rPr>
              <w:fldChar w:fldCharType="separate"/>
            </w:r>
            <w:r w:rsidR="00213283">
              <w:rPr>
                <w:webHidden/>
              </w:rPr>
              <w:t>28</w:t>
            </w:r>
            <w:r w:rsidR="008B567B">
              <w:rPr>
                <w:webHidden/>
              </w:rPr>
              <w:fldChar w:fldCharType="end"/>
            </w:r>
          </w:hyperlink>
        </w:p>
        <w:p w14:paraId="3A20C874" w14:textId="77777777" w:rsidR="008B567B" w:rsidRDefault="00DC4814">
          <w:pPr>
            <w:pStyle w:val="Sumrio2"/>
          </w:pPr>
          <w:hyperlink w:anchor="_Toc202351070" w:history="1">
            <w:r w:rsidR="008B567B" w:rsidRPr="0039396F">
              <w:rPr>
                <w:rStyle w:val="Hyperlink"/>
                <w:i/>
              </w:rPr>
              <w:t>Previdência.</w:t>
            </w:r>
            <w:r w:rsidR="008B567B" w:rsidRPr="0039396F">
              <w:rPr>
                <w:rStyle w:val="Hyperlink"/>
              </w:rPr>
              <w:t xml:space="preserve"> Ausência de repasse de contribuições ao INSS. Ausência de comprovação documental.</w:t>
            </w:r>
            <w:r w:rsidR="008B567B">
              <w:rPr>
                <w:webHidden/>
              </w:rPr>
              <w:tab/>
            </w:r>
            <w:r w:rsidR="008B567B">
              <w:rPr>
                <w:webHidden/>
              </w:rPr>
              <w:fldChar w:fldCharType="begin"/>
            </w:r>
            <w:r w:rsidR="008B567B">
              <w:rPr>
                <w:webHidden/>
              </w:rPr>
              <w:instrText xml:space="preserve"> PAGEREF _Toc202351070 \h </w:instrText>
            </w:r>
            <w:r w:rsidR="008B567B">
              <w:rPr>
                <w:webHidden/>
              </w:rPr>
            </w:r>
            <w:r w:rsidR="008B567B">
              <w:rPr>
                <w:webHidden/>
              </w:rPr>
              <w:fldChar w:fldCharType="separate"/>
            </w:r>
            <w:r w:rsidR="00213283">
              <w:rPr>
                <w:webHidden/>
              </w:rPr>
              <w:t>28</w:t>
            </w:r>
            <w:r w:rsidR="008B567B">
              <w:rPr>
                <w:webHidden/>
              </w:rPr>
              <w:fldChar w:fldCharType="end"/>
            </w:r>
          </w:hyperlink>
        </w:p>
        <w:p w14:paraId="16B6CBA1" w14:textId="77777777" w:rsidR="008B567B" w:rsidRDefault="00DC4814">
          <w:pPr>
            <w:pStyle w:val="Sumrio2"/>
          </w:pPr>
          <w:hyperlink w:anchor="_Toc202351071" w:history="1">
            <w:r w:rsidR="008B567B" w:rsidRPr="0039396F">
              <w:rPr>
                <w:rStyle w:val="Hyperlink"/>
                <w:i/>
              </w:rPr>
              <w:t xml:space="preserve">Previdência. </w:t>
            </w:r>
            <w:r w:rsidR="008B567B" w:rsidRPr="0039396F">
              <w:rPr>
                <w:rStyle w:val="Hyperlink"/>
              </w:rPr>
              <w:t>Beneficiários de pensão por morte. Possibilidade de concessão a neto com deficiência.</w:t>
            </w:r>
            <w:r w:rsidR="008B567B">
              <w:rPr>
                <w:webHidden/>
              </w:rPr>
              <w:tab/>
            </w:r>
            <w:r w:rsidR="008B567B">
              <w:rPr>
                <w:webHidden/>
              </w:rPr>
              <w:fldChar w:fldCharType="begin"/>
            </w:r>
            <w:r w:rsidR="008B567B">
              <w:rPr>
                <w:webHidden/>
              </w:rPr>
              <w:instrText xml:space="preserve"> PAGEREF _Toc202351071 \h </w:instrText>
            </w:r>
            <w:r w:rsidR="008B567B">
              <w:rPr>
                <w:webHidden/>
              </w:rPr>
            </w:r>
            <w:r w:rsidR="008B567B">
              <w:rPr>
                <w:webHidden/>
              </w:rPr>
              <w:fldChar w:fldCharType="separate"/>
            </w:r>
            <w:r w:rsidR="00213283">
              <w:rPr>
                <w:webHidden/>
              </w:rPr>
              <w:t>29</w:t>
            </w:r>
            <w:r w:rsidR="008B567B">
              <w:rPr>
                <w:webHidden/>
              </w:rPr>
              <w:fldChar w:fldCharType="end"/>
            </w:r>
          </w:hyperlink>
        </w:p>
        <w:p w14:paraId="7DAEAFE2" w14:textId="77777777" w:rsidR="008B567B" w:rsidRDefault="00DC4814">
          <w:pPr>
            <w:pStyle w:val="Sumrio2"/>
          </w:pPr>
          <w:hyperlink w:anchor="_Toc202351072" w:history="1">
            <w:r w:rsidR="008B567B" w:rsidRPr="0039396F">
              <w:rPr>
                <w:rStyle w:val="Hyperlink"/>
                <w:i/>
              </w:rPr>
              <w:t xml:space="preserve">Previdência. </w:t>
            </w:r>
            <w:r w:rsidR="008B567B" w:rsidRPr="0039396F">
              <w:rPr>
                <w:rStyle w:val="Hyperlink"/>
              </w:rPr>
              <w:t>Qualificação de ex-cônjuge como dependente para fins previdenciários.</w:t>
            </w:r>
            <w:r w:rsidR="008B567B">
              <w:rPr>
                <w:webHidden/>
              </w:rPr>
              <w:tab/>
            </w:r>
            <w:r w:rsidR="008B567B">
              <w:rPr>
                <w:webHidden/>
              </w:rPr>
              <w:fldChar w:fldCharType="begin"/>
            </w:r>
            <w:r w:rsidR="008B567B">
              <w:rPr>
                <w:webHidden/>
              </w:rPr>
              <w:instrText xml:space="preserve"> PAGEREF _Toc202351072 \h </w:instrText>
            </w:r>
            <w:r w:rsidR="008B567B">
              <w:rPr>
                <w:webHidden/>
              </w:rPr>
            </w:r>
            <w:r w:rsidR="008B567B">
              <w:rPr>
                <w:webHidden/>
              </w:rPr>
              <w:fldChar w:fldCharType="separate"/>
            </w:r>
            <w:r w:rsidR="00213283">
              <w:rPr>
                <w:webHidden/>
              </w:rPr>
              <w:t>30</w:t>
            </w:r>
            <w:r w:rsidR="008B567B">
              <w:rPr>
                <w:webHidden/>
              </w:rPr>
              <w:fldChar w:fldCharType="end"/>
            </w:r>
          </w:hyperlink>
        </w:p>
        <w:p w14:paraId="319E6D7C" w14:textId="77777777" w:rsidR="008B567B" w:rsidRDefault="00DC4814">
          <w:pPr>
            <w:pStyle w:val="Sumrio2"/>
          </w:pPr>
          <w:hyperlink w:anchor="_Toc202351073" w:history="1">
            <w:r w:rsidR="008B567B" w:rsidRPr="0039396F">
              <w:rPr>
                <w:rStyle w:val="Hyperlink"/>
                <w:i/>
              </w:rPr>
              <w:t xml:space="preserve">Previdência. </w:t>
            </w:r>
            <w:r w:rsidR="008B567B" w:rsidRPr="0039396F">
              <w:rPr>
                <w:rStyle w:val="Hyperlink"/>
              </w:rPr>
              <w:t xml:space="preserve"> Emenda modificativa à lei municipal. Cumprimento de requisitos para aposentadoria pelo interessado.</w:t>
            </w:r>
            <w:r w:rsidR="008B567B">
              <w:rPr>
                <w:webHidden/>
              </w:rPr>
              <w:tab/>
            </w:r>
            <w:r w:rsidR="008B567B">
              <w:rPr>
                <w:webHidden/>
              </w:rPr>
              <w:fldChar w:fldCharType="begin"/>
            </w:r>
            <w:r w:rsidR="008B567B">
              <w:rPr>
                <w:webHidden/>
              </w:rPr>
              <w:instrText xml:space="preserve"> PAGEREF _Toc202351073 \h </w:instrText>
            </w:r>
            <w:r w:rsidR="008B567B">
              <w:rPr>
                <w:webHidden/>
              </w:rPr>
            </w:r>
            <w:r w:rsidR="008B567B">
              <w:rPr>
                <w:webHidden/>
              </w:rPr>
              <w:fldChar w:fldCharType="separate"/>
            </w:r>
            <w:r w:rsidR="00213283">
              <w:rPr>
                <w:webHidden/>
              </w:rPr>
              <w:t>31</w:t>
            </w:r>
            <w:r w:rsidR="008B567B">
              <w:rPr>
                <w:webHidden/>
              </w:rPr>
              <w:fldChar w:fldCharType="end"/>
            </w:r>
          </w:hyperlink>
        </w:p>
        <w:p w14:paraId="25DAF59B" w14:textId="77777777" w:rsidR="008B567B" w:rsidRDefault="00DC4814">
          <w:pPr>
            <w:pStyle w:val="Sumrio2"/>
          </w:pPr>
          <w:hyperlink w:anchor="_Toc202351074" w:history="1">
            <w:r w:rsidR="008B567B" w:rsidRPr="0039396F">
              <w:rPr>
                <w:rStyle w:val="Hyperlink"/>
                <w:i/>
              </w:rPr>
              <w:t>Previdência</w:t>
            </w:r>
            <w:r w:rsidR="008B567B" w:rsidRPr="0039396F">
              <w:rPr>
                <w:rStyle w:val="Hyperlink"/>
              </w:rPr>
              <w:t>. Ausência de documentação comprobatória. Incompatibilidade de horários na carreira de magistério.</w:t>
            </w:r>
            <w:r w:rsidR="008B567B">
              <w:rPr>
                <w:webHidden/>
              </w:rPr>
              <w:tab/>
            </w:r>
            <w:r w:rsidR="008B567B">
              <w:rPr>
                <w:webHidden/>
              </w:rPr>
              <w:fldChar w:fldCharType="begin"/>
            </w:r>
            <w:r w:rsidR="008B567B">
              <w:rPr>
                <w:webHidden/>
              </w:rPr>
              <w:instrText xml:space="preserve"> PAGEREF _Toc202351074 \h </w:instrText>
            </w:r>
            <w:r w:rsidR="008B567B">
              <w:rPr>
                <w:webHidden/>
              </w:rPr>
            </w:r>
            <w:r w:rsidR="008B567B">
              <w:rPr>
                <w:webHidden/>
              </w:rPr>
              <w:fldChar w:fldCharType="separate"/>
            </w:r>
            <w:r w:rsidR="00213283">
              <w:rPr>
                <w:webHidden/>
              </w:rPr>
              <w:t>32</w:t>
            </w:r>
            <w:r w:rsidR="008B567B">
              <w:rPr>
                <w:webHidden/>
              </w:rPr>
              <w:fldChar w:fldCharType="end"/>
            </w:r>
          </w:hyperlink>
        </w:p>
        <w:p w14:paraId="5C0D00B1" w14:textId="77777777" w:rsidR="008B567B" w:rsidRDefault="00DC4814">
          <w:pPr>
            <w:pStyle w:val="Sumrio1"/>
            <w:rPr>
              <w:rFonts w:eastAsiaTheme="minorEastAsia" w:cstheme="minorBidi"/>
              <w:b w:val="0"/>
              <w:color w:val="auto"/>
              <w:lang w:eastAsia="pt-BR"/>
            </w:rPr>
          </w:pPr>
          <w:hyperlink w:anchor="_Toc202351075" w:history="1">
            <w:r w:rsidR="008B567B" w:rsidRPr="0039396F">
              <w:rPr>
                <w:rStyle w:val="Hyperlink"/>
              </w:rPr>
              <w:t>PROCESSUAL</w:t>
            </w:r>
            <w:r w:rsidR="008B567B">
              <w:rPr>
                <w:webHidden/>
              </w:rPr>
              <w:tab/>
            </w:r>
            <w:r w:rsidR="008B567B">
              <w:rPr>
                <w:webHidden/>
              </w:rPr>
              <w:fldChar w:fldCharType="begin"/>
            </w:r>
            <w:r w:rsidR="008B567B">
              <w:rPr>
                <w:webHidden/>
              </w:rPr>
              <w:instrText xml:space="preserve"> PAGEREF _Toc202351075 \h </w:instrText>
            </w:r>
            <w:r w:rsidR="008B567B">
              <w:rPr>
                <w:webHidden/>
              </w:rPr>
            </w:r>
            <w:r w:rsidR="008B567B">
              <w:rPr>
                <w:webHidden/>
              </w:rPr>
              <w:fldChar w:fldCharType="separate"/>
            </w:r>
            <w:r w:rsidR="00213283">
              <w:rPr>
                <w:webHidden/>
              </w:rPr>
              <w:t>34</w:t>
            </w:r>
            <w:r w:rsidR="008B567B">
              <w:rPr>
                <w:webHidden/>
              </w:rPr>
              <w:fldChar w:fldCharType="end"/>
            </w:r>
          </w:hyperlink>
        </w:p>
        <w:p w14:paraId="79E067C7" w14:textId="77777777" w:rsidR="008B567B" w:rsidRDefault="00DC4814">
          <w:pPr>
            <w:pStyle w:val="Sumrio2"/>
          </w:pPr>
          <w:hyperlink w:anchor="_Toc202351076" w:history="1">
            <w:r w:rsidR="008B567B" w:rsidRPr="0039396F">
              <w:rPr>
                <w:rStyle w:val="Hyperlink"/>
                <w:rFonts w:cstheme="minorHAnsi"/>
                <w:i/>
              </w:rPr>
              <w:t xml:space="preserve">Processual. </w:t>
            </w:r>
            <w:r w:rsidR="008B567B" w:rsidRPr="0039396F">
              <w:rPr>
                <w:rStyle w:val="Hyperlink"/>
                <w:rFonts w:cstheme="minorHAnsi"/>
              </w:rPr>
              <w:t>Embargos de declaração com efeito suspensivo sobre prazo de interposição de recursos. Intempestividade. Aplicabilidade subsidiária do CPC/2015. Via recursal adequada.</w:t>
            </w:r>
            <w:r w:rsidR="008B567B">
              <w:rPr>
                <w:webHidden/>
              </w:rPr>
              <w:tab/>
            </w:r>
            <w:r w:rsidR="008B567B">
              <w:rPr>
                <w:webHidden/>
              </w:rPr>
              <w:fldChar w:fldCharType="begin"/>
            </w:r>
            <w:r w:rsidR="008B567B">
              <w:rPr>
                <w:webHidden/>
              </w:rPr>
              <w:instrText xml:space="preserve"> PAGEREF _Toc202351076 \h </w:instrText>
            </w:r>
            <w:r w:rsidR="008B567B">
              <w:rPr>
                <w:webHidden/>
              </w:rPr>
            </w:r>
            <w:r w:rsidR="008B567B">
              <w:rPr>
                <w:webHidden/>
              </w:rPr>
              <w:fldChar w:fldCharType="separate"/>
            </w:r>
            <w:r w:rsidR="00213283">
              <w:rPr>
                <w:webHidden/>
              </w:rPr>
              <w:t>34</w:t>
            </w:r>
            <w:r w:rsidR="008B567B">
              <w:rPr>
                <w:webHidden/>
              </w:rPr>
              <w:fldChar w:fldCharType="end"/>
            </w:r>
          </w:hyperlink>
        </w:p>
        <w:p w14:paraId="30FA498F" w14:textId="77777777" w:rsidR="008B567B" w:rsidRDefault="00DC4814">
          <w:pPr>
            <w:pStyle w:val="Sumrio2"/>
          </w:pPr>
          <w:hyperlink w:anchor="_Toc202351077" w:history="1">
            <w:r w:rsidR="008B567B" w:rsidRPr="0039396F">
              <w:rPr>
                <w:rStyle w:val="Hyperlink"/>
                <w:rFonts w:cstheme="minorHAnsi"/>
                <w:i/>
              </w:rPr>
              <w:t xml:space="preserve">Processual. </w:t>
            </w:r>
            <w:r w:rsidR="008B567B" w:rsidRPr="0039396F">
              <w:rPr>
                <w:rStyle w:val="Hyperlink"/>
                <w:rFonts w:cstheme="minorHAnsi"/>
              </w:rPr>
              <w:t>Prazo prescricional.</w:t>
            </w:r>
            <w:r w:rsidR="008B567B">
              <w:rPr>
                <w:webHidden/>
              </w:rPr>
              <w:tab/>
            </w:r>
            <w:r w:rsidR="008B567B">
              <w:rPr>
                <w:webHidden/>
              </w:rPr>
              <w:fldChar w:fldCharType="begin"/>
            </w:r>
            <w:r w:rsidR="008B567B">
              <w:rPr>
                <w:webHidden/>
              </w:rPr>
              <w:instrText xml:space="preserve"> PAGEREF _Toc202351077 \h </w:instrText>
            </w:r>
            <w:r w:rsidR="008B567B">
              <w:rPr>
                <w:webHidden/>
              </w:rPr>
            </w:r>
            <w:r w:rsidR="008B567B">
              <w:rPr>
                <w:webHidden/>
              </w:rPr>
              <w:fldChar w:fldCharType="separate"/>
            </w:r>
            <w:r w:rsidR="00213283">
              <w:rPr>
                <w:webHidden/>
              </w:rPr>
              <w:t>35</w:t>
            </w:r>
            <w:r w:rsidR="008B567B">
              <w:rPr>
                <w:webHidden/>
              </w:rPr>
              <w:fldChar w:fldCharType="end"/>
            </w:r>
          </w:hyperlink>
        </w:p>
        <w:p w14:paraId="0CE4CDFE" w14:textId="77777777" w:rsidR="008B567B" w:rsidRDefault="00DC4814">
          <w:pPr>
            <w:pStyle w:val="Sumrio2"/>
          </w:pPr>
          <w:hyperlink w:anchor="_Toc202351078" w:history="1">
            <w:r w:rsidR="008B567B" w:rsidRPr="0039396F">
              <w:rPr>
                <w:rStyle w:val="Hyperlink"/>
                <w:rFonts w:cstheme="minorHAnsi"/>
                <w:i/>
              </w:rPr>
              <w:t xml:space="preserve">Processual. </w:t>
            </w:r>
            <w:r w:rsidR="008B567B" w:rsidRPr="0039396F">
              <w:rPr>
                <w:rStyle w:val="Hyperlink"/>
                <w:rFonts w:cstheme="minorHAnsi"/>
              </w:rPr>
              <w:t>Cumprimento obrigatório, pelos municípios, de lei estadual acerca do piso salarial de categoria profissional.</w:t>
            </w:r>
            <w:r w:rsidR="008B567B">
              <w:rPr>
                <w:webHidden/>
              </w:rPr>
              <w:tab/>
            </w:r>
            <w:r w:rsidR="008B567B">
              <w:rPr>
                <w:webHidden/>
              </w:rPr>
              <w:fldChar w:fldCharType="begin"/>
            </w:r>
            <w:r w:rsidR="008B567B">
              <w:rPr>
                <w:webHidden/>
              </w:rPr>
              <w:instrText xml:space="preserve"> PAGEREF _Toc202351078 \h </w:instrText>
            </w:r>
            <w:r w:rsidR="008B567B">
              <w:rPr>
                <w:webHidden/>
              </w:rPr>
            </w:r>
            <w:r w:rsidR="008B567B">
              <w:rPr>
                <w:webHidden/>
              </w:rPr>
              <w:fldChar w:fldCharType="separate"/>
            </w:r>
            <w:r w:rsidR="00213283">
              <w:rPr>
                <w:webHidden/>
              </w:rPr>
              <w:t>37</w:t>
            </w:r>
            <w:r w:rsidR="008B567B">
              <w:rPr>
                <w:webHidden/>
              </w:rPr>
              <w:fldChar w:fldCharType="end"/>
            </w:r>
          </w:hyperlink>
        </w:p>
        <w:p w14:paraId="40BF30FC" w14:textId="77777777" w:rsidR="008B567B" w:rsidRDefault="00DC4814">
          <w:pPr>
            <w:pStyle w:val="Sumrio1"/>
            <w:rPr>
              <w:rFonts w:eastAsiaTheme="minorEastAsia" w:cstheme="minorBidi"/>
              <w:b w:val="0"/>
              <w:color w:val="auto"/>
              <w:lang w:eastAsia="pt-BR"/>
            </w:rPr>
          </w:pPr>
          <w:hyperlink w:anchor="_Toc202351079" w:history="1">
            <w:r w:rsidR="008B567B" w:rsidRPr="0039396F">
              <w:rPr>
                <w:rStyle w:val="Hyperlink"/>
              </w:rPr>
              <w:t>RESPONSABILIDADE</w:t>
            </w:r>
            <w:r w:rsidR="008B567B">
              <w:rPr>
                <w:webHidden/>
              </w:rPr>
              <w:tab/>
            </w:r>
            <w:r w:rsidR="008B567B">
              <w:rPr>
                <w:webHidden/>
              </w:rPr>
              <w:fldChar w:fldCharType="begin"/>
            </w:r>
            <w:r w:rsidR="008B567B">
              <w:rPr>
                <w:webHidden/>
              </w:rPr>
              <w:instrText xml:space="preserve"> PAGEREF _Toc202351079 \h </w:instrText>
            </w:r>
            <w:r w:rsidR="008B567B">
              <w:rPr>
                <w:webHidden/>
              </w:rPr>
            </w:r>
            <w:r w:rsidR="008B567B">
              <w:rPr>
                <w:webHidden/>
              </w:rPr>
              <w:fldChar w:fldCharType="separate"/>
            </w:r>
            <w:r w:rsidR="00213283">
              <w:rPr>
                <w:webHidden/>
              </w:rPr>
              <w:t>39</w:t>
            </w:r>
            <w:r w:rsidR="008B567B">
              <w:rPr>
                <w:webHidden/>
              </w:rPr>
              <w:fldChar w:fldCharType="end"/>
            </w:r>
          </w:hyperlink>
        </w:p>
        <w:p w14:paraId="01C717BB" w14:textId="77777777" w:rsidR="008B567B" w:rsidRDefault="00DC4814">
          <w:pPr>
            <w:pStyle w:val="Sumrio2"/>
          </w:pPr>
          <w:hyperlink w:anchor="_Toc202351080" w:history="1">
            <w:r w:rsidR="008B567B" w:rsidRPr="0039396F">
              <w:rPr>
                <w:rStyle w:val="Hyperlink"/>
                <w:rFonts w:cstheme="minorHAnsi"/>
                <w:i/>
              </w:rPr>
              <w:t xml:space="preserve">Responsabilidade. </w:t>
            </w:r>
            <w:r w:rsidR="008B567B" w:rsidRPr="0039396F">
              <w:rPr>
                <w:rStyle w:val="Hyperlink"/>
                <w:rFonts w:cstheme="minorHAnsi"/>
              </w:rPr>
              <w:t>Lei de Responsabilidade Fiscal. Vedação ao gestor público, nos últimos dois quadrimestres do  mandato, contrair despesa sem cumprimento integral dentro do mandato, ou que tenha parcelas a serem pagas no exercício seguinte sem disponibilidade de caixa suficiente.</w:t>
            </w:r>
            <w:r w:rsidR="008B567B">
              <w:rPr>
                <w:webHidden/>
              </w:rPr>
              <w:tab/>
            </w:r>
            <w:r w:rsidR="008B567B">
              <w:rPr>
                <w:webHidden/>
              </w:rPr>
              <w:fldChar w:fldCharType="begin"/>
            </w:r>
            <w:r w:rsidR="008B567B">
              <w:rPr>
                <w:webHidden/>
              </w:rPr>
              <w:instrText xml:space="preserve"> PAGEREF _Toc202351080 \h </w:instrText>
            </w:r>
            <w:r w:rsidR="008B567B">
              <w:rPr>
                <w:webHidden/>
              </w:rPr>
            </w:r>
            <w:r w:rsidR="008B567B">
              <w:rPr>
                <w:webHidden/>
              </w:rPr>
              <w:fldChar w:fldCharType="separate"/>
            </w:r>
            <w:r w:rsidR="00213283">
              <w:rPr>
                <w:webHidden/>
              </w:rPr>
              <w:t>39</w:t>
            </w:r>
            <w:r w:rsidR="008B567B">
              <w:rPr>
                <w:webHidden/>
              </w:rPr>
              <w:fldChar w:fldCharType="end"/>
            </w:r>
          </w:hyperlink>
        </w:p>
        <w:p w14:paraId="4DE60ECA" w14:textId="77777777" w:rsidR="008B567B" w:rsidRDefault="00DC4814">
          <w:pPr>
            <w:pStyle w:val="Sumrio2"/>
          </w:pPr>
          <w:hyperlink w:anchor="_Toc202351081" w:history="1">
            <w:r w:rsidR="008B567B" w:rsidRPr="0039396F">
              <w:rPr>
                <w:rStyle w:val="Hyperlink"/>
                <w:rFonts w:cstheme="minorHAnsi"/>
                <w:i/>
              </w:rPr>
              <w:t xml:space="preserve">Responsabilidade. </w:t>
            </w:r>
            <w:r w:rsidR="008B567B" w:rsidRPr="0039396F">
              <w:rPr>
                <w:rStyle w:val="Hyperlink"/>
                <w:rFonts w:cstheme="minorHAnsi"/>
              </w:rPr>
              <w:t>Responsabilidade acerca da proteção de dados pessoais. Negligência no resguardo das informações.</w:t>
            </w:r>
            <w:r w:rsidR="008B567B">
              <w:rPr>
                <w:webHidden/>
              </w:rPr>
              <w:tab/>
            </w:r>
            <w:r w:rsidR="008B567B">
              <w:rPr>
                <w:webHidden/>
              </w:rPr>
              <w:fldChar w:fldCharType="begin"/>
            </w:r>
            <w:r w:rsidR="008B567B">
              <w:rPr>
                <w:webHidden/>
              </w:rPr>
              <w:instrText xml:space="preserve"> PAGEREF _Toc202351081 \h </w:instrText>
            </w:r>
            <w:r w:rsidR="008B567B">
              <w:rPr>
                <w:webHidden/>
              </w:rPr>
            </w:r>
            <w:r w:rsidR="008B567B">
              <w:rPr>
                <w:webHidden/>
              </w:rPr>
              <w:fldChar w:fldCharType="separate"/>
            </w:r>
            <w:r w:rsidR="00213283">
              <w:rPr>
                <w:webHidden/>
              </w:rPr>
              <w:t>40</w:t>
            </w:r>
            <w:r w:rsidR="008B567B">
              <w:rPr>
                <w:webHidden/>
              </w:rPr>
              <w:fldChar w:fldCharType="end"/>
            </w:r>
          </w:hyperlink>
        </w:p>
        <w:p w14:paraId="0DD23B86" w14:textId="77777777" w:rsidR="008B567B" w:rsidRDefault="00DC4814">
          <w:pPr>
            <w:pStyle w:val="Sumrio2"/>
          </w:pPr>
          <w:hyperlink w:anchor="_Toc202351082" w:history="1">
            <w:r w:rsidR="008B567B" w:rsidRPr="0039396F">
              <w:rPr>
                <w:rStyle w:val="Hyperlink"/>
                <w:rFonts w:cstheme="minorHAnsi"/>
                <w:i/>
              </w:rPr>
              <w:t xml:space="preserve">Responsabilidade. </w:t>
            </w:r>
            <w:r w:rsidR="008B567B" w:rsidRPr="0039396F">
              <w:rPr>
                <w:rStyle w:val="Hyperlink"/>
                <w:rFonts w:cstheme="minorHAnsi"/>
              </w:rPr>
              <w:t>Responsabilidade solidária do ordenador de despesas pela fiscalização dos atos de seus subordinados (</w:t>
            </w:r>
            <w:r w:rsidR="008B567B" w:rsidRPr="0039396F">
              <w:rPr>
                <w:rStyle w:val="Hyperlink"/>
                <w:rFonts w:cstheme="minorHAnsi"/>
                <w:i/>
              </w:rPr>
              <w:t>culpa in vigilando</w:t>
            </w:r>
            <w:r w:rsidR="008B567B" w:rsidRPr="0039396F">
              <w:rPr>
                <w:rStyle w:val="Hyperlink"/>
                <w:rFonts w:cstheme="minorHAnsi"/>
              </w:rPr>
              <w:t>).</w:t>
            </w:r>
            <w:r w:rsidR="008B567B">
              <w:rPr>
                <w:webHidden/>
              </w:rPr>
              <w:tab/>
            </w:r>
            <w:r w:rsidR="008B567B">
              <w:rPr>
                <w:webHidden/>
              </w:rPr>
              <w:fldChar w:fldCharType="begin"/>
            </w:r>
            <w:r w:rsidR="008B567B">
              <w:rPr>
                <w:webHidden/>
              </w:rPr>
              <w:instrText xml:space="preserve"> PAGEREF _Toc202351082 \h </w:instrText>
            </w:r>
            <w:r w:rsidR="008B567B">
              <w:rPr>
                <w:webHidden/>
              </w:rPr>
            </w:r>
            <w:r w:rsidR="008B567B">
              <w:rPr>
                <w:webHidden/>
              </w:rPr>
              <w:fldChar w:fldCharType="separate"/>
            </w:r>
            <w:r w:rsidR="00213283">
              <w:rPr>
                <w:webHidden/>
              </w:rPr>
              <w:t>41</w:t>
            </w:r>
            <w:r w:rsidR="008B567B">
              <w:rPr>
                <w:webHidden/>
              </w:rPr>
              <w:fldChar w:fldCharType="end"/>
            </w:r>
          </w:hyperlink>
        </w:p>
        <w:p w14:paraId="55422984" w14:textId="77777777" w:rsidR="008B567B" w:rsidRDefault="00DC4814">
          <w:pPr>
            <w:pStyle w:val="Sumrio2"/>
          </w:pPr>
          <w:hyperlink w:anchor="_Toc202351083" w:history="1">
            <w:r w:rsidR="008B567B" w:rsidRPr="0039396F">
              <w:rPr>
                <w:rStyle w:val="Hyperlink"/>
                <w:rFonts w:cstheme="minorHAnsi"/>
                <w:i/>
              </w:rPr>
              <w:t xml:space="preserve">Responsabilidade. </w:t>
            </w:r>
            <w:r w:rsidR="008B567B" w:rsidRPr="0039396F">
              <w:rPr>
                <w:rStyle w:val="Hyperlink"/>
                <w:rFonts w:cstheme="minorHAnsi"/>
              </w:rPr>
              <w:t>Dever do ex-gestor em apresentar documentação exigida pela equipe de transição. Solicitação de informações pela equipe deve ser proporcional e razoável.</w:t>
            </w:r>
            <w:r w:rsidR="008B567B">
              <w:rPr>
                <w:webHidden/>
              </w:rPr>
              <w:tab/>
            </w:r>
            <w:r w:rsidR="008B567B">
              <w:rPr>
                <w:webHidden/>
              </w:rPr>
              <w:fldChar w:fldCharType="begin"/>
            </w:r>
            <w:r w:rsidR="008B567B">
              <w:rPr>
                <w:webHidden/>
              </w:rPr>
              <w:instrText xml:space="preserve"> PAGEREF _Toc202351083 \h </w:instrText>
            </w:r>
            <w:r w:rsidR="008B567B">
              <w:rPr>
                <w:webHidden/>
              </w:rPr>
            </w:r>
            <w:r w:rsidR="008B567B">
              <w:rPr>
                <w:webHidden/>
              </w:rPr>
              <w:fldChar w:fldCharType="separate"/>
            </w:r>
            <w:r w:rsidR="00213283">
              <w:rPr>
                <w:webHidden/>
              </w:rPr>
              <w:t>42</w:t>
            </w:r>
            <w:r w:rsidR="008B567B">
              <w:rPr>
                <w:webHidden/>
              </w:rPr>
              <w:fldChar w:fldCharType="end"/>
            </w:r>
          </w:hyperlink>
        </w:p>
        <w:p w14:paraId="663FA2BD" w14:textId="77777777" w:rsidR="008B567B" w:rsidRDefault="00DC4814">
          <w:pPr>
            <w:pStyle w:val="Sumrio2"/>
          </w:pPr>
          <w:hyperlink w:anchor="_Toc202351084" w:history="1">
            <w:r w:rsidR="008B567B" w:rsidRPr="0039396F">
              <w:rPr>
                <w:rStyle w:val="Hyperlink"/>
                <w:rFonts w:cstheme="minorHAnsi"/>
                <w:i/>
              </w:rPr>
              <w:t xml:space="preserve">Responsabilidade. </w:t>
            </w:r>
            <w:r w:rsidR="008B567B" w:rsidRPr="0039396F">
              <w:rPr>
                <w:rStyle w:val="Hyperlink"/>
                <w:rFonts w:cstheme="minorHAnsi"/>
              </w:rPr>
              <w:t>A ausência de um referencial local a ser utilizado como parâmetro para contratação de empresa especializada na execução de pavimentação em paralelepípedo impede que seja apontada ilegalidade na conduta do gestor quando este utiliza o sistema de referência exigido pelo agente financiador.</w:t>
            </w:r>
            <w:r w:rsidR="008B567B">
              <w:rPr>
                <w:webHidden/>
              </w:rPr>
              <w:tab/>
            </w:r>
            <w:r w:rsidR="008B567B">
              <w:rPr>
                <w:webHidden/>
              </w:rPr>
              <w:fldChar w:fldCharType="begin"/>
            </w:r>
            <w:r w:rsidR="008B567B">
              <w:rPr>
                <w:webHidden/>
              </w:rPr>
              <w:instrText xml:space="preserve"> PAGEREF _Toc202351084 \h </w:instrText>
            </w:r>
            <w:r w:rsidR="008B567B">
              <w:rPr>
                <w:webHidden/>
              </w:rPr>
            </w:r>
            <w:r w:rsidR="008B567B">
              <w:rPr>
                <w:webHidden/>
              </w:rPr>
              <w:fldChar w:fldCharType="separate"/>
            </w:r>
            <w:r w:rsidR="00213283">
              <w:rPr>
                <w:webHidden/>
              </w:rPr>
              <w:t>44</w:t>
            </w:r>
            <w:r w:rsidR="008B567B">
              <w:rPr>
                <w:webHidden/>
              </w:rPr>
              <w:fldChar w:fldCharType="end"/>
            </w:r>
          </w:hyperlink>
        </w:p>
        <w:p w14:paraId="32531B2E" w14:textId="77777777" w:rsidR="008B567B" w:rsidRDefault="00DC4814">
          <w:pPr>
            <w:pStyle w:val="Sumrio1"/>
            <w:rPr>
              <w:rFonts w:eastAsiaTheme="minorEastAsia" w:cstheme="minorBidi"/>
              <w:b w:val="0"/>
              <w:color w:val="auto"/>
              <w:lang w:eastAsia="pt-BR"/>
            </w:rPr>
          </w:pPr>
          <w:hyperlink w:anchor="_Toc202351085" w:history="1">
            <w:r w:rsidR="008B567B" w:rsidRPr="0039396F">
              <w:rPr>
                <w:rStyle w:val="Hyperlink"/>
              </w:rPr>
              <w:t>TRANSPARÊNCIA</w:t>
            </w:r>
            <w:r w:rsidR="008B567B">
              <w:rPr>
                <w:webHidden/>
              </w:rPr>
              <w:tab/>
            </w:r>
            <w:r w:rsidR="008B567B">
              <w:rPr>
                <w:webHidden/>
              </w:rPr>
              <w:fldChar w:fldCharType="begin"/>
            </w:r>
            <w:r w:rsidR="008B567B">
              <w:rPr>
                <w:webHidden/>
              </w:rPr>
              <w:instrText xml:space="preserve"> PAGEREF _Toc202351085 \h </w:instrText>
            </w:r>
            <w:r w:rsidR="008B567B">
              <w:rPr>
                <w:webHidden/>
              </w:rPr>
            </w:r>
            <w:r w:rsidR="008B567B">
              <w:rPr>
                <w:webHidden/>
              </w:rPr>
              <w:fldChar w:fldCharType="separate"/>
            </w:r>
            <w:r w:rsidR="00213283">
              <w:rPr>
                <w:webHidden/>
              </w:rPr>
              <w:t>46</w:t>
            </w:r>
            <w:r w:rsidR="008B567B">
              <w:rPr>
                <w:webHidden/>
              </w:rPr>
              <w:fldChar w:fldCharType="end"/>
            </w:r>
          </w:hyperlink>
        </w:p>
        <w:p w14:paraId="39468A7B" w14:textId="77777777" w:rsidR="008B567B" w:rsidRDefault="00DC4814">
          <w:pPr>
            <w:pStyle w:val="Sumrio2"/>
          </w:pPr>
          <w:hyperlink w:anchor="_Toc202351086" w:history="1">
            <w:r w:rsidR="008B567B" w:rsidRPr="0039396F">
              <w:rPr>
                <w:rStyle w:val="Hyperlink"/>
                <w:rFonts w:cstheme="minorHAnsi"/>
                <w:i/>
              </w:rPr>
              <w:t xml:space="preserve">Transparência. </w:t>
            </w:r>
            <w:r w:rsidR="008B567B" w:rsidRPr="0039396F">
              <w:rPr>
                <w:rStyle w:val="Hyperlink"/>
                <w:rFonts w:cstheme="minorHAnsi"/>
              </w:rPr>
              <w:t>Violação aos princípios da publicidade e transparência. Falha no cadastro de informações no Sistema de licitações, obras e contratos.</w:t>
            </w:r>
            <w:r w:rsidR="008B567B">
              <w:rPr>
                <w:webHidden/>
              </w:rPr>
              <w:tab/>
            </w:r>
            <w:r w:rsidR="008B567B">
              <w:rPr>
                <w:webHidden/>
              </w:rPr>
              <w:fldChar w:fldCharType="begin"/>
            </w:r>
            <w:r w:rsidR="008B567B">
              <w:rPr>
                <w:webHidden/>
              </w:rPr>
              <w:instrText xml:space="preserve"> PAGEREF _Toc202351086 \h </w:instrText>
            </w:r>
            <w:r w:rsidR="008B567B">
              <w:rPr>
                <w:webHidden/>
              </w:rPr>
            </w:r>
            <w:r w:rsidR="008B567B">
              <w:rPr>
                <w:webHidden/>
              </w:rPr>
              <w:fldChar w:fldCharType="separate"/>
            </w:r>
            <w:r w:rsidR="00213283">
              <w:rPr>
                <w:webHidden/>
              </w:rPr>
              <w:t>46</w:t>
            </w:r>
            <w:r w:rsidR="008B567B">
              <w:rPr>
                <w:webHidden/>
              </w:rPr>
              <w:fldChar w:fldCharType="end"/>
            </w:r>
          </w:hyperlink>
        </w:p>
        <w:p w14:paraId="5EFBFD1C" w14:textId="7DBC959D" w:rsidR="00EB2CB5" w:rsidRPr="00D87E0B" w:rsidRDefault="00BC4C7F" w:rsidP="00EB2CB5">
          <w:pPr>
            <w:pStyle w:val="Sumrio2"/>
            <w:rPr>
              <w:rStyle w:val="Hyperlink"/>
              <w:u w:val="none"/>
            </w:rPr>
          </w:pPr>
          <w:r w:rsidRPr="006B3A6D">
            <w:rPr>
              <w:rFonts w:cstheme="minorHAnsi"/>
              <w:b/>
              <w:bCs/>
            </w:rPr>
            <w:fldChar w:fldCharType="end"/>
          </w:r>
          <w:r w:rsidR="004F457A" w:rsidRPr="006B3A6D">
            <w:t xml:space="preserve"> </w:t>
          </w:r>
        </w:p>
      </w:sdtContent>
    </w:sdt>
    <w:p w14:paraId="54FAFA89" w14:textId="69565A46" w:rsidR="001441DD" w:rsidRDefault="00824FAE" w:rsidP="00603BAF">
      <w:pPr>
        <w:rPr>
          <w:rStyle w:val="Hyperlink"/>
          <w:b/>
          <w:color w:val="0341BD"/>
        </w:rPr>
      </w:pPr>
      <w:r w:rsidRPr="006B3A6D">
        <w:rPr>
          <w:noProof/>
          <w:lang w:eastAsia="pt-BR"/>
        </w:rPr>
        <mc:AlternateContent>
          <mc:Choice Requires="wps">
            <w:drawing>
              <wp:anchor distT="0" distB="0" distL="0" distR="0" simplePos="0" relativeHeight="251647488" behindDoc="1" locked="0" layoutInCell="1" allowOverlap="1" wp14:anchorId="7ED9A720" wp14:editId="7EED7493">
                <wp:simplePos x="0" y="0"/>
                <wp:positionH relativeFrom="page">
                  <wp:posOffset>7049770</wp:posOffset>
                </wp:positionH>
                <wp:positionV relativeFrom="page">
                  <wp:posOffset>10179685</wp:posOffset>
                </wp:positionV>
                <wp:extent cx="313690" cy="393700"/>
                <wp:effectExtent l="0" t="0" r="0" b="0"/>
                <wp:wrapNone/>
                <wp:docPr id="1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7FB67903" w14:textId="77777777" w:rsidR="00213283" w:rsidRDefault="00213283" w:rsidP="00824FAE">
                            <w:pPr>
                              <w:spacing w:before="55"/>
                              <w:ind w:left="20"/>
                              <w:jc w:val="center"/>
                              <w:rPr>
                                <w:rFonts w:ascii="Arial"/>
                                <w:b/>
                                <w:sz w:val="30"/>
                              </w:rPr>
                            </w:pPr>
                            <w:r>
                              <w:rPr>
                                <w:rFonts w:ascii="Calibri" w:hAnsi="Calibri" w:cs="Calibri"/>
                                <w:b/>
                                <w:color w:val="FEFEFE"/>
                                <w:spacing w:val="-5"/>
                                <w:sz w:val="32"/>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32" type="#_x0000_t202" style="position:absolute;margin-left:555.1pt;margin-top:801.55pt;width:24.7pt;height:3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" filled="f" stroked="f">
                <v:path arrowok="t"/>
                <v:textbox inset="0,0,0,0">
                  <w:txbxContent>
                    <w:p w14:paraId="7FB67903" w14:textId="77777777" w:rsidR="00213283" w:rsidRDefault="00213283" w:rsidP="00824FAE">
                      <w:pPr>
                        <w:spacing w:before="55"/>
                        <w:ind w:left="20"/>
                        <w:jc w:val="center"/>
                        <w:rPr>
                          <w:rFonts w:ascii="Arial"/>
                          <w:b/>
                          <w:sz w:val="30"/>
                        </w:rPr>
                      </w:pPr>
                      <w:r>
                        <w:rPr>
                          <w:rFonts w:ascii="Calibri" w:hAnsi="Calibri" w:cs="Calibri"/>
                          <w:b/>
                          <w:color w:val="FEFEFE"/>
                          <w:spacing w:val="-5"/>
                          <w:sz w:val="32"/>
                        </w:rPr>
                        <w:t>05</w:t>
                      </w:r>
                    </w:p>
                  </w:txbxContent>
                </v:textbox>
                <w10:wrap anchorx="page" anchory="page"/>
              </v:shape>
            </w:pict>
          </mc:Fallback>
        </mc:AlternateContent>
      </w:r>
      <w:r w:rsidR="00EB2CB5" w:rsidRPr="006B3A6D">
        <w:rPr>
          <w:rStyle w:val="Hyperlink"/>
          <w:b/>
          <w:color w:val="0341BD"/>
        </w:rPr>
        <w:br w:type="page"/>
      </w:r>
      <w:bookmarkStart w:id="0" w:name="_Toc66180581"/>
      <w:bookmarkStart w:id="1" w:name="_Toc66180568"/>
      <w:r w:rsidRPr="006B3A6D">
        <w:rPr>
          <w:noProof/>
          <w:lang w:eastAsia="pt-BR"/>
        </w:rPr>
        <mc:AlternateContent>
          <mc:Choice Requires="wps">
            <w:drawing>
              <wp:anchor distT="0" distB="0" distL="0" distR="0" simplePos="0" relativeHeight="251648512" behindDoc="1" locked="0" layoutInCell="1" allowOverlap="1" wp14:anchorId="56C6618A" wp14:editId="1398C8CC">
                <wp:simplePos x="0" y="0"/>
                <wp:positionH relativeFrom="page">
                  <wp:posOffset>7041515</wp:posOffset>
                </wp:positionH>
                <wp:positionV relativeFrom="page">
                  <wp:posOffset>10161905</wp:posOffset>
                </wp:positionV>
                <wp:extent cx="313690" cy="393700"/>
                <wp:effectExtent l="0" t="0" r="0" b="0"/>
                <wp:wrapNone/>
                <wp:docPr id="2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D692100" w14:textId="77777777" w:rsidR="00213283" w:rsidRDefault="00213283" w:rsidP="00824FAE">
                            <w:pPr>
                              <w:spacing w:before="55"/>
                              <w:ind w:left="20"/>
                              <w:jc w:val="center"/>
                              <w:rPr>
                                <w:rFonts w:ascii="Arial"/>
                                <w:b/>
                                <w:sz w:val="30"/>
                              </w:rPr>
                            </w:pPr>
                            <w:r>
                              <w:rPr>
                                <w:rFonts w:ascii="Calibri" w:hAnsi="Calibri" w:cs="Calibri"/>
                                <w:b/>
                                <w:color w:val="FEFEFE"/>
                                <w:spacing w:val="-5"/>
                                <w:sz w:val="32"/>
                              </w:rPr>
                              <w:t>07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54.45pt;margin-top:800.15pt;width:24.7pt;height:3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" filled="f" stroked="f">
                <v:path arrowok="t"/>
                <v:textbox inset="0,0,0,0">
                  <w:txbxContent>
                    <w:p w14:paraId="4D692100" w14:textId="77777777" w:rsidR="00213283" w:rsidRDefault="00213283" w:rsidP="00824FAE">
                      <w:pPr>
                        <w:spacing w:before="55"/>
                        <w:ind w:left="20"/>
                        <w:jc w:val="center"/>
                        <w:rPr>
                          <w:rFonts w:ascii="Arial"/>
                          <w:b/>
                          <w:sz w:val="30"/>
                        </w:rPr>
                      </w:pPr>
                      <w:r>
                        <w:rPr>
                          <w:rFonts w:ascii="Calibri" w:hAnsi="Calibri" w:cs="Calibri"/>
                          <w:b/>
                          <w:color w:val="FEFEFE"/>
                          <w:spacing w:val="-5"/>
                          <w:sz w:val="32"/>
                        </w:rPr>
                        <w:t>07</w:t>
                      </w:r>
                    </w:p>
                  </w:txbxContent>
                </v:textbox>
                <w10:wrap anchorx="page" anchory="page"/>
              </v:shape>
            </w:pict>
          </mc:Fallback>
        </mc:AlternateContent>
      </w:r>
      <w:r w:rsidRPr="006B3A6D">
        <w:rPr>
          <w:noProof/>
          <w:lang w:eastAsia="pt-BR"/>
        </w:rPr>
        <mc:AlternateContent>
          <mc:Choice Requires="wps">
            <w:drawing>
              <wp:anchor distT="0" distB="0" distL="0" distR="0" simplePos="0" relativeHeight="251649536" behindDoc="1" locked="0" layoutInCell="1" allowOverlap="1" wp14:anchorId="390E7FC1" wp14:editId="7C47DC70">
                <wp:simplePos x="0" y="0"/>
                <wp:positionH relativeFrom="page">
                  <wp:posOffset>7031619</wp:posOffset>
                </wp:positionH>
                <wp:positionV relativeFrom="page">
                  <wp:posOffset>10150997</wp:posOffset>
                </wp:positionV>
                <wp:extent cx="347241" cy="393700"/>
                <wp:effectExtent l="0" t="0" r="0" b="0"/>
                <wp:wrapNone/>
                <wp:docPr id="2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41" cy="393700"/>
                        </a:xfrm>
                        <a:prstGeom prst="rect">
                          <a:avLst/>
                        </a:prstGeom>
                      </wps:spPr>
                      <wps:txbx>
                        <w:txbxContent>
                          <w:p w14:paraId="16EA92B4" w14:textId="77777777" w:rsidR="00213283" w:rsidRDefault="00213283" w:rsidP="00824FAE">
                            <w:pPr>
                              <w:spacing w:before="55"/>
                              <w:ind w:left="20"/>
                              <w:jc w:val="center"/>
                              <w:rPr>
                                <w:rFonts w:ascii="Arial"/>
                                <w:b/>
                                <w:sz w:val="30"/>
                              </w:rPr>
                            </w:pPr>
                            <w:r>
                              <w:rPr>
                                <w:rFonts w:ascii="Calibri" w:hAnsi="Calibri" w:cs="Calibri"/>
                                <w:b/>
                                <w:color w:val="FEFEFE"/>
                                <w:spacing w:val="-5"/>
                                <w:sz w:val="32"/>
                              </w:rPr>
                              <w:t>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3.65pt;margin-top:799.3pt;width:27.35pt;height:3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" filled="f" stroked="f">
                <v:path arrowok="t"/>
                <v:textbox inset="0,0,0,0">
                  <w:txbxContent>
                    <w:p w14:paraId="16EA92B4" w14:textId="77777777" w:rsidR="00213283" w:rsidRDefault="00213283" w:rsidP="00824FAE">
                      <w:pPr>
                        <w:spacing w:before="55"/>
                        <w:ind w:left="20"/>
                        <w:jc w:val="center"/>
                        <w:rPr>
                          <w:rFonts w:ascii="Arial"/>
                          <w:b/>
                          <w:sz w:val="30"/>
                        </w:rPr>
                      </w:pPr>
                      <w:r>
                        <w:rPr>
                          <w:rFonts w:ascii="Calibri" w:hAnsi="Calibri" w:cs="Calibri"/>
                          <w:b/>
                          <w:color w:val="FEFEFE"/>
                          <w:spacing w:val="-5"/>
                          <w:sz w:val="32"/>
                        </w:rPr>
                        <w:t>09</w:t>
                      </w:r>
                    </w:p>
                  </w:txbxContent>
                </v:textbox>
                <w10:wrap anchorx="page" anchory="page"/>
              </v:shape>
            </w:pict>
          </mc:Fallback>
        </mc:AlternateContent>
      </w:r>
      <w:bookmarkEnd w:id="0"/>
      <w:bookmarkEnd w:id="1"/>
    </w:p>
    <w:bookmarkStart w:id="2" w:name="_Toc202351051"/>
    <w:p w14:paraId="06A10B2A" w14:textId="67A90AA5" w:rsidR="00FE30C7" w:rsidRPr="00622522" w:rsidRDefault="00FE30C7" w:rsidP="00622522">
      <w:pPr>
        <w:pStyle w:val="Ttulo1"/>
        <w:spacing w:before="0"/>
        <w:jc w:val="right"/>
        <w:rPr>
          <w:rFonts w:asciiTheme="minorHAnsi" w:hAnsiTheme="minorHAnsi"/>
          <w:color w:val="auto"/>
          <w:sz w:val="30"/>
          <w:szCs w:val="30"/>
        </w:rPr>
      </w:pPr>
      <w:r w:rsidRPr="00FF5A30">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73088" behindDoc="0" locked="0" layoutInCell="1" allowOverlap="1" wp14:anchorId="6B3600BA" wp14:editId="11C6E1CD">
                <wp:simplePos x="0" y="0"/>
                <wp:positionH relativeFrom="column">
                  <wp:posOffset>5395595</wp:posOffset>
                </wp:positionH>
                <wp:positionV relativeFrom="paragraph">
                  <wp:posOffset>-59055</wp:posOffset>
                </wp:positionV>
                <wp:extent cx="77470" cy="396875"/>
                <wp:effectExtent l="0" t="0" r="0" b="3175"/>
                <wp:wrapNone/>
                <wp:docPr id="13" name="Retângulo 1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3" o:spid="_x0000_s1026" style="position:absolute;margin-left:424.85pt;margin-top:-4.65pt;width:6.1pt;height:31.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Qs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" fillcolor="green" stroked="f" strokeweight="2pt"/>
            </w:pict>
          </mc:Fallback>
        </mc:AlternateContent>
      </w:r>
      <w:r w:rsidRPr="00FF5A30">
        <w:rPr>
          <w:rFonts w:asciiTheme="minorHAnsi" w:hAnsiTheme="minorHAnsi"/>
          <w:color w:val="auto"/>
          <w:sz w:val="30"/>
          <w:szCs w:val="30"/>
        </w:rPr>
        <w:t>A</w:t>
      </w:r>
      <w:r w:rsidR="000435BC">
        <w:rPr>
          <w:rFonts w:asciiTheme="minorHAnsi" w:hAnsiTheme="minorHAnsi"/>
          <w:color w:val="auto"/>
          <w:sz w:val="30"/>
          <w:szCs w:val="30"/>
        </w:rPr>
        <w:t>GENTE POLÍ</w:t>
      </w:r>
      <w:r w:rsidR="00FF5A30" w:rsidRPr="00FF5A30">
        <w:rPr>
          <w:rFonts w:asciiTheme="minorHAnsi" w:hAnsiTheme="minorHAnsi"/>
          <w:color w:val="auto"/>
          <w:sz w:val="30"/>
          <w:szCs w:val="30"/>
        </w:rPr>
        <w:t>TICO</w:t>
      </w:r>
      <w:bookmarkEnd w:id="2"/>
    </w:p>
    <w:p w14:paraId="11CA3CEE" w14:textId="77777777" w:rsidR="00837C1D" w:rsidRPr="00EC04AA" w:rsidRDefault="00837C1D" w:rsidP="00FE30C7">
      <w:pPr>
        <w:jc w:val="both"/>
        <w:rPr>
          <w:highlight w:val="yellow"/>
        </w:rPr>
      </w:pPr>
    </w:p>
    <w:p w14:paraId="6E5CF129" w14:textId="77777777" w:rsidR="001441DD" w:rsidRDefault="001441DD" w:rsidP="00FE30C7"/>
    <w:p w14:paraId="728A08B3" w14:textId="36ABF28E" w:rsidR="00FF5A30" w:rsidRPr="00D61725" w:rsidRDefault="00FF5A30" w:rsidP="00985D1C">
      <w:pPr>
        <w:pStyle w:val="Ttulo2"/>
        <w:jc w:val="both"/>
        <w:rPr>
          <w:rFonts w:asciiTheme="minorHAnsi" w:hAnsiTheme="minorHAnsi" w:cstheme="minorHAnsi"/>
          <w:i/>
          <w:color w:val="0000FF"/>
          <w:sz w:val="24"/>
        </w:rPr>
      </w:pPr>
      <w:bookmarkStart w:id="3" w:name="_Toc202351052"/>
      <w:r w:rsidRPr="00D61725">
        <w:rPr>
          <w:rFonts w:asciiTheme="minorHAnsi" w:hAnsiTheme="minorHAnsi" w:cstheme="minorHAnsi"/>
          <w:i/>
          <w:color w:val="0000FF"/>
          <w:sz w:val="24"/>
        </w:rPr>
        <w:t xml:space="preserve">Agente </w:t>
      </w:r>
      <w:r w:rsidR="00D61725" w:rsidRPr="00D61725">
        <w:rPr>
          <w:rFonts w:asciiTheme="minorHAnsi" w:hAnsiTheme="minorHAnsi" w:cstheme="minorHAnsi"/>
          <w:i/>
          <w:color w:val="0000FF"/>
          <w:sz w:val="24"/>
        </w:rPr>
        <w:t>P</w:t>
      </w:r>
      <w:r w:rsidRPr="00D61725">
        <w:rPr>
          <w:rFonts w:asciiTheme="minorHAnsi" w:hAnsiTheme="minorHAnsi" w:cstheme="minorHAnsi"/>
          <w:i/>
          <w:color w:val="0000FF"/>
          <w:sz w:val="24"/>
        </w:rPr>
        <w:t>olítico.</w:t>
      </w:r>
      <w:r w:rsidR="00D61725" w:rsidRPr="00D61725">
        <w:rPr>
          <w:rFonts w:asciiTheme="minorHAnsi" w:hAnsiTheme="minorHAnsi" w:cstheme="minorHAnsi"/>
          <w:i/>
          <w:color w:val="0000FF"/>
          <w:sz w:val="24"/>
        </w:rPr>
        <w:t xml:space="preserve"> </w:t>
      </w:r>
      <w:r w:rsidR="00D61725" w:rsidRPr="00D61725">
        <w:rPr>
          <w:rFonts w:asciiTheme="minorHAnsi" w:hAnsiTheme="minorHAnsi" w:cstheme="minorHAnsi"/>
          <w:b w:val="0"/>
          <w:bCs w:val="0"/>
          <w:color w:val="0000FF"/>
          <w:sz w:val="24"/>
        </w:rPr>
        <w:t>Suspensão de pagamento de subsí</w:t>
      </w:r>
      <w:r w:rsidR="00015CE8" w:rsidRPr="00D61725">
        <w:rPr>
          <w:rFonts w:asciiTheme="minorHAnsi" w:hAnsiTheme="minorHAnsi" w:cstheme="minorHAnsi"/>
          <w:b w:val="0"/>
          <w:bCs w:val="0"/>
          <w:color w:val="0000FF"/>
          <w:sz w:val="24"/>
        </w:rPr>
        <w:t xml:space="preserve">dios em desacordo </w:t>
      </w:r>
      <w:r w:rsidR="00D61725" w:rsidRPr="00D61725">
        <w:rPr>
          <w:rFonts w:asciiTheme="minorHAnsi" w:hAnsiTheme="minorHAnsi" w:cstheme="minorHAnsi"/>
          <w:b w:val="0"/>
          <w:bCs w:val="0"/>
          <w:color w:val="0000FF"/>
          <w:sz w:val="24"/>
        </w:rPr>
        <w:t xml:space="preserve">com </w:t>
      </w:r>
      <w:r w:rsidR="00015CE8" w:rsidRPr="00D61725">
        <w:rPr>
          <w:rFonts w:asciiTheme="minorHAnsi" w:hAnsiTheme="minorHAnsi" w:cstheme="minorHAnsi"/>
          <w:b w:val="0"/>
          <w:bCs w:val="0"/>
          <w:color w:val="0000FF"/>
          <w:sz w:val="24"/>
        </w:rPr>
        <w:t>normas previstas de fixação</w:t>
      </w:r>
      <w:r w:rsidR="00D61725">
        <w:rPr>
          <w:rFonts w:asciiTheme="minorHAnsi" w:hAnsiTheme="minorHAnsi" w:cstheme="minorHAnsi"/>
          <w:b w:val="0"/>
          <w:bCs w:val="0"/>
          <w:color w:val="0000FF"/>
          <w:sz w:val="24"/>
        </w:rPr>
        <w:t xml:space="preserve"> (lei).</w:t>
      </w:r>
      <w:bookmarkEnd w:id="3"/>
    </w:p>
    <w:p w14:paraId="3847D387" w14:textId="77777777" w:rsidR="00FF5A30" w:rsidRPr="00D61725" w:rsidRDefault="00FF5A30" w:rsidP="00985D1C">
      <w:pPr>
        <w:spacing w:before="240"/>
        <w:ind w:left="2268"/>
        <w:jc w:val="both"/>
      </w:pPr>
      <w:r w:rsidRPr="00D61725">
        <w:t>EMENTA: CONTROLE EXTERNO. DIREITO CONSTITUCIONAL. REPRESENTAÇÃO. ADMINISTRAÇÃO PÚBLICA. IRREGULARIDADE NA FIXAÇÃO DE SUBSÍDIO DE AGENTES POLÍTICOS. COMPROVAÇÃO DE REGULARIDADE. IMPROCEDÊNCIA. ARQUIVAMENTO.</w:t>
      </w:r>
    </w:p>
    <w:p w14:paraId="03A43B49" w14:textId="77777777" w:rsidR="00FF5A30" w:rsidRPr="00D61725" w:rsidRDefault="00FF5A30" w:rsidP="00985D1C">
      <w:pPr>
        <w:spacing w:before="240"/>
        <w:ind w:left="2268"/>
        <w:jc w:val="both"/>
      </w:pPr>
      <w:r w:rsidRPr="00D61725">
        <w:t xml:space="preserve"> I. CASO EM EXAME</w:t>
      </w:r>
    </w:p>
    <w:p w14:paraId="15FDEC7E" w14:textId="77777777" w:rsidR="00FF5A30" w:rsidRPr="00D61725" w:rsidRDefault="00FF5A30" w:rsidP="00985D1C">
      <w:pPr>
        <w:spacing w:before="240"/>
        <w:ind w:left="2268"/>
        <w:jc w:val="both"/>
      </w:pPr>
      <w:r w:rsidRPr="00D61725">
        <w:t xml:space="preserve"> 1. Representação formulada em face de Prefeitura Municipal em decorrência de irregularidade em fixação dos subsídios de agentes políticos.</w:t>
      </w:r>
    </w:p>
    <w:p w14:paraId="67A1457C" w14:textId="77777777" w:rsidR="00FF5A30" w:rsidRPr="00D61725" w:rsidRDefault="00FF5A30" w:rsidP="00985D1C">
      <w:pPr>
        <w:spacing w:before="240"/>
        <w:ind w:left="2268"/>
        <w:jc w:val="both"/>
      </w:pPr>
      <w:r w:rsidRPr="00D61725">
        <w:t xml:space="preserve"> II. QUESTÃO EM DISCUSSÃO</w:t>
      </w:r>
    </w:p>
    <w:p w14:paraId="0B2FDA1A" w14:textId="77777777" w:rsidR="00FF5A30" w:rsidRPr="00D61725" w:rsidRDefault="00FF5A30" w:rsidP="00985D1C">
      <w:pPr>
        <w:spacing w:before="240"/>
        <w:ind w:left="2268"/>
        <w:jc w:val="both"/>
      </w:pPr>
      <w:r w:rsidRPr="00D61725">
        <w:t xml:space="preserve">2. A questão analisada é a fixação irregular dos agentes políticos municipais para o quadriênio 2025/2028 por meio de Resolução, quando o correto seria por lei. </w:t>
      </w:r>
    </w:p>
    <w:p w14:paraId="2A7C43B3" w14:textId="77777777" w:rsidR="00FF5A30" w:rsidRPr="00D61725" w:rsidRDefault="00FF5A30" w:rsidP="00985D1C">
      <w:pPr>
        <w:spacing w:before="240"/>
        <w:ind w:left="2268"/>
        <w:jc w:val="both"/>
      </w:pPr>
      <w:r w:rsidRPr="00D61725">
        <w:t xml:space="preserve">III. RAZÕES DE DECIDIR </w:t>
      </w:r>
    </w:p>
    <w:p w14:paraId="6FDCC7B3" w14:textId="77777777" w:rsidR="00FF5A30" w:rsidRPr="00D61725" w:rsidRDefault="00FF5A30" w:rsidP="00985D1C">
      <w:pPr>
        <w:spacing w:before="240"/>
        <w:ind w:left="2268"/>
        <w:jc w:val="both"/>
      </w:pPr>
      <w:r w:rsidRPr="00D61725">
        <w:t>3. Por não localizar o correto instrumento de fixação do subsídio, concedeu-se medida cautelar suspendendo o pagamento dos subsídios fixados irregularmente e determinando a aplicação dos valores do último instrumento regular.</w:t>
      </w:r>
    </w:p>
    <w:p w14:paraId="2D989564" w14:textId="77777777" w:rsidR="00FF5A30" w:rsidRPr="00D61725" w:rsidRDefault="00FF5A30" w:rsidP="00985D1C">
      <w:pPr>
        <w:spacing w:before="240"/>
        <w:ind w:left="2268"/>
        <w:jc w:val="both"/>
      </w:pPr>
      <w:r w:rsidRPr="00D61725">
        <w:t xml:space="preserve"> 4. Ocorre que o gestor enviou lei que já estava em vigor antes da propositura da presente representação, saneando a irregularidade apontada, restando apenas o julgamento pela improcedência.</w:t>
      </w:r>
    </w:p>
    <w:p w14:paraId="2FE24AE9" w14:textId="77777777" w:rsidR="00FF5A30" w:rsidRPr="00D61725" w:rsidRDefault="00FF5A30" w:rsidP="00985D1C">
      <w:pPr>
        <w:spacing w:before="240"/>
        <w:ind w:left="2268"/>
        <w:jc w:val="both"/>
      </w:pPr>
      <w:r w:rsidRPr="00D61725">
        <w:t xml:space="preserve"> IV. DISPOSITIVO </w:t>
      </w:r>
    </w:p>
    <w:p w14:paraId="7227917C" w14:textId="77777777" w:rsidR="00FF5A30" w:rsidRPr="00D61725" w:rsidRDefault="00FF5A30" w:rsidP="00985D1C">
      <w:pPr>
        <w:spacing w:before="240"/>
        <w:ind w:left="2268"/>
        <w:jc w:val="both"/>
      </w:pPr>
      <w:r w:rsidRPr="00D61725">
        <w:t>6. Improcedência. Arquivamento.</w:t>
      </w:r>
    </w:p>
    <w:p w14:paraId="27C9313E" w14:textId="77777777" w:rsidR="00FF5A30" w:rsidRPr="00D61725" w:rsidRDefault="00FF5A30" w:rsidP="00985D1C">
      <w:pPr>
        <w:spacing w:before="240"/>
        <w:ind w:left="2268"/>
        <w:jc w:val="both"/>
      </w:pPr>
      <w:r w:rsidRPr="00D61725">
        <w:t xml:space="preserve"> ____________________ </w:t>
      </w:r>
    </w:p>
    <w:p w14:paraId="0EED621E" w14:textId="77777777" w:rsidR="00FF5A30" w:rsidRPr="00D61725" w:rsidRDefault="00FF5A30" w:rsidP="00985D1C">
      <w:pPr>
        <w:spacing w:before="240"/>
        <w:ind w:left="2268"/>
        <w:jc w:val="both"/>
      </w:pPr>
      <w:r w:rsidRPr="00D61725">
        <w:t>Normativo relevante citado: LINDB, art. 21, parágrafo único; CF/88, art. 29, V; RITCE/PI, art. 450.</w:t>
      </w:r>
    </w:p>
    <w:p w14:paraId="3618BFA4" w14:textId="43D9D8AA" w:rsidR="00FF5A30" w:rsidRPr="00D61725" w:rsidRDefault="00FF5A30" w:rsidP="00985D1C">
      <w:pPr>
        <w:spacing w:before="240"/>
        <w:ind w:left="2268"/>
        <w:jc w:val="both"/>
      </w:pPr>
      <w:r w:rsidRPr="00D61725">
        <w:lastRenderedPageBreak/>
        <w:t xml:space="preserve"> Sumário. Representação em face da Prefeitura Municipal de Beneditinos. Exercício 2025. Improcedência. Arquivamento. Em consonância com o Ministério Público de Contas. Decisão unânime.</w:t>
      </w:r>
    </w:p>
    <w:p w14:paraId="1759BB57" w14:textId="5CD54FF2" w:rsidR="00FF5A30" w:rsidRPr="00FE30C7" w:rsidRDefault="00FF5A30" w:rsidP="00985D1C">
      <w:pPr>
        <w:spacing w:before="240"/>
        <w:ind w:left="2268"/>
        <w:jc w:val="both"/>
      </w:pPr>
      <w:r w:rsidRPr="00D61725">
        <w:t xml:space="preserve">(Representação. Processo </w:t>
      </w:r>
      <w:hyperlink r:id="rId16" w:history="1">
        <w:r w:rsidRPr="00D61725">
          <w:rPr>
            <w:color w:val="0000FF"/>
            <w:u w:val="single"/>
          </w:rPr>
          <w:t>TC/005098/2025</w:t>
        </w:r>
      </w:hyperlink>
      <w:r w:rsidRPr="00D61725">
        <w:t xml:space="preserve"> – Relator: Cons. Subst. </w:t>
      </w:r>
      <w:proofErr w:type="spellStart"/>
      <w:r w:rsidRPr="00D61725">
        <w:t>Jaylson</w:t>
      </w:r>
      <w:proofErr w:type="spellEnd"/>
      <w:r w:rsidRPr="00D61725">
        <w:t xml:space="preserve"> </w:t>
      </w:r>
      <w:proofErr w:type="spellStart"/>
      <w:r w:rsidRPr="00D61725">
        <w:t>Fabianh</w:t>
      </w:r>
      <w:proofErr w:type="spellEnd"/>
      <w:r w:rsidRPr="00D61725">
        <w:t xml:space="preserve"> Lopes Campelo. </w:t>
      </w:r>
      <w:r w:rsidR="00985D1C" w:rsidRPr="00D61725">
        <w:t xml:space="preserve">Primeira Câmara Virtual. Unânime. Acórdão Nº 208/2025, publicado no </w:t>
      </w:r>
      <w:hyperlink r:id="rId17" w:history="1">
        <w:r w:rsidR="00985D1C" w:rsidRPr="00D61725">
          <w:rPr>
            <w:color w:val="0000FF"/>
            <w:u w:val="single"/>
          </w:rPr>
          <w:t>DOE/TCE-PI Nº 108/2025</w:t>
        </w:r>
      </w:hyperlink>
      <w:r w:rsidR="00985D1C" w:rsidRPr="00D61725">
        <w:t>).</w:t>
      </w:r>
    </w:p>
    <w:p w14:paraId="64A55DC3" w14:textId="2EDC728A" w:rsidR="00FE30C7" w:rsidRPr="00FE30C7" w:rsidRDefault="00FE30C7" w:rsidP="00FF5A30">
      <w:pPr>
        <w:spacing w:before="240"/>
        <w:ind w:left="2268"/>
        <w:jc w:val="both"/>
      </w:pPr>
      <w:r w:rsidRPr="00FE30C7">
        <w:t xml:space="preserve"> </w:t>
      </w:r>
    </w:p>
    <w:p w14:paraId="7E9C95FF" w14:textId="77777777" w:rsidR="001441DD" w:rsidRDefault="001441DD" w:rsidP="001441DD"/>
    <w:p w14:paraId="58334B40" w14:textId="77777777" w:rsidR="001441DD" w:rsidRDefault="001441DD" w:rsidP="001441DD"/>
    <w:p w14:paraId="42DABA94" w14:textId="77777777" w:rsidR="001441DD" w:rsidRDefault="001441DD" w:rsidP="001441DD"/>
    <w:p w14:paraId="5C34A1EC" w14:textId="77777777" w:rsidR="001441DD" w:rsidRDefault="001441DD" w:rsidP="001441DD"/>
    <w:p w14:paraId="0F37E6A7" w14:textId="77777777" w:rsidR="001441DD" w:rsidRPr="001441DD" w:rsidRDefault="001441DD" w:rsidP="001441DD"/>
    <w:p w14:paraId="31623AB1" w14:textId="77777777" w:rsidR="00651E6E" w:rsidRDefault="00651E6E" w:rsidP="00CD5287">
      <w:pPr>
        <w:pStyle w:val="Ttulo1"/>
        <w:spacing w:before="0"/>
        <w:jc w:val="right"/>
        <w:rPr>
          <w:rFonts w:asciiTheme="minorHAnsi" w:hAnsiTheme="minorHAnsi"/>
          <w:color w:val="auto"/>
          <w:sz w:val="30"/>
          <w:szCs w:val="30"/>
        </w:rPr>
      </w:pPr>
    </w:p>
    <w:p w14:paraId="252FA782" w14:textId="77777777" w:rsidR="003B02F8" w:rsidRPr="003B02F8" w:rsidRDefault="003B02F8" w:rsidP="003B02F8"/>
    <w:p w14:paraId="5E9311D4" w14:textId="77777777" w:rsidR="00651E6E" w:rsidRDefault="00651E6E" w:rsidP="00CD5287">
      <w:pPr>
        <w:pStyle w:val="Ttulo1"/>
        <w:spacing w:before="0"/>
        <w:jc w:val="right"/>
        <w:rPr>
          <w:rFonts w:asciiTheme="minorHAnsi" w:hAnsiTheme="minorHAnsi"/>
          <w:color w:val="auto"/>
          <w:sz w:val="30"/>
          <w:szCs w:val="30"/>
        </w:rPr>
      </w:pPr>
    </w:p>
    <w:p w14:paraId="4B1FE9AD" w14:textId="77777777" w:rsidR="00651E6E" w:rsidRDefault="00651E6E" w:rsidP="00CD5287">
      <w:pPr>
        <w:pStyle w:val="Ttulo1"/>
        <w:spacing w:before="0"/>
        <w:jc w:val="right"/>
        <w:rPr>
          <w:rFonts w:asciiTheme="minorHAnsi" w:hAnsiTheme="minorHAnsi"/>
          <w:color w:val="auto"/>
          <w:sz w:val="30"/>
          <w:szCs w:val="30"/>
        </w:rPr>
      </w:pPr>
    </w:p>
    <w:p w14:paraId="5DDE1B68" w14:textId="77777777" w:rsidR="00554678" w:rsidRDefault="00554678" w:rsidP="00554678"/>
    <w:p w14:paraId="2CCE5BC5" w14:textId="77777777" w:rsidR="00554678" w:rsidRDefault="00554678" w:rsidP="00554678"/>
    <w:p w14:paraId="03A35921" w14:textId="77777777" w:rsidR="00554678" w:rsidRDefault="00554678" w:rsidP="00554678"/>
    <w:p w14:paraId="2C9F022F" w14:textId="77777777" w:rsidR="00554678" w:rsidRDefault="00554678" w:rsidP="00554678"/>
    <w:p w14:paraId="6B238B94" w14:textId="77777777" w:rsidR="00554678" w:rsidRDefault="00554678" w:rsidP="00554678"/>
    <w:p w14:paraId="4DAEAA0C" w14:textId="77777777" w:rsidR="00554678" w:rsidRDefault="00554678" w:rsidP="00554678"/>
    <w:p w14:paraId="46C2D20B" w14:textId="77777777" w:rsidR="00EF78BD" w:rsidRDefault="00EF78BD" w:rsidP="00554678"/>
    <w:p w14:paraId="3B00D287" w14:textId="77777777" w:rsidR="00EF78BD" w:rsidRDefault="00EF78BD" w:rsidP="00554678"/>
    <w:p w14:paraId="2569B312" w14:textId="77777777" w:rsidR="00985D1C" w:rsidRDefault="00985D1C" w:rsidP="00554678"/>
    <w:p w14:paraId="630781FE" w14:textId="77777777" w:rsidR="00985D1C" w:rsidRDefault="00985D1C" w:rsidP="00554678"/>
    <w:p w14:paraId="3212DFEA" w14:textId="77777777" w:rsidR="00985D1C" w:rsidRDefault="00985D1C" w:rsidP="00554678"/>
    <w:p w14:paraId="1924EA67" w14:textId="77777777" w:rsidR="00985D1C" w:rsidRDefault="00985D1C" w:rsidP="00622522">
      <w:pPr>
        <w:pStyle w:val="Ttulo1"/>
        <w:spacing w:before="0"/>
        <w:jc w:val="right"/>
      </w:pPr>
    </w:p>
    <w:p w14:paraId="0A2CE247" w14:textId="77777777" w:rsidR="00626CB3" w:rsidRPr="00715DDB" w:rsidRDefault="00626CB3">
      <w:pPr>
        <w:rPr>
          <w:rStyle w:val="Hyperlink"/>
          <w:rFonts w:cstheme="minorHAnsi"/>
          <w:highlight w:val="yellow"/>
        </w:rPr>
      </w:pPr>
      <w:bookmarkStart w:id="4" w:name="_Toc165613788"/>
    </w:p>
    <w:bookmarkStart w:id="5" w:name="_Toc202351053"/>
    <w:bookmarkStart w:id="6" w:name="_Toc165613789"/>
    <w:bookmarkEnd w:id="4"/>
    <w:p w14:paraId="1D85F2AD" w14:textId="0F07514E" w:rsidR="00B66E77" w:rsidRPr="00622522" w:rsidRDefault="00B66E77" w:rsidP="00B66E77">
      <w:pPr>
        <w:pStyle w:val="Ttulo1"/>
        <w:spacing w:before="0"/>
        <w:jc w:val="right"/>
        <w:rPr>
          <w:rFonts w:asciiTheme="minorHAnsi" w:hAnsiTheme="minorHAnsi"/>
          <w:color w:val="auto"/>
          <w:sz w:val="30"/>
          <w:szCs w:val="30"/>
        </w:rPr>
      </w:pPr>
      <w:r w:rsidRPr="00FF5A30">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87424" behindDoc="0" locked="0" layoutInCell="1" allowOverlap="1" wp14:anchorId="36BB9EC8" wp14:editId="56C72084">
                <wp:simplePos x="0" y="0"/>
                <wp:positionH relativeFrom="column">
                  <wp:posOffset>5395595</wp:posOffset>
                </wp:positionH>
                <wp:positionV relativeFrom="paragraph">
                  <wp:posOffset>-59055</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26" style="position:absolute;margin-left:424.85pt;margin-top:-4.65pt;width:6.1pt;height:31.2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J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" fillcolor="green" stroked="f" strokeweight="2pt"/>
            </w:pict>
          </mc:Fallback>
        </mc:AlternateContent>
      </w:r>
      <w:r>
        <w:rPr>
          <w:rFonts w:asciiTheme="minorHAnsi" w:hAnsiTheme="minorHAnsi"/>
          <w:color w:val="auto"/>
          <w:sz w:val="30"/>
          <w:szCs w:val="30"/>
        </w:rPr>
        <w:t>CONTROLE EXTERNO</w:t>
      </w:r>
      <w:bookmarkEnd w:id="5"/>
    </w:p>
    <w:p w14:paraId="431F2973" w14:textId="77777777" w:rsidR="00B66E77" w:rsidRDefault="00B66E77" w:rsidP="00B66E77">
      <w:pPr>
        <w:pStyle w:val="Ttulo2"/>
        <w:jc w:val="both"/>
        <w:rPr>
          <w:rFonts w:asciiTheme="minorHAnsi" w:hAnsiTheme="minorHAnsi"/>
          <w:i/>
          <w:color w:val="0000FF"/>
          <w:sz w:val="24"/>
          <w:highlight w:val="green"/>
        </w:rPr>
      </w:pPr>
    </w:p>
    <w:p w14:paraId="30375B32" w14:textId="77777777" w:rsidR="00B66E77" w:rsidRPr="00B66E77" w:rsidRDefault="00B66E77" w:rsidP="00B66E77">
      <w:pPr>
        <w:rPr>
          <w:highlight w:val="green"/>
        </w:rPr>
      </w:pPr>
    </w:p>
    <w:p w14:paraId="5DB7C103" w14:textId="39BB1678" w:rsidR="00B66E77" w:rsidRPr="00C856D9" w:rsidRDefault="00C856D9" w:rsidP="00B66E77">
      <w:pPr>
        <w:pStyle w:val="Ttulo2"/>
        <w:jc w:val="both"/>
        <w:rPr>
          <w:rFonts w:asciiTheme="minorHAnsi" w:hAnsiTheme="minorHAnsi"/>
          <w:i/>
          <w:color w:val="0000FF"/>
          <w:sz w:val="24"/>
        </w:rPr>
      </w:pPr>
      <w:bookmarkStart w:id="7" w:name="_Toc202351054"/>
      <w:r w:rsidRPr="00C856D9">
        <w:rPr>
          <w:rFonts w:asciiTheme="minorHAnsi" w:hAnsiTheme="minorHAnsi"/>
          <w:i/>
          <w:color w:val="0000FF"/>
          <w:sz w:val="24"/>
        </w:rPr>
        <w:t>Controle Externo</w:t>
      </w:r>
      <w:r w:rsidR="00B66E77" w:rsidRPr="00C856D9">
        <w:rPr>
          <w:rFonts w:asciiTheme="minorHAnsi" w:hAnsiTheme="minorHAnsi"/>
          <w:i/>
          <w:color w:val="0000FF"/>
          <w:sz w:val="24"/>
        </w:rPr>
        <w:t xml:space="preserve">. </w:t>
      </w:r>
      <w:r w:rsidR="00B66E77" w:rsidRPr="00C856D9">
        <w:rPr>
          <w:rFonts w:asciiTheme="minorHAnsi" w:hAnsiTheme="minorHAnsi"/>
          <w:b w:val="0"/>
          <w:bCs w:val="0"/>
          <w:color w:val="0000FF"/>
          <w:sz w:val="24"/>
        </w:rPr>
        <w:t>Função pedagógica do Tribunal de Contas.</w:t>
      </w:r>
      <w:bookmarkEnd w:id="7"/>
    </w:p>
    <w:p w14:paraId="6D74819B" w14:textId="77777777" w:rsidR="00B66E77" w:rsidRPr="00C856D9" w:rsidRDefault="00B66E77" w:rsidP="00B66E77">
      <w:pPr>
        <w:spacing w:before="240"/>
        <w:ind w:left="2268"/>
        <w:jc w:val="both"/>
        <w:rPr>
          <w:rFonts w:cstheme="minorHAnsi"/>
        </w:rPr>
      </w:pPr>
      <w:r w:rsidRPr="00C856D9">
        <w:rPr>
          <w:rFonts w:cstheme="minorHAnsi"/>
        </w:rPr>
        <w:t xml:space="preserve">EMENTA: CONTROLE EXTERNO. DIREITO ADMINISTRATIVO. </w:t>
      </w:r>
      <w:proofErr w:type="gramStart"/>
      <w:r w:rsidRPr="00C856D9">
        <w:rPr>
          <w:rFonts w:cstheme="minorHAnsi"/>
        </w:rPr>
        <w:t>licitação</w:t>
      </w:r>
      <w:proofErr w:type="gramEnd"/>
      <w:r w:rsidRPr="00C856D9">
        <w:rPr>
          <w:rFonts w:cstheme="minorHAnsi"/>
        </w:rPr>
        <w:t>. CANCELAMENTO. MANUTENÇÃO DA REPRESENTAÇÃO. FUNÇÃO PEDAGÓGICA DOS TRIBUNAIS DE CONTAS.</w:t>
      </w:r>
    </w:p>
    <w:p w14:paraId="299CF844" w14:textId="77777777" w:rsidR="00B66E77" w:rsidRPr="00C856D9" w:rsidRDefault="00B66E77" w:rsidP="00B66E77">
      <w:pPr>
        <w:spacing w:before="240"/>
        <w:ind w:left="2268"/>
        <w:jc w:val="both"/>
        <w:rPr>
          <w:rFonts w:cstheme="minorHAnsi"/>
        </w:rPr>
      </w:pPr>
      <w:r w:rsidRPr="00C856D9">
        <w:rPr>
          <w:rFonts w:cstheme="minorHAnsi"/>
        </w:rPr>
        <w:t xml:space="preserve"> I. CASO EM EXAME</w:t>
      </w:r>
    </w:p>
    <w:p w14:paraId="05ED2458" w14:textId="77777777" w:rsidR="00B66E77" w:rsidRPr="00C856D9" w:rsidRDefault="00B66E77" w:rsidP="00B66E77">
      <w:pPr>
        <w:spacing w:before="240"/>
        <w:ind w:left="2268"/>
        <w:jc w:val="both"/>
        <w:rPr>
          <w:rFonts w:cstheme="minorHAnsi"/>
        </w:rPr>
      </w:pPr>
      <w:r w:rsidRPr="00C856D9">
        <w:rPr>
          <w:rFonts w:cstheme="minorHAnsi"/>
        </w:rPr>
        <w:t>1. Trata-se de processo de representação com pedido de cautelar interposto pela Diretoria de Fiscalização de Licitações e Contratações tendo em vista possíveis irregularidades no edital do Pregão Eletrônico nº 032/2024, para “contratação de empresa para fornecimento de equipamentos de informática para o Município de Pio IX”, com o valor estimado de R$ 1.186.168,20.</w:t>
      </w:r>
    </w:p>
    <w:p w14:paraId="7597FD10" w14:textId="77777777" w:rsidR="00B66E77" w:rsidRPr="00C856D9" w:rsidRDefault="00B66E77" w:rsidP="00B66E77">
      <w:pPr>
        <w:spacing w:before="240"/>
        <w:ind w:left="2268"/>
        <w:jc w:val="both"/>
        <w:rPr>
          <w:rFonts w:cstheme="minorHAnsi"/>
        </w:rPr>
      </w:pPr>
      <w:r w:rsidRPr="00C856D9">
        <w:rPr>
          <w:rFonts w:cstheme="minorHAnsi"/>
        </w:rPr>
        <w:t xml:space="preserve"> II. QUESTÃO EM DISCUSSÃO </w:t>
      </w:r>
    </w:p>
    <w:p w14:paraId="62D43862" w14:textId="77777777" w:rsidR="00B66E77" w:rsidRPr="00C856D9" w:rsidRDefault="00B66E77" w:rsidP="00B66E77">
      <w:pPr>
        <w:spacing w:before="240"/>
        <w:ind w:left="2268"/>
        <w:jc w:val="both"/>
        <w:rPr>
          <w:rFonts w:cstheme="minorHAnsi"/>
        </w:rPr>
      </w:pPr>
      <w:r w:rsidRPr="00C856D9">
        <w:rPr>
          <w:rFonts w:cstheme="minorHAnsi"/>
        </w:rPr>
        <w:t>2. Verificar se o referido procedimento licitatório encontra-se em conformidade com os preceitos constitucionais e legais.</w:t>
      </w:r>
    </w:p>
    <w:p w14:paraId="02840543" w14:textId="77777777" w:rsidR="00B66E77" w:rsidRPr="00C856D9" w:rsidRDefault="00B66E77" w:rsidP="00B66E77">
      <w:pPr>
        <w:spacing w:before="240"/>
        <w:ind w:left="2268"/>
        <w:jc w:val="both"/>
        <w:rPr>
          <w:rFonts w:cstheme="minorHAnsi"/>
        </w:rPr>
      </w:pPr>
      <w:r w:rsidRPr="00C856D9">
        <w:rPr>
          <w:rFonts w:cstheme="minorHAnsi"/>
        </w:rPr>
        <w:t xml:space="preserve"> III. RAZÕES DE DECIDIR </w:t>
      </w:r>
    </w:p>
    <w:p w14:paraId="1DCA7FE8" w14:textId="77777777" w:rsidR="00B66E77" w:rsidRPr="00C856D9" w:rsidRDefault="00B66E77" w:rsidP="00B66E77">
      <w:pPr>
        <w:spacing w:before="240"/>
        <w:ind w:left="2268"/>
        <w:jc w:val="both"/>
        <w:rPr>
          <w:rFonts w:cstheme="minorHAnsi"/>
        </w:rPr>
      </w:pPr>
      <w:r w:rsidRPr="00C856D9">
        <w:rPr>
          <w:rFonts w:cstheme="minorHAnsi"/>
        </w:rPr>
        <w:t>3. Apesar de o procedimento licitatório que motivou a representação ter sido revogado, está na competência desta Corte de Contas sancionar a conduta dos gestores que praticaram atos irregulares. Essa lógica decorre do fato de que, além da função fiscalizadora, o controle externo exercido pelos Tribunais de Contas possui um aspecto corretivo e sancionador, cabendo à Corte orientar e determinar aos seus jurisdicionados o adequado cumprimento da Lei.</w:t>
      </w:r>
    </w:p>
    <w:p w14:paraId="7C99B355" w14:textId="77777777" w:rsidR="00B66E77" w:rsidRPr="00C856D9" w:rsidRDefault="00B66E77" w:rsidP="00B66E77">
      <w:pPr>
        <w:spacing w:before="240"/>
        <w:ind w:left="2268"/>
        <w:jc w:val="both"/>
        <w:rPr>
          <w:rFonts w:cstheme="minorHAnsi"/>
        </w:rPr>
      </w:pPr>
      <w:r w:rsidRPr="00C856D9">
        <w:rPr>
          <w:rFonts w:cstheme="minorHAnsi"/>
        </w:rPr>
        <w:t xml:space="preserve"> IV. DISPOSITIVO </w:t>
      </w:r>
    </w:p>
    <w:p w14:paraId="2F81C2BC" w14:textId="77777777" w:rsidR="00B66E77" w:rsidRPr="00C856D9" w:rsidRDefault="00B66E77" w:rsidP="00B66E77">
      <w:pPr>
        <w:spacing w:before="240"/>
        <w:ind w:left="2268"/>
        <w:jc w:val="both"/>
        <w:rPr>
          <w:rFonts w:cstheme="minorHAnsi"/>
        </w:rPr>
      </w:pPr>
      <w:r w:rsidRPr="00C856D9">
        <w:rPr>
          <w:rFonts w:cstheme="minorHAnsi"/>
        </w:rPr>
        <w:t>7. Procedência. Aplicação de multa.</w:t>
      </w:r>
    </w:p>
    <w:p w14:paraId="20186DB5" w14:textId="77777777" w:rsidR="00B66E77" w:rsidRPr="00C856D9" w:rsidRDefault="00B66E77" w:rsidP="00B66E77">
      <w:pPr>
        <w:spacing w:before="240"/>
        <w:ind w:left="2268"/>
        <w:jc w:val="both"/>
        <w:rPr>
          <w:rFonts w:cstheme="minorHAnsi"/>
        </w:rPr>
      </w:pPr>
      <w:r w:rsidRPr="00C856D9">
        <w:rPr>
          <w:rFonts w:cstheme="minorHAnsi"/>
        </w:rPr>
        <w:t xml:space="preserve">_________________________________________ </w:t>
      </w:r>
    </w:p>
    <w:p w14:paraId="64357033" w14:textId="77777777" w:rsidR="00B66E77" w:rsidRPr="00C856D9" w:rsidRDefault="00B66E77" w:rsidP="00B66E77">
      <w:pPr>
        <w:spacing w:before="240"/>
        <w:ind w:left="2268"/>
        <w:jc w:val="both"/>
        <w:rPr>
          <w:rFonts w:cstheme="minorHAnsi"/>
        </w:rPr>
      </w:pPr>
      <w:r w:rsidRPr="00C856D9">
        <w:rPr>
          <w:rFonts w:cstheme="minorHAnsi"/>
        </w:rPr>
        <w:t>Dispositivos relevantes citados: Lei n.º 14.133/21. Lei Complementar n.º 123/06. Súmula nº 247 do TCU. Sumário: Representação. Prefeitura de Pio IX. Exercício de 2024. Procedência. Aplicação de multa. Decisão Unânime.</w:t>
      </w:r>
    </w:p>
    <w:p w14:paraId="711E3E40" w14:textId="77777777" w:rsidR="00B66E77" w:rsidRPr="00C856D9" w:rsidRDefault="00B66E77" w:rsidP="00B66E77">
      <w:pPr>
        <w:spacing w:before="240"/>
        <w:ind w:left="2268"/>
        <w:jc w:val="both"/>
        <w:rPr>
          <w:rFonts w:cstheme="minorHAnsi"/>
        </w:rPr>
      </w:pPr>
      <w:r w:rsidRPr="00C856D9">
        <w:rPr>
          <w:rFonts w:cstheme="minorHAnsi"/>
        </w:rPr>
        <w:lastRenderedPageBreak/>
        <w:t xml:space="preserve">(Controle social. Processo </w:t>
      </w:r>
      <w:hyperlink r:id="rId18" w:history="1">
        <w:r w:rsidRPr="00C856D9">
          <w:rPr>
            <w:rStyle w:val="Hyperlink"/>
            <w:color w:val="0000FF"/>
          </w:rPr>
          <w:t>TC/006869/2024</w:t>
        </w:r>
      </w:hyperlink>
      <w:r w:rsidRPr="00C856D9">
        <w:rPr>
          <w:rFonts w:cstheme="minorHAnsi"/>
        </w:rPr>
        <w:t xml:space="preserve"> – Relatora: Cons.ª Flora Izabel Nobre Rodrigues. Primeira Câmara Virtual. Unânime. Acórdão Nº 173/2025-SPC, publicado no </w:t>
      </w:r>
      <w:hyperlink r:id="rId19" w:history="1">
        <w:r w:rsidRPr="00C856D9">
          <w:rPr>
            <w:rStyle w:val="Hyperlink"/>
            <w:color w:val="0000FF"/>
          </w:rPr>
          <w:t>DOE/TCE-PI Nº 106/2025</w:t>
        </w:r>
      </w:hyperlink>
      <w:r w:rsidRPr="00C856D9">
        <w:rPr>
          <w:rFonts w:cstheme="minorHAnsi"/>
        </w:rPr>
        <w:t>).</w:t>
      </w:r>
    </w:p>
    <w:p w14:paraId="26C6E485" w14:textId="77777777" w:rsidR="00B66E77" w:rsidRDefault="00B66E77" w:rsidP="00B66E77">
      <w:pPr>
        <w:spacing w:before="240"/>
        <w:ind w:left="2268"/>
        <w:jc w:val="both"/>
        <w:rPr>
          <w:rFonts w:cstheme="minorHAnsi"/>
          <w:highlight w:val="green"/>
        </w:rPr>
      </w:pPr>
    </w:p>
    <w:p w14:paraId="37398B39" w14:textId="77777777" w:rsidR="00B66E77" w:rsidRDefault="00B66E77" w:rsidP="00B66E77">
      <w:pPr>
        <w:spacing w:before="240"/>
        <w:ind w:left="2268"/>
        <w:jc w:val="both"/>
        <w:rPr>
          <w:rFonts w:cstheme="minorHAnsi"/>
          <w:highlight w:val="green"/>
        </w:rPr>
      </w:pPr>
    </w:p>
    <w:p w14:paraId="359ED96F" w14:textId="77777777" w:rsidR="00B66E77" w:rsidRDefault="00B66E77" w:rsidP="00B66E77">
      <w:pPr>
        <w:spacing w:before="240"/>
        <w:ind w:left="2268"/>
        <w:jc w:val="both"/>
        <w:rPr>
          <w:rFonts w:cstheme="minorHAnsi"/>
          <w:highlight w:val="green"/>
        </w:rPr>
      </w:pPr>
    </w:p>
    <w:p w14:paraId="2A0834FE" w14:textId="77777777" w:rsidR="00B66E77" w:rsidRDefault="00B66E77" w:rsidP="00B66E77">
      <w:pPr>
        <w:spacing w:before="240"/>
        <w:ind w:left="2268"/>
        <w:jc w:val="both"/>
        <w:rPr>
          <w:rFonts w:cstheme="minorHAnsi"/>
          <w:highlight w:val="green"/>
        </w:rPr>
      </w:pPr>
    </w:p>
    <w:p w14:paraId="17E5BA8F" w14:textId="77777777" w:rsidR="00B66E77" w:rsidRDefault="00B66E77" w:rsidP="00B66E77">
      <w:pPr>
        <w:spacing w:before="240"/>
        <w:ind w:left="2268"/>
        <w:jc w:val="both"/>
        <w:rPr>
          <w:rFonts w:cstheme="minorHAnsi"/>
          <w:highlight w:val="green"/>
        </w:rPr>
      </w:pPr>
    </w:p>
    <w:p w14:paraId="6332C1F6" w14:textId="77777777" w:rsidR="00B66E77" w:rsidRDefault="00B66E77" w:rsidP="00B66E77">
      <w:pPr>
        <w:spacing w:before="240"/>
        <w:ind w:left="2268"/>
        <w:jc w:val="both"/>
        <w:rPr>
          <w:rFonts w:cstheme="minorHAnsi"/>
          <w:highlight w:val="green"/>
        </w:rPr>
      </w:pPr>
    </w:p>
    <w:p w14:paraId="2D47D52F" w14:textId="77777777" w:rsidR="00B66E77" w:rsidRDefault="00B66E77" w:rsidP="00B66E77">
      <w:pPr>
        <w:spacing w:before="240"/>
        <w:ind w:left="2268"/>
        <w:jc w:val="both"/>
        <w:rPr>
          <w:rFonts w:cstheme="minorHAnsi"/>
          <w:highlight w:val="green"/>
        </w:rPr>
      </w:pPr>
    </w:p>
    <w:p w14:paraId="37CA253F" w14:textId="77777777" w:rsidR="00B66E77" w:rsidRDefault="00B66E77" w:rsidP="00B66E77">
      <w:pPr>
        <w:spacing w:before="240"/>
        <w:ind w:left="2268"/>
        <w:jc w:val="both"/>
        <w:rPr>
          <w:rFonts w:cstheme="minorHAnsi"/>
          <w:highlight w:val="green"/>
        </w:rPr>
      </w:pPr>
    </w:p>
    <w:p w14:paraId="6103AC10" w14:textId="77777777" w:rsidR="00B66E77" w:rsidRDefault="00B66E77" w:rsidP="00B66E77">
      <w:pPr>
        <w:spacing w:before="240"/>
        <w:ind w:left="2268"/>
        <w:jc w:val="both"/>
        <w:rPr>
          <w:rFonts w:cstheme="minorHAnsi"/>
          <w:highlight w:val="green"/>
        </w:rPr>
      </w:pPr>
    </w:p>
    <w:p w14:paraId="64ECDB45" w14:textId="77777777" w:rsidR="00B66E77" w:rsidRDefault="00B66E77" w:rsidP="00B66E77">
      <w:pPr>
        <w:spacing w:before="240"/>
        <w:ind w:left="2268"/>
        <w:jc w:val="both"/>
        <w:rPr>
          <w:rFonts w:cstheme="minorHAnsi"/>
          <w:highlight w:val="green"/>
        </w:rPr>
      </w:pPr>
    </w:p>
    <w:p w14:paraId="6DA4D0C3" w14:textId="77777777" w:rsidR="00B66E77" w:rsidRDefault="00B66E77" w:rsidP="00B66E77">
      <w:pPr>
        <w:spacing w:before="240"/>
        <w:ind w:left="2268"/>
        <w:jc w:val="both"/>
        <w:rPr>
          <w:rFonts w:cstheme="minorHAnsi"/>
          <w:highlight w:val="green"/>
        </w:rPr>
      </w:pPr>
    </w:p>
    <w:p w14:paraId="66E9BBDA" w14:textId="77777777" w:rsidR="00B66E77" w:rsidRDefault="00B66E77" w:rsidP="00B66E77">
      <w:pPr>
        <w:spacing w:before="240"/>
        <w:ind w:left="2268"/>
        <w:jc w:val="both"/>
        <w:rPr>
          <w:rFonts w:cstheme="minorHAnsi"/>
          <w:highlight w:val="green"/>
        </w:rPr>
      </w:pPr>
    </w:p>
    <w:p w14:paraId="2FD89381" w14:textId="77777777" w:rsidR="00B66E77" w:rsidRDefault="00B66E77" w:rsidP="00B66E77">
      <w:pPr>
        <w:spacing w:before="240"/>
        <w:ind w:left="2268"/>
        <w:jc w:val="both"/>
        <w:rPr>
          <w:rFonts w:cstheme="minorHAnsi"/>
          <w:highlight w:val="green"/>
        </w:rPr>
      </w:pPr>
    </w:p>
    <w:p w14:paraId="229F98A0" w14:textId="77777777" w:rsidR="00B66E77" w:rsidRDefault="00B66E77" w:rsidP="00B66E77">
      <w:pPr>
        <w:spacing w:before="240"/>
        <w:ind w:left="2268"/>
        <w:jc w:val="both"/>
        <w:rPr>
          <w:rFonts w:cstheme="minorHAnsi"/>
          <w:highlight w:val="green"/>
        </w:rPr>
      </w:pPr>
    </w:p>
    <w:p w14:paraId="5FAF0704" w14:textId="77777777" w:rsidR="00B66E77" w:rsidRDefault="00B66E77" w:rsidP="00B66E77">
      <w:pPr>
        <w:spacing w:before="240"/>
        <w:ind w:left="2268"/>
        <w:jc w:val="both"/>
        <w:rPr>
          <w:rFonts w:cstheme="minorHAnsi"/>
          <w:highlight w:val="green"/>
        </w:rPr>
      </w:pPr>
    </w:p>
    <w:p w14:paraId="58AD1CF0" w14:textId="77777777" w:rsidR="00B66E77" w:rsidRDefault="00B66E77" w:rsidP="00B66E77">
      <w:pPr>
        <w:spacing w:before="240"/>
        <w:ind w:left="2268"/>
        <w:jc w:val="both"/>
        <w:rPr>
          <w:rFonts w:cstheme="minorHAnsi"/>
          <w:highlight w:val="green"/>
        </w:rPr>
      </w:pPr>
    </w:p>
    <w:p w14:paraId="043C0007" w14:textId="77777777" w:rsidR="00B66E77" w:rsidRDefault="00B66E77" w:rsidP="00B66E77">
      <w:pPr>
        <w:spacing w:before="240"/>
        <w:ind w:left="2268"/>
        <w:jc w:val="both"/>
        <w:rPr>
          <w:rFonts w:cstheme="minorHAnsi"/>
          <w:highlight w:val="green"/>
        </w:rPr>
      </w:pPr>
    </w:p>
    <w:p w14:paraId="0CD9C20C" w14:textId="77777777" w:rsidR="00B66E77" w:rsidRDefault="00B66E77" w:rsidP="00B66E77">
      <w:pPr>
        <w:spacing w:before="240"/>
        <w:ind w:left="2268"/>
        <w:jc w:val="both"/>
        <w:rPr>
          <w:rFonts w:cstheme="minorHAnsi"/>
          <w:highlight w:val="green"/>
        </w:rPr>
      </w:pPr>
    </w:p>
    <w:p w14:paraId="095BCB44" w14:textId="77777777" w:rsidR="00B66E77" w:rsidRDefault="00B66E77" w:rsidP="00B66E77">
      <w:pPr>
        <w:spacing w:before="240"/>
        <w:ind w:left="2268"/>
        <w:jc w:val="both"/>
        <w:rPr>
          <w:rFonts w:cstheme="minorHAnsi"/>
          <w:highlight w:val="green"/>
        </w:rPr>
      </w:pPr>
    </w:p>
    <w:p w14:paraId="219197DE" w14:textId="77777777" w:rsidR="00B66E77" w:rsidRDefault="00B66E77" w:rsidP="00B66E77">
      <w:pPr>
        <w:spacing w:before="240"/>
        <w:ind w:left="2268"/>
        <w:jc w:val="both"/>
        <w:rPr>
          <w:rFonts w:cstheme="minorHAnsi"/>
          <w:highlight w:val="green"/>
        </w:rPr>
      </w:pPr>
    </w:p>
    <w:p w14:paraId="18F5EE00" w14:textId="77777777" w:rsidR="00B66E77" w:rsidRDefault="00B66E77" w:rsidP="00B66E77">
      <w:pPr>
        <w:spacing w:before="240"/>
        <w:ind w:left="2268"/>
        <w:jc w:val="both"/>
        <w:rPr>
          <w:rFonts w:cstheme="minorHAnsi"/>
          <w:highlight w:val="green"/>
        </w:rPr>
      </w:pPr>
    </w:p>
    <w:p w14:paraId="2DB82CD9" w14:textId="77777777" w:rsidR="00B66E77" w:rsidRPr="00CE1B0C" w:rsidRDefault="00B66E77" w:rsidP="00B66E77">
      <w:pPr>
        <w:spacing w:before="240"/>
        <w:ind w:left="2268"/>
        <w:jc w:val="both"/>
        <w:rPr>
          <w:rFonts w:cstheme="minorHAnsi"/>
          <w:highlight w:val="green"/>
        </w:rPr>
      </w:pPr>
    </w:p>
    <w:bookmarkStart w:id="8" w:name="_Toc202351055"/>
    <w:p w14:paraId="2823AC60" w14:textId="2D09A9AF" w:rsidR="009E0574" w:rsidRPr="00622522" w:rsidRDefault="009E0574" w:rsidP="009E0574">
      <w:pPr>
        <w:pStyle w:val="Ttulo1"/>
        <w:spacing w:before="0"/>
        <w:jc w:val="right"/>
        <w:rPr>
          <w:rFonts w:asciiTheme="minorHAnsi" w:hAnsiTheme="minorHAnsi"/>
          <w:color w:val="auto"/>
          <w:sz w:val="30"/>
          <w:szCs w:val="30"/>
        </w:rPr>
      </w:pPr>
      <w:r w:rsidRPr="00FF5A30">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83328" behindDoc="0" locked="0" layoutInCell="1" allowOverlap="1" wp14:anchorId="2BA5A528" wp14:editId="0CBDB465">
                <wp:simplePos x="0" y="0"/>
                <wp:positionH relativeFrom="column">
                  <wp:posOffset>5395595</wp:posOffset>
                </wp:positionH>
                <wp:positionV relativeFrom="paragraph">
                  <wp:posOffset>-59055</wp:posOffset>
                </wp:positionV>
                <wp:extent cx="77470" cy="396875"/>
                <wp:effectExtent l="0" t="0" r="0" b="3175"/>
                <wp:wrapNone/>
                <wp:docPr id="12" name="Retângulo 1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2" o:spid="_x0000_s1026" style="position:absolute;margin-left:424.85pt;margin-top:-4.65pt;width:6.1pt;height:31.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J5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K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" fillcolor="green" stroked="f" strokeweight="2pt"/>
            </w:pict>
          </mc:Fallback>
        </mc:AlternateContent>
      </w:r>
      <w:r>
        <w:rPr>
          <w:rFonts w:asciiTheme="minorHAnsi" w:hAnsiTheme="minorHAnsi"/>
          <w:color w:val="auto"/>
          <w:sz w:val="30"/>
          <w:szCs w:val="30"/>
        </w:rPr>
        <w:t>DESPESA</w:t>
      </w:r>
      <w:bookmarkEnd w:id="8"/>
    </w:p>
    <w:p w14:paraId="7B98B005" w14:textId="77777777" w:rsidR="009E0574" w:rsidRPr="00EC04AA" w:rsidRDefault="009E0574" w:rsidP="009E0574">
      <w:pPr>
        <w:jc w:val="both"/>
        <w:rPr>
          <w:highlight w:val="yellow"/>
        </w:rPr>
      </w:pPr>
    </w:p>
    <w:p w14:paraId="738749B5" w14:textId="77777777" w:rsidR="009E0574" w:rsidRDefault="009E0574" w:rsidP="009E0574">
      <w:pPr>
        <w:pStyle w:val="Ttulo2"/>
        <w:jc w:val="both"/>
        <w:rPr>
          <w:rFonts w:asciiTheme="minorHAnsi" w:hAnsiTheme="minorHAnsi" w:cstheme="minorHAnsi"/>
          <w:i/>
          <w:color w:val="0000FF"/>
          <w:sz w:val="24"/>
        </w:rPr>
      </w:pPr>
    </w:p>
    <w:p w14:paraId="17456358" w14:textId="77777777" w:rsidR="009E0574" w:rsidRPr="008815B4" w:rsidRDefault="009E0574" w:rsidP="009E0574">
      <w:pPr>
        <w:pStyle w:val="Ttulo2"/>
        <w:jc w:val="both"/>
        <w:rPr>
          <w:rFonts w:asciiTheme="minorHAnsi" w:hAnsiTheme="minorHAnsi" w:cstheme="minorHAnsi"/>
          <w:i/>
          <w:color w:val="0000FF"/>
          <w:sz w:val="24"/>
        </w:rPr>
      </w:pPr>
      <w:bookmarkStart w:id="9" w:name="_Toc202351056"/>
      <w:r>
        <w:rPr>
          <w:rFonts w:asciiTheme="minorHAnsi" w:hAnsiTheme="minorHAnsi" w:cstheme="minorHAnsi"/>
          <w:i/>
          <w:color w:val="0000FF"/>
          <w:sz w:val="24"/>
        </w:rPr>
        <w:t>Despesa</w:t>
      </w:r>
      <w:r w:rsidRPr="008815B4">
        <w:rPr>
          <w:rFonts w:asciiTheme="minorHAnsi" w:hAnsiTheme="minorHAnsi" w:cstheme="minorHAnsi"/>
          <w:i/>
          <w:color w:val="0000FF"/>
          <w:sz w:val="24"/>
        </w:rPr>
        <w:t xml:space="preserve">. </w:t>
      </w:r>
      <w:r w:rsidRPr="008815B4">
        <w:rPr>
          <w:rFonts w:asciiTheme="minorHAnsi" w:hAnsiTheme="minorHAnsi" w:cstheme="minorHAnsi"/>
          <w:b w:val="0"/>
          <w:bCs w:val="0"/>
          <w:color w:val="0000FF"/>
          <w:sz w:val="24"/>
        </w:rPr>
        <w:t>Divergência entre valores</w:t>
      </w:r>
      <w:r>
        <w:rPr>
          <w:rFonts w:asciiTheme="minorHAnsi" w:hAnsiTheme="minorHAnsi" w:cstheme="minorHAnsi"/>
          <w:b w:val="0"/>
          <w:bCs w:val="0"/>
          <w:color w:val="0000FF"/>
          <w:sz w:val="24"/>
        </w:rPr>
        <w:t xml:space="preserve"> contabilizados e os valores publicados em relação aos créditos adicionais.</w:t>
      </w:r>
      <w:bookmarkEnd w:id="9"/>
    </w:p>
    <w:p w14:paraId="5C00D666" w14:textId="77777777" w:rsidR="009E0574" w:rsidRPr="008815B4" w:rsidRDefault="009E0574" w:rsidP="009E0574">
      <w:pPr>
        <w:spacing w:before="240"/>
        <w:ind w:left="2268"/>
        <w:jc w:val="both"/>
      </w:pPr>
      <w:r w:rsidRPr="008815B4">
        <w:t>EMENTA: RECURSO DE RECONSIDERAÇÃO. CONTAS DE GOVERNO. PERSITENCIA DE FALHAS DE CARÁTER FORMAL. CONHECIMENTO. PROVIMENTO.</w:t>
      </w:r>
    </w:p>
    <w:p w14:paraId="272DE012" w14:textId="77777777" w:rsidR="009E0574" w:rsidRPr="008815B4" w:rsidRDefault="009E0574" w:rsidP="009E0574">
      <w:pPr>
        <w:spacing w:before="240"/>
        <w:ind w:left="2268"/>
        <w:jc w:val="both"/>
      </w:pPr>
      <w:r w:rsidRPr="008815B4">
        <w:t xml:space="preserve">I. CASO EM EXAME </w:t>
      </w:r>
    </w:p>
    <w:p w14:paraId="25F9E44A" w14:textId="77777777" w:rsidR="009E0574" w:rsidRPr="008815B4" w:rsidRDefault="009E0574" w:rsidP="009E0574">
      <w:pPr>
        <w:spacing w:before="240"/>
        <w:ind w:left="2268"/>
        <w:jc w:val="both"/>
      </w:pPr>
      <w:r w:rsidRPr="008815B4">
        <w:t>1. Tratam os autos de Recurso de Reconsideração visando modificar o Parecer Prévio nº 115/2024 – SPC, que recomendou a reprovação das contas de governo do referido ente, tratadas nos autos do TC/004547/2024.</w:t>
      </w:r>
    </w:p>
    <w:p w14:paraId="7EB7A4E0" w14:textId="77777777" w:rsidR="009E0574" w:rsidRPr="008815B4" w:rsidRDefault="009E0574" w:rsidP="009E0574">
      <w:pPr>
        <w:spacing w:before="240"/>
        <w:ind w:left="2268"/>
        <w:jc w:val="both"/>
      </w:pPr>
      <w:r w:rsidRPr="008815B4">
        <w:t xml:space="preserve"> II. QUESTÃO EM DISCUSSÃO</w:t>
      </w:r>
    </w:p>
    <w:p w14:paraId="663D15D7" w14:textId="77777777" w:rsidR="009E0574" w:rsidRPr="008815B4" w:rsidRDefault="009E0574" w:rsidP="009E0574">
      <w:pPr>
        <w:spacing w:before="240"/>
        <w:ind w:left="2268"/>
        <w:jc w:val="both"/>
      </w:pPr>
      <w:r w:rsidRPr="008815B4">
        <w:t>2. Dentre as falhas que ensejaram a reprovação das contas no processo originário, destaca-se a) Decretos de suplementação orçamentária sem a devida publicação; b) Despesa total com pessoal do Executivo ultrapassou o limite prudencial e c) Descumprimento do percentual de repasse de recursos ao Poder Legislativo;</w:t>
      </w:r>
    </w:p>
    <w:p w14:paraId="507BCBAC" w14:textId="77777777" w:rsidR="009E0574" w:rsidRPr="008815B4" w:rsidRDefault="009E0574" w:rsidP="009E0574">
      <w:pPr>
        <w:spacing w:before="240"/>
        <w:ind w:left="2268"/>
        <w:jc w:val="both"/>
      </w:pPr>
      <w:r w:rsidRPr="008815B4">
        <w:t xml:space="preserve"> III. RAZÕES DE DECIDIR </w:t>
      </w:r>
    </w:p>
    <w:p w14:paraId="384154E9" w14:textId="77777777" w:rsidR="009E0574" w:rsidRPr="008815B4" w:rsidRDefault="009E0574" w:rsidP="009E0574">
      <w:pPr>
        <w:spacing w:before="240"/>
        <w:ind w:left="2268"/>
        <w:jc w:val="both"/>
      </w:pPr>
      <w:r w:rsidRPr="008815B4">
        <w:t xml:space="preserve">2. No que se refere aos créditos adicionais, </w:t>
      </w:r>
      <w:proofErr w:type="gramStart"/>
      <w:r w:rsidRPr="008815B4">
        <w:t>a</w:t>
      </w:r>
      <w:proofErr w:type="gramEnd"/>
      <w:r w:rsidRPr="008815B4">
        <w:t xml:space="preserve"> informação constante dos autos indica que houve divergência entre os valores contabilizados e os publicados na imprensa oficial. Não há informação de que esses créditos não tenham sido autorizados por lei. Caso houvesse ausência de lei, estar-se-ia diante de uma falha de natureza grave. Contudo, a divergência entre os valores publicados e os registrados configura uma falha formal, passível de correção posterior.</w:t>
      </w:r>
    </w:p>
    <w:p w14:paraId="3D6336CD" w14:textId="066421B6" w:rsidR="009E0574" w:rsidRPr="008815B4" w:rsidRDefault="009E0574" w:rsidP="009E0574">
      <w:pPr>
        <w:spacing w:before="240"/>
        <w:ind w:left="2268"/>
        <w:jc w:val="both"/>
      </w:pPr>
      <w:r w:rsidRPr="008815B4">
        <w:t xml:space="preserve"> 3. Com relação </w:t>
      </w:r>
      <w:proofErr w:type="gramStart"/>
      <w:r w:rsidRPr="008815B4">
        <w:t>a</w:t>
      </w:r>
      <w:proofErr w:type="gramEnd"/>
      <w:r w:rsidRPr="008815B4">
        <w:t xml:space="preserve"> ocorrência referente à despesas com pessoal, o </w:t>
      </w:r>
      <w:proofErr w:type="spellStart"/>
      <w:r w:rsidR="00DC4814">
        <w:t>extrapola</w:t>
      </w:r>
      <w:r w:rsidR="00DC4814" w:rsidRPr="008815B4">
        <w:t>mento</w:t>
      </w:r>
      <w:proofErr w:type="spellEnd"/>
      <w:r w:rsidRPr="008815B4">
        <w:t xml:space="preserve"> do limite prudencial, por si só, enseja apenas a adoção de providências administrativas por parte do gestor municipal, o que não caracteriza descumprimento das normas relativas aos gastos com pessoal.</w:t>
      </w:r>
    </w:p>
    <w:p w14:paraId="223A2D3E" w14:textId="77777777" w:rsidR="009E0574" w:rsidRPr="008815B4" w:rsidRDefault="009E0574" w:rsidP="009E0574">
      <w:pPr>
        <w:spacing w:before="240"/>
        <w:ind w:left="2268"/>
        <w:jc w:val="both"/>
      </w:pPr>
      <w:r w:rsidRPr="008815B4">
        <w:lastRenderedPageBreak/>
        <w:t xml:space="preserve"> 4. Com relação </w:t>
      </w:r>
      <w:proofErr w:type="gramStart"/>
      <w:r w:rsidRPr="008815B4">
        <w:t>a</w:t>
      </w:r>
      <w:proofErr w:type="gramEnd"/>
      <w:r w:rsidRPr="008815B4">
        <w:t xml:space="preserve"> ocorrência referente o descumprimento do percentual de repasse ao Poder Legislativo, verifica-se que a mesma se deu em decorrência de erro em lançamentos contábeis, perfazendo-se em falha de caráter formal, mitigando a sua gravidade.</w:t>
      </w:r>
    </w:p>
    <w:p w14:paraId="2CE6640A" w14:textId="77777777" w:rsidR="009E0574" w:rsidRPr="008815B4" w:rsidRDefault="009E0574" w:rsidP="009E0574">
      <w:pPr>
        <w:spacing w:before="240"/>
        <w:ind w:left="2268"/>
        <w:jc w:val="both"/>
      </w:pPr>
      <w:r w:rsidRPr="008815B4">
        <w:t>IV. DISPOSITIVO</w:t>
      </w:r>
    </w:p>
    <w:p w14:paraId="1D98962C" w14:textId="77777777" w:rsidR="009E0574" w:rsidRPr="008815B4" w:rsidRDefault="009E0574" w:rsidP="009E0574">
      <w:pPr>
        <w:spacing w:before="240"/>
        <w:ind w:left="2268"/>
        <w:jc w:val="both"/>
      </w:pPr>
      <w:r w:rsidRPr="008815B4">
        <w:t xml:space="preserve"> 5. Conhecimento e provimento do Recurso de Reconsideração.</w:t>
      </w:r>
    </w:p>
    <w:p w14:paraId="01C5D4DA" w14:textId="77777777" w:rsidR="009E0574" w:rsidRPr="008815B4" w:rsidRDefault="009E0574" w:rsidP="009E0574">
      <w:pPr>
        <w:spacing w:before="240"/>
        <w:ind w:left="2268"/>
        <w:jc w:val="both"/>
      </w:pPr>
      <w:r w:rsidRPr="008815B4">
        <w:t xml:space="preserve">_____________________ </w:t>
      </w:r>
    </w:p>
    <w:p w14:paraId="1D8371E2" w14:textId="77777777" w:rsidR="009E0574" w:rsidRPr="008815B4" w:rsidRDefault="009E0574" w:rsidP="009E0574">
      <w:pPr>
        <w:spacing w:before="240"/>
        <w:ind w:left="2268"/>
        <w:jc w:val="both"/>
      </w:pPr>
      <w:r w:rsidRPr="008815B4">
        <w:t>Legislação relevante citada: Lei Complementar nº 101/2000 (LRF); Sumário: Recurso de Reconsideração. Prefeitura Municipal de Cajazeiras. Exercício 2023. Conhecimento. Provimento. Decisão por maioria.</w:t>
      </w:r>
    </w:p>
    <w:p w14:paraId="56B4B7E8" w14:textId="77777777" w:rsidR="009E0574" w:rsidRDefault="009E0574" w:rsidP="009E0574">
      <w:pPr>
        <w:spacing w:before="240"/>
        <w:ind w:left="2268"/>
        <w:jc w:val="both"/>
      </w:pPr>
      <w:r w:rsidRPr="008815B4">
        <w:t>(Recurso De Reconsideração. Processo</w:t>
      </w:r>
      <w:r w:rsidRPr="008815B4">
        <w:rPr>
          <w:rStyle w:val="Hyperlink"/>
          <w:rFonts w:cstheme="minorHAnsi"/>
          <w:color w:val="0000FF"/>
        </w:rPr>
        <w:t xml:space="preserve"> </w:t>
      </w:r>
      <w:hyperlink r:id="rId20" w:history="1">
        <w:r w:rsidRPr="008815B4">
          <w:rPr>
            <w:rStyle w:val="Hyperlink"/>
            <w:rFonts w:cstheme="minorHAnsi"/>
            <w:color w:val="0000FF"/>
          </w:rPr>
          <w:t>TC/013431/2024</w:t>
        </w:r>
      </w:hyperlink>
      <w:r w:rsidRPr="008815B4">
        <w:t xml:space="preserve"> – Relator: Cons. Subst. Jackson Nobre Veras. Plenário. Unânime. Acórdão Nº 138/2025-SPL, publicado no </w:t>
      </w:r>
      <w:hyperlink r:id="rId21" w:history="1">
        <w:r w:rsidRPr="008815B4">
          <w:rPr>
            <w:rStyle w:val="Hyperlink"/>
            <w:rFonts w:cstheme="minorHAnsi"/>
            <w:color w:val="0000FF"/>
          </w:rPr>
          <w:t>DOE/TCE-PI Nº 104/2025</w:t>
        </w:r>
      </w:hyperlink>
      <w:r w:rsidRPr="008815B4">
        <w:t>).</w:t>
      </w:r>
    </w:p>
    <w:p w14:paraId="138E9A6C" w14:textId="77777777" w:rsidR="009E0574" w:rsidRDefault="009E0574">
      <w:pPr>
        <w:rPr>
          <w:rFonts w:eastAsiaTheme="majorEastAsia" w:cstheme="majorBidi"/>
          <w:b/>
          <w:bCs/>
          <w:sz w:val="30"/>
          <w:szCs w:val="30"/>
        </w:rPr>
      </w:pPr>
      <w:r>
        <w:rPr>
          <w:sz w:val="30"/>
          <w:szCs w:val="30"/>
        </w:rPr>
        <w:br w:type="page"/>
      </w:r>
    </w:p>
    <w:bookmarkStart w:id="10" w:name="_Toc202351057"/>
    <w:p w14:paraId="7A92262D" w14:textId="0D9D592D" w:rsidR="00B75107" w:rsidRPr="00646BBC" w:rsidRDefault="00B75107" w:rsidP="00B75107">
      <w:pPr>
        <w:pStyle w:val="Ttulo1"/>
        <w:spacing w:before="0"/>
        <w:jc w:val="right"/>
        <w:rPr>
          <w:rFonts w:asciiTheme="minorHAnsi" w:hAnsiTheme="minorHAnsi"/>
          <w:color w:val="auto"/>
          <w:sz w:val="30"/>
          <w:szCs w:val="30"/>
        </w:rPr>
      </w:pPr>
      <w:r w:rsidRPr="00646BBC">
        <w:rPr>
          <w:rFonts w:asciiTheme="minorHAnsi" w:hAnsiTheme="minorHAnsi"/>
          <w:noProof/>
          <w:color w:val="auto"/>
          <w:sz w:val="30"/>
          <w:szCs w:val="30"/>
          <w:lang w:eastAsia="pt-BR"/>
        </w:rPr>
        <w:lastRenderedPageBreak/>
        <mc:AlternateContent>
          <mc:Choice Requires="wps">
            <w:drawing>
              <wp:anchor distT="0" distB="0" distL="114300" distR="114300" simplePos="0" relativeHeight="251651584" behindDoc="0" locked="0" layoutInCell="1" allowOverlap="1" wp14:anchorId="53CF7CE4" wp14:editId="1FAD36EB">
                <wp:simplePos x="0" y="0"/>
                <wp:positionH relativeFrom="column">
                  <wp:posOffset>5407025</wp:posOffset>
                </wp:positionH>
                <wp:positionV relativeFrom="paragraph">
                  <wp:posOffset>-59055</wp:posOffset>
                </wp:positionV>
                <wp:extent cx="77470" cy="396875"/>
                <wp:effectExtent l="0" t="0" r="0" b="3175"/>
                <wp:wrapNone/>
                <wp:docPr id="7" name="Retângulo 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7" o:spid="_x0000_s1026" style="position:absolute;margin-left:425.75pt;margin-top:-4.65pt;width:6.1pt;height:31.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" fillcolor="green" stroked="f" strokeweight="2pt"/>
            </w:pict>
          </mc:Fallback>
        </mc:AlternateContent>
      </w:r>
      <w:r w:rsidRPr="00646BBC">
        <w:rPr>
          <w:rFonts w:asciiTheme="minorHAnsi" w:hAnsiTheme="minorHAnsi"/>
          <w:color w:val="auto"/>
          <w:sz w:val="30"/>
          <w:szCs w:val="30"/>
        </w:rPr>
        <w:t>LICITAÇÃO</w:t>
      </w:r>
      <w:bookmarkEnd w:id="10"/>
    </w:p>
    <w:p w14:paraId="1EE10CD5" w14:textId="77777777" w:rsidR="00E43863" w:rsidRDefault="00E43863" w:rsidP="005125D9">
      <w:pPr>
        <w:jc w:val="both"/>
        <w:rPr>
          <w:rFonts w:cstheme="minorHAnsi"/>
          <w:highlight w:val="yellow"/>
        </w:rPr>
      </w:pPr>
      <w:bookmarkStart w:id="11" w:name="_Toc165613797"/>
      <w:bookmarkEnd w:id="6"/>
    </w:p>
    <w:p w14:paraId="32C1396D" w14:textId="77777777" w:rsidR="00ED2486" w:rsidRDefault="00ED2486" w:rsidP="00215BCE">
      <w:pPr>
        <w:spacing w:before="240"/>
        <w:jc w:val="both"/>
        <w:rPr>
          <w:rFonts w:cstheme="minorHAnsi"/>
          <w:highlight w:val="yellow"/>
        </w:rPr>
      </w:pPr>
    </w:p>
    <w:p w14:paraId="5E1AFBBE" w14:textId="4C388875" w:rsidR="00622522" w:rsidRPr="00D61725" w:rsidRDefault="00F00D75" w:rsidP="00622522">
      <w:pPr>
        <w:pStyle w:val="Ttulo2"/>
        <w:jc w:val="both"/>
        <w:rPr>
          <w:rFonts w:asciiTheme="minorHAnsi" w:hAnsiTheme="minorHAnsi"/>
          <w:b w:val="0"/>
          <w:bCs w:val="0"/>
          <w:i/>
          <w:color w:val="0000FF"/>
          <w:sz w:val="24"/>
        </w:rPr>
      </w:pPr>
      <w:bookmarkStart w:id="12" w:name="_Toc202351058"/>
      <w:r w:rsidRPr="00D61725">
        <w:rPr>
          <w:rFonts w:asciiTheme="minorHAnsi" w:hAnsiTheme="minorHAnsi"/>
          <w:i/>
          <w:color w:val="0000FF"/>
          <w:sz w:val="24"/>
        </w:rPr>
        <w:t>Licitação.</w:t>
      </w:r>
      <w:r w:rsidR="00622522" w:rsidRPr="00D61725">
        <w:rPr>
          <w:rFonts w:asciiTheme="minorHAnsi" w:hAnsiTheme="minorHAnsi"/>
          <w:i/>
          <w:color w:val="0000FF"/>
          <w:sz w:val="24"/>
        </w:rPr>
        <w:t xml:space="preserve"> </w:t>
      </w:r>
      <w:r w:rsidR="00B732BC" w:rsidRPr="00D61725">
        <w:rPr>
          <w:rFonts w:asciiTheme="minorHAnsi" w:hAnsiTheme="minorHAnsi"/>
          <w:b w:val="0"/>
          <w:bCs w:val="0"/>
          <w:color w:val="0000FF"/>
          <w:sz w:val="24"/>
        </w:rPr>
        <w:t xml:space="preserve">Violação aos </w:t>
      </w:r>
      <w:r w:rsidR="00622522" w:rsidRPr="00D61725">
        <w:rPr>
          <w:rFonts w:asciiTheme="minorHAnsi" w:hAnsiTheme="minorHAnsi"/>
          <w:b w:val="0"/>
          <w:bCs w:val="0"/>
          <w:color w:val="0000FF"/>
          <w:sz w:val="24"/>
        </w:rPr>
        <w:t>princípios</w:t>
      </w:r>
      <w:r w:rsidR="00B732BC" w:rsidRPr="00D61725">
        <w:rPr>
          <w:rFonts w:asciiTheme="minorHAnsi" w:hAnsiTheme="minorHAnsi"/>
          <w:b w:val="0"/>
          <w:bCs w:val="0"/>
          <w:color w:val="0000FF"/>
          <w:sz w:val="24"/>
        </w:rPr>
        <w:t xml:space="preserve"> da publicidade e transparência nas operações. Descumprimento de ato convocatório.</w:t>
      </w:r>
      <w:bookmarkEnd w:id="12"/>
    </w:p>
    <w:p w14:paraId="69B1C0CA" w14:textId="512B7693" w:rsidR="00F00D75" w:rsidRPr="00D61725" w:rsidRDefault="00F00D75" w:rsidP="00F00D75">
      <w:pPr>
        <w:spacing w:before="240"/>
        <w:ind w:left="2268"/>
        <w:jc w:val="both"/>
        <w:rPr>
          <w:rFonts w:cstheme="minorHAnsi"/>
        </w:rPr>
      </w:pPr>
      <w:r w:rsidRPr="00D61725">
        <w:rPr>
          <w:rFonts w:cstheme="minorHAnsi"/>
        </w:rPr>
        <w:t>EMENTA: CONTROLE EXTERNO. DIREITO ADMINISTRATIVO. DENÚNCIA. LICITAÇÃO. VIOLAÇÃO DA PUBLICIDADE E TRANSPARÊNCIA. PROCEDÊNCIA PARCIAL. RECOMENDAÇÃO.</w:t>
      </w:r>
    </w:p>
    <w:p w14:paraId="56C7853C" w14:textId="77777777" w:rsidR="00F00D75" w:rsidRPr="00D61725" w:rsidRDefault="00F00D75" w:rsidP="00F00D75">
      <w:pPr>
        <w:spacing w:before="240"/>
        <w:ind w:left="2268"/>
        <w:jc w:val="both"/>
        <w:rPr>
          <w:rFonts w:cstheme="minorHAnsi"/>
        </w:rPr>
      </w:pPr>
      <w:r w:rsidRPr="00D61725">
        <w:rPr>
          <w:rFonts w:cstheme="minorHAnsi"/>
        </w:rPr>
        <w:t>I. CASO EM EXAME</w:t>
      </w:r>
    </w:p>
    <w:p w14:paraId="5D4F2A6F" w14:textId="77777777" w:rsidR="00F00D75" w:rsidRPr="00D61725" w:rsidRDefault="00F00D75" w:rsidP="00F00D75">
      <w:pPr>
        <w:spacing w:before="240"/>
        <w:ind w:left="2268"/>
        <w:jc w:val="both"/>
        <w:rPr>
          <w:rFonts w:cstheme="minorHAnsi"/>
        </w:rPr>
      </w:pPr>
      <w:r w:rsidRPr="00D61725">
        <w:rPr>
          <w:rFonts w:cstheme="minorHAnsi"/>
        </w:rPr>
        <w:t xml:space="preserve"> 1. Denúncia apontando possíveis irregularidades na condução de procedimento licitatório.</w:t>
      </w:r>
    </w:p>
    <w:p w14:paraId="62664B64" w14:textId="77777777" w:rsidR="00F00D75" w:rsidRPr="00D61725" w:rsidRDefault="00F00D75" w:rsidP="00F00D75">
      <w:pPr>
        <w:spacing w:before="240"/>
        <w:ind w:left="2268"/>
        <w:jc w:val="both"/>
        <w:rPr>
          <w:rFonts w:cstheme="minorHAnsi"/>
        </w:rPr>
      </w:pPr>
      <w:r w:rsidRPr="00D61725">
        <w:rPr>
          <w:rFonts w:cstheme="minorHAnsi"/>
        </w:rPr>
        <w:t xml:space="preserve"> II. QUESTÃO EM DISCUSSÃO </w:t>
      </w:r>
    </w:p>
    <w:p w14:paraId="5527C753" w14:textId="77777777" w:rsidR="00F00D75" w:rsidRPr="00D61725" w:rsidRDefault="00F00D75" w:rsidP="00F00D75">
      <w:pPr>
        <w:spacing w:before="240"/>
        <w:ind w:left="2268"/>
        <w:jc w:val="both"/>
        <w:rPr>
          <w:rFonts w:cstheme="minorHAnsi"/>
        </w:rPr>
      </w:pPr>
      <w:r w:rsidRPr="00D61725">
        <w:rPr>
          <w:rFonts w:cstheme="minorHAnsi"/>
        </w:rPr>
        <w:t xml:space="preserve">2. A questão em discussão consiste em verificar a ocorrência das falhas a seguir: a) descumprimento do ato convocatório, em relação a prazo para envio de documentos; (b) violação do princípio da publicidade e transparência, pela ausência de divulgação dos documentos de habilitação apresentados pela empresa concorrente; (c) violação da legalidade, em razão da adjudicação do objeto em favor de empresa com objeto social incompatível com aquele perseguido pela Administração Pública. </w:t>
      </w:r>
    </w:p>
    <w:p w14:paraId="66F16ADC" w14:textId="77777777" w:rsidR="00F00D75" w:rsidRPr="00D61725" w:rsidRDefault="00F00D75" w:rsidP="00F00D75">
      <w:pPr>
        <w:spacing w:before="240"/>
        <w:ind w:left="2268"/>
        <w:jc w:val="both"/>
        <w:rPr>
          <w:rFonts w:cstheme="minorHAnsi"/>
        </w:rPr>
      </w:pPr>
      <w:r w:rsidRPr="00D61725">
        <w:rPr>
          <w:rFonts w:cstheme="minorHAnsi"/>
        </w:rPr>
        <w:t xml:space="preserve">III. RAZÕES DE DECIDIR </w:t>
      </w:r>
    </w:p>
    <w:p w14:paraId="6D0AACDB" w14:textId="77777777" w:rsidR="00F00D75" w:rsidRPr="00D61725" w:rsidRDefault="00F00D75" w:rsidP="00F00D75">
      <w:pPr>
        <w:spacing w:before="240"/>
        <w:ind w:left="2268"/>
        <w:jc w:val="both"/>
        <w:rPr>
          <w:rFonts w:cstheme="minorHAnsi"/>
        </w:rPr>
      </w:pPr>
      <w:r w:rsidRPr="00D61725">
        <w:rPr>
          <w:rFonts w:cstheme="minorHAnsi"/>
        </w:rPr>
        <w:t>3. O Agente de contratação poderia ter sanado a dúvida sobre o momento de apresentação da proposta e documentação e dado prazo para o licitante apresentar a documentação que faltava, com decisão fundamentada, conforme previsto no art.64 da Lei nº 14.133/2021.</w:t>
      </w:r>
    </w:p>
    <w:p w14:paraId="15247DC9" w14:textId="77777777" w:rsidR="00F00D75" w:rsidRPr="00D61725" w:rsidRDefault="00F00D75" w:rsidP="00F00D75">
      <w:pPr>
        <w:spacing w:before="240"/>
        <w:ind w:left="2268"/>
        <w:jc w:val="both"/>
        <w:rPr>
          <w:rFonts w:cstheme="minorHAnsi"/>
        </w:rPr>
      </w:pPr>
      <w:r w:rsidRPr="00D61725">
        <w:rPr>
          <w:rFonts w:cstheme="minorHAnsi"/>
        </w:rPr>
        <w:t xml:space="preserve"> 4. A violação dos princípios da publicidade e transparência ocorreu na medida em que não foi possível abrir os arquivos dos documentos dos licitantes.</w:t>
      </w:r>
    </w:p>
    <w:p w14:paraId="24B7870E" w14:textId="77777777" w:rsidR="00F00D75" w:rsidRPr="00D61725" w:rsidRDefault="00F00D75" w:rsidP="00F00D75">
      <w:pPr>
        <w:spacing w:before="240"/>
        <w:ind w:left="2268"/>
        <w:jc w:val="both"/>
        <w:rPr>
          <w:rFonts w:cstheme="minorHAnsi"/>
        </w:rPr>
      </w:pPr>
      <w:r w:rsidRPr="00D61725">
        <w:rPr>
          <w:rFonts w:cstheme="minorHAnsi"/>
        </w:rPr>
        <w:t xml:space="preserve"> 5. A alegação de adjudicação do objeto em favor de empresa com objeto social incompatível com aquele perseguido pela Administração Pública não procede, pois a situação cadastral da empresa adjudicada contempla, na descrição das atividades secundárias, o objeto licitado.</w:t>
      </w:r>
    </w:p>
    <w:p w14:paraId="33066201" w14:textId="77777777" w:rsidR="00F00D75" w:rsidRPr="00D61725" w:rsidRDefault="00F00D75" w:rsidP="00F00D75">
      <w:pPr>
        <w:spacing w:before="240"/>
        <w:ind w:left="2268"/>
        <w:jc w:val="both"/>
        <w:rPr>
          <w:rFonts w:cstheme="minorHAnsi"/>
        </w:rPr>
      </w:pPr>
      <w:r w:rsidRPr="00D61725">
        <w:rPr>
          <w:rFonts w:cstheme="minorHAnsi"/>
        </w:rPr>
        <w:lastRenderedPageBreak/>
        <w:t xml:space="preserve"> IV. DISPOSITIVO</w:t>
      </w:r>
    </w:p>
    <w:p w14:paraId="26E57FA1" w14:textId="77777777" w:rsidR="00D61725" w:rsidRDefault="00F00D75" w:rsidP="00F00D75">
      <w:pPr>
        <w:spacing w:before="240"/>
        <w:ind w:left="2268"/>
        <w:jc w:val="both"/>
        <w:rPr>
          <w:rFonts w:cstheme="minorHAnsi"/>
        </w:rPr>
      </w:pPr>
      <w:r w:rsidRPr="00D61725">
        <w:rPr>
          <w:rFonts w:cstheme="minorHAnsi"/>
        </w:rPr>
        <w:t xml:space="preserve"> 6. Procedência parcial. Recomendação. </w:t>
      </w:r>
    </w:p>
    <w:p w14:paraId="3F4A8429" w14:textId="4D5DFB9C" w:rsidR="00F00D75" w:rsidRPr="00D61725" w:rsidRDefault="00F00D75" w:rsidP="00F00D75">
      <w:pPr>
        <w:spacing w:before="240"/>
        <w:ind w:left="2268"/>
        <w:jc w:val="both"/>
        <w:rPr>
          <w:rFonts w:cstheme="minorHAnsi"/>
        </w:rPr>
      </w:pPr>
      <w:r w:rsidRPr="00D61725">
        <w:rPr>
          <w:rFonts w:cstheme="minorHAnsi"/>
        </w:rPr>
        <w:t>____________________</w:t>
      </w:r>
    </w:p>
    <w:p w14:paraId="734E8CC0" w14:textId="298A6B63" w:rsidR="00F00D75" w:rsidRPr="00D61725" w:rsidRDefault="00F00D75" w:rsidP="00F00D75">
      <w:pPr>
        <w:spacing w:before="240"/>
        <w:ind w:left="2268"/>
        <w:jc w:val="both"/>
        <w:rPr>
          <w:rFonts w:cstheme="minorHAnsi"/>
        </w:rPr>
      </w:pPr>
      <w:r w:rsidRPr="00D61725">
        <w:rPr>
          <w:rFonts w:cstheme="minorHAnsi"/>
        </w:rPr>
        <w:t xml:space="preserve">Normativo relevante citado: Lei nº 14.133/21, </w:t>
      </w:r>
      <w:proofErr w:type="spellStart"/>
      <w:r w:rsidRPr="00D61725">
        <w:rPr>
          <w:rFonts w:cstheme="minorHAnsi"/>
        </w:rPr>
        <w:t>arts</w:t>
      </w:r>
      <w:proofErr w:type="spellEnd"/>
      <w:r w:rsidRPr="00D61725">
        <w:rPr>
          <w:rFonts w:cstheme="minorHAnsi"/>
        </w:rPr>
        <w:t>. 62, II, 63, II, e 64.</w:t>
      </w:r>
    </w:p>
    <w:p w14:paraId="0B70C23E" w14:textId="277AA088" w:rsidR="00F00D75" w:rsidRPr="00D61725" w:rsidRDefault="00F00D75" w:rsidP="00F00D75">
      <w:pPr>
        <w:spacing w:before="240"/>
        <w:ind w:left="2268"/>
        <w:jc w:val="both"/>
        <w:rPr>
          <w:rFonts w:cstheme="minorHAnsi"/>
        </w:rPr>
      </w:pPr>
      <w:r w:rsidRPr="00D61725">
        <w:rPr>
          <w:rFonts w:cstheme="minorHAnsi"/>
        </w:rPr>
        <w:t xml:space="preserve"> Sumário: Representação em face da Prefeitura Municipal de Ribeira do Piauí. Exercício 2024. Procedência parcial. Emissão de recomendação. Em consonância com o Ministério Público de Contas. Decisão unânime.</w:t>
      </w:r>
    </w:p>
    <w:p w14:paraId="266D41C6" w14:textId="36027AA4" w:rsidR="00F00D75" w:rsidRPr="00F00D75" w:rsidRDefault="00F00D75" w:rsidP="00F00D75">
      <w:pPr>
        <w:spacing w:before="240"/>
        <w:ind w:left="2268"/>
        <w:jc w:val="both"/>
        <w:rPr>
          <w:rFonts w:cstheme="minorHAnsi"/>
        </w:rPr>
      </w:pPr>
      <w:r w:rsidRPr="00D61725">
        <w:rPr>
          <w:rFonts w:cstheme="minorHAnsi"/>
        </w:rPr>
        <w:t xml:space="preserve">(Denúncia. Processo </w:t>
      </w:r>
      <w:hyperlink r:id="rId22" w:history="1">
        <w:r w:rsidRPr="00D61725">
          <w:rPr>
            <w:color w:val="0000FF"/>
            <w:u w:val="single"/>
          </w:rPr>
          <w:t>TC/013960/2024</w:t>
        </w:r>
      </w:hyperlink>
      <w:r w:rsidRPr="00D61725">
        <w:rPr>
          <w:rFonts w:cstheme="minorHAnsi"/>
        </w:rPr>
        <w:t xml:space="preserve"> – Relator: Cons. Subst. </w:t>
      </w:r>
      <w:proofErr w:type="spellStart"/>
      <w:r w:rsidRPr="00D61725">
        <w:rPr>
          <w:rFonts w:cstheme="minorHAnsi"/>
        </w:rPr>
        <w:t>Jaylson</w:t>
      </w:r>
      <w:proofErr w:type="spellEnd"/>
      <w:r w:rsidRPr="00D61725">
        <w:rPr>
          <w:rFonts w:cstheme="minorHAnsi"/>
        </w:rPr>
        <w:t xml:space="preserve"> </w:t>
      </w:r>
      <w:proofErr w:type="spellStart"/>
      <w:r w:rsidRPr="00D61725">
        <w:rPr>
          <w:rFonts w:cstheme="minorHAnsi"/>
        </w:rPr>
        <w:t>Fabianh</w:t>
      </w:r>
      <w:proofErr w:type="spellEnd"/>
      <w:r w:rsidRPr="00D61725">
        <w:rPr>
          <w:rFonts w:cstheme="minorHAnsi"/>
        </w:rPr>
        <w:t xml:space="preserve"> Lopes Campelo. Primeira Câmara. Unânime. Acórdão Nº 177/2025, publicado no </w:t>
      </w:r>
      <w:hyperlink r:id="rId23" w:history="1">
        <w:r w:rsidRPr="00D61725">
          <w:rPr>
            <w:color w:val="0000FF"/>
            <w:u w:val="single"/>
          </w:rPr>
          <w:t>DOE/TCE-PI Nº 104/2025</w:t>
        </w:r>
      </w:hyperlink>
      <w:r w:rsidRPr="00D61725">
        <w:rPr>
          <w:rFonts w:cstheme="minorHAnsi"/>
        </w:rPr>
        <w:t>).</w:t>
      </w:r>
    </w:p>
    <w:p w14:paraId="5861F2B7" w14:textId="77777777" w:rsidR="002C7BEC" w:rsidRDefault="002C7BEC" w:rsidP="00F00D75">
      <w:pPr>
        <w:pStyle w:val="Ttulo1"/>
        <w:spacing w:before="0"/>
        <w:rPr>
          <w:rFonts w:asciiTheme="minorHAnsi" w:hAnsiTheme="minorHAnsi" w:cstheme="minorHAnsi"/>
          <w:color w:val="auto"/>
          <w:sz w:val="30"/>
          <w:szCs w:val="30"/>
          <w:highlight w:val="yellow"/>
        </w:rPr>
      </w:pPr>
    </w:p>
    <w:p w14:paraId="330A461C" w14:textId="795EA79A" w:rsidR="00F00D75" w:rsidRPr="000435BC" w:rsidRDefault="00F00D75" w:rsidP="006A0FAA">
      <w:pPr>
        <w:pStyle w:val="Ttulo2"/>
        <w:jc w:val="both"/>
        <w:rPr>
          <w:rFonts w:asciiTheme="minorHAnsi" w:hAnsiTheme="minorHAnsi"/>
          <w:b w:val="0"/>
          <w:bCs w:val="0"/>
          <w:i/>
          <w:color w:val="0000FF"/>
          <w:sz w:val="24"/>
        </w:rPr>
      </w:pPr>
      <w:bookmarkStart w:id="13" w:name="_Toc202351059"/>
      <w:r w:rsidRPr="000435BC">
        <w:rPr>
          <w:rFonts w:asciiTheme="minorHAnsi" w:hAnsiTheme="minorHAnsi"/>
          <w:i/>
          <w:color w:val="0000FF"/>
          <w:sz w:val="24"/>
        </w:rPr>
        <w:t>Licitação.</w:t>
      </w:r>
      <w:r w:rsidR="00B732BC" w:rsidRPr="000435BC">
        <w:rPr>
          <w:rFonts w:asciiTheme="minorHAnsi" w:hAnsiTheme="minorHAnsi"/>
          <w:i/>
          <w:color w:val="0000FF"/>
          <w:sz w:val="24"/>
        </w:rPr>
        <w:t xml:space="preserve"> </w:t>
      </w:r>
      <w:r w:rsidR="00B732BC" w:rsidRPr="000435BC">
        <w:rPr>
          <w:rFonts w:asciiTheme="minorHAnsi" w:hAnsiTheme="minorHAnsi"/>
          <w:b w:val="0"/>
          <w:bCs w:val="0"/>
          <w:color w:val="0000FF"/>
          <w:sz w:val="24"/>
        </w:rPr>
        <w:t>Ausência de cumprimento d</w:t>
      </w:r>
      <w:r w:rsidR="000435BC" w:rsidRPr="000435BC">
        <w:rPr>
          <w:rFonts w:asciiTheme="minorHAnsi" w:hAnsiTheme="minorHAnsi"/>
          <w:b w:val="0"/>
          <w:bCs w:val="0"/>
          <w:color w:val="0000FF"/>
          <w:sz w:val="24"/>
        </w:rPr>
        <w:t xml:space="preserve">e requisitos licitatórios. Ausência de alinhamento entre contratações e </w:t>
      </w:r>
      <w:r w:rsidR="00B732BC" w:rsidRPr="000435BC">
        <w:rPr>
          <w:rFonts w:asciiTheme="minorHAnsi" w:hAnsiTheme="minorHAnsi"/>
          <w:b w:val="0"/>
          <w:bCs w:val="0"/>
          <w:color w:val="0000FF"/>
          <w:sz w:val="24"/>
        </w:rPr>
        <w:t>planejamento estratégico.</w:t>
      </w:r>
      <w:bookmarkEnd w:id="13"/>
      <w:r w:rsidR="00B732BC" w:rsidRPr="000435BC">
        <w:rPr>
          <w:rFonts w:asciiTheme="minorHAnsi" w:hAnsiTheme="minorHAnsi"/>
          <w:b w:val="0"/>
          <w:bCs w:val="0"/>
          <w:color w:val="0000FF"/>
          <w:sz w:val="24"/>
        </w:rPr>
        <w:t xml:space="preserve"> </w:t>
      </w:r>
    </w:p>
    <w:p w14:paraId="0D2530E1" w14:textId="7BDD67BB" w:rsidR="00F00D75" w:rsidRPr="000435BC" w:rsidRDefault="00F00D75" w:rsidP="00F00D75">
      <w:pPr>
        <w:spacing w:before="240"/>
        <w:ind w:left="2268"/>
        <w:jc w:val="both"/>
        <w:rPr>
          <w:rFonts w:cstheme="minorHAnsi"/>
        </w:rPr>
      </w:pPr>
      <w:r w:rsidRPr="000435BC">
        <w:rPr>
          <w:rFonts w:cstheme="minorHAnsi"/>
        </w:rPr>
        <w:t>EMENTA: CONTROLE EXTERNO. DIREITO ADMINISTRATIVO. INSPEÇÃO. FISCALIZAÇÃO DE LICITAÇÕES. RECUPERAÇÃO DE ESTRADAS VICINAIS E CONTRATAÇÃO DE HORAS DE MÁQUINAS. PROCEDÊNCIA. APLICAÇÃO DE MULTA. RECOMENDAÇÃO E ALERTA.</w:t>
      </w:r>
    </w:p>
    <w:p w14:paraId="088121DA" w14:textId="77777777" w:rsidR="00F00D75" w:rsidRPr="000435BC" w:rsidRDefault="00F00D75" w:rsidP="00F00D75">
      <w:pPr>
        <w:spacing w:before="240"/>
        <w:ind w:left="2268"/>
        <w:jc w:val="both"/>
        <w:rPr>
          <w:rFonts w:cstheme="minorHAnsi"/>
        </w:rPr>
      </w:pPr>
      <w:r w:rsidRPr="000435BC">
        <w:rPr>
          <w:rFonts w:cstheme="minorHAnsi"/>
        </w:rPr>
        <w:t>I- CASO EM EXAME</w:t>
      </w:r>
    </w:p>
    <w:p w14:paraId="5B2166F4" w14:textId="22B76873" w:rsidR="00F00D75" w:rsidRPr="000435BC" w:rsidRDefault="00F00D75" w:rsidP="00F00D75">
      <w:pPr>
        <w:spacing w:before="240"/>
        <w:ind w:left="2268"/>
        <w:jc w:val="both"/>
        <w:rPr>
          <w:rFonts w:cstheme="minorHAnsi"/>
        </w:rPr>
      </w:pPr>
      <w:r w:rsidRPr="000435BC">
        <w:rPr>
          <w:rFonts w:cstheme="minorHAnsi"/>
        </w:rPr>
        <w:t>Inspeção para fiscalizar processos licitatórios realizados por Prefeitura Municipal.</w:t>
      </w:r>
    </w:p>
    <w:p w14:paraId="2D960270" w14:textId="77777777" w:rsidR="00F00D75" w:rsidRPr="000435BC" w:rsidRDefault="00F00D75" w:rsidP="00F00D75">
      <w:pPr>
        <w:spacing w:before="240"/>
        <w:ind w:left="2268"/>
        <w:jc w:val="both"/>
        <w:rPr>
          <w:rFonts w:cstheme="minorHAnsi"/>
        </w:rPr>
      </w:pPr>
      <w:r w:rsidRPr="000435BC">
        <w:rPr>
          <w:rFonts w:cstheme="minorHAnsi"/>
        </w:rPr>
        <w:t xml:space="preserve"> II- QUESTÃO EM DISCUSSÃO </w:t>
      </w:r>
    </w:p>
    <w:p w14:paraId="62CDDD3D" w14:textId="2CD96B03" w:rsidR="00F00D75" w:rsidRPr="000435BC" w:rsidRDefault="00F00D75" w:rsidP="00F00D75">
      <w:pPr>
        <w:spacing w:before="240"/>
        <w:ind w:left="2268"/>
        <w:jc w:val="both"/>
        <w:rPr>
          <w:rFonts w:cstheme="minorHAnsi"/>
        </w:rPr>
      </w:pPr>
      <w:r w:rsidRPr="000435BC">
        <w:rPr>
          <w:rFonts w:cstheme="minorHAnsi"/>
        </w:rPr>
        <w:t>A questão em discussão consiste na apuração das seguintes falhas no âmbito da condução dos processos licitatórios: a) ausência do Plano Anual de Contratações do Município, b) ausência das memórias de cálculo e documentos que deram suporte as estimativas das quantidades para a contratação e, c) adjudicação do objeto realizada por pessoa não competente (Agente de Contratações).</w:t>
      </w:r>
    </w:p>
    <w:p w14:paraId="2BEB21E4" w14:textId="77777777" w:rsidR="00F00D75" w:rsidRPr="000435BC" w:rsidRDefault="00F00D75" w:rsidP="00F00D75">
      <w:pPr>
        <w:spacing w:before="240"/>
        <w:ind w:left="2268"/>
        <w:jc w:val="both"/>
        <w:rPr>
          <w:rFonts w:cstheme="minorHAnsi"/>
        </w:rPr>
      </w:pPr>
      <w:r w:rsidRPr="000435BC">
        <w:rPr>
          <w:rFonts w:cstheme="minorHAnsi"/>
        </w:rPr>
        <w:t xml:space="preserve"> III- RAZÕES DE DECIDIR </w:t>
      </w:r>
    </w:p>
    <w:p w14:paraId="249F5365" w14:textId="77777777" w:rsidR="00F00D75" w:rsidRPr="000435BC" w:rsidRDefault="00F00D75" w:rsidP="00F00D75">
      <w:pPr>
        <w:spacing w:before="240"/>
        <w:ind w:left="2268"/>
        <w:jc w:val="both"/>
        <w:rPr>
          <w:rFonts w:cstheme="minorHAnsi"/>
        </w:rPr>
      </w:pPr>
      <w:r w:rsidRPr="000435BC">
        <w:rPr>
          <w:rFonts w:cstheme="minorHAnsi"/>
        </w:rPr>
        <w:lastRenderedPageBreak/>
        <w:t xml:space="preserve">3. A Administração deixou de assegurar o alinhamento de suas contratações ao planejamento estratégico e às leis orçamentárias, deixando de promover a eficiência, efetividade, eficácia em suas contratações e racionalidade na gestão de recursos públicos. </w:t>
      </w:r>
    </w:p>
    <w:p w14:paraId="6692126D" w14:textId="77777777" w:rsidR="00F00D75" w:rsidRPr="000435BC" w:rsidRDefault="00F00D75" w:rsidP="00F00D75">
      <w:pPr>
        <w:spacing w:before="240"/>
        <w:ind w:left="2268"/>
        <w:jc w:val="both"/>
        <w:rPr>
          <w:rFonts w:cstheme="minorHAnsi"/>
        </w:rPr>
      </w:pPr>
      <w:r w:rsidRPr="000435BC">
        <w:rPr>
          <w:rFonts w:cstheme="minorHAnsi"/>
        </w:rPr>
        <w:t>4. A ausência de demonstrativo dos cálculos utilizados para estimar a contratação, baseada no consumo médio, por meio de técnicas quantitativas apropriadas, pode comprometer a legalidade do processo de licitação, pois a lei exige que as estimativas sejam detalhadas e justificadas.</w:t>
      </w:r>
    </w:p>
    <w:p w14:paraId="1A916DFF" w14:textId="77777777" w:rsidR="00F00D75" w:rsidRPr="000435BC" w:rsidRDefault="00F00D75" w:rsidP="00F00D75">
      <w:pPr>
        <w:spacing w:before="240"/>
        <w:ind w:left="2268"/>
        <w:jc w:val="both"/>
        <w:rPr>
          <w:rFonts w:cstheme="minorHAnsi"/>
        </w:rPr>
      </w:pPr>
      <w:r w:rsidRPr="000435BC">
        <w:rPr>
          <w:rFonts w:cstheme="minorHAnsi"/>
        </w:rPr>
        <w:t xml:space="preserve"> 5. A adjudicação e a homologação são prerrogativas da Autoridade Superior, caso seja feita por pessoa não competente, configura-se vício de competência. </w:t>
      </w:r>
    </w:p>
    <w:p w14:paraId="19862F1B" w14:textId="77777777" w:rsidR="00F00D75" w:rsidRPr="000435BC" w:rsidRDefault="00F00D75" w:rsidP="00F00D75">
      <w:pPr>
        <w:spacing w:before="240"/>
        <w:ind w:left="2268"/>
        <w:jc w:val="both"/>
        <w:rPr>
          <w:rFonts w:cstheme="minorHAnsi"/>
        </w:rPr>
      </w:pPr>
      <w:r w:rsidRPr="000435BC">
        <w:rPr>
          <w:rFonts w:cstheme="minorHAnsi"/>
        </w:rPr>
        <w:t xml:space="preserve">IV- DISPOSITIVO </w:t>
      </w:r>
    </w:p>
    <w:p w14:paraId="3F50AC57" w14:textId="77777777" w:rsidR="000435BC" w:rsidRDefault="00F00D75" w:rsidP="00F00D75">
      <w:pPr>
        <w:spacing w:before="240"/>
        <w:ind w:left="2268"/>
        <w:jc w:val="both"/>
        <w:rPr>
          <w:rFonts w:cstheme="minorHAnsi"/>
        </w:rPr>
      </w:pPr>
      <w:r w:rsidRPr="000435BC">
        <w:rPr>
          <w:rFonts w:cstheme="minorHAnsi"/>
        </w:rPr>
        <w:t>6. Procedência. Aplicação de multa. Emissão de Recomendações e Alertas.</w:t>
      </w:r>
    </w:p>
    <w:p w14:paraId="184A4F8E" w14:textId="14F066F1" w:rsidR="00F00D75" w:rsidRPr="000435BC" w:rsidRDefault="00F00D75" w:rsidP="00F00D75">
      <w:pPr>
        <w:spacing w:before="240"/>
        <w:ind w:left="2268"/>
        <w:jc w:val="both"/>
        <w:rPr>
          <w:rFonts w:cstheme="minorHAnsi"/>
        </w:rPr>
      </w:pPr>
      <w:r w:rsidRPr="000435BC">
        <w:rPr>
          <w:rFonts w:cstheme="minorHAnsi"/>
        </w:rPr>
        <w:t xml:space="preserve"> _________________ </w:t>
      </w:r>
    </w:p>
    <w:p w14:paraId="65D239C1" w14:textId="77777777" w:rsidR="00F00D75" w:rsidRPr="000435BC" w:rsidRDefault="00F00D75" w:rsidP="00F00D75">
      <w:pPr>
        <w:spacing w:before="240"/>
        <w:ind w:left="2268"/>
        <w:jc w:val="both"/>
        <w:rPr>
          <w:rFonts w:cstheme="minorHAnsi"/>
        </w:rPr>
      </w:pPr>
      <w:r w:rsidRPr="000435BC">
        <w:rPr>
          <w:rFonts w:cstheme="minorHAnsi"/>
        </w:rPr>
        <w:t xml:space="preserve">Normativo relevante citado: Lei N°. 14.133/2021, </w:t>
      </w:r>
      <w:proofErr w:type="spellStart"/>
      <w:r w:rsidRPr="000435BC">
        <w:rPr>
          <w:rFonts w:cstheme="minorHAnsi"/>
        </w:rPr>
        <w:t>arts</w:t>
      </w:r>
      <w:proofErr w:type="spellEnd"/>
      <w:r w:rsidRPr="000435BC">
        <w:rPr>
          <w:rFonts w:cstheme="minorHAnsi"/>
        </w:rPr>
        <w:t>. 12, Inciso VII; art.18, Parágrafo 1º, IV e art. 71, inciso IV.</w:t>
      </w:r>
    </w:p>
    <w:p w14:paraId="77E17CE6" w14:textId="4CFE7BDA" w:rsidR="00F00D75" w:rsidRPr="000435BC" w:rsidRDefault="00F00D75" w:rsidP="00F00D75">
      <w:pPr>
        <w:spacing w:before="240"/>
        <w:ind w:left="2268"/>
        <w:jc w:val="both"/>
        <w:rPr>
          <w:rFonts w:cstheme="minorHAnsi"/>
        </w:rPr>
      </w:pPr>
      <w:r w:rsidRPr="000435BC">
        <w:rPr>
          <w:rFonts w:cstheme="minorHAnsi"/>
        </w:rPr>
        <w:t xml:space="preserve"> Sumário: Inspeção. Prefeitura Municipal de Curral Novo. Exercício 2024. Procedência. Aplicação de multa. Emissão de recomendação e Alerta. Consonância parcial com o Ministério Público de Contas. Decisão unânime.</w:t>
      </w:r>
    </w:p>
    <w:p w14:paraId="59E232C2" w14:textId="669F2901" w:rsidR="00F00D75" w:rsidRPr="000435BC" w:rsidRDefault="00F00D75" w:rsidP="00F00D75">
      <w:pPr>
        <w:spacing w:before="240"/>
        <w:ind w:left="2268"/>
        <w:jc w:val="both"/>
        <w:rPr>
          <w:rFonts w:cstheme="minorHAnsi"/>
        </w:rPr>
      </w:pPr>
      <w:r w:rsidRPr="000435BC">
        <w:rPr>
          <w:rFonts w:cstheme="minorHAnsi"/>
        </w:rPr>
        <w:t xml:space="preserve">(Inspeção. Processo </w:t>
      </w:r>
      <w:hyperlink r:id="rId24" w:history="1">
        <w:r w:rsidRPr="000435BC">
          <w:rPr>
            <w:rStyle w:val="Hyperlink"/>
            <w:color w:val="0000FF"/>
          </w:rPr>
          <w:t>TC/012950/2024</w:t>
        </w:r>
      </w:hyperlink>
      <w:r w:rsidRPr="000435BC">
        <w:rPr>
          <w:rFonts w:cstheme="minorHAnsi"/>
        </w:rPr>
        <w:t xml:space="preserve"> – Relator: Cons. Subst. </w:t>
      </w:r>
      <w:proofErr w:type="spellStart"/>
      <w:r w:rsidRPr="000435BC">
        <w:rPr>
          <w:rFonts w:cstheme="minorHAnsi"/>
        </w:rPr>
        <w:t>Jaylson</w:t>
      </w:r>
      <w:proofErr w:type="spellEnd"/>
      <w:r w:rsidRPr="000435BC">
        <w:rPr>
          <w:rFonts w:cstheme="minorHAnsi"/>
        </w:rPr>
        <w:t xml:space="preserve"> </w:t>
      </w:r>
      <w:proofErr w:type="spellStart"/>
      <w:r w:rsidRPr="000435BC">
        <w:rPr>
          <w:rFonts w:cstheme="minorHAnsi"/>
        </w:rPr>
        <w:t>Fabianh</w:t>
      </w:r>
      <w:proofErr w:type="spellEnd"/>
      <w:r w:rsidRPr="000435BC">
        <w:rPr>
          <w:rFonts w:cstheme="minorHAnsi"/>
        </w:rPr>
        <w:t xml:space="preserve"> Lopes Campelo. Primeira Câmara. Unânime. Acórdão Nº. 178/2025-SPC, publicado no </w:t>
      </w:r>
      <w:hyperlink r:id="rId25" w:history="1">
        <w:r w:rsidRPr="000435BC">
          <w:rPr>
            <w:rStyle w:val="Hyperlink"/>
            <w:color w:val="0000FF"/>
          </w:rPr>
          <w:t>DOE/TCE-PI Nº 104/2025</w:t>
        </w:r>
      </w:hyperlink>
      <w:r w:rsidRPr="000435BC">
        <w:rPr>
          <w:rFonts w:cstheme="minorHAnsi"/>
        </w:rPr>
        <w:t xml:space="preserve">). </w:t>
      </w:r>
    </w:p>
    <w:p w14:paraId="5A6F355B" w14:textId="77777777" w:rsidR="00F00D75" w:rsidRDefault="00F00D75" w:rsidP="00F00D75">
      <w:pPr>
        <w:rPr>
          <w:highlight w:val="yellow"/>
        </w:rPr>
      </w:pPr>
    </w:p>
    <w:p w14:paraId="775ED3C6" w14:textId="4A6E02E1" w:rsidR="00F00D75" w:rsidRPr="000435BC" w:rsidRDefault="006A0FAA" w:rsidP="00DE0A52">
      <w:pPr>
        <w:pStyle w:val="Ttulo2"/>
        <w:jc w:val="both"/>
        <w:rPr>
          <w:rFonts w:asciiTheme="minorHAnsi" w:hAnsiTheme="minorHAnsi"/>
          <w:i/>
          <w:color w:val="0000FF"/>
          <w:sz w:val="24"/>
        </w:rPr>
      </w:pPr>
      <w:bookmarkStart w:id="14" w:name="_Toc202351060"/>
      <w:r w:rsidRPr="000435BC">
        <w:rPr>
          <w:rFonts w:asciiTheme="minorHAnsi" w:hAnsiTheme="minorHAnsi"/>
          <w:i/>
          <w:color w:val="0000FF"/>
          <w:sz w:val="24"/>
        </w:rPr>
        <w:t>Licitação.</w:t>
      </w:r>
      <w:r w:rsidR="00622522" w:rsidRPr="000435BC">
        <w:rPr>
          <w:rFonts w:asciiTheme="minorHAnsi" w:hAnsiTheme="minorHAnsi"/>
          <w:i/>
          <w:color w:val="0000FF"/>
          <w:sz w:val="24"/>
        </w:rPr>
        <w:t xml:space="preserve"> </w:t>
      </w:r>
      <w:r w:rsidR="000435BC" w:rsidRPr="000435BC">
        <w:rPr>
          <w:rFonts w:asciiTheme="minorHAnsi" w:hAnsiTheme="minorHAnsi"/>
          <w:b w:val="0"/>
          <w:bCs w:val="0"/>
          <w:color w:val="0000FF"/>
          <w:sz w:val="24"/>
        </w:rPr>
        <w:t>Sistema de L</w:t>
      </w:r>
      <w:r w:rsidR="00B732BC" w:rsidRPr="000435BC">
        <w:rPr>
          <w:rFonts w:asciiTheme="minorHAnsi" w:hAnsiTheme="minorHAnsi"/>
          <w:b w:val="0"/>
          <w:bCs w:val="0"/>
          <w:color w:val="0000FF"/>
          <w:sz w:val="24"/>
        </w:rPr>
        <w:t>icitações Web. Omissão do gestor.</w:t>
      </w:r>
      <w:r w:rsidR="000435BC" w:rsidRPr="000435BC">
        <w:rPr>
          <w:rFonts w:asciiTheme="minorHAnsi" w:hAnsiTheme="minorHAnsi"/>
          <w:b w:val="0"/>
          <w:bCs w:val="0"/>
          <w:color w:val="0000FF"/>
          <w:sz w:val="24"/>
        </w:rPr>
        <w:t xml:space="preserve"> A finalização dos procedimentos em data posterior à fiscalização não afasta a responsabilidade do gestor pela omissão em cadastrá-las no prazo devido</w:t>
      </w:r>
      <w:bookmarkEnd w:id="14"/>
      <w:r w:rsidR="00DC4814">
        <w:rPr>
          <w:rFonts w:asciiTheme="minorHAnsi" w:hAnsiTheme="minorHAnsi"/>
          <w:b w:val="0"/>
          <w:bCs w:val="0"/>
          <w:color w:val="0000FF"/>
          <w:sz w:val="24"/>
        </w:rPr>
        <w:t>.</w:t>
      </w:r>
    </w:p>
    <w:p w14:paraId="63E45592" w14:textId="77777777" w:rsidR="006A0FAA" w:rsidRPr="000435BC" w:rsidRDefault="006A0FAA" w:rsidP="00DE0A52">
      <w:pPr>
        <w:spacing w:before="240"/>
        <w:ind w:left="2268"/>
        <w:jc w:val="both"/>
        <w:rPr>
          <w:rFonts w:cstheme="minorHAnsi"/>
        </w:rPr>
      </w:pPr>
      <w:r w:rsidRPr="000435BC">
        <w:rPr>
          <w:rFonts w:cstheme="minorHAnsi"/>
        </w:rPr>
        <w:t>EMENTA: CONTROLE EXTERNO. ADMINISTRATIVO. REPRESENTAÇÃO. ATRASO NA INFORMAÇÃO DE FINALIZAÇÃO DE LICITAÇÃO NO SISTEMA TCE/PI LICITAÇÕES WEB. PROCEDÊNCIA. MULTA. EMISSÃO DE ALERTA.</w:t>
      </w:r>
    </w:p>
    <w:p w14:paraId="0B83CC00" w14:textId="77777777" w:rsidR="006A0FAA" w:rsidRPr="000435BC" w:rsidRDefault="006A0FAA" w:rsidP="00DE0A52">
      <w:pPr>
        <w:spacing w:before="240"/>
        <w:ind w:left="2268"/>
        <w:jc w:val="both"/>
        <w:rPr>
          <w:rFonts w:cstheme="minorHAnsi"/>
        </w:rPr>
      </w:pPr>
      <w:r w:rsidRPr="000435BC">
        <w:rPr>
          <w:rFonts w:cstheme="minorHAnsi"/>
        </w:rPr>
        <w:t xml:space="preserve"> I. CASO EM EXAME </w:t>
      </w:r>
    </w:p>
    <w:p w14:paraId="5B882275" w14:textId="77777777" w:rsidR="006A0FAA" w:rsidRPr="000435BC" w:rsidRDefault="006A0FAA" w:rsidP="00DE0A52">
      <w:pPr>
        <w:spacing w:before="240"/>
        <w:ind w:left="2268"/>
        <w:jc w:val="both"/>
        <w:rPr>
          <w:rFonts w:cstheme="minorHAnsi"/>
        </w:rPr>
      </w:pPr>
      <w:r w:rsidRPr="000435BC">
        <w:rPr>
          <w:rFonts w:cstheme="minorHAnsi"/>
        </w:rPr>
        <w:lastRenderedPageBreak/>
        <w:t xml:space="preserve">1. Trata-se de representação, apresentada pela Diretoria de Fiscalização de Licitações e Contratações, contra o prefeito municipal de Santo Inácio do Piauí, Sr. </w:t>
      </w:r>
      <w:proofErr w:type="spellStart"/>
      <w:r w:rsidRPr="000435BC">
        <w:rPr>
          <w:rFonts w:cstheme="minorHAnsi"/>
        </w:rPr>
        <w:t>Tairo</w:t>
      </w:r>
      <w:proofErr w:type="spellEnd"/>
      <w:r w:rsidRPr="000435BC">
        <w:rPr>
          <w:rFonts w:cstheme="minorHAnsi"/>
        </w:rPr>
        <w:t xml:space="preserve"> Moura Mesquita, em virtude da violação à IN TCE/PI nº 06/2017, que dispõe sobre os sistemas TCE/PI Licitações, Contratos e Obras Web.</w:t>
      </w:r>
    </w:p>
    <w:p w14:paraId="39639753" w14:textId="77777777" w:rsidR="006A0FAA" w:rsidRPr="000435BC" w:rsidRDefault="006A0FAA" w:rsidP="00DE0A52">
      <w:pPr>
        <w:spacing w:before="240"/>
        <w:ind w:left="2268"/>
        <w:jc w:val="both"/>
        <w:rPr>
          <w:rFonts w:cstheme="minorHAnsi"/>
        </w:rPr>
      </w:pPr>
      <w:r w:rsidRPr="000435BC">
        <w:rPr>
          <w:rFonts w:cstheme="minorHAnsi"/>
        </w:rPr>
        <w:t xml:space="preserve"> II. QUESTÃO EM DISCUSSÃO </w:t>
      </w:r>
    </w:p>
    <w:p w14:paraId="72273E7A" w14:textId="77777777" w:rsidR="006A0FAA" w:rsidRPr="000435BC" w:rsidRDefault="006A0FAA" w:rsidP="00DE0A52">
      <w:pPr>
        <w:spacing w:before="240"/>
        <w:ind w:left="2268"/>
        <w:jc w:val="both"/>
        <w:rPr>
          <w:rFonts w:cstheme="minorHAnsi"/>
        </w:rPr>
      </w:pPr>
      <w:r w:rsidRPr="000435BC">
        <w:rPr>
          <w:rFonts w:cstheme="minorHAnsi"/>
        </w:rPr>
        <w:t xml:space="preserve">2. A Diretoria de Fiscalização de Licitações e Contratos – </w:t>
      </w:r>
      <w:proofErr w:type="spellStart"/>
      <w:proofErr w:type="gramStart"/>
      <w:r w:rsidRPr="000435BC">
        <w:rPr>
          <w:rFonts w:cstheme="minorHAnsi"/>
        </w:rPr>
        <w:t>DFContratos</w:t>
      </w:r>
      <w:proofErr w:type="spellEnd"/>
      <w:proofErr w:type="gramEnd"/>
      <w:r w:rsidRPr="000435BC">
        <w:rPr>
          <w:rFonts w:cstheme="minorHAnsi"/>
        </w:rPr>
        <w:t xml:space="preserve"> 2 propôs representação sob alegação de que a Prefeitura de Santo Inácio do PI não estaria informando ao TCE/PI, através do sistema Licitações Web, a finalização dos procedimentos licitatórios que tiveram suas homologações devidamente publicadas no DOM.</w:t>
      </w:r>
    </w:p>
    <w:p w14:paraId="7636B740" w14:textId="77777777" w:rsidR="006A0FAA" w:rsidRPr="000435BC" w:rsidRDefault="006A0FAA" w:rsidP="00DE0A52">
      <w:pPr>
        <w:spacing w:before="240"/>
        <w:ind w:left="2268"/>
        <w:jc w:val="both"/>
        <w:rPr>
          <w:rFonts w:cstheme="minorHAnsi"/>
        </w:rPr>
      </w:pPr>
      <w:r w:rsidRPr="000435BC">
        <w:rPr>
          <w:rFonts w:cstheme="minorHAnsi"/>
        </w:rPr>
        <w:t xml:space="preserve"> 3. A ausência de informação por parte da gestão municipal constitui flagrante afronta aos termos da Instrução Normativa nº 06/2017, que determina ser dever do gestor e informar a finalização dos seus procedimentos licitatórios no sistema ao Tribunal de Contas do Estado do Piauí (fls. 06/07 – peça 04).</w:t>
      </w:r>
    </w:p>
    <w:p w14:paraId="0B12E65F" w14:textId="77777777" w:rsidR="006A0FAA" w:rsidRPr="000435BC" w:rsidRDefault="006A0FAA" w:rsidP="00DE0A52">
      <w:pPr>
        <w:spacing w:before="240"/>
        <w:ind w:left="2268"/>
        <w:jc w:val="both"/>
        <w:rPr>
          <w:rFonts w:cstheme="minorHAnsi"/>
        </w:rPr>
      </w:pPr>
      <w:r w:rsidRPr="000435BC">
        <w:rPr>
          <w:rFonts w:cstheme="minorHAnsi"/>
        </w:rPr>
        <w:t xml:space="preserve"> 4. Destaca-se que a informação tempestiva das licitações é de suma importância para que seja efetivamente exercido o controle sobre os atos praticados pelo Poder Público, além do que, a transparência decorrente disso proporciona o acompanhamento dos atos da gestão tempestivamente também pelos cidadãos e demais instituições responsáveis pelo controle da administração pública.</w:t>
      </w:r>
    </w:p>
    <w:p w14:paraId="3505AE78" w14:textId="77777777" w:rsidR="006A0FAA" w:rsidRPr="000435BC" w:rsidRDefault="006A0FAA" w:rsidP="00DE0A52">
      <w:pPr>
        <w:spacing w:before="240"/>
        <w:ind w:left="2268"/>
        <w:jc w:val="both"/>
        <w:rPr>
          <w:rFonts w:cstheme="minorHAnsi"/>
        </w:rPr>
      </w:pPr>
      <w:r w:rsidRPr="000435BC">
        <w:rPr>
          <w:rFonts w:cstheme="minorHAnsi"/>
        </w:rPr>
        <w:t xml:space="preserve"> 5. A </w:t>
      </w:r>
      <w:proofErr w:type="spellStart"/>
      <w:proofErr w:type="gramStart"/>
      <w:r w:rsidRPr="000435BC">
        <w:rPr>
          <w:rFonts w:cstheme="minorHAnsi"/>
        </w:rPr>
        <w:t>DFContratos</w:t>
      </w:r>
      <w:proofErr w:type="spellEnd"/>
      <w:proofErr w:type="gramEnd"/>
      <w:r w:rsidRPr="000435BC">
        <w:rPr>
          <w:rFonts w:cstheme="minorHAnsi"/>
        </w:rPr>
        <w:t xml:space="preserve"> 3 elaborou relatório de instrução (peça 16) consolidando os fatos representados e a defesa do responsável. Em síntese, a divisão técnica constatou que o município de Santo Inácio do Piauí cadastrou, no período de 01/07 a 31/12/2024, final do mandato do Prefeito </w:t>
      </w:r>
      <w:proofErr w:type="spellStart"/>
      <w:r w:rsidRPr="000435BC">
        <w:rPr>
          <w:rFonts w:cstheme="minorHAnsi"/>
        </w:rPr>
        <w:t>Tairo</w:t>
      </w:r>
      <w:proofErr w:type="spellEnd"/>
      <w:r w:rsidRPr="000435BC">
        <w:rPr>
          <w:rFonts w:cstheme="minorHAnsi"/>
        </w:rPr>
        <w:t xml:space="preserve"> Moura Mesquita, oito procedimentos e finalizou todos.</w:t>
      </w:r>
    </w:p>
    <w:p w14:paraId="2BACCC16" w14:textId="77777777" w:rsidR="006A0FAA" w:rsidRPr="000435BC" w:rsidRDefault="006A0FAA" w:rsidP="00DE0A52">
      <w:pPr>
        <w:spacing w:before="240"/>
        <w:ind w:left="2268"/>
        <w:jc w:val="both"/>
        <w:rPr>
          <w:rFonts w:cstheme="minorHAnsi"/>
        </w:rPr>
      </w:pPr>
      <w:r w:rsidRPr="000435BC">
        <w:rPr>
          <w:rFonts w:cstheme="minorHAnsi"/>
        </w:rPr>
        <w:t xml:space="preserve"> III. RAZÕES DE DECIDIR</w:t>
      </w:r>
    </w:p>
    <w:p w14:paraId="1E6B4F03" w14:textId="1F1E3B3D" w:rsidR="006A0FAA" w:rsidRPr="000435BC" w:rsidRDefault="006A0FAA" w:rsidP="00DE0A52">
      <w:pPr>
        <w:spacing w:before="240"/>
        <w:ind w:left="2268"/>
        <w:jc w:val="both"/>
        <w:rPr>
          <w:rFonts w:cstheme="minorHAnsi"/>
        </w:rPr>
      </w:pPr>
      <w:r w:rsidRPr="000435BC">
        <w:rPr>
          <w:rFonts w:cstheme="minorHAnsi"/>
        </w:rPr>
        <w:t xml:space="preserve"> 6. A finalização dos procedimentos em data posterior à fiscalização não afasta a responsabilidade do gestor pela omissão em cadastrá-las no prazo devido, conforme previsto na IN TCE/PI nº 06/2017.</w:t>
      </w:r>
    </w:p>
    <w:p w14:paraId="2453A7EC" w14:textId="77777777" w:rsidR="006A0FAA" w:rsidRPr="000435BC" w:rsidRDefault="006A0FAA" w:rsidP="00DE0A52">
      <w:pPr>
        <w:spacing w:before="240"/>
        <w:ind w:left="2268"/>
        <w:jc w:val="both"/>
        <w:rPr>
          <w:rFonts w:cstheme="minorHAnsi"/>
        </w:rPr>
      </w:pPr>
      <w:r w:rsidRPr="000435BC">
        <w:rPr>
          <w:rFonts w:cstheme="minorHAnsi"/>
        </w:rPr>
        <w:t>IV. DISPOSITIVO</w:t>
      </w:r>
    </w:p>
    <w:p w14:paraId="7FD64C1A" w14:textId="77777777" w:rsidR="006A0FAA" w:rsidRPr="000435BC" w:rsidRDefault="006A0FAA" w:rsidP="00DE0A52">
      <w:pPr>
        <w:spacing w:before="240"/>
        <w:ind w:left="2268"/>
        <w:jc w:val="both"/>
        <w:rPr>
          <w:rFonts w:cstheme="minorHAnsi"/>
        </w:rPr>
      </w:pPr>
      <w:r w:rsidRPr="000435BC">
        <w:rPr>
          <w:rFonts w:cstheme="minorHAnsi"/>
        </w:rPr>
        <w:t xml:space="preserve"> 7. a) Procedência da representação, com aplicação de multa de 600 UFR ao responsável, </w:t>
      </w:r>
      <w:proofErr w:type="spellStart"/>
      <w:r w:rsidRPr="000435BC">
        <w:rPr>
          <w:rFonts w:cstheme="minorHAnsi"/>
        </w:rPr>
        <w:t>Tairo</w:t>
      </w:r>
      <w:proofErr w:type="spellEnd"/>
      <w:r w:rsidRPr="000435BC">
        <w:rPr>
          <w:rFonts w:cstheme="minorHAnsi"/>
        </w:rPr>
        <w:t xml:space="preserve"> Moura Mesquita, Prefeito do Município </w:t>
      </w:r>
      <w:r w:rsidRPr="000435BC">
        <w:rPr>
          <w:rFonts w:cstheme="minorHAnsi"/>
        </w:rPr>
        <w:lastRenderedPageBreak/>
        <w:t>de Santo Inácio do Piauí, com fundamento no art. 79, inciso II da lei nº 5.888/09; b) Emissão de alerta à atual gestão da Prefeitura Municipal de Santo Inácio do Piauí para que adote providências no sentido de informar ao TCE/PI todos os procedimentos licitatórios que vier a realizar e cadastrar as informações a eles relacionadas, incluindo as finalizações, nos termos e no prazo estabelecido pela Instrução Normativa TCE/PI n.º 06/2017</w:t>
      </w:r>
      <w:proofErr w:type="gramStart"/>
      <w:r w:rsidRPr="000435BC">
        <w:rPr>
          <w:rFonts w:cstheme="minorHAnsi"/>
        </w:rPr>
        <w:t>..</w:t>
      </w:r>
      <w:proofErr w:type="gramEnd"/>
    </w:p>
    <w:p w14:paraId="3DB8570D" w14:textId="77777777" w:rsidR="006A0FAA" w:rsidRPr="000435BC" w:rsidRDefault="006A0FAA" w:rsidP="00DE0A52">
      <w:pPr>
        <w:spacing w:before="240"/>
        <w:ind w:left="2268"/>
        <w:jc w:val="both"/>
        <w:rPr>
          <w:rFonts w:cstheme="minorHAnsi"/>
        </w:rPr>
      </w:pPr>
      <w:r w:rsidRPr="000435BC">
        <w:rPr>
          <w:rFonts w:cstheme="minorHAnsi"/>
        </w:rPr>
        <w:t xml:space="preserve"> ______________ </w:t>
      </w:r>
    </w:p>
    <w:p w14:paraId="196B695B" w14:textId="77777777" w:rsidR="006A0FAA" w:rsidRPr="000435BC" w:rsidRDefault="006A0FAA" w:rsidP="00DE0A52">
      <w:pPr>
        <w:spacing w:before="240"/>
        <w:ind w:left="2268"/>
        <w:jc w:val="both"/>
        <w:rPr>
          <w:rFonts w:cstheme="minorHAnsi"/>
        </w:rPr>
      </w:pPr>
      <w:r w:rsidRPr="000435BC">
        <w:rPr>
          <w:rFonts w:cstheme="minorHAnsi"/>
        </w:rPr>
        <w:t>Legislação relevante citada: IN TCE/PI nº 06/2017.</w:t>
      </w:r>
    </w:p>
    <w:p w14:paraId="65D3656E" w14:textId="0A35E5F4" w:rsidR="006A0FAA" w:rsidRPr="000435BC" w:rsidRDefault="00C856D9" w:rsidP="00DE0A52">
      <w:pPr>
        <w:spacing w:before="240"/>
        <w:ind w:left="2268"/>
        <w:jc w:val="both"/>
        <w:rPr>
          <w:rFonts w:cstheme="minorHAnsi"/>
        </w:rPr>
      </w:pPr>
      <w:r>
        <w:rPr>
          <w:rFonts w:cstheme="minorHAnsi"/>
        </w:rPr>
        <w:t xml:space="preserve"> Sumário: Representação.</w:t>
      </w:r>
      <w:r w:rsidR="006A0FAA" w:rsidRPr="000435BC">
        <w:rPr>
          <w:rFonts w:cstheme="minorHAnsi"/>
        </w:rPr>
        <w:t xml:space="preserve"> Prefeitura Municipal de Santo Inácio do Pia</w:t>
      </w:r>
      <w:r>
        <w:rPr>
          <w:rFonts w:cstheme="minorHAnsi"/>
        </w:rPr>
        <w:t>uí. Exercício 2024. Procedência. A</w:t>
      </w:r>
      <w:r w:rsidR="006A0FAA" w:rsidRPr="000435BC">
        <w:rPr>
          <w:rFonts w:cstheme="minorHAnsi"/>
        </w:rPr>
        <w:t>plicação de Multa. Emissão de Alerta.</w:t>
      </w:r>
    </w:p>
    <w:p w14:paraId="3DC7CA77" w14:textId="2C120592" w:rsidR="006A0FAA" w:rsidRPr="000435BC" w:rsidRDefault="006A0FAA" w:rsidP="00DE0A52">
      <w:pPr>
        <w:spacing w:before="240"/>
        <w:ind w:left="2268"/>
        <w:jc w:val="both"/>
        <w:rPr>
          <w:rFonts w:cstheme="minorHAnsi"/>
        </w:rPr>
      </w:pPr>
      <w:r w:rsidRPr="000435BC">
        <w:rPr>
          <w:rFonts w:cstheme="minorHAnsi"/>
        </w:rPr>
        <w:t xml:space="preserve">(Representação. Processo </w:t>
      </w:r>
      <w:hyperlink r:id="rId26" w:history="1">
        <w:r w:rsidRPr="000435BC">
          <w:rPr>
            <w:rStyle w:val="Hyperlink"/>
            <w:color w:val="0000FF"/>
          </w:rPr>
          <w:t>TC/012682/2024</w:t>
        </w:r>
      </w:hyperlink>
      <w:r w:rsidRPr="000435BC">
        <w:rPr>
          <w:rFonts w:cstheme="minorHAnsi"/>
        </w:rPr>
        <w:t xml:space="preserve"> – Relator: Cons. Subst. Jackson Nobre Veras. </w:t>
      </w:r>
      <w:r w:rsidR="00DE0A52" w:rsidRPr="000435BC">
        <w:rPr>
          <w:rFonts w:cstheme="minorHAnsi"/>
        </w:rPr>
        <w:t xml:space="preserve">Primeira Câmara. Unânime. Acórdão Nº 170/2025, publicado no </w:t>
      </w:r>
      <w:hyperlink r:id="rId27" w:history="1">
        <w:r w:rsidR="00DE0A52" w:rsidRPr="000435BC">
          <w:rPr>
            <w:rStyle w:val="Hyperlink"/>
            <w:color w:val="0000FF"/>
          </w:rPr>
          <w:t>DOE/TCE-PI Nº 104/2025</w:t>
        </w:r>
      </w:hyperlink>
      <w:r w:rsidR="00DE0A52" w:rsidRPr="000435BC">
        <w:rPr>
          <w:rFonts w:cstheme="minorHAnsi"/>
        </w:rPr>
        <w:t>).</w:t>
      </w:r>
    </w:p>
    <w:p w14:paraId="4CDE5752" w14:textId="77777777" w:rsidR="001142C4" w:rsidRPr="000435BC" w:rsidRDefault="001142C4" w:rsidP="001142C4">
      <w:pPr>
        <w:spacing w:before="240"/>
        <w:jc w:val="both"/>
        <w:rPr>
          <w:rFonts w:cstheme="minorHAnsi"/>
        </w:rPr>
      </w:pPr>
    </w:p>
    <w:p w14:paraId="08C8D363" w14:textId="04B4B5B6" w:rsidR="001142C4" w:rsidRPr="000435BC" w:rsidRDefault="001142C4" w:rsidP="00396D39">
      <w:pPr>
        <w:pStyle w:val="Ttulo2"/>
        <w:jc w:val="both"/>
        <w:rPr>
          <w:rFonts w:asciiTheme="minorHAnsi" w:hAnsiTheme="minorHAnsi"/>
          <w:b w:val="0"/>
          <w:bCs w:val="0"/>
          <w:color w:val="0000FF"/>
          <w:sz w:val="24"/>
        </w:rPr>
      </w:pPr>
      <w:bookmarkStart w:id="15" w:name="_Toc202351061"/>
      <w:r w:rsidRPr="000435BC">
        <w:rPr>
          <w:rFonts w:asciiTheme="minorHAnsi" w:hAnsiTheme="minorHAnsi"/>
          <w:i/>
          <w:color w:val="0000FF"/>
          <w:sz w:val="24"/>
        </w:rPr>
        <w:t>Licitação.</w:t>
      </w:r>
      <w:r w:rsidR="00622522" w:rsidRPr="000435BC">
        <w:rPr>
          <w:rFonts w:asciiTheme="minorHAnsi" w:hAnsiTheme="minorHAnsi"/>
          <w:i/>
          <w:color w:val="0000FF"/>
          <w:sz w:val="24"/>
        </w:rPr>
        <w:t xml:space="preserve"> </w:t>
      </w:r>
      <w:r w:rsidR="000435BC" w:rsidRPr="000435BC">
        <w:rPr>
          <w:rFonts w:asciiTheme="minorHAnsi" w:hAnsiTheme="minorHAnsi"/>
          <w:b w:val="0"/>
          <w:bCs w:val="0"/>
          <w:color w:val="0000FF"/>
          <w:sz w:val="24"/>
        </w:rPr>
        <w:t>Hipótese de vedação à disputa de licitação ou participação na execução do contrato.</w:t>
      </w:r>
      <w:bookmarkEnd w:id="15"/>
    </w:p>
    <w:p w14:paraId="758F6D38" w14:textId="77777777" w:rsidR="001142C4" w:rsidRPr="000435BC" w:rsidRDefault="001142C4" w:rsidP="00396D39">
      <w:pPr>
        <w:spacing w:before="240"/>
        <w:ind w:left="2268"/>
        <w:jc w:val="both"/>
        <w:rPr>
          <w:rFonts w:cstheme="minorHAnsi"/>
        </w:rPr>
      </w:pPr>
      <w:r w:rsidRPr="000435BC">
        <w:rPr>
          <w:rFonts w:cstheme="minorHAnsi"/>
        </w:rPr>
        <w:t>EMENTA: CONTROLE EXTERNO. DIREITO CONSTITUCIONAL. DIREITO ADMINISTRATIVO. DENÚNCIA. IMPEDIMENTO À CONTRATAÇÃO. POSSÍVEL VÍNCULO DO CONTRATADO COM O MUNICÍPIO. EXONERAÇÃO DO SERVIDOR PÚBLICO ANTES DO INÍCIO DO PROCEDIMENTO DE DISPENSA. IMPROCEDÊNCIA.</w:t>
      </w:r>
    </w:p>
    <w:p w14:paraId="1FFA9675" w14:textId="77777777" w:rsidR="001142C4" w:rsidRPr="000435BC" w:rsidRDefault="001142C4" w:rsidP="00396D39">
      <w:pPr>
        <w:spacing w:before="240"/>
        <w:ind w:left="2268"/>
        <w:jc w:val="both"/>
        <w:rPr>
          <w:rFonts w:cstheme="minorHAnsi"/>
        </w:rPr>
      </w:pPr>
      <w:r w:rsidRPr="000435BC">
        <w:rPr>
          <w:rFonts w:cstheme="minorHAnsi"/>
        </w:rPr>
        <w:t xml:space="preserve"> I. CASO EM EXAME </w:t>
      </w:r>
    </w:p>
    <w:p w14:paraId="56B47B2F" w14:textId="6B6ACB70" w:rsidR="001142C4" w:rsidRPr="000435BC" w:rsidRDefault="001142C4" w:rsidP="00396D39">
      <w:pPr>
        <w:spacing w:before="240"/>
        <w:ind w:left="2268"/>
        <w:jc w:val="both"/>
        <w:rPr>
          <w:rFonts w:cstheme="minorHAnsi"/>
        </w:rPr>
      </w:pPr>
      <w:r w:rsidRPr="000435BC">
        <w:rPr>
          <w:rFonts w:cstheme="minorHAnsi"/>
        </w:rPr>
        <w:t>1. Denúncia formulada em razão de irregularidades em Dispensa de Licitação.</w:t>
      </w:r>
    </w:p>
    <w:p w14:paraId="14E1AE67" w14:textId="77777777" w:rsidR="001142C4" w:rsidRPr="000435BC" w:rsidRDefault="001142C4" w:rsidP="00396D39">
      <w:pPr>
        <w:spacing w:before="240"/>
        <w:ind w:left="2268"/>
        <w:jc w:val="both"/>
        <w:rPr>
          <w:rFonts w:cstheme="minorHAnsi"/>
        </w:rPr>
      </w:pPr>
      <w:r w:rsidRPr="000435BC">
        <w:rPr>
          <w:rFonts w:cstheme="minorHAnsi"/>
        </w:rPr>
        <w:t>II. QUESTÃO EM DISCUSSÃO</w:t>
      </w:r>
    </w:p>
    <w:p w14:paraId="74CAC9FE" w14:textId="77777777" w:rsidR="001142C4" w:rsidRPr="000435BC" w:rsidRDefault="001142C4" w:rsidP="00396D39">
      <w:pPr>
        <w:spacing w:before="240"/>
        <w:ind w:left="2268"/>
        <w:jc w:val="both"/>
        <w:rPr>
          <w:rFonts w:cstheme="minorHAnsi"/>
        </w:rPr>
      </w:pPr>
      <w:r w:rsidRPr="000435BC">
        <w:rPr>
          <w:rFonts w:cstheme="minorHAnsi"/>
        </w:rPr>
        <w:t xml:space="preserve"> 2. A questão em discussão consiste na apuração de irregularidade na contratação por Dispensa de Licitação de empresa cujo proprietário é servidor público municipal.</w:t>
      </w:r>
    </w:p>
    <w:p w14:paraId="6F1C3859" w14:textId="77777777" w:rsidR="001142C4" w:rsidRPr="000435BC" w:rsidRDefault="001142C4" w:rsidP="00396D39">
      <w:pPr>
        <w:spacing w:before="240"/>
        <w:ind w:left="2268"/>
        <w:jc w:val="both"/>
        <w:rPr>
          <w:rFonts w:cstheme="minorHAnsi"/>
        </w:rPr>
      </w:pPr>
      <w:r w:rsidRPr="000435BC">
        <w:rPr>
          <w:rFonts w:cstheme="minorHAnsi"/>
        </w:rPr>
        <w:t xml:space="preserve"> III. RAZÕES DE DECIDIR</w:t>
      </w:r>
    </w:p>
    <w:p w14:paraId="335BD91B" w14:textId="77777777" w:rsidR="001142C4" w:rsidRPr="000435BC" w:rsidRDefault="001142C4" w:rsidP="00396D39">
      <w:pPr>
        <w:spacing w:before="240"/>
        <w:ind w:left="2268"/>
        <w:jc w:val="both"/>
        <w:rPr>
          <w:rFonts w:cstheme="minorHAnsi"/>
        </w:rPr>
      </w:pPr>
      <w:r w:rsidRPr="000435BC">
        <w:rPr>
          <w:rFonts w:cstheme="minorHAnsi"/>
        </w:rPr>
        <w:t xml:space="preserve"> 3. O art. 14, inciso IV da Lei nº 14.133/2021 veda a participação em licitação ou execução contratual daquele que mantenha vínculo de </w:t>
      </w:r>
      <w:r w:rsidRPr="000435BC">
        <w:rPr>
          <w:rFonts w:cstheme="minorHAnsi"/>
        </w:rPr>
        <w:lastRenderedPageBreak/>
        <w:t>natureza técnica, comercial, econômica, financeira, trabalhista ou civil com dirigente do órgão ou entidade contratante ou com agente público que desempenhe função na licitação ou atue na fiscalização ou na gestão do contrato.</w:t>
      </w:r>
    </w:p>
    <w:p w14:paraId="7AA4EEF7" w14:textId="77777777" w:rsidR="001142C4" w:rsidRPr="000435BC" w:rsidRDefault="001142C4" w:rsidP="00396D39">
      <w:pPr>
        <w:spacing w:before="240"/>
        <w:ind w:left="2268"/>
        <w:jc w:val="both"/>
        <w:rPr>
          <w:rFonts w:cstheme="minorHAnsi"/>
        </w:rPr>
      </w:pPr>
      <w:r w:rsidRPr="000435BC">
        <w:rPr>
          <w:rFonts w:cstheme="minorHAnsi"/>
        </w:rPr>
        <w:t xml:space="preserve"> 4. Restou comprovado que o vínculo do contratado com o Município findou-se antes do início do procedimento de dispensa de licitação, de modo que sua contratação não se enquadra na vedação prevista na Nova Lei de Licitações.</w:t>
      </w:r>
    </w:p>
    <w:p w14:paraId="0AB1EF9C" w14:textId="77777777" w:rsidR="001142C4" w:rsidRPr="000435BC" w:rsidRDefault="001142C4" w:rsidP="00396D39">
      <w:pPr>
        <w:spacing w:before="240"/>
        <w:ind w:left="2268"/>
        <w:jc w:val="both"/>
        <w:rPr>
          <w:rFonts w:cstheme="minorHAnsi"/>
        </w:rPr>
      </w:pPr>
      <w:r w:rsidRPr="000435BC">
        <w:rPr>
          <w:rFonts w:cstheme="minorHAnsi"/>
        </w:rPr>
        <w:t xml:space="preserve"> IV. DISPOSITIVO</w:t>
      </w:r>
    </w:p>
    <w:p w14:paraId="68CE71A2" w14:textId="77777777" w:rsidR="001142C4" w:rsidRPr="000435BC" w:rsidRDefault="001142C4" w:rsidP="00396D39">
      <w:pPr>
        <w:spacing w:before="240"/>
        <w:ind w:left="2268"/>
        <w:jc w:val="both"/>
        <w:rPr>
          <w:rFonts w:cstheme="minorHAnsi"/>
        </w:rPr>
      </w:pPr>
      <w:r w:rsidRPr="000435BC">
        <w:rPr>
          <w:rFonts w:cstheme="minorHAnsi"/>
        </w:rPr>
        <w:t xml:space="preserve"> 5. Improcedência.</w:t>
      </w:r>
    </w:p>
    <w:p w14:paraId="02D84C90" w14:textId="77777777" w:rsidR="001142C4" w:rsidRPr="000435BC" w:rsidRDefault="001142C4" w:rsidP="00396D39">
      <w:pPr>
        <w:spacing w:before="240"/>
        <w:ind w:left="2268"/>
        <w:jc w:val="both"/>
        <w:rPr>
          <w:rFonts w:cstheme="minorHAnsi"/>
        </w:rPr>
      </w:pPr>
      <w:r w:rsidRPr="000435BC">
        <w:rPr>
          <w:rFonts w:cstheme="minorHAnsi"/>
        </w:rPr>
        <w:t xml:space="preserve"> _______________ </w:t>
      </w:r>
    </w:p>
    <w:p w14:paraId="2E072353" w14:textId="77777777" w:rsidR="001142C4" w:rsidRPr="000435BC" w:rsidRDefault="001142C4" w:rsidP="00396D39">
      <w:pPr>
        <w:spacing w:before="240"/>
        <w:ind w:left="2268"/>
        <w:jc w:val="both"/>
        <w:rPr>
          <w:rFonts w:cstheme="minorHAnsi"/>
        </w:rPr>
      </w:pPr>
      <w:r w:rsidRPr="000435BC">
        <w:rPr>
          <w:rFonts w:cstheme="minorHAnsi"/>
        </w:rPr>
        <w:t>Dispositivo relevante citado: Art. 14, inciso IV da Lei nº 14.133/2021.</w:t>
      </w:r>
    </w:p>
    <w:p w14:paraId="7B0B65B8" w14:textId="62E2F467" w:rsidR="001142C4" w:rsidRPr="000435BC" w:rsidRDefault="001142C4" w:rsidP="00396D39">
      <w:pPr>
        <w:spacing w:before="240"/>
        <w:ind w:left="2268"/>
        <w:jc w:val="both"/>
        <w:rPr>
          <w:rFonts w:cstheme="minorHAnsi"/>
        </w:rPr>
      </w:pPr>
      <w:r w:rsidRPr="000435BC">
        <w:rPr>
          <w:rFonts w:cstheme="minorHAnsi"/>
        </w:rPr>
        <w:t xml:space="preserve"> SUMÁRIO: Denúncia em face da P. M. de Vera Mendes, exercício 2024. Improcedência. Em consonância com o parecer ministerial. Decisão unânime.</w:t>
      </w:r>
    </w:p>
    <w:p w14:paraId="0BEF4C78" w14:textId="63430F37" w:rsidR="00F00D75" w:rsidRPr="000435BC" w:rsidRDefault="001142C4" w:rsidP="00396D39">
      <w:pPr>
        <w:spacing w:before="240"/>
        <w:ind w:left="2268"/>
        <w:jc w:val="both"/>
        <w:rPr>
          <w:rFonts w:cstheme="minorHAnsi"/>
        </w:rPr>
      </w:pPr>
      <w:r w:rsidRPr="000435BC">
        <w:rPr>
          <w:rFonts w:cstheme="minorHAnsi"/>
        </w:rPr>
        <w:t xml:space="preserve">(Denúncia. Processo </w:t>
      </w:r>
      <w:hyperlink r:id="rId28" w:history="1">
        <w:r w:rsidRPr="000435BC">
          <w:rPr>
            <w:rStyle w:val="Hyperlink"/>
            <w:color w:val="0000FF"/>
          </w:rPr>
          <w:t>TC/007909/2024</w:t>
        </w:r>
      </w:hyperlink>
      <w:r w:rsidRPr="000435BC">
        <w:rPr>
          <w:rFonts w:cstheme="minorHAnsi"/>
        </w:rPr>
        <w:t xml:space="preserve"> – Relatora: Cons.ª </w:t>
      </w:r>
      <w:proofErr w:type="spellStart"/>
      <w:r w:rsidRPr="000435BC">
        <w:rPr>
          <w:rFonts w:cstheme="minorHAnsi"/>
        </w:rPr>
        <w:t>Waltânia</w:t>
      </w:r>
      <w:proofErr w:type="spellEnd"/>
      <w:r w:rsidRPr="000435BC">
        <w:rPr>
          <w:rFonts w:cstheme="minorHAnsi"/>
        </w:rPr>
        <w:t xml:space="preserve"> Maria Nogueira de Sousa Leal Alvarenga. </w:t>
      </w:r>
      <w:r w:rsidR="00396D39" w:rsidRPr="000435BC">
        <w:rPr>
          <w:rFonts w:cstheme="minorHAnsi"/>
        </w:rPr>
        <w:t xml:space="preserve">Segunda Câmara. Unânime. ACÓRDÃO Nº 222-A/2025, publicado no </w:t>
      </w:r>
      <w:hyperlink r:id="rId29" w:history="1">
        <w:r w:rsidR="00396D39" w:rsidRPr="000435BC">
          <w:rPr>
            <w:rStyle w:val="Hyperlink"/>
            <w:color w:val="0000FF"/>
          </w:rPr>
          <w:t>DOE/TCE-PI Nº 106/2025</w:t>
        </w:r>
      </w:hyperlink>
      <w:r w:rsidR="00396D39" w:rsidRPr="000435BC">
        <w:rPr>
          <w:rFonts w:cstheme="minorHAnsi"/>
        </w:rPr>
        <w:t>).</w:t>
      </w:r>
      <w:r w:rsidRPr="000435BC">
        <w:rPr>
          <w:rFonts w:cstheme="minorHAnsi"/>
        </w:rPr>
        <w:t xml:space="preserve"> </w:t>
      </w:r>
    </w:p>
    <w:p w14:paraId="113FCB80" w14:textId="77777777" w:rsidR="00CE1B0C" w:rsidRDefault="00CE1B0C" w:rsidP="00396D39">
      <w:pPr>
        <w:spacing w:before="240"/>
        <w:ind w:left="2268"/>
        <w:jc w:val="both"/>
        <w:rPr>
          <w:rFonts w:cstheme="minorHAnsi"/>
          <w:highlight w:val="yellow"/>
        </w:rPr>
      </w:pPr>
    </w:p>
    <w:p w14:paraId="6168B8AE" w14:textId="45305565" w:rsidR="00CE1B0C" w:rsidRPr="00931F22" w:rsidRDefault="00CE1B0C" w:rsidP="000F26B7">
      <w:pPr>
        <w:pStyle w:val="Ttulo2"/>
        <w:jc w:val="both"/>
        <w:rPr>
          <w:rFonts w:asciiTheme="minorHAnsi" w:hAnsiTheme="minorHAnsi"/>
          <w:b w:val="0"/>
          <w:bCs w:val="0"/>
          <w:i/>
          <w:color w:val="0000FF"/>
          <w:sz w:val="24"/>
        </w:rPr>
      </w:pPr>
      <w:bookmarkStart w:id="16" w:name="_Toc202351062"/>
      <w:r w:rsidRPr="00931F22">
        <w:rPr>
          <w:rFonts w:asciiTheme="minorHAnsi" w:hAnsiTheme="minorHAnsi"/>
          <w:i/>
          <w:color w:val="0000FF"/>
          <w:sz w:val="24"/>
        </w:rPr>
        <w:t>Licitação.</w:t>
      </w:r>
      <w:r w:rsidR="00374A55" w:rsidRPr="00931F22">
        <w:rPr>
          <w:rFonts w:asciiTheme="minorHAnsi" w:hAnsiTheme="minorHAnsi"/>
          <w:i/>
          <w:color w:val="0000FF"/>
          <w:sz w:val="24"/>
        </w:rPr>
        <w:t xml:space="preserve"> </w:t>
      </w:r>
      <w:r w:rsidR="00374A55" w:rsidRPr="00931F22">
        <w:rPr>
          <w:rFonts w:asciiTheme="minorHAnsi" w:hAnsiTheme="minorHAnsi"/>
          <w:b w:val="0"/>
          <w:bCs w:val="0"/>
          <w:color w:val="0000FF"/>
          <w:sz w:val="24"/>
        </w:rPr>
        <w:t xml:space="preserve">Lei de responsabilidade fiscal. </w:t>
      </w:r>
      <w:r w:rsidR="00931F22">
        <w:rPr>
          <w:rFonts w:asciiTheme="minorHAnsi" w:hAnsiTheme="minorHAnsi"/>
          <w:b w:val="0"/>
          <w:bCs w:val="0"/>
          <w:color w:val="0000FF"/>
          <w:sz w:val="24"/>
        </w:rPr>
        <w:t>Prudência e razoabilidade em c</w:t>
      </w:r>
      <w:r w:rsidR="00374A55" w:rsidRPr="00931F22">
        <w:rPr>
          <w:rFonts w:asciiTheme="minorHAnsi" w:hAnsiTheme="minorHAnsi"/>
          <w:b w:val="0"/>
          <w:bCs w:val="0"/>
          <w:color w:val="0000FF"/>
          <w:sz w:val="24"/>
        </w:rPr>
        <w:t xml:space="preserve">ontratações </w:t>
      </w:r>
      <w:r w:rsidR="00931F22">
        <w:rPr>
          <w:rFonts w:asciiTheme="minorHAnsi" w:hAnsiTheme="minorHAnsi"/>
          <w:b w:val="0"/>
          <w:bCs w:val="0"/>
          <w:color w:val="0000FF"/>
          <w:sz w:val="24"/>
        </w:rPr>
        <w:t>de</w:t>
      </w:r>
      <w:r w:rsidR="00374A55" w:rsidRPr="00931F22">
        <w:rPr>
          <w:rFonts w:asciiTheme="minorHAnsi" w:hAnsiTheme="minorHAnsi"/>
          <w:b w:val="0"/>
          <w:bCs w:val="0"/>
          <w:color w:val="0000FF"/>
          <w:sz w:val="24"/>
        </w:rPr>
        <w:t xml:space="preserve"> valores elevados. </w:t>
      </w:r>
      <w:r w:rsidR="00931F22">
        <w:rPr>
          <w:rFonts w:asciiTheme="minorHAnsi" w:hAnsiTheme="minorHAnsi"/>
          <w:b w:val="0"/>
          <w:bCs w:val="0"/>
          <w:color w:val="0000FF"/>
          <w:sz w:val="24"/>
        </w:rPr>
        <w:t>Gestor não reeleito.</w:t>
      </w:r>
      <w:bookmarkEnd w:id="16"/>
    </w:p>
    <w:p w14:paraId="41C4D3BE" w14:textId="77777777" w:rsidR="00CE1B0C" w:rsidRPr="00931F22" w:rsidRDefault="00CE1B0C" w:rsidP="000F26B7">
      <w:pPr>
        <w:spacing w:before="240"/>
        <w:ind w:left="2268"/>
        <w:jc w:val="both"/>
        <w:rPr>
          <w:rFonts w:cstheme="minorHAnsi"/>
        </w:rPr>
      </w:pPr>
      <w:r w:rsidRPr="00931F22">
        <w:rPr>
          <w:rFonts w:cstheme="minorHAnsi"/>
        </w:rPr>
        <w:t>EMENTA: CONTROLE EXTERNO. DIREITO ADMINISTRATIVO. DENÚNCIA. LICITAÇÃO. PERÍODO ELEITORAL. LEI DE RESPONSABILIDADE FISCAL. PROCEDÊNCIA PARCIAL. APLICAÇÃO DE SANÇÕES.</w:t>
      </w:r>
    </w:p>
    <w:p w14:paraId="7D0940C5" w14:textId="77777777" w:rsidR="00CE1B0C" w:rsidRPr="00931F22" w:rsidRDefault="00CE1B0C" w:rsidP="000F26B7">
      <w:pPr>
        <w:spacing w:before="240"/>
        <w:ind w:left="2268"/>
        <w:jc w:val="both"/>
        <w:rPr>
          <w:rFonts w:cstheme="minorHAnsi"/>
        </w:rPr>
      </w:pPr>
      <w:r w:rsidRPr="00931F22">
        <w:rPr>
          <w:rFonts w:cstheme="minorHAnsi"/>
        </w:rPr>
        <w:t xml:space="preserve"> I. CASO EM EXAME</w:t>
      </w:r>
    </w:p>
    <w:p w14:paraId="089BF6CD" w14:textId="77777777" w:rsidR="00CE1B0C" w:rsidRPr="00931F22" w:rsidRDefault="00CE1B0C" w:rsidP="000F26B7">
      <w:pPr>
        <w:spacing w:before="240"/>
        <w:ind w:left="2268"/>
        <w:jc w:val="both"/>
        <w:rPr>
          <w:rFonts w:cstheme="minorHAnsi"/>
        </w:rPr>
      </w:pPr>
      <w:r w:rsidRPr="00931F22">
        <w:rPr>
          <w:rFonts w:cstheme="minorHAnsi"/>
        </w:rPr>
        <w:t xml:space="preserve"> 1. Trata-se de denúncia com pedido de cautelar realizada pelo Sr. Pablo Dantas de Moura Santos por ter contrariando o disposto na Lei de Responsabilidade Fiscal.</w:t>
      </w:r>
    </w:p>
    <w:p w14:paraId="5E1353A1" w14:textId="77777777" w:rsidR="00CE1B0C" w:rsidRPr="00931F22" w:rsidRDefault="00CE1B0C" w:rsidP="000F26B7">
      <w:pPr>
        <w:spacing w:before="240"/>
        <w:ind w:left="2268"/>
        <w:jc w:val="both"/>
        <w:rPr>
          <w:rFonts w:cstheme="minorHAnsi"/>
        </w:rPr>
      </w:pPr>
      <w:r w:rsidRPr="00931F22">
        <w:rPr>
          <w:rFonts w:cstheme="minorHAnsi"/>
        </w:rPr>
        <w:t xml:space="preserve"> II. QUESTÃO EM DISCUSSÃO </w:t>
      </w:r>
    </w:p>
    <w:p w14:paraId="02A74A3C" w14:textId="77777777" w:rsidR="00CE1B0C" w:rsidRPr="00931F22" w:rsidRDefault="00CE1B0C" w:rsidP="000F26B7">
      <w:pPr>
        <w:spacing w:before="240"/>
        <w:ind w:left="2268"/>
        <w:jc w:val="both"/>
        <w:rPr>
          <w:rFonts w:cstheme="minorHAnsi"/>
        </w:rPr>
      </w:pPr>
      <w:r w:rsidRPr="00931F22">
        <w:rPr>
          <w:rFonts w:cstheme="minorHAnsi"/>
        </w:rPr>
        <w:lastRenderedPageBreak/>
        <w:t>2. Verificar se houve irregularidade na realização de licitações em período vedado e a possível responsabilização do gestor anterior.</w:t>
      </w:r>
    </w:p>
    <w:p w14:paraId="783F4A55" w14:textId="77777777" w:rsidR="00CE1B0C" w:rsidRPr="00931F22" w:rsidRDefault="00CE1B0C" w:rsidP="000F26B7">
      <w:pPr>
        <w:spacing w:before="240"/>
        <w:ind w:left="2268"/>
        <w:jc w:val="both"/>
        <w:rPr>
          <w:rFonts w:cstheme="minorHAnsi"/>
        </w:rPr>
      </w:pPr>
      <w:r w:rsidRPr="00931F22">
        <w:rPr>
          <w:rFonts w:cstheme="minorHAnsi"/>
        </w:rPr>
        <w:t xml:space="preserve"> III. RAZÕES DE DECIDIR </w:t>
      </w:r>
    </w:p>
    <w:p w14:paraId="1DB6C6CB" w14:textId="77777777" w:rsidR="00CE1B0C" w:rsidRPr="00931F22" w:rsidRDefault="00CE1B0C" w:rsidP="000F26B7">
      <w:pPr>
        <w:spacing w:before="240"/>
        <w:ind w:left="2268"/>
        <w:jc w:val="both"/>
        <w:rPr>
          <w:rFonts w:cstheme="minorHAnsi"/>
        </w:rPr>
      </w:pPr>
      <w:r w:rsidRPr="00931F22">
        <w:rPr>
          <w:rFonts w:cstheme="minorHAnsi"/>
        </w:rPr>
        <w:t>3. Após não ter se consagrado êxito em reeleger-se, não é prudente e razoável que o gestor em exercício realize procedimentos licitatórios com valores expressivos; de modo a contrair compromissos financeiros para o novo gestor vencedor das eleições.</w:t>
      </w:r>
    </w:p>
    <w:p w14:paraId="61CF156F" w14:textId="77777777" w:rsidR="00CE1B0C" w:rsidRPr="00931F22" w:rsidRDefault="00CE1B0C" w:rsidP="000F26B7">
      <w:pPr>
        <w:spacing w:before="240"/>
        <w:ind w:left="2268"/>
        <w:jc w:val="both"/>
        <w:rPr>
          <w:rFonts w:cstheme="minorHAnsi"/>
        </w:rPr>
      </w:pPr>
      <w:r w:rsidRPr="00931F22">
        <w:rPr>
          <w:rFonts w:cstheme="minorHAnsi"/>
        </w:rPr>
        <w:t xml:space="preserve"> IV. DISPOSITIVO</w:t>
      </w:r>
    </w:p>
    <w:p w14:paraId="525A2880" w14:textId="60762E9F" w:rsidR="00CE1B0C" w:rsidRPr="00931F22" w:rsidRDefault="00CE1B0C" w:rsidP="000F26B7">
      <w:pPr>
        <w:spacing w:before="240"/>
        <w:ind w:left="2268"/>
        <w:jc w:val="both"/>
        <w:rPr>
          <w:rFonts w:cstheme="minorHAnsi"/>
        </w:rPr>
      </w:pPr>
      <w:r w:rsidRPr="00931F22">
        <w:rPr>
          <w:rFonts w:cstheme="minorHAnsi"/>
        </w:rPr>
        <w:t xml:space="preserve"> 7. Procedência parcial. Aplicação de multa.</w:t>
      </w:r>
    </w:p>
    <w:p w14:paraId="09957F23" w14:textId="77777777" w:rsidR="00CE1B0C" w:rsidRPr="00931F22" w:rsidRDefault="00CE1B0C" w:rsidP="000F26B7">
      <w:pPr>
        <w:spacing w:before="240"/>
        <w:ind w:left="2268"/>
        <w:jc w:val="both"/>
        <w:rPr>
          <w:rFonts w:cstheme="minorHAnsi"/>
        </w:rPr>
      </w:pPr>
      <w:r w:rsidRPr="00931F22">
        <w:rPr>
          <w:rFonts w:cstheme="minorHAnsi"/>
        </w:rPr>
        <w:t xml:space="preserve">___________________________________________ </w:t>
      </w:r>
    </w:p>
    <w:p w14:paraId="41C27DCD" w14:textId="77777777" w:rsidR="00CE1B0C" w:rsidRPr="00931F22" w:rsidRDefault="00CE1B0C" w:rsidP="000F26B7">
      <w:pPr>
        <w:spacing w:before="240"/>
        <w:ind w:left="2268"/>
        <w:jc w:val="both"/>
        <w:rPr>
          <w:rFonts w:cstheme="minorHAnsi"/>
        </w:rPr>
      </w:pPr>
      <w:r w:rsidRPr="00931F22">
        <w:rPr>
          <w:rFonts w:cstheme="minorHAnsi"/>
        </w:rPr>
        <w:t>Dispositivos relevantes citados: Lei 5.888/2009, RITCE-PI, Súmula 473-STF.</w:t>
      </w:r>
    </w:p>
    <w:p w14:paraId="30E767CC" w14:textId="5D60E6A1" w:rsidR="00CE1B0C" w:rsidRPr="00931F22" w:rsidRDefault="00CE1B0C" w:rsidP="000F26B7">
      <w:pPr>
        <w:spacing w:before="240"/>
        <w:ind w:left="2268"/>
        <w:jc w:val="both"/>
        <w:rPr>
          <w:rFonts w:cstheme="minorHAnsi"/>
        </w:rPr>
      </w:pPr>
      <w:r w:rsidRPr="00931F22">
        <w:rPr>
          <w:rFonts w:cstheme="minorHAnsi"/>
        </w:rPr>
        <w:t xml:space="preserve"> Sumário: Denúncia. Prefeitura de Picos. Exercício 2024. Procedência parcial. Aplicação de multa.</w:t>
      </w:r>
    </w:p>
    <w:p w14:paraId="697CA16D" w14:textId="55CD1002" w:rsidR="00CE1B0C" w:rsidRPr="00931F22" w:rsidRDefault="00CE1B0C" w:rsidP="000F26B7">
      <w:pPr>
        <w:spacing w:before="240"/>
        <w:ind w:left="2268"/>
        <w:jc w:val="both"/>
        <w:rPr>
          <w:rFonts w:cstheme="minorHAnsi"/>
        </w:rPr>
      </w:pPr>
      <w:r w:rsidRPr="00931F22">
        <w:rPr>
          <w:rFonts w:cstheme="minorHAnsi"/>
        </w:rPr>
        <w:t xml:space="preserve">(Controle Social. Processo </w:t>
      </w:r>
      <w:hyperlink r:id="rId30" w:history="1">
        <w:r w:rsidRPr="00931F22">
          <w:rPr>
            <w:rStyle w:val="Hyperlink"/>
            <w:color w:val="0000FF"/>
          </w:rPr>
          <w:t>TC/013552/2024</w:t>
        </w:r>
      </w:hyperlink>
      <w:r w:rsidRPr="00931F22">
        <w:rPr>
          <w:rFonts w:cstheme="minorHAnsi"/>
        </w:rPr>
        <w:t xml:space="preserve"> – Relatora: Cons.ª Flora Izabel Nobre Rodrigues. Primeira Câmara Virtual. Unânime. Acórdão Nº 172/2025-SPC, publicado no </w:t>
      </w:r>
      <w:hyperlink r:id="rId31" w:history="1">
        <w:r w:rsidRPr="00931F22">
          <w:rPr>
            <w:rStyle w:val="Hyperlink"/>
            <w:color w:val="0000FF"/>
          </w:rPr>
          <w:t>DOE/TCE-PI Nº</w:t>
        </w:r>
        <w:r w:rsidR="000F26B7" w:rsidRPr="00931F22">
          <w:rPr>
            <w:rStyle w:val="Hyperlink"/>
            <w:color w:val="0000FF"/>
          </w:rPr>
          <w:t xml:space="preserve"> 107/2025</w:t>
        </w:r>
      </w:hyperlink>
      <w:r w:rsidR="000F26B7" w:rsidRPr="00931F22">
        <w:rPr>
          <w:rFonts w:cstheme="minorHAnsi"/>
        </w:rPr>
        <w:t>).</w:t>
      </w:r>
    </w:p>
    <w:p w14:paraId="76553CAE" w14:textId="77777777" w:rsidR="00F00D75" w:rsidRDefault="00F00D75" w:rsidP="00F00D75">
      <w:pPr>
        <w:rPr>
          <w:highlight w:val="yellow"/>
        </w:rPr>
      </w:pPr>
    </w:p>
    <w:p w14:paraId="3C7E2D30" w14:textId="722BF499" w:rsidR="00406754" w:rsidRPr="00931F22" w:rsidRDefault="00406754" w:rsidP="000E2D5B">
      <w:pPr>
        <w:pStyle w:val="Ttulo2"/>
        <w:jc w:val="both"/>
        <w:rPr>
          <w:rFonts w:asciiTheme="minorHAnsi" w:hAnsiTheme="minorHAnsi"/>
          <w:i/>
          <w:color w:val="0000FF"/>
          <w:sz w:val="24"/>
        </w:rPr>
      </w:pPr>
      <w:bookmarkStart w:id="17" w:name="_Toc202351063"/>
      <w:r w:rsidRPr="00931F22">
        <w:rPr>
          <w:rFonts w:asciiTheme="minorHAnsi" w:hAnsiTheme="minorHAnsi"/>
          <w:i/>
          <w:color w:val="0000FF"/>
          <w:sz w:val="24"/>
        </w:rPr>
        <w:t>Licitação.</w:t>
      </w:r>
      <w:r w:rsidR="00622522" w:rsidRPr="00931F22">
        <w:rPr>
          <w:rFonts w:asciiTheme="minorHAnsi" w:hAnsiTheme="minorHAnsi"/>
          <w:i/>
          <w:color w:val="0000FF"/>
          <w:sz w:val="24"/>
        </w:rPr>
        <w:t xml:space="preserve"> </w:t>
      </w:r>
      <w:r w:rsidR="00261F3E" w:rsidRPr="00931F22">
        <w:rPr>
          <w:rFonts w:asciiTheme="minorHAnsi" w:hAnsiTheme="minorHAnsi"/>
          <w:b w:val="0"/>
          <w:bCs w:val="0"/>
          <w:color w:val="0000FF"/>
          <w:sz w:val="24"/>
        </w:rPr>
        <w:t>Irregularidades em pregão ele</w:t>
      </w:r>
      <w:r w:rsidR="00931F22">
        <w:rPr>
          <w:rFonts w:asciiTheme="minorHAnsi" w:hAnsiTheme="minorHAnsi"/>
          <w:b w:val="0"/>
          <w:bCs w:val="0"/>
          <w:color w:val="0000FF"/>
          <w:sz w:val="24"/>
        </w:rPr>
        <w:t>trônico. Cadastro incorreto no Sistema Licitações W</w:t>
      </w:r>
      <w:r w:rsidR="00261F3E" w:rsidRPr="00931F22">
        <w:rPr>
          <w:rFonts w:asciiTheme="minorHAnsi" w:hAnsiTheme="minorHAnsi"/>
          <w:b w:val="0"/>
          <w:bCs w:val="0"/>
          <w:color w:val="0000FF"/>
          <w:sz w:val="24"/>
        </w:rPr>
        <w:t>eb.</w:t>
      </w:r>
      <w:r w:rsidR="000E2D5B" w:rsidRPr="00931F22">
        <w:rPr>
          <w:rFonts w:asciiTheme="minorHAnsi" w:hAnsiTheme="minorHAnsi"/>
          <w:b w:val="0"/>
          <w:bCs w:val="0"/>
          <w:color w:val="0000FF"/>
          <w:sz w:val="24"/>
        </w:rPr>
        <w:t xml:space="preserve"> </w:t>
      </w:r>
      <w:r w:rsidR="00261F3E" w:rsidRPr="00931F22">
        <w:rPr>
          <w:rFonts w:asciiTheme="minorHAnsi" w:hAnsiTheme="minorHAnsi"/>
          <w:b w:val="0"/>
          <w:bCs w:val="0"/>
          <w:color w:val="0000FF"/>
          <w:sz w:val="24"/>
        </w:rPr>
        <w:t>Cancelamento do certame</w:t>
      </w:r>
      <w:r w:rsidR="00931F22">
        <w:rPr>
          <w:rFonts w:asciiTheme="minorHAnsi" w:hAnsiTheme="minorHAnsi"/>
          <w:b w:val="0"/>
          <w:bCs w:val="0"/>
          <w:color w:val="0000FF"/>
          <w:sz w:val="24"/>
        </w:rPr>
        <w:t xml:space="preserve"> por intervenção do TCE não afasta falhas, ainda que a ausência de danos efetivos possa resultar na não aplicação de sanções.</w:t>
      </w:r>
      <w:bookmarkEnd w:id="17"/>
    </w:p>
    <w:p w14:paraId="2FEF16CB" w14:textId="6C612150" w:rsidR="00406754" w:rsidRPr="00931F22" w:rsidRDefault="00406754" w:rsidP="000E2D5B">
      <w:pPr>
        <w:spacing w:before="240"/>
        <w:ind w:left="2268"/>
        <w:jc w:val="both"/>
        <w:rPr>
          <w:rFonts w:cstheme="minorHAnsi"/>
        </w:rPr>
      </w:pPr>
      <w:r w:rsidRPr="00931F22">
        <w:rPr>
          <w:rFonts w:cstheme="minorHAnsi"/>
        </w:rPr>
        <w:t>EMENTA: CONTROLE EXTERNO. DIREITO CONSTIT</w:t>
      </w:r>
      <w:r w:rsidR="00261F3E" w:rsidRPr="00931F22">
        <w:rPr>
          <w:rFonts w:cstheme="minorHAnsi"/>
        </w:rPr>
        <w:t>U</w:t>
      </w:r>
      <w:r w:rsidRPr="00931F22">
        <w:rPr>
          <w:rFonts w:cstheme="minorHAnsi"/>
        </w:rPr>
        <w:t>CIONAL. DIREITO ADMINSTRATIVO. DENÚNCIA. IRREGULARIDADES EM PREGÃO ELETRÔNICO. FALHAS NO EDITAL. TERMO DE REFERÊNCIA COM SOBREPREÇO. CADASTRO INCORRETO DE INFORMAÇÕES NO SISTEMA LICITAÇÕES WEB. NÃO ATENDIMENTO À SOLICITAÇÃO DE DOCUMENTOS. CANCELAMENTO DO CERTAME. PROCEDENCIA.</w:t>
      </w:r>
    </w:p>
    <w:p w14:paraId="75186E48" w14:textId="77777777" w:rsidR="00406754" w:rsidRPr="00931F22" w:rsidRDefault="00406754" w:rsidP="000E2D5B">
      <w:pPr>
        <w:spacing w:before="240"/>
        <w:ind w:left="2268"/>
        <w:jc w:val="both"/>
        <w:rPr>
          <w:rFonts w:cstheme="minorHAnsi"/>
        </w:rPr>
      </w:pPr>
      <w:r w:rsidRPr="00931F22">
        <w:rPr>
          <w:rFonts w:cstheme="minorHAnsi"/>
        </w:rPr>
        <w:t xml:space="preserve"> I- CASO EM EXAME </w:t>
      </w:r>
    </w:p>
    <w:p w14:paraId="076CE319" w14:textId="77C93159" w:rsidR="00406754" w:rsidRPr="00931F22" w:rsidRDefault="00406754" w:rsidP="000E2D5B">
      <w:pPr>
        <w:spacing w:before="240"/>
        <w:ind w:left="2268"/>
        <w:jc w:val="both"/>
        <w:rPr>
          <w:rFonts w:cstheme="minorHAnsi"/>
        </w:rPr>
      </w:pPr>
      <w:r w:rsidRPr="00931F22">
        <w:rPr>
          <w:rFonts w:cstheme="minorHAnsi"/>
        </w:rPr>
        <w:t>Representação formulada em razão de irregularidades em Pregão Eletrônico.</w:t>
      </w:r>
    </w:p>
    <w:p w14:paraId="789C12FF" w14:textId="77777777" w:rsidR="00406754" w:rsidRPr="00931F22" w:rsidRDefault="00406754" w:rsidP="000E2D5B">
      <w:pPr>
        <w:spacing w:before="240"/>
        <w:ind w:left="2268"/>
        <w:jc w:val="both"/>
        <w:rPr>
          <w:rFonts w:cstheme="minorHAnsi"/>
        </w:rPr>
      </w:pPr>
      <w:r w:rsidRPr="00931F22">
        <w:rPr>
          <w:rFonts w:cstheme="minorHAnsi"/>
        </w:rPr>
        <w:t xml:space="preserve"> II- QUESTÃO EM DISCUSSÃO </w:t>
      </w:r>
    </w:p>
    <w:p w14:paraId="6D586F9D" w14:textId="561DE6A2" w:rsidR="00406754" w:rsidRPr="00931F22" w:rsidRDefault="00406754" w:rsidP="000E2D5B">
      <w:pPr>
        <w:spacing w:before="240"/>
        <w:ind w:left="2268"/>
        <w:jc w:val="both"/>
        <w:rPr>
          <w:rFonts w:cstheme="minorHAnsi"/>
        </w:rPr>
      </w:pPr>
      <w:proofErr w:type="gramStart"/>
      <w:r w:rsidRPr="00931F22">
        <w:rPr>
          <w:rFonts w:cstheme="minorHAnsi"/>
        </w:rPr>
        <w:lastRenderedPageBreak/>
        <w:t>A questão em discussão consiste em apurar as seguintes irregularidades no Pregão Eletrônico SRP nº 007/2024: 2.1)</w:t>
      </w:r>
      <w:proofErr w:type="gramEnd"/>
      <w:r w:rsidRPr="00931F22">
        <w:rPr>
          <w:rFonts w:cstheme="minorHAnsi"/>
        </w:rPr>
        <w:t xml:space="preserve"> Não atendimento à solicitação de documentos feita por este TCE/PI; 2.2) Cadastro incorreto de informações no Sistema Licitações Web; 2.3)Termo de referencia com </w:t>
      </w:r>
      <w:proofErr w:type="spellStart"/>
      <w:r w:rsidRPr="00931F22">
        <w:rPr>
          <w:rFonts w:cstheme="minorHAnsi"/>
        </w:rPr>
        <w:t>sobrepreço</w:t>
      </w:r>
      <w:proofErr w:type="spellEnd"/>
      <w:r w:rsidRPr="00931F22">
        <w:rPr>
          <w:rFonts w:cstheme="minorHAnsi"/>
        </w:rPr>
        <w:t>.</w:t>
      </w:r>
    </w:p>
    <w:p w14:paraId="13070808" w14:textId="77777777" w:rsidR="00406754" w:rsidRPr="00931F22" w:rsidRDefault="00406754" w:rsidP="000E2D5B">
      <w:pPr>
        <w:spacing w:before="240"/>
        <w:ind w:left="2268"/>
        <w:jc w:val="both"/>
        <w:rPr>
          <w:rFonts w:cstheme="minorHAnsi"/>
        </w:rPr>
      </w:pPr>
      <w:r w:rsidRPr="00931F22">
        <w:rPr>
          <w:rFonts w:cstheme="minorHAnsi"/>
        </w:rPr>
        <w:t xml:space="preserve"> III-RAZÕES DE DECIDIR </w:t>
      </w:r>
    </w:p>
    <w:p w14:paraId="1B3D3A4F" w14:textId="77777777" w:rsidR="00406754" w:rsidRPr="00931F22" w:rsidRDefault="00406754" w:rsidP="000E2D5B">
      <w:pPr>
        <w:spacing w:before="240"/>
        <w:ind w:left="2268"/>
        <w:jc w:val="both"/>
        <w:rPr>
          <w:rFonts w:cstheme="minorHAnsi"/>
        </w:rPr>
      </w:pPr>
      <w:r w:rsidRPr="00931F22">
        <w:rPr>
          <w:rFonts w:cstheme="minorHAnsi"/>
        </w:rPr>
        <w:t xml:space="preserve">3. O não atendimento à solicitação de documentos feita por este TCE/PI contraria o acesso à informação. </w:t>
      </w:r>
    </w:p>
    <w:p w14:paraId="7FBDAD5B" w14:textId="517ED25C" w:rsidR="00406754" w:rsidRPr="00931F22" w:rsidRDefault="00406754" w:rsidP="000E2D5B">
      <w:pPr>
        <w:spacing w:before="240"/>
        <w:ind w:left="2268"/>
        <w:jc w:val="both"/>
        <w:rPr>
          <w:rFonts w:cstheme="minorHAnsi"/>
        </w:rPr>
      </w:pPr>
      <w:r w:rsidRPr="00931F22">
        <w:rPr>
          <w:rFonts w:cstheme="minorHAnsi"/>
        </w:rPr>
        <w:t>4. O cadastro incorreto de informações nos sistemas internos desta Corte de Contas contraria a IN TCE/PI nº 06/2017, que estabelece a forma e o prazo de envio das informações sobre licitações.</w:t>
      </w:r>
    </w:p>
    <w:p w14:paraId="0958F1FC" w14:textId="630A84D6" w:rsidR="00406754" w:rsidRPr="00931F22" w:rsidRDefault="00406754" w:rsidP="000E2D5B">
      <w:pPr>
        <w:spacing w:before="240"/>
        <w:ind w:left="2268"/>
        <w:jc w:val="both"/>
        <w:rPr>
          <w:rFonts w:cstheme="minorHAnsi"/>
        </w:rPr>
      </w:pPr>
      <w:r w:rsidRPr="00931F22">
        <w:rPr>
          <w:rFonts w:cstheme="minorHAnsi"/>
        </w:rPr>
        <w:t xml:space="preserve"> 5. A não adequação dos preços</w:t>
      </w:r>
      <w:r w:rsidR="00931F22">
        <w:rPr>
          <w:rFonts w:cstheme="minorHAnsi"/>
        </w:rPr>
        <w:t xml:space="preserve"> referenciados aos preços prati</w:t>
      </w:r>
      <w:r w:rsidRPr="00931F22">
        <w:rPr>
          <w:rFonts w:cstheme="minorHAnsi"/>
        </w:rPr>
        <w:t xml:space="preserve">cados no mercado contraria o objetivo da licitação, qual seja: evitar contratações com </w:t>
      </w:r>
      <w:proofErr w:type="spellStart"/>
      <w:r w:rsidRPr="00931F22">
        <w:rPr>
          <w:rFonts w:cstheme="minorHAnsi"/>
        </w:rPr>
        <w:t>sobre</w:t>
      </w:r>
      <w:r w:rsidR="00931F22">
        <w:rPr>
          <w:rFonts w:cstheme="minorHAnsi"/>
        </w:rPr>
        <w:t>preço</w:t>
      </w:r>
      <w:proofErr w:type="spellEnd"/>
      <w:r w:rsidR="00931F22">
        <w:rPr>
          <w:rFonts w:cstheme="minorHAnsi"/>
        </w:rPr>
        <w:t xml:space="preserve"> ou com preços manifesta</w:t>
      </w:r>
      <w:r w:rsidRPr="00931F22">
        <w:rPr>
          <w:rFonts w:cstheme="minorHAnsi"/>
        </w:rPr>
        <w:t>mente inexequíveis, bem como o superfaturamento na execução dos contratos.</w:t>
      </w:r>
    </w:p>
    <w:p w14:paraId="4B225C97" w14:textId="77777777" w:rsidR="00406754" w:rsidRPr="00931F22" w:rsidRDefault="00406754" w:rsidP="000E2D5B">
      <w:pPr>
        <w:spacing w:before="240"/>
        <w:ind w:left="2268"/>
        <w:jc w:val="both"/>
        <w:rPr>
          <w:rFonts w:cstheme="minorHAnsi"/>
        </w:rPr>
      </w:pPr>
      <w:r w:rsidRPr="00931F22">
        <w:rPr>
          <w:rFonts w:cstheme="minorHAnsi"/>
        </w:rPr>
        <w:t xml:space="preserve"> 6. O cancelamento do certame por intervenção deste TCE/PI não afasta as falhas que macularam o certame, ainda que a ausência de danos efetivos possa resultar na não aplicação de sanções. </w:t>
      </w:r>
    </w:p>
    <w:p w14:paraId="6AA14723" w14:textId="77777777" w:rsidR="00406754" w:rsidRPr="00931F22" w:rsidRDefault="00406754" w:rsidP="000E2D5B">
      <w:pPr>
        <w:spacing w:before="240"/>
        <w:ind w:left="2268"/>
        <w:jc w:val="both"/>
        <w:rPr>
          <w:rFonts w:cstheme="minorHAnsi"/>
        </w:rPr>
      </w:pPr>
      <w:r w:rsidRPr="00931F22">
        <w:rPr>
          <w:rFonts w:cstheme="minorHAnsi"/>
        </w:rPr>
        <w:t>IV- DISPOSITIVO</w:t>
      </w:r>
    </w:p>
    <w:p w14:paraId="258294C9" w14:textId="4832FBE8" w:rsidR="00406754" w:rsidRPr="00931F22" w:rsidRDefault="00406754" w:rsidP="000E2D5B">
      <w:pPr>
        <w:spacing w:before="240"/>
        <w:ind w:left="2268"/>
        <w:jc w:val="both"/>
        <w:rPr>
          <w:rFonts w:cstheme="minorHAnsi"/>
        </w:rPr>
      </w:pPr>
      <w:r w:rsidRPr="00931F22">
        <w:rPr>
          <w:rFonts w:cstheme="minorHAnsi"/>
        </w:rPr>
        <w:t>7. Procedência. Recomendações.</w:t>
      </w:r>
    </w:p>
    <w:p w14:paraId="3F04A7B9" w14:textId="77777777" w:rsidR="00406754" w:rsidRPr="00931F22" w:rsidRDefault="00406754" w:rsidP="000E2D5B">
      <w:pPr>
        <w:spacing w:before="240"/>
        <w:ind w:left="2268"/>
        <w:jc w:val="both"/>
        <w:rPr>
          <w:rFonts w:cstheme="minorHAnsi"/>
        </w:rPr>
      </w:pPr>
      <w:r w:rsidRPr="00931F22">
        <w:rPr>
          <w:rFonts w:cstheme="minorHAnsi"/>
        </w:rPr>
        <w:t xml:space="preserve">_______________ </w:t>
      </w:r>
    </w:p>
    <w:p w14:paraId="7B789888" w14:textId="77777777" w:rsidR="00406754" w:rsidRPr="00931F22" w:rsidRDefault="00406754" w:rsidP="000E2D5B">
      <w:pPr>
        <w:spacing w:before="240"/>
        <w:ind w:left="2268"/>
        <w:jc w:val="both"/>
        <w:rPr>
          <w:rFonts w:cstheme="minorHAnsi"/>
        </w:rPr>
      </w:pPr>
      <w:r w:rsidRPr="00931F22">
        <w:rPr>
          <w:rFonts w:cstheme="minorHAnsi"/>
        </w:rPr>
        <w:t>Normativos relevantes citados: IN TCE/PI nº 07/2019; artigo 11, inciso III da Lei nº 14.133/2014; artigo 5º, inciso XIV da CF/88.</w:t>
      </w:r>
    </w:p>
    <w:p w14:paraId="66F6C63A" w14:textId="5C8097F5" w:rsidR="00406754" w:rsidRPr="00931F22" w:rsidRDefault="00406754" w:rsidP="000E2D5B">
      <w:pPr>
        <w:spacing w:before="240"/>
        <w:ind w:left="2268"/>
        <w:jc w:val="both"/>
        <w:rPr>
          <w:rFonts w:cstheme="minorHAnsi"/>
        </w:rPr>
      </w:pPr>
      <w:r w:rsidRPr="00931F22">
        <w:rPr>
          <w:rFonts w:cstheme="minorHAnsi"/>
        </w:rPr>
        <w:t xml:space="preserve"> SUMÁRIO: REPRESENTAÇÃO. PREFEITURA MUNICIPAL DE ALTO LONGÁ/PI, EXERCÍCIO 2024. Procedência. Recomendações ao atual prefeito municipal. Discordado do Ministério Público de Contas. Decisão unânime.</w:t>
      </w:r>
    </w:p>
    <w:p w14:paraId="4C528A43" w14:textId="435BEFBE" w:rsidR="00406754" w:rsidRPr="00931F22" w:rsidRDefault="00406754" w:rsidP="000E2D5B">
      <w:pPr>
        <w:spacing w:before="240"/>
        <w:ind w:left="2268"/>
        <w:jc w:val="both"/>
        <w:rPr>
          <w:rFonts w:cstheme="minorHAnsi"/>
        </w:rPr>
      </w:pPr>
      <w:r w:rsidRPr="00931F22">
        <w:rPr>
          <w:rFonts w:cstheme="minorHAnsi"/>
        </w:rPr>
        <w:t>(</w:t>
      </w:r>
      <w:r w:rsidR="00E14B50" w:rsidRPr="00931F22">
        <w:rPr>
          <w:rFonts w:cstheme="minorHAnsi"/>
        </w:rPr>
        <w:t xml:space="preserve">Representação. Processo </w:t>
      </w:r>
      <w:hyperlink r:id="rId32" w:history="1">
        <w:r w:rsidR="00E14B50" w:rsidRPr="00931F22">
          <w:rPr>
            <w:rStyle w:val="Hyperlink"/>
            <w:color w:val="0000FF"/>
          </w:rPr>
          <w:t>TC/009241/2024</w:t>
        </w:r>
      </w:hyperlink>
      <w:r w:rsidR="00261F3E" w:rsidRPr="00931F22">
        <w:rPr>
          <w:rFonts w:cstheme="minorHAnsi"/>
        </w:rPr>
        <w:t xml:space="preserve"> – Relatora: Cons.ª </w:t>
      </w:r>
      <w:proofErr w:type="spellStart"/>
      <w:r w:rsidR="00261F3E" w:rsidRPr="00931F22">
        <w:rPr>
          <w:rFonts w:cstheme="minorHAnsi"/>
        </w:rPr>
        <w:t>Waltânia</w:t>
      </w:r>
      <w:proofErr w:type="spellEnd"/>
      <w:r w:rsidR="00261F3E" w:rsidRPr="00931F22">
        <w:rPr>
          <w:rFonts w:cstheme="minorHAnsi"/>
        </w:rPr>
        <w:t xml:space="preserve"> Maria Nogueira de Sousa Leal Alvarenga. Segunda Câmara Virtual. Unânime. A</w:t>
      </w:r>
      <w:r w:rsidR="00931F22">
        <w:rPr>
          <w:rFonts w:cstheme="minorHAnsi"/>
        </w:rPr>
        <w:t>córdão</w:t>
      </w:r>
      <w:r w:rsidR="00261F3E" w:rsidRPr="00931F22">
        <w:rPr>
          <w:rFonts w:cstheme="minorHAnsi"/>
        </w:rPr>
        <w:t xml:space="preserve"> Nº 192-A/2025-SSC, publicado no </w:t>
      </w:r>
      <w:hyperlink r:id="rId33" w:history="1">
        <w:r w:rsidR="00261F3E" w:rsidRPr="00931F22">
          <w:rPr>
            <w:rStyle w:val="Hyperlink"/>
            <w:color w:val="0000FF"/>
          </w:rPr>
          <w:t>DOE/TCE-PI Nº 110/2025</w:t>
        </w:r>
      </w:hyperlink>
      <w:r w:rsidR="00261F3E" w:rsidRPr="00931F22">
        <w:rPr>
          <w:rFonts w:cstheme="minorHAnsi"/>
        </w:rPr>
        <w:t>).</w:t>
      </w:r>
    </w:p>
    <w:p w14:paraId="3F05DC0B" w14:textId="77777777" w:rsidR="00F00D75" w:rsidRDefault="00F00D75" w:rsidP="00F00D75">
      <w:pPr>
        <w:rPr>
          <w:highlight w:val="yellow"/>
        </w:rPr>
      </w:pPr>
    </w:p>
    <w:p w14:paraId="5ED75D26" w14:textId="0012325F" w:rsidR="00F00D75" w:rsidRPr="000E1D48" w:rsidRDefault="00EE0A4E" w:rsidP="00EE0A4E">
      <w:pPr>
        <w:pStyle w:val="Ttulo2"/>
        <w:jc w:val="both"/>
        <w:rPr>
          <w:rFonts w:asciiTheme="minorHAnsi" w:hAnsiTheme="minorHAnsi"/>
          <w:i/>
          <w:color w:val="0000FF"/>
          <w:sz w:val="24"/>
        </w:rPr>
      </w:pPr>
      <w:bookmarkStart w:id="18" w:name="_Toc202351064"/>
      <w:r w:rsidRPr="000E1D48">
        <w:rPr>
          <w:rFonts w:asciiTheme="minorHAnsi" w:hAnsiTheme="minorHAnsi"/>
          <w:i/>
          <w:color w:val="0000FF"/>
          <w:sz w:val="24"/>
        </w:rPr>
        <w:lastRenderedPageBreak/>
        <w:t>Licitação.</w:t>
      </w:r>
      <w:r w:rsidR="00622522" w:rsidRPr="000E1D48">
        <w:rPr>
          <w:rFonts w:asciiTheme="minorHAnsi" w:hAnsiTheme="minorHAnsi"/>
          <w:i/>
          <w:color w:val="0000FF"/>
          <w:sz w:val="24"/>
        </w:rPr>
        <w:t xml:space="preserve"> </w:t>
      </w:r>
      <w:r w:rsidRPr="00603634">
        <w:rPr>
          <w:rFonts w:asciiTheme="minorHAnsi" w:hAnsiTheme="minorHAnsi"/>
          <w:b w:val="0"/>
          <w:bCs w:val="0"/>
          <w:color w:val="0000FF"/>
          <w:sz w:val="24"/>
        </w:rPr>
        <w:t xml:space="preserve">Contratações irregulares </w:t>
      </w:r>
      <w:r w:rsidR="00603634">
        <w:rPr>
          <w:rFonts w:asciiTheme="minorHAnsi" w:hAnsiTheme="minorHAnsi"/>
          <w:b w:val="0"/>
          <w:bCs w:val="0"/>
          <w:color w:val="0000FF"/>
          <w:sz w:val="24"/>
        </w:rPr>
        <w:t>em fim de</w:t>
      </w:r>
      <w:r w:rsidRPr="00603634">
        <w:rPr>
          <w:rFonts w:asciiTheme="minorHAnsi" w:hAnsiTheme="minorHAnsi"/>
          <w:b w:val="0"/>
          <w:bCs w:val="0"/>
          <w:color w:val="0000FF"/>
          <w:sz w:val="24"/>
        </w:rPr>
        <w:t xml:space="preserve"> mandato.</w:t>
      </w:r>
      <w:bookmarkEnd w:id="18"/>
      <w:r w:rsidRPr="00603634">
        <w:rPr>
          <w:rFonts w:asciiTheme="minorHAnsi" w:hAnsiTheme="minorHAnsi"/>
          <w:b w:val="0"/>
          <w:bCs w:val="0"/>
          <w:color w:val="0000FF"/>
          <w:sz w:val="24"/>
        </w:rPr>
        <w:t xml:space="preserve"> </w:t>
      </w:r>
    </w:p>
    <w:p w14:paraId="3381B409" w14:textId="77777777" w:rsidR="00EE0A4E" w:rsidRPr="000E1D48" w:rsidRDefault="00EE0A4E" w:rsidP="00EE0A4E">
      <w:pPr>
        <w:spacing w:before="240"/>
        <w:ind w:left="2268"/>
        <w:jc w:val="both"/>
        <w:rPr>
          <w:rFonts w:cstheme="minorHAnsi"/>
        </w:rPr>
      </w:pPr>
      <w:r w:rsidRPr="000E1D48">
        <w:rPr>
          <w:rFonts w:cstheme="minorHAnsi"/>
        </w:rPr>
        <w:t>EMENTA. CONTROLE EXTERNO. DIREITO CONSTITUCIONAL. DIREITO FINANCEIRO. LICITAÇÃO. NÃO REALIZAÇÃO DE DILIGÊNCIA. RESULTANDO NA CONTRATAÇÃO MENOS VANTAJOSA. PROCEDÊNCIA PARCIAL. SEM APLICAÇÃO DE MULTA.</w:t>
      </w:r>
    </w:p>
    <w:p w14:paraId="0644445A" w14:textId="77777777" w:rsidR="00EE0A4E" w:rsidRPr="000E1D48" w:rsidRDefault="00EE0A4E" w:rsidP="00EE0A4E">
      <w:pPr>
        <w:spacing w:before="240"/>
        <w:ind w:left="2268"/>
        <w:jc w:val="both"/>
        <w:rPr>
          <w:rFonts w:cstheme="minorHAnsi"/>
        </w:rPr>
      </w:pPr>
      <w:r w:rsidRPr="000E1D48">
        <w:rPr>
          <w:rFonts w:cstheme="minorHAnsi"/>
        </w:rPr>
        <w:t xml:space="preserve"> I - CASO EM EXAME </w:t>
      </w:r>
    </w:p>
    <w:p w14:paraId="65533458" w14:textId="440BF78C" w:rsidR="00EE0A4E" w:rsidRPr="000E1D48" w:rsidRDefault="00EE0A4E" w:rsidP="00EE0A4E">
      <w:pPr>
        <w:spacing w:before="240"/>
        <w:ind w:left="2268"/>
        <w:jc w:val="both"/>
        <w:rPr>
          <w:rFonts w:cstheme="minorHAnsi"/>
        </w:rPr>
      </w:pPr>
      <w:r w:rsidRPr="000E1D48">
        <w:rPr>
          <w:rFonts w:cstheme="minorHAnsi"/>
        </w:rPr>
        <w:t>Denúncia acerca de contratações em final de mandato e não cadastro no Sistema Licitações/Contratos Web do TCE-PI.</w:t>
      </w:r>
    </w:p>
    <w:p w14:paraId="5646EB8B" w14:textId="77777777" w:rsidR="00EE0A4E" w:rsidRPr="000E1D48" w:rsidRDefault="00EE0A4E" w:rsidP="00EE0A4E">
      <w:pPr>
        <w:spacing w:before="240"/>
        <w:ind w:left="2268"/>
        <w:jc w:val="both"/>
        <w:rPr>
          <w:rFonts w:cstheme="minorHAnsi"/>
        </w:rPr>
      </w:pPr>
      <w:r w:rsidRPr="000E1D48">
        <w:rPr>
          <w:rFonts w:cstheme="minorHAnsi"/>
        </w:rPr>
        <w:t xml:space="preserve"> II - QUESTÃO EM DISCUSSÃO </w:t>
      </w:r>
    </w:p>
    <w:p w14:paraId="67512BA4" w14:textId="77777777" w:rsidR="00EE0A4E" w:rsidRPr="000E1D48" w:rsidRDefault="00EE0A4E" w:rsidP="00EE0A4E">
      <w:pPr>
        <w:spacing w:before="240"/>
        <w:ind w:left="2268"/>
        <w:jc w:val="both"/>
        <w:rPr>
          <w:rFonts w:cstheme="minorHAnsi"/>
        </w:rPr>
      </w:pPr>
      <w:r w:rsidRPr="000E1D48">
        <w:rPr>
          <w:rFonts w:cstheme="minorHAnsi"/>
        </w:rPr>
        <w:t xml:space="preserve">2. Irregularidade nas contratações em final de mandato sem que os pagamentos possam ser adimplidos integralmente dentro do seu mandato ou que tenham parcelas a serem pagas no exercício seguinte, fundamentada pelo artigo 42 da Lei de Responsabilidade Fiscal. Ademais, irregularidades, quanto à publicidade, não cadastramento do procedimento e da contratação no Sistema Licitações/Contratos Web do TCE-PI, infringindo a Instrução Normativa Nº </w:t>
      </w:r>
      <w:proofErr w:type="gramStart"/>
      <w:r w:rsidRPr="000E1D48">
        <w:rPr>
          <w:rFonts w:cstheme="minorHAnsi"/>
        </w:rPr>
        <w:t>06/2017</w:t>
      </w:r>
      <w:proofErr w:type="gramEnd"/>
      <w:r w:rsidRPr="000E1D48">
        <w:rPr>
          <w:rFonts w:cstheme="minorHAnsi"/>
        </w:rPr>
        <w:t xml:space="preserve"> </w:t>
      </w:r>
    </w:p>
    <w:p w14:paraId="295F93E3" w14:textId="77777777" w:rsidR="00EE0A4E" w:rsidRPr="000E1D48" w:rsidRDefault="00EE0A4E" w:rsidP="00EE0A4E">
      <w:pPr>
        <w:spacing w:before="240"/>
        <w:ind w:left="2268"/>
        <w:jc w:val="both"/>
        <w:rPr>
          <w:rFonts w:cstheme="minorHAnsi"/>
        </w:rPr>
      </w:pPr>
      <w:r w:rsidRPr="000E1D48">
        <w:rPr>
          <w:rFonts w:cstheme="minorHAnsi"/>
        </w:rPr>
        <w:t>3. Na análise realizada pela divisão técnica, verificou-se a desclassificação irregular por não realização de diligência e sem ofertar oportunidade ao licitante, que apresentou menor proposta de preços, resultando na assinatura de contrato menos vantajoso para a administração.</w:t>
      </w:r>
    </w:p>
    <w:p w14:paraId="240A0809" w14:textId="77777777" w:rsidR="00EE0A4E" w:rsidRPr="000E1D48" w:rsidRDefault="00EE0A4E" w:rsidP="00EE0A4E">
      <w:pPr>
        <w:spacing w:before="240"/>
        <w:ind w:left="2268"/>
        <w:jc w:val="both"/>
        <w:rPr>
          <w:rFonts w:cstheme="minorHAnsi"/>
        </w:rPr>
      </w:pPr>
      <w:r w:rsidRPr="000E1D48">
        <w:rPr>
          <w:rFonts w:cstheme="minorHAnsi"/>
        </w:rPr>
        <w:t xml:space="preserve"> III - RAZÕES DE DECIDIR </w:t>
      </w:r>
    </w:p>
    <w:p w14:paraId="17163AB9" w14:textId="77777777" w:rsidR="00EE0A4E" w:rsidRPr="000E1D48" w:rsidRDefault="00EE0A4E" w:rsidP="00EE0A4E">
      <w:pPr>
        <w:spacing w:before="240"/>
        <w:ind w:left="2268"/>
        <w:jc w:val="both"/>
        <w:rPr>
          <w:rFonts w:cstheme="minorHAnsi"/>
        </w:rPr>
      </w:pPr>
      <w:r w:rsidRPr="000E1D48">
        <w:rPr>
          <w:rFonts w:cstheme="minorHAnsi"/>
        </w:rPr>
        <w:t xml:space="preserve">4. Não </w:t>
      </w:r>
      <w:proofErr w:type="gramStart"/>
      <w:r w:rsidRPr="000E1D48">
        <w:rPr>
          <w:rFonts w:cstheme="minorHAnsi"/>
        </w:rPr>
        <w:t>restou</w:t>
      </w:r>
      <w:proofErr w:type="gramEnd"/>
      <w:r w:rsidRPr="000E1D48">
        <w:rPr>
          <w:rFonts w:cstheme="minorHAnsi"/>
        </w:rPr>
        <w:t xml:space="preserve"> dívidas ou parcelas a pagar para a gestão futura referente aos procedimentos denunciados. Porém, constatou-se que decisão de desclassificação de licitante sem diligência e com deficiência de motivação, ocasionado dúvidas e questionamentos, bem como resultando na assinatura de contrato menos vantajoso para a administração. </w:t>
      </w:r>
    </w:p>
    <w:p w14:paraId="4C5F807D" w14:textId="77777777" w:rsidR="00EE0A4E" w:rsidRPr="000E1D48" w:rsidRDefault="00EE0A4E" w:rsidP="00EE0A4E">
      <w:pPr>
        <w:spacing w:before="240"/>
        <w:ind w:left="2268"/>
        <w:jc w:val="both"/>
        <w:rPr>
          <w:rFonts w:cstheme="minorHAnsi"/>
        </w:rPr>
      </w:pPr>
      <w:r w:rsidRPr="000E1D48">
        <w:rPr>
          <w:rFonts w:cstheme="minorHAnsi"/>
        </w:rPr>
        <w:t xml:space="preserve">5. Constatou-se observância da Instrução Normativa TCE/PI Nº 06/2017 que trata do cadastramento no Sistema Licitações/Contratos do TCE/PI. </w:t>
      </w:r>
    </w:p>
    <w:p w14:paraId="20FA8977" w14:textId="77777777" w:rsidR="00EE0A4E" w:rsidRPr="000E1D48" w:rsidRDefault="00EE0A4E" w:rsidP="00EE0A4E">
      <w:pPr>
        <w:spacing w:before="240"/>
        <w:ind w:left="2268"/>
        <w:jc w:val="both"/>
        <w:rPr>
          <w:rFonts w:cstheme="minorHAnsi"/>
        </w:rPr>
      </w:pPr>
      <w:r w:rsidRPr="000E1D48">
        <w:rPr>
          <w:rFonts w:cstheme="minorHAnsi"/>
        </w:rPr>
        <w:t xml:space="preserve">IV - DISPOSITIVO E TESE </w:t>
      </w:r>
    </w:p>
    <w:p w14:paraId="106F48BF" w14:textId="77777777" w:rsidR="00EE0A4E" w:rsidRPr="000E1D48" w:rsidRDefault="00EE0A4E" w:rsidP="00EE0A4E">
      <w:pPr>
        <w:spacing w:before="240"/>
        <w:ind w:left="2268"/>
        <w:jc w:val="both"/>
        <w:rPr>
          <w:rFonts w:cstheme="minorHAnsi"/>
        </w:rPr>
      </w:pPr>
      <w:r w:rsidRPr="000E1D48">
        <w:rPr>
          <w:rFonts w:cstheme="minorHAnsi"/>
        </w:rPr>
        <w:t>6. Procedência parcial, sem aplicação de multa.</w:t>
      </w:r>
    </w:p>
    <w:p w14:paraId="664B3AC5" w14:textId="77777777" w:rsidR="00EE0A4E" w:rsidRPr="000E1D48" w:rsidRDefault="00EE0A4E" w:rsidP="00EE0A4E">
      <w:pPr>
        <w:spacing w:before="240"/>
        <w:ind w:left="2268"/>
        <w:jc w:val="both"/>
        <w:rPr>
          <w:rFonts w:cstheme="minorHAnsi"/>
        </w:rPr>
      </w:pPr>
      <w:r w:rsidRPr="000E1D48">
        <w:rPr>
          <w:rFonts w:cstheme="minorHAnsi"/>
        </w:rPr>
        <w:lastRenderedPageBreak/>
        <w:t xml:space="preserve"> ________________ </w:t>
      </w:r>
    </w:p>
    <w:p w14:paraId="6704375A" w14:textId="77777777" w:rsidR="00EE0A4E" w:rsidRPr="000E1D48" w:rsidRDefault="00EE0A4E" w:rsidP="00EE0A4E">
      <w:pPr>
        <w:spacing w:before="240"/>
        <w:ind w:left="2268"/>
        <w:jc w:val="both"/>
        <w:rPr>
          <w:rFonts w:cstheme="minorHAnsi"/>
        </w:rPr>
      </w:pPr>
      <w:r w:rsidRPr="000E1D48">
        <w:rPr>
          <w:rFonts w:cstheme="minorHAnsi"/>
        </w:rPr>
        <w:t xml:space="preserve">Legislação relevante citada: Constituição Federal de 1988; Lei de Responsabilidade Fiscal, Lei nº 14.133/2021. Instrução Normativa TCE/PI Nº 06/2017 </w:t>
      </w:r>
    </w:p>
    <w:p w14:paraId="4628EC84" w14:textId="6F1A8243" w:rsidR="00EE0A4E" w:rsidRPr="000E1D48" w:rsidRDefault="00EE0A4E" w:rsidP="00EE0A4E">
      <w:pPr>
        <w:spacing w:before="240"/>
        <w:ind w:left="2268"/>
        <w:jc w:val="both"/>
        <w:rPr>
          <w:rFonts w:cstheme="minorHAnsi"/>
        </w:rPr>
      </w:pPr>
      <w:r w:rsidRPr="000E1D48">
        <w:rPr>
          <w:rFonts w:cstheme="minorHAnsi"/>
        </w:rPr>
        <w:t>Sumário. Denúncia. Prefeitura Municipal de Dirceu Arcoverde. Exercício 2024. Decisão Unânime, em consonância com o parecer ministerial. Procedência Parcial. Sem Aplicação de Multa.</w:t>
      </w:r>
    </w:p>
    <w:p w14:paraId="6918101F" w14:textId="56CBCC6A" w:rsidR="00EE0A4E" w:rsidRPr="000E1D48" w:rsidRDefault="00EE0A4E" w:rsidP="00EE0A4E">
      <w:pPr>
        <w:spacing w:before="240"/>
        <w:ind w:left="2268"/>
        <w:jc w:val="both"/>
        <w:rPr>
          <w:rFonts w:cstheme="minorHAnsi"/>
        </w:rPr>
      </w:pPr>
      <w:r w:rsidRPr="000E1D48">
        <w:rPr>
          <w:rFonts w:cstheme="minorHAnsi"/>
        </w:rPr>
        <w:t xml:space="preserve">(Denúncia. Processo </w:t>
      </w:r>
      <w:hyperlink r:id="rId34" w:history="1">
        <w:r w:rsidRPr="000E1D48">
          <w:rPr>
            <w:rStyle w:val="Hyperlink"/>
            <w:color w:val="0000FF"/>
          </w:rPr>
          <w:t>TC/014476/2024</w:t>
        </w:r>
      </w:hyperlink>
      <w:r w:rsidRPr="000E1D48">
        <w:rPr>
          <w:rFonts w:cstheme="minorHAnsi"/>
        </w:rPr>
        <w:t xml:space="preserve"> – Relator: Cons. Subst. Delano Carneiro da Cunha Câmara. Segunda Câmara. Unânime. Acórdão Nº 248/2025, publicado no </w:t>
      </w:r>
      <w:hyperlink r:id="rId35" w:history="1">
        <w:r w:rsidRPr="000E1D48">
          <w:rPr>
            <w:rStyle w:val="Hyperlink"/>
            <w:color w:val="0000FF"/>
          </w:rPr>
          <w:t>DOE/TCE-PI Nº110/2025</w:t>
        </w:r>
      </w:hyperlink>
      <w:r w:rsidRPr="000E1D48">
        <w:rPr>
          <w:rFonts w:cstheme="minorHAnsi"/>
        </w:rPr>
        <w:t>).</w:t>
      </w:r>
    </w:p>
    <w:p w14:paraId="62C71FC2" w14:textId="77777777" w:rsidR="005F0BC5" w:rsidRDefault="005F0BC5" w:rsidP="00EE0A4E">
      <w:pPr>
        <w:spacing w:before="240"/>
        <w:ind w:left="2268"/>
        <w:jc w:val="both"/>
        <w:rPr>
          <w:rFonts w:cstheme="minorHAnsi"/>
          <w:highlight w:val="yellow"/>
        </w:rPr>
      </w:pPr>
    </w:p>
    <w:p w14:paraId="036924AB" w14:textId="6A15055E" w:rsidR="008120FF" w:rsidRPr="00B46754" w:rsidRDefault="008120FF" w:rsidP="005F0BC5">
      <w:pPr>
        <w:pStyle w:val="Ttulo2"/>
        <w:jc w:val="both"/>
        <w:rPr>
          <w:rFonts w:asciiTheme="minorHAnsi" w:hAnsiTheme="minorHAnsi"/>
          <w:b w:val="0"/>
          <w:bCs w:val="0"/>
          <w:i/>
          <w:color w:val="0000FF"/>
          <w:sz w:val="24"/>
        </w:rPr>
      </w:pPr>
      <w:bookmarkStart w:id="19" w:name="_Toc202351065"/>
      <w:r w:rsidRPr="00B46754">
        <w:rPr>
          <w:rFonts w:asciiTheme="minorHAnsi" w:hAnsiTheme="minorHAnsi"/>
          <w:i/>
          <w:color w:val="0000FF"/>
          <w:sz w:val="24"/>
        </w:rPr>
        <w:t>Licitação.</w:t>
      </w:r>
      <w:r w:rsidR="005F0BC5" w:rsidRPr="00B46754">
        <w:rPr>
          <w:rFonts w:asciiTheme="minorHAnsi" w:hAnsiTheme="minorHAnsi"/>
          <w:b w:val="0"/>
          <w:bCs w:val="0"/>
          <w:i/>
          <w:color w:val="0000FF"/>
          <w:sz w:val="24"/>
        </w:rPr>
        <w:t xml:space="preserve"> </w:t>
      </w:r>
      <w:proofErr w:type="gramStart"/>
      <w:r w:rsidR="005C3EE9">
        <w:rPr>
          <w:rFonts w:asciiTheme="minorHAnsi" w:hAnsiTheme="minorHAnsi"/>
          <w:b w:val="0"/>
          <w:bCs w:val="0"/>
          <w:color w:val="0000FF"/>
          <w:sz w:val="24"/>
        </w:rPr>
        <w:t>Ausência de Estudo T</w:t>
      </w:r>
      <w:r w:rsidR="005F0BC5" w:rsidRPr="00B46754">
        <w:rPr>
          <w:rFonts w:asciiTheme="minorHAnsi" w:hAnsiTheme="minorHAnsi"/>
          <w:b w:val="0"/>
          <w:bCs w:val="0"/>
          <w:color w:val="0000FF"/>
          <w:sz w:val="24"/>
        </w:rPr>
        <w:t>écnico</w:t>
      </w:r>
      <w:r w:rsidR="005C3EE9">
        <w:rPr>
          <w:rFonts w:asciiTheme="minorHAnsi" w:hAnsiTheme="minorHAnsi"/>
          <w:b w:val="0"/>
          <w:bCs w:val="0"/>
          <w:color w:val="0000FF"/>
          <w:sz w:val="24"/>
        </w:rPr>
        <w:t xml:space="preserve"> P</w:t>
      </w:r>
      <w:r w:rsidR="00271781">
        <w:rPr>
          <w:rFonts w:asciiTheme="minorHAnsi" w:hAnsiTheme="minorHAnsi"/>
          <w:b w:val="0"/>
          <w:bCs w:val="0"/>
          <w:color w:val="0000FF"/>
          <w:sz w:val="24"/>
        </w:rPr>
        <w:t>reliminar</w:t>
      </w:r>
      <w:proofErr w:type="gramEnd"/>
      <w:r w:rsidR="005F0BC5" w:rsidRPr="00B46754">
        <w:rPr>
          <w:rFonts w:asciiTheme="minorHAnsi" w:hAnsiTheme="minorHAnsi"/>
          <w:b w:val="0"/>
          <w:bCs w:val="0"/>
          <w:color w:val="0000FF"/>
          <w:sz w:val="24"/>
        </w:rPr>
        <w:t xml:space="preserve">. </w:t>
      </w:r>
      <w:r w:rsidR="005C3EE9">
        <w:rPr>
          <w:rFonts w:asciiTheme="minorHAnsi" w:hAnsiTheme="minorHAnsi"/>
          <w:b w:val="0"/>
          <w:bCs w:val="0"/>
          <w:color w:val="0000FF"/>
          <w:sz w:val="24"/>
        </w:rPr>
        <w:t>Declaração de exclusividade não demonstra inviabilidade de competição.</w:t>
      </w:r>
      <w:bookmarkEnd w:id="19"/>
    </w:p>
    <w:p w14:paraId="1722F5ED" w14:textId="77777777" w:rsidR="008120FF" w:rsidRPr="00B46754" w:rsidRDefault="008120FF" w:rsidP="005F0BC5">
      <w:pPr>
        <w:spacing w:before="240"/>
        <w:ind w:left="2268"/>
        <w:jc w:val="both"/>
      </w:pPr>
      <w:r w:rsidRPr="00B46754">
        <w:t>EMENTA. CONTROLE EXTERNO. DIREITO ADMINISTRATIVO. LICITAÇÃO. USO INADEQUADO DO INSTRUMENTO DE INEXIGIBILIDADE. DESCUMPRIMENTO DA INSTRUÇÃO NORMATIVA TCE-PI Nº 06/2017. APLICAÇÃO DE MULTA.</w:t>
      </w:r>
    </w:p>
    <w:p w14:paraId="6BD026C8" w14:textId="77777777" w:rsidR="008120FF" w:rsidRPr="00B46754" w:rsidRDefault="008120FF" w:rsidP="005F0BC5">
      <w:pPr>
        <w:spacing w:before="240"/>
        <w:ind w:left="2268"/>
        <w:jc w:val="both"/>
      </w:pPr>
      <w:r w:rsidRPr="00B46754">
        <w:t xml:space="preserve"> I - CASO EM EXAME</w:t>
      </w:r>
    </w:p>
    <w:p w14:paraId="7690ADD2" w14:textId="33415113" w:rsidR="008120FF" w:rsidRPr="00B46754" w:rsidRDefault="008120FF" w:rsidP="005F0BC5">
      <w:pPr>
        <w:spacing w:before="240"/>
        <w:ind w:left="2268"/>
        <w:jc w:val="both"/>
      </w:pPr>
      <w:r w:rsidRPr="00B46754">
        <w:t xml:space="preserve"> 1. Representação para apuração de irregularidades na condução de processos de inexigibilidade, referente ao fornecimento de livros para Secretaria Municipal de Educação.</w:t>
      </w:r>
    </w:p>
    <w:p w14:paraId="0EF0B972" w14:textId="77777777" w:rsidR="008120FF" w:rsidRPr="00B46754" w:rsidRDefault="008120FF" w:rsidP="005F0BC5">
      <w:pPr>
        <w:spacing w:before="240"/>
        <w:ind w:left="2268"/>
        <w:jc w:val="both"/>
      </w:pPr>
      <w:r w:rsidRPr="00B46754">
        <w:t xml:space="preserve">II - QUESTÃO EM DISCUSSÃO </w:t>
      </w:r>
    </w:p>
    <w:p w14:paraId="5EB67DED" w14:textId="6328C5AE" w:rsidR="008120FF" w:rsidRPr="00B46754" w:rsidRDefault="008120FF" w:rsidP="005F0BC5">
      <w:pPr>
        <w:spacing w:before="240"/>
        <w:ind w:left="2268"/>
        <w:jc w:val="both"/>
      </w:pPr>
      <w:r w:rsidRPr="00B46754">
        <w:t>2. No processo de inexigi</w:t>
      </w:r>
      <w:r w:rsidR="005C3EE9">
        <w:t>bi</w:t>
      </w:r>
      <w:r w:rsidRPr="00B46754">
        <w:t>lidade, foram constatadas irregularidades: 1) Uso inadequado do instrumento da inexigibilidade / inviabilidade de competição não demonstrada (art. 72, I, VI e art. 74, I, § 1º, da Lei nº 14.133/2021); e 2) Não cadastro das informações relativas à execução contratual no sistema Contratos Web (art. 14-A da Instrução Normativa TCE-PI nº 06/2017).</w:t>
      </w:r>
    </w:p>
    <w:p w14:paraId="04CE2F1B" w14:textId="77777777" w:rsidR="008120FF" w:rsidRPr="00B46754" w:rsidRDefault="008120FF" w:rsidP="005F0BC5">
      <w:pPr>
        <w:spacing w:before="240"/>
        <w:ind w:left="2268"/>
        <w:jc w:val="both"/>
      </w:pPr>
      <w:r w:rsidRPr="00B46754">
        <w:t xml:space="preserve"> III - RAZÕES DE DECIDIR </w:t>
      </w:r>
    </w:p>
    <w:p w14:paraId="797C6A73" w14:textId="77777777" w:rsidR="008120FF" w:rsidRPr="00B46754" w:rsidRDefault="008120FF" w:rsidP="005F0BC5">
      <w:pPr>
        <w:spacing w:before="240"/>
        <w:ind w:left="2268"/>
        <w:jc w:val="both"/>
      </w:pPr>
      <w:r w:rsidRPr="00B46754">
        <w:t>3. A declaração de exclusividade não demonstra a inviabilidade da competição, restando ausente o motivo pelo qual o material escolhido seria o único capaz de atender às necessidades locais.</w:t>
      </w:r>
    </w:p>
    <w:p w14:paraId="45990FA7" w14:textId="77777777" w:rsidR="008120FF" w:rsidRPr="00B46754" w:rsidRDefault="008120FF" w:rsidP="005F0BC5">
      <w:pPr>
        <w:spacing w:before="240"/>
        <w:ind w:left="2268"/>
        <w:jc w:val="both"/>
      </w:pPr>
      <w:r w:rsidRPr="00B46754">
        <w:lastRenderedPageBreak/>
        <w:t xml:space="preserve"> 4. </w:t>
      </w:r>
      <w:proofErr w:type="gramStart"/>
      <w:r w:rsidRPr="00B46754">
        <w:t>Ausência de estudo técnico preliminar justificando a necessidade da demanda contratada ante o fornecimento de semelhante material didático no âmbito do Programa Nacional do Livro e do Material Didático</w:t>
      </w:r>
      <w:proofErr w:type="gramEnd"/>
      <w:r w:rsidRPr="00B46754">
        <w:t xml:space="preserve"> – PNLD. </w:t>
      </w:r>
    </w:p>
    <w:p w14:paraId="6F14805E" w14:textId="77777777" w:rsidR="008120FF" w:rsidRPr="00B46754" w:rsidRDefault="008120FF" w:rsidP="005F0BC5">
      <w:pPr>
        <w:spacing w:before="240"/>
        <w:ind w:left="2268"/>
        <w:jc w:val="both"/>
      </w:pPr>
      <w:r w:rsidRPr="00B46754">
        <w:t>5. Não houve o cadastramento das informações atinentes à execução contratual junto ao sistema Contratos Web, fato este que se mostrou em desconformidade ao art. 14-A da Instrução Normativa TCE-PI nº 06/2017.</w:t>
      </w:r>
    </w:p>
    <w:p w14:paraId="5177BBC2" w14:textId="77777777" w:rsidR="008120FF" w:rsidRPr="00B46754" w:rsidRDefault="008120FF" w:rsidP="005F0BC5">
      <w:pPr>
        <w:spacing w:before="240"/>
        <w:ind w:left="2268"/>
        <w:jc w:val="both"/>
      </w:pPr>
      <w:r w:rsidRPr="00B46754">
        <w:t xml:space="preserve"> IV - DISPOSITIVO E TESE</w:t>
      </w:r>
    </w:p>
    <w:p w14:paraId="121C3EB2" w14:textId="77777777" w:rsidR="008120FF" w:rsidRPr="00B46754" w:rsidRDefault="008120FF" w:rsidP="005F0BC5">
      <w:pPr>
        <w:spacing w:before="240"/>
        <w:ind w:left="2268"/>
        <w:jc w:val="both"/>
      </w:pPr>
      <w:r w:rsidRPr="00B46754">
        <w:t xml:space="preserve"> 6. Aplicação de multa.</w:t>
      </w:r>
    </w:p>
    <w:p w14:paraId="26982D79" w14:textId="77777777" w:rsidR="008120FF" w:rsidRPr="00B46754" w:rsidRDefault="008120FF" w:rsidP="005F0BC5">
      <w:pPr>
        <w:spacing w:before="240"/>
        <w:ind w:left="2268"/>
        <w:jc w:val="both"/>
      </w:pPr>
      <w:r w:rsidRPr="00B46754">
        <w:t xml:space="preserve"> ________ </w:t>
      </w:r>
    </w:p>
    <w:p w14:paraId="46633ECD" w14:textId="77777777" w:rsidR="008120FF" w:rsidRPr="00B46754" w:rsidRDefault="008120FF" w:rsidP="005F0BC5">
      <w:pPr>
        <w:spacing w:before="240"/>
        <w:ind w:left="2268"/>
        <w:jc w:val="both"/>
      </w:pPr>
      <w:r w:rsidRPr="00B46754">
        <w:t>7. Legislação relevante citada: Constituição Federal de 1988; Lei nº 14.133/2021. Instrução Normativa TCE-PI nº 06/2017.</w:t>
      </w:r>
    </w:p>
    <w:p w14:paraId="071D5BC4" w14:textId="37154776" w:rsidR="00F00D75" w:rsidRPr="00B46754" w:rsidRDefault="008120FF" w:rsidP="005F0BC5">
      <w:pPr>
        <w:spacing w:before="240"/>
        <w:ind w:left="2268"/>
        <w:jc w:val="both"/>
      </w:pPr>
      <w:r w:rsidRPr="00B46754">
        <w:t xml:space="preserve"> Sumário. Representação. Prefeitura Municipal de São Miguel do Tapuio. Exercício 2023. Decisão Unânime, em consonância com o parecer ministerial. Aplicação de Multa.</w:t>
      </w:r>
    </w:p>
    <w:p w14:paraId="3CEB7F7E" w14:textId="666586D4" w:rsidR="008120FF" w:rsidRDefault="008120FF" w:rsidP="005F0BC5">
      <w:pPr>
        <w:spacing w:before="240"/>
        <w:ind w:left="2268"/>
        <w:jc w:val="both"/>
      </w:pPr>
      <w:r w:rsidRPr="00B46754">
        <w:t xml:space="preserve">(Representação. </w:t>
      </w:r>
      <w:r w:rsidR="005F0BC5" w:rsidRPr="00B46754">
        <w:t xml:space="preserve">Processo </w:t>
      </w:r>
      <w:hyperlink r:id="rId36" w:history="1">
        <w:r w:rsidR="005F0BC5" w:rsidRPr="00B46754">
          <w:rPr>
            <w:rStyle w:val="Hyperlink"/>
            <w:color w:val="0000FF"/>
          </w:rPr>
          <w:t>TC/005810/2024</w:t>
        </w:r>
      </w:hyperlink>
      <w:r w:rsidR="005F0BC5" w:rsidRPr="00B46754">
        <w:t xml:space="preserve"> – Relator: Cons. Subst. Delano Carneiro da Cunha Câmara. Segunda Câmara Virtual. Unânime. Acórdão Nº 253-A/2025, publicado no</w:t>
      </w:r>
      <w:r w:rsidR="005F0BC5" w:rsidRPr="00B46754">
        <w:rPr>
          <w:rStyle w:val="Hyperlink"/>
          <w:color w:val="0000FF"/>
        </w:rPr>
        <w:t xml:space="preserve"> </w:t>
      </w:r>
      <w:hyperlink r:id="rId37" w:history="1">
        <w:r w:rsidR="005F0BC5" w:rsidRPr="00B46754">
          <w:rPr>
            <w:rStyle w:val="Hyperlink"/>
            <w:color w:val="0000FF"/>
          </w:rPr>
          <w:t>DOE/TCE-PI Nº 110/2025</w:t>
        </w:r>
      </w:hyperlink>
      <w:r w:rsidR="005F0BC5" w:rsidRPr="00B46754">
        <w:t>).</w:t>
      </w:r>
    </w:p>
    <w:p w14:paraId="47ECD5DA" w14:textId="77777777" w:rsidR="00045ABB" w:rsidRDefault="00045ABB" w:rsidP="00045ABB">
      <w:pPr>
        <w:spacing w:before="240"/>
        <w:jc w:val="both"/>
        <w:rPr>
          <w:highlight w:val="yellow"/>
        </w:rPr>
      </w:pPr>
    </w:p>
    <w:p w14:paraId="789843CD" w14:textId="2252D289" w:rsidR="00045ABB" w:rsidRPr="005C3EE9" w:rsidRDefault="00045ABB" w:rsidP="00E308FF">
      <w:pPr>
        <w:pStyle w:val="Ttulo2"/>
        <w:jc w:val="both"/>
        <w:rPr>
          <w:rFonts w:asciiTheme="minorHAnsi" w:hAnsiTheme="minorHAnsi"/>
          <w:b w:val="0"/>
          <w:bCs w:val="0"/>
          <w:i/>
          <w:color w:val="0000FF"/>
          <w:sz w:val="24"/>
        </w:rPr>
      </w:pPr>
      <w:bookmarkStart w:id="20" w:name="_Toc202351066"/>
      <w:r w:rsidRPr="005C3EE9">
        <w:rPr>
          <w:rFonts w:asciiTheme="minorHAnsi" w:hAnsiTheme="minorHAnsi"/>
          <w:i/>
          <w:color w:val="0000FF"/>
          <w:sz w:val="24"/>
        </w:rPr>
        <w:t>Licitação.</w:t>
      </w:r>
      <w:r w:rsidR="00BA14C1" w:rsidRPr="005C3EE9">
        <w:rPr>
          <w:rFonts w:asciiTheme="minorHAnsi" w:hAnsiTheme="minorHAnsi"/>
          <w:i/>
          <w:color w:val="0000FF"/>
          <w:sz w:val="24"/>
        </w:rPr>
        <w:t xml:space="preserve"> </w:t>
      </w:r>
      <w:r w:rsidR="00114994">
        <w:rPr>
          <w:rFonts w:asciiTheme="minorHAnsi" w:hAnsiTheme="minorHAnsi"/>
          <w:b w:val="0"/>
          <w:bCs w:val="0"/>
          <w:color w:val="0000FF"/>
          <w:sz w:val="24"/>
        </w:rPr>
        <w:t>Substituição e apresentação de documentos na fase de habilitação.</w:t>
      </w:r>
      <w:r w:rsidR="00E308FF" w:rsidRPr="005C3EE9">
        <w:rPr>
          <w:rFonts w:asciiTheme="minorHAnsi" w:hAnsiTheme="minorHAnsi"/>
          <w:b w:val="0"/>
          <w:bCs w:val="0"/>
          <w:color w:val="0000FF"/>
          <w:sz w:val="24"/>
        </w:rPr>
        <w:t xml:space="preserve"> </w:t>
      </w:r>
      <w:r w:rsidR="00114994">
        <w:rPr>
          <w:rFonts w:asciiTheme="minorHAnsi" w:hAnsiTheme="minorHAnsi"/>
          <w:b w:val="0"/>
          <w:bCs w:val="0"/>
          <w:color w:val="0000FF"/>
          <w:sz w:val="24"/>
        </w:rPr>
        <w:t xml:space="preserve">Qualificação econômico-financeira de licitante. </w:t>
      </w:r>
      <w:r w:rsidR="000B135E">
        <w:rPr>
          <w:rFonts w:asciiTheme="minorHAnsi" w:hAnsiTheme="minorHAnsi"/>
          <w:b w:val="0"/>
          <w:bCs w:val="0"/>
          <w:color w:val="0000FF"/>
          <w:sz w:val="24"/>
        </w:rPr>
        <w:t>Questionamentos de eventuais irregularidades devem, inicialmente, ser feitos ao órgão ou entidade promotora do certame.</w:t>
      </w:r>
      <w:bookmarkEnd w:id="20"/>
    </w:p>
    <w:p w14:paraId="1449D921" w14:textId="77777777" w:rsidR="00045ABB" w:rsidRPr="005C3EE9" w:rsidRDefault="00045ABB" w:rsidP="00E308FF">
      <w:pPr>
        <w:spacing w:before="240"/>
        <w:ind w:left="2268"/>
        <w:jc w:val="both"/>
      </w:pPr>
      <w:r w:rsidRPr="005C3EE9">
        <w:t>EMENTA: CONTROLE EXTERNO. DIREITO ADMINISTRATIVO. LICITAÇÃO. DENÚNCIA. IMPROCEDENCIA.</w:t>
      </w:r>
    </w:p>
    <w:p w14:paraId="6B2D0245" w14:textId="77777777" w:rsidR="00045ABB" w:rsidRPr="005C3EE9" w:rsidRDefault="00045ABB" w:rsidP="00E308FF">
      <w:pPr>
        <w:spacing w:before="240"/>
        <w:ind w:left="2268"/>
        <w:jc w:val="both"/>
      </w:pPr>
      <w:r w:rsidRPr="005C3EE9">
        <w:t xml:space="preserve"> I. CASO EM EXAME</w:t>
      </w:r>
    </w:p>
    <w:p w14:paraId="4BA5C4DE" w14:textId="77777777" w:rsidR="00E308FF" w:rsidRPr="005C3EE9" w:rsidRDefault="00045ABB" w:rsidP="00E308FF">
      <w:pPr>
        <w:spacing w:before="240"/>
        <w:ind w:left="2268"/>
        <w:jc w:val="both"/>
      </w:pPr>
      <w:r w:rsidRPr="005C3EE9">
        <w:t xml:space="preserve"> 1. Denúncia em face do Município de Valença do Piauí, referente a possíveis irregularidades no Pregão Eletrônico nº 005/2024, Processo</w:t>
      </w:r>
      <w:r w:rsidR="00E308FF" w:rsidRPr="005C3EE9">
        <w:t xml:space="preserve"> Administrativo nº 008/2024, realizado no Portal de Compras Públicas, cujo objeto foi </w:t>
      </w:r>
      <w:proofErr w:type="gramStart"/>
      <w:r w:rsidR="00E308FF" w:rsidRPr="005C3EE9">
        <w:t>a</w:t>
      </w:r>
      <w:proofErr w:type="gramEnd"/>
      <w:r w:rsidR="00E308FF" w:rsidRPr="005C3EE9">
        <w:t xml:space="preserve"> contratação de empresa para prestação de serviços de horas máquinas para atender as demandas do Município.</w:t>
      </w:r>
    </w:p>
    <w:p w14:paraId="5543A1B0" w14:textId="77777777" w:rsidR="00E308FF" w:rsidRPr="005C3EE9" w:rsidRDefault="00E308FF" w:rsidP="00E308FF">
      <w:pPr>
        <w:spacing w:before="240"/>
        <w:ind w:left="2268"/>
        <w:jc w:val="both"/>
      </w:pPr>
      <w:r w:rsidRPr="005C3EE9">
        <w:lastRenderedPageBreak/>
        <w:t xml:space="preserve"> II. QUESTÃO EM DISCUSSÃO </w:t>
      </w:r>
    </w:p>
    <w:p w14:paraId="48ABCF6A" w14:textId="77777777" w:rsidR="00E308FF" w:rsidRPr="005C3EE9" w:rsidRDefault="00E308FF" w:rsidP="00E308FF">
      <w:pPr>
        <w:spacing w:before="240"/>
        <w:ind w:left="2268"/>
        <w:jc w:val="both"/>
      </w:pPr>
      <w:r w:rsidRPr="005C3EE9">
        <w:t>2. A questão em discussão consiste em analisar possíveis irregularidades do órgão licitante quanto à realização do procedimento licitatório no Pregão Eletrônico nº 005/2024.</w:t>
      </w:r>
    </w:p>
    <w:p w14:paraId="1116B067" w14:textId="77777777" w:rsidR="00E308FF" w:rsidRPr="005C3EE9" w:rsidRDefault="00E308FF" w:rsidP="00E308FF">
      <w:pPr>
        <w:spacing w:before="240"/>
        <w:ind w:left="2268"/>
        <w:jc w:val="both"/>
      </w:pPr>
      <w:r w:rsidRPr="005C3EE9">
        <w:t xml:space="preserve"> III. RAZÕES DE DECIDIR </w:t>
      </w:r>
    </w:p>
    <w:p w14:paraId="1D3C37F8" w14:textId="77777777" w:rsidR="00E308FF" w:rsidRPr="005C3EE9" w:rsidRDefault="00E308FF" w:rsidP="00E308FF">
      <w:pPr>
        <w:spacing w:before="240"/>
        <w:ind w:left="2268"/>
        <w:jc w:val="both"/>
      </w:pPr>
      <w:r w:rsidRPr="005C3EE9">
        <w:t>3. Após a entrega dos documentos para habilitação, não será permitida a substituição ou a apresentação de novos documentos, salvo em sede de diligência.</w:t>
      </w:r>
    </w:p>
    <w:p w14:paraId="59EF5129" w14:textId="77777777" w:rsidR="00E308FF" w:rsidRPr="005C3EE9" w:rsidRDefault="00E308FF" w:rsidP="00E308FF">
      <w:pPr>
        <w:spacing w:before="240"/>
        <w:ind w:left="2268"/>
        <w:jc w:val="both"/>
      </w:pPr>
      <w:r w:rsidRPr="005C3EE9">
        <w:t xml:space="preserve"> 4. A lei fala em “complementação de informações acerca dos documentos já apresentados”, impedindo que o pregoeiro ou agente de contratação diligencie de modo a possibilitar ao licitante apresentar documento novo que originalmente deveria ter sido apresentado pela empresa. </w:t>
      </w:r>
    </w:p>
    <w:p w14:paraId="7E87F0AE" w14:textId="77777777" w:rsidR="00E308FF" w:rsidRPr="005C3EE9" w:rsidRDefault="00E308FF" w:rsidP="00E308FF">
      <w:pPr>
        <w:spacing w:before="240"/>
        <w:ind w:left="2268"/>
        <w:jc w:val="both"/>
      </w:pPr>
      <w:r w:rsidRPr="005C3EE9">
        <w:t xml:space="preserve">5. O artigo 69 da Lei nº 14.133/2021 estabelece que, para comprovar a qualificação econômico-financeira de um licitante, é necessário apresentar balanço patrimonial e demonstrações contábeis referentes aos dois últimos exercícios sociais. </w:t>
      </w:r>
    </w:p>
    <w:p w14:paraId="08CCF98A" w14:textId="77777777" w:rsidR="00E308FF" w:rsidRPr="005C3EE9" w:rsidRDefault="00E308FF" w:rsidP="00E308FF">
      <w:pPr>
        <w:spacing w:before="240"/>
        <w:ind w:left="2268"/>
        <w:jc w:val="both"/>
      </w:pPr>
      <w:r w:rsidRPr="005C3EE9">
        <w:t>6. O interessado em questionar eventuais irregularidades em Processo Licitatório deve acionar inicialmente o órgão ou a entidade promotora do certame, e somente após, se necessário, ingressar com representação nos órgãos de controle, a fim de evitar duplicação de esforços de apuração em desfavor do erário e do interesse público, considerando o princípio constitucional da eficiência e as disposições do art. 169 da Lei 14.133/2021.</w:t>
      </w:r>
    </w:p>
    <w:p w14:paraId="6DED9629" w14:textId="77777777" w:rsidR="00E308FF" w:rsidRPr="005C3EE9" w:rsidRDefault="00E308FF" w:rsidP="00E308FF">
      <w:pPr>
        <w:spacing w:before="240"/>
        <w:ind w:left="2268"/>
        <w:jc w:val="both"/>
      </w:pPr>
      <w:r w:rsidRPr="005C3EE9">
        <w:t xml:space="preserve"> IV. DISPOSITIVO </w:t>
      </w:r>
    </w:p>
    <w:p w14:paraId="68C63385" w14:textId="77777777" w:rsidR="00E308FF" w:rsidRPr="005C3EE9" w:rsidRDefault="00E308FF" w:rsidP="00E308FF">
      <w:pPr>
        <w:spacing w:before="240"/>
        <w:ind w:left="2268"/>
        <w:jc w:val="both"/>
      </w:pPr>
      <w:r w:rsidRPr="005C3EE9">
        <w:t>7. Improcedência da Denúncia. Não aplicação de sanções.</w:t>
      </w:r>
    </w:p>
    <w:p w14:paraId="7C5470A2" w14:textId="77777777" w:rsidR="00E308FF" w:rsidRPr="005C3EE9" w:rsidRDefault="00E308FF" w:rsidP="00E308FF">
      <w:pPr>
        <w:spacing w:before="240"/>
        <w:ind w:left="2268"/>
        <w:jc w:val="both"/>
      </w:pPr>
      <w:r w:rsidRPr="005C3EE9">
        <w:t xml:space="preserve"> _________ </w:t>
      </w:r>
    </w:p>
    <w:p w14:paraId="050B86AB" w14:textId="77777777" w:rsidR="00E308FF" w:rsidRPr="005C3EE9" w:rsidRDefault="00E308FF" w:rsidP="00E308FF">
      <w:pPr>
        <w:spacing w:before="240"/>
        <w:ind w:left="2268"/>
        <w:jc w:val="both"/>
      </w:pPr>
      <w:r w:rsidRPr="005C3EE9">
        <w:t>Normativos relevantes citados: artigo 69 da Lei nº 14.133/2021; Lei nº 14.133/2021.</w:t>
      </w:r>
    </w:p>
    <w:p w14:paraId="4E931A7C" w14:textId="51DFC13E" w:rsidR="00045ABB" w:rsidRPr="005C3EE9" w:rsidRDefault="00E308FF" w:rsidP="00E308FF">
      <w:pPr>
        <w:spacing w:before="240"/>
        <w:ind w:left="2268"/>
        <w:jc w:val="both"/>
      </w:pPr>
      <w:r w:rsidRPr="005C3EE9">
        <w:t>SUMÁRIO: Denúncia. Município de Valença do Piauí. Exercício Financeiro de 2024. Improcedência. Não aplicação de sanções. Em Consonância com Parecer Ministerial. Decisão Unânime.</w:t>
      </w:r>
    </w:p>
    <w:p w14:paraId="18DDCD75" w14:textId="236D8DAA" w:rsidR="00E308FF" w:rsidRDefault="00E308FF" w:rsidP="00E308FF">
      <w:pPr>
        <w:spacing w:before="240"/>
        <w:ind w:left="2268"/>
        <w:jc w:val="both"/>
      </w:pPr>
      <w:r w:rsidRPr="005C3EE9">
        <w:lastRenderedPageBreak/>
        <w:t xml:space="preserve">(Denúncia. Processo </w:t>
      </w:r>
      <w:hyperlink r:id="rId38" w:history="1">
        <w:r w:rsidRPr="005C3EE9">
          <w:rPr>
            <w:rStyle w:val="Hyperlink"/>
            <w:color w:val="0000FF"/>
          </w:rPr>
          <w:t>TC/002355/2024</w:t>
        </w:r>
      </w:hyperlink>
      <w:r w:rsidRPr="005C3EE9">
        <w:t xml:space="preserve"> – Relatora: Cons.ª Rejane Ribeiro Sousa Dias. Primeira Câmara Virtual. Unânime. Acórdão Nº 198/2025, publicado no</w:t>
      </w:r>
      <w:r w:rsidRPr="005C3EE9">
        <w:rPr>
          <w:rStyle w:val="Hyperlink"/>
          <w:color w:val="0000FF"/>
        </w:rPr>
        <w:t xml:space="preserve"> </w:t>
      </w:r>
      <w:hyperlink r:id="rId39" w:history="1">
        <w:r w:rsidRPr="005C3EE9">
          <w:rPr>
            <w:rStyle w:val="Hyperlink"/>
            <w:color w:val="0000FF"/>
          </w:rPr>
          <w:t>DOE/TCE-PI Nº 110/2025</w:t>
        </w:r>
      </w:hyperlink>
      <w:r w:rsidRPr="005C3EE9">
        <w:t>).</w:t>
      </w:r>
    </w:p>
    <w:p w14:paraId="193B109C" w14:textId="77777777" w:rsidR="00953448" w:rsidRDefault="00953448" w:rsidP="00E308FF">
      <w:pPr>
        <w:spacing w:before="240"/>
        <w:ind w:left="2268"/>
        <w:jc w:val="both"/>
      </w:pPr>
    </w:p>
    <w:p w14:paraId="474A1A73" w14:textId="03EAE3F1" w:rsidR="006C5964" w:rsidRPr="000B135E" w:rsidRDefault="006C5964" w:rsidP="00953448">
      <w:pPr>
        <w:pStyle w:val="Ttulo2"/>
        <w:jc w:val="both"/>
        <w:rPr>
          <w:rFonts w:asciiTheme="minorHAnsi" w:hAnsiTheme="minorHAnsi"/>
          <w:b w:val="0"/>
          <w:bCs w:val="0"/>
          <w:i/>
          <w:color w:val="0000FF"/>
          <w:sz w:val="24"/>
        </w:rPr>
      </w:pPr>
      <w:bookmarkStart w:id="21" w:name="_Toc202351067"/>
      <w:r w:rsidRPr="000B135E">
        <w:rPr>
          <w:rFonts w:asciiTheme="minorHAnsi" w:hAnsiTheme="minorHAnsi"/>
          <w:i/>
          <w:color w:val="0000FF"/>
          <w:sz w:val="24"/>
        </w:rPr>
        <w:t>Licitação.</w:t>
      </w:r>
      <w:r w:rsidR="00953448" w:rsidRPr="000B135E">
        <w:rPr>
          <w:rFonts w:asciiTheme="minorHAnsi" w:hAnsiTheme="minorHAnsi"/>
          <w:i/>
          <w:color w:val="0000FF"/>
          <w:sz w:val="24"/>
        </w:rPr>
        <w:t xml:space="preserve"> </w:t>
      </w:r>
      <w:r w:rsidR="00953448" w:rsidRPr="000B135E">
        <w:rPr>
          <w:rFonts w:asciiTheme="minorHAnsi" w:hAnsiTheme="minorHAnsi"/>
          <w:b w:val="0"/>
          <w:bCs w:val="0"/>
          <w:color w:val="0000FF"/>
          <w:sz w:val="24"/>
        </w:rPr>
        <w:t xml:space="preserve">Procedimentos irregulares. Ata de registro de preços. </w:t>
      </w:r>
      <w:r w:rsidR="00016000">
        <w:rPr>
          <w:rFonts w:asciiTheme="minorHAnsi" w:hAnsiTheme="minorHAnsi"/>
          <w:b w:val="0"/>
          <w:bCs w:val="0"/>
          <w:color w:val="0000FF"/>
          <w:sz w:val="24"/>
        </w:rPr>
        <w:t>Equipamentos disponíveis e contratados.</w:t>
      </w:r>
      <w:bookmarkEnd w:id="21"/>
    </w:p>
    <w:p w14:paraId="43FFB71A" w14:textId="77777777" w:rsidR="006C5964" w:rsidRPr="000B135E" w:rsidRDefault="006C5964" w:rsidP="00953448">
      <w:pPr>
        <w:spacing w:before="240"/>
        <w:ind w:left="2268"/>
        <w:jc w:val="both"/>
      </w:pPr>
      <w:r w:rsidRPr="000B135E">
        <w:t xml:space="preserve">EMENTA: CONTROLE EXTERNO. DIREITO ADMINISTRATIVO. INSPEÇÃO. CONTRATAÇÃO. IMPLANTAÇÃO, OPERAÇÃO E MANUTENÇÃO CORRETIVA E PREVENTIVA PARA SOLUÇÕES </w:t>
      </w:r>
      <w:proofErr w:type="gramStart"/>
      <w:r w:rsidRPr="000B135E">
        <w:t>INTEGRADAS À FISCALIZAÇÃO E AO MONITORAMENTO DO TRÁFEGO DE VEÍCULOS NA MALHA RODOVIÁRIA ESTADUAL</w:t>
      </w:r>
      <w:proofErr w:type="gramEnd"/>
      <w:r w:rsidRPr="000B135E">
        <w:t>. FORNECIMENTO DE EQUIPAMENTOS E SISTEMAS INFORMATIZADOS. AUSÊNCIA DE COMPROVAÇÃO DA UTILIZAÇÃO DOS EQUIPAMENTOS POSTOS À DISPOSIÇÃO DO CENTRO DE CONTROLE OPERACIONAL (CENTRO INTEGRADO DE COMANDO E CONTROLE – CICC). AUSÊNCIA DA DEFINIÇÃO DAS LOCALIDADES AFERIDAS NOS BOLETINS DE MEDIÇÕES PARA EFEITO DE PAGAMENTOS DAS DESPESAS DECORRENTES DO CONTRATO N° 82/2022. APLICAÇÃO DE MULTA. DETERMINAÇÕES. RECOMENDAÇÕES.</w:t>
      </w:r>
    </w:p>
    <w:p w14:paraId="25A1FA96" w14:textId="77777777" w:rsidR="006C5964" w:rsidRPr="000B135E" w:rsidRDefault="006C5964" w:rsidP="00953448">
      <w:pPr>
        <w:spacing w:before="240"/>
        <w:ind w:left="2268"/>
        <w:jc w:val="both"/>
      </w:pPr>
      <w:r w:rsidRPr="000B135E">
        <w:t xml:space="preserve"> I- CASO EM EXAME</w:t>
      </w:r>
    </w:p>
    <w:p w14:paraId="5B886F2C" w14:textId="1C1DD65C" w:rsidR="006C5964" w:rsidRPr="000B135E" w:rsidRDefault="006C5964" w:rsidP="00953448">
      <w:pPr>
        <w:spacing w:before="240"/>
        <w:ind w:left="2268"/>
        <w:jc w:val="both"/>
      </w:pPr>
      <w:r w:rsidRPr="000B135E">
        <w:t xml:space="preserve">Inspeção instaurada para análise de contratação relativa à prestação de serviços de implantação, operação e manutenção corretiva e preventiva para soluções </w:t>
      </w:r>
      <w:proofErr w:type="gramStart"/>
      <w:r w:rsidRPr="000B135E">
        <w:t>integradas à fiscalização e ao monitoramento do tráfego de veículos na malha rodoviária estadual, com fornecimento de equipamentos e sistemas informatizados</w:t>
      </w:r>
      <w:proofErr w:type="gramEnd"/>
      <w:r w:rsidRPr="000B135E">
        <w:t>.</w:t>
      </w:r>
    </w:p>
    <w:p w14:paraId="51F5B001" w14:textId="77777777" w:rsidR="006C5964" w:rsidRPr="000B135E" w:rsidRDefault="006C5964" w:rsidP="00953448">
      <w:pPr>
        <w:spacing w:before="240"/>
        <w:ind w:left="2268"/>
        <w:jc w:val="both"/>
      </w:pPr>
      <w:r w:rsidRPr="000B135E">
        <w:t xml:space="preserve"> II- QUESTÃO EM DISCUSSÃO </w:t>
      </w:r>
    </w:p>
    <w:p w14:paraId="4CCFCB04" w14:textId="5AAC3091" w:rsidR="006C5964" w:rsidRPr="000B135E" w:rsidRDefault="006C5964" w:rsidP="00953448">
      <w:pPr>
        <w:spacing w:before="240"/>
        <w:ind w:left="2268"/>
        <w:jc w:val="both"/>
      </w:pPr>
      <w:r w:rsidRPr="000B135E">
        <w:t xml:space="preserve">A questão em discussão consiste na apuração das irregularidades constatadas na análise do contrato: 2.1. Prestação de serviços não contemplados no contrato; 2.2. Irregularidade em adesão à ata de registro de preços; 2.3. Pagamento ilegal de despesas não contempladas em contrato; 2.4. Ausência de comprovação da utilização dos equipamentos postos à disposição do Centro de Controle Operacional (Centro Integrado de Comando e Controle – CICC); 2.5. Radares sem registro no Instituto Nacional de Metrologia, Qualidade e Tecnologia– INMETRO; 2.6. Ausência da definição das localidades aferidas nos boletins de medições para </w:t>
      </w:r>
      <w:r w:rsidRPr="000B135E">
        <w:lastRenderedPageBreak/>
        <w:t>efeito de pagamentos das despesas decorrentes do Contrato n°082/2022; 2.7. Ineficiência na fiscalização da execução dos objetos constantes no Contrato.</w:t>
      </w:r>
    </w:p>
    <w:p w14:paraId="4D923171" w14:textId="77777777" w:rsidR="006C5964" w:rsidRPr="000B135E" w:rsidRDefault="006C5964" w:rsidP="00953448">
      <w:pPr>
        <w:spacing w:before="240"/>
        <w:ind w:left="2268"/>
        <w:jc w:val="both"/>
      </w:pPr>
      <w:r w:rsidRPr="000B135E">
        <w:t xml:space="preserve"> III. RAZÕES DE DECIDIR </w:t>
      </w:r>
    </w:p>
    <w:p w14:paraId="459A9E04" w14:textId="77777777" w:rsidR="006C5964" w:rsidRPr="000B135E" w:rsidRDefault="006C5964" w:rsidP="00953448">
      <w:pPr>
        <w:spacing w:before="240"/>
        <w:ind w:left="2268"/>
        <w:jc w:val="both"/>
      </w:pPr>
      <w:r w:rsidRPr="000B135E">
        <w:t>3. A prestação de objetos divergentes dos efetivamente contratados e do previsto em Ata de Registro de Preços a que a unidade gestora aderiu, implica no descumprimento do contrato e no superfaturamento quantitativo em razão de objeto não contratado.</w:t>
      </w:r>
    </w:p>
    <w:p w14:paraId="1F85C7FC" w14:textId="0B34D40C" w:rsidR="006C5964" w:rsidRPr="000B135E" w:rsidRDefault="006C5964" w:rsidP="00953448">
      <w:pPr>
        <w:spacing w:before="240"/>
        <w:ind w:left="2268"/>
        <w:jc w:val="both"/>
      </w:pPr>
      <w:r w:rsidRPr="000B135E">
        <w:t>4. O pagamento de despesas não contempladas em contrato é ilegal.</w:t>
      </w:r>
    </w:p>
    <w:p w14:paraId="7B84BDDC" w14:textId="5A9B19AC" w:rsidR="006C5964" w:rsidRPr="000B135E" w:rsidRDefault="006C5964" w:rsidP="00953448">
      <w:pPr>
        <w:spacing w:before="240"/>
        <w:ind w:left="2268"/>
        <w:jc w:val="both"/>
      </w:pPr>
      <w:r w:rsidRPr="000B135E">
        <w:t xml:space="preserve">5. Diante da adesão irregular à Ata de Registro de Preços é preciso que a Administração avalie a diferença de custos dos serviços efetivamente prestados, formalize os devidos aditivos e faça a compensação/glosa com os pagamentos pendentes. </w:t>
      </w:r>
    </w:p>
    <w:p w14:paraId="4A36A74E" w14:textId="77777777" w:rsidR="006C5964" w:rsidRPr="000B135E" w:rsidRDefault="006C5964" w:rsidP="00953448">
      <w:pPr>
        <w:spacing w:before="240"/>
        <w:ind w:left="2268"/>
        <w:jc w:val="both"/>
      </w:pPr>
      <w:r w:rsidRPr="000B135E">
        <w:t xml:space="preserve">6. Os equipamentos postos à disposição para a realização do serviço devem corresponder aos efetivamente contratados. </w:t>
      </w:r>
    </w:p>
    <w:p w14:paraId="4E2C76D7" w14:textId="77777777" w:rsidR="006C5964" w:rsidRPr="000B135E" w:rsidRDefault="006C5964" w:rsidP="00953448">
      <w:pPr>
        <w:spacing w:before="240"/>
        <w:ind w:left="2268"/>
        <w:jc w:val="both"/>
      </w:pPr>
      <w:r w:rsidRPr="000B135E">
        <w:t xml:space="preserve">7. A ausência de registro dos radares junto ao INMETRO significa que estes não estão regularmente </w:t>
      </w:r>
      <w:proofErr w:type="gramStart"/>
      <w:r w:rsidRPr="000B135E">
        <w:t>aptos</w:t>
      </w:r>
      <w:proofErr w:type="gramEnd"/>
      <w:r w:rsidRPr="000B135E">
        <w:t xml:space="preserve"> à aferição de velocidades, sujeitando o Estado a questionamentos judiciais e administrativos nas autuações de infração e/ou capturas de imagens, além da falta de transparência acerca da regularidade dos equipamentos contratados.</w:t>
      </w:r>
    </w:p>
    <w:p w14:paraId="6817545A" w14:textId="5B7F115B" w:rsidR="006C5964" w:rsidRPr="000B135E" w:rsidRDefault="006C5964" w:rsidP="00953448">
      <w:pPr>
        <w:spacing w:before="240"/>
        <w:ind w:left="2268"/>
        <w:jc w:val="both"/>
      </w:pPr>
      <w:r w:rsidRPr="000B135E">
        <w:t>8. A ausência de definição das localidades aferidas nos boletins de medição para efeito de pagamentos das despesas decorrentes do contrato reforça a falta de planejamento e demonstra a falta de fiscalização dos serviços.</w:t>
      </w:r>
    </w:p>
    <w:p w14:paraId="002F78E1" w14:textId="10C7C938" w:rsidR="006C5964" w:rsidRPr="000B135E" w:rsidRDefault="006C5964" w:rsidP="00953448">
      <w:pPr>
        <w:spacing w:before="240"/>
        <w:ind w:left="2268"/>
        <w:jc w:val="both"/>
      </w:pPr>
      <w:r w:rsidRPr="000B135E">
        <w:t xml:space="preserve">9. O acompanhamento da execução contratual faz parte dos mecanismos de controle decorrente da governança da área de contratações e aquisições públicas, trazidos, mais especificamente, pela Lei n° 14.133/2021, mas já contemplados na Lei n° 8.666/93. </w:t>
      </w:r>
    </w:p>
    <w:p w14:paraId="510D370D" w14:textId="77777777" w:rsidR="006C5964" w:rsidRPr="000B135E" w:rsidRDefault="006C5964" w:rsidP="00953448">
      <w:pPr>
        <w:spacing w:before="240"/>
        <w:ind w:left="2268"/>
        <w:jc w:val="both"/>
      </w:pPr>
      <w:r w:rsidRPr="000B135E">
        <w:t>IV- DISPOSITIVO</w:t>
      </w:r>
    </w:p>
    <w:p w14:paraId="0EA6ECAF" w14:textId="77777777" w:rsidR="000B135E" w:rsidRDefault="006C5964" w:rsidP="00953448">
      <w:pPr>
        <w:spacing w:before="240"/>
        <w:ind w:left="2268"/>
        <w:jc w:val="both"/>
      </w:pPr>
      <w:r w:rsidRPr="000B135E">
        <w:t>10. Aplicação de multa de 1.000 UFR/PI</w:t>
      </w:r>
      <w:r w:rsidR="000B135E">
        <w:t>. Determinações. Recomendações.</w:t>
      </w:r>
    </w:p>
    <w:p w14:paraId="43E3FF66" w14:textId="77777777" w:rsidR="000B135E" w:rsidRDefault="000B135E" w:rsidP="00953448">
      <w:pPr>
        <w:spacing w:before="240"/>
        <w:ind w:left="2268"/>
        <w:jc w:val="both"/>
      </w:pPr>
      <w:r>
        <w:t>_______________</w:t>
      </w:r>
    </w:p>
    <w:p w14:paraId="0326355D" w14:textId="1CC9BD6E" w:rsidR="006C5964" w:rsidRPr="000B135E" w:rsidRDefault="006C5964" w:rsidP="00953448">
      <w:pPr>
        <w:spacing w:before="240"/>
        <w:ind w:left="2268"/>
        <w:jc w:val="both"/>
      </w:pPr>
      <w:r w:rsidRPr="000B135E">
        <w:lastRenderedPageBreak/>
        <w:t xml:space="preserve">Normativos relevantes citados: </w:t>
      </w:r>
      <w:proofErr w:type="spellStart"/>
      <w:r w:rsidRPr="000B135E">
        <w:t>arts</w:t>
      </w:r>
      <w:proofErr w:type="spellEnd"/>
      <w:r w:rsidRPr="000B135E">
        <w:t>. 63 e 64 da Lei nº 4.320/1964; art. 6º, IX, XXIII, “a”, 54, § 1º da Lei nº 8.666/93; art. 150 da Lei 14.133/2021; art. 37, 70, caput da CF/88; art. 2º, caput, da Lei nº 9.784/99 e art. 2º da Lei Estadual nº 6.782/2016.</w:t>
      </w:r>
    </w:p>
    <w:p w14:paraId="10276C97" w14:textId="1354D8B1" w:rsidR="006C5964" w:rsidRPr="000B135E" w:rsidRDefault="006C5964" w:rsidP="00953448">
      <w:pPr>
        <w:spacing w:before="240"/>
        <w:ind w:left="2268"/>
        <w:jc w:val="both"/>
      </w:pPr>
      <w:r w:rsidRPr="000B135E">
        <w:t>Sumário: Inspeção: análise de contratação. Aplicação de multa ao responsável. Determinações. Recomendações. Em consonância com o parecer ministerial. Decisão unânime.</w:t>
      </w:r>
    </w:p>
    <w:p w14:paraId="68A21251" w14:textId="29DD7BDB" w:rsidR="00622522" w:rsidRDefault="006C5964" w:rsidP="000B135E">
      <w:pPr>
        <w:spacing w:before="240"/>
        <w:ind w:left="2268"/>
        <w:jc w:val="both"/>
        <w:rPr>
          <w:highlight w:val="yellow"/>
        </w:rPr>
      </w:pPr>
      <w:r w:rsidRPr="000B135E">
        <w:t xml:space="preserve">(Inspeção. Processo </w:t>
      </w:r>
      <w:hyperlink r:id="rId40" w:history="1">
        <w:r w:rsidRPr="000B135E">
          <w:rPr>
            <w:rStyle w:val="Hyperlink"/>
            <w:color w:val="0000FF"/>
          </w:rPr>
          <w:t>TC/007033/2024</w:t>
        </w:r>
      </w:hyperlink>
      <w:r w:rsidRPr="000B135E">
        <w:t xml:space="preserve"> – Relator</w:t>
      </w:r>
      <w:r w:rsidR="00953448" w:rsidRPr="000B135E">
        <w:t>a</w:t>
      </w:r>
      <w:r w:rsidRPr="000B135E">
        <w:t xml:space="preserve">: </w:t>
      </w:r>
      <w:r w:rsidR="00953448" w:rsidRPr="000B135E">
        <w:t xml:space="preserve">Cons.ª </w:t>
      </w:r>
      <w:proofErr w:type="spellStart"/>
      <w:r w:rsidR="00953448" w:rsidRPr="000B135E">
        <w:t>Waltânia</w:t>
      </w:r>
      <w:proofErr w:type="spellEnd"/>
      <w:r w:rsidR="00953448" w:rsidRPr="000B135E">
        <w:t xml:space="preserve"> Maria Nogueira de Sousa Leal Alvarenga. Plenário Virtual. Unânime. Acórdão Nº 158/2025 – SPL, publicado no </w:t>
      </w:r>
      <w:hyperlink r:id="rId41" w:history="1">
        <w:r w:rsidR="00953448" w:rsidRPr="000B135E">
          <w:rPr>
            <w:rStyle w:val="Hyperlink"/>
            <w:color w:val="0000FF"/>
          </w:rPr>
          <w:t>DOE/TCE-PI Nº 114/2025</w:t>
        </w:r>
      </w:hyperlink>
      <w:r w:rsidR="00953448" w:rsidRPr="000B135E">
        <w:t>).</w:t>
      </w:r>
    </w:p>
    <w:p w14:paraId="0F446E60" w14:textId="77777777" w:rsidR="0069600A" w:rsidRDefault="0069600A" w:rsidP="0069600A">
      <w:pPr>
        <w:pStyle w:val="Ttulo2"/>
        <w:jc w:val="both"/>
        <w:rPr>
          <w:rFonts w:asciiTheme="minorHAnsi" w:hAnsiTheme="minorHAnsi" w:cstheme="minorHAnsi"/>
          <w:i/>
          <w:color w:val="0000FF"/>
          <w:sz w:val="24"/>
        </w:rPr>
      </w:pPr>
    </w:p>
    <w:p w14:paraId="5EA85402" w14:textId="13F87CB7" w:rsidR="0069600A" w:rsidRPr="0069600A" w:rsidRDefault="0069600A" w:rsidP="0069600A">
      <w:pPr>
        <w:pStyle w:val="Ttulo2"/>
        <w:jc w:val="both"/>
        <w:rPr>
          <w:rFonts w:asciiTheme="minorHAnsi" w:hAnsiTheme="minorHAnsi" w:cstheme="minorHAnsi"/>
          <w:b w:val="0"/>
          <w:i/>
          <w:color w:val="0000FF"/>
          <w:sz w:val="24"/>
        </w:rPr>
      </w:pPr>
      <w:bookmarkStart w:id="22" w:name="_Toc202351068"/>
      <w:r>
        <w:rPr>
          <w:rFonts w:asciiTheme="minorHAnsi" w:hAnsiTheme="minorHAnsi" w:cstheme="minorHAnsi"/>
          <w:i/>
          <w:color w:val="0000FF"/>
          <w:sz w:val="24"/>
        </w:rPr>
        <w:t>Licitação</w:t>
      </w:r>
      <w:r w:rsidRPr="0069600A">
        <w:rPr>
          <w:rFonts w:asciiTheme="minorHAnsi" w:hAnsiTheme="minorHAnsi" w:cstheme="minorHAnsi"/>
          <w:i/>
          <w:color w:val="0000FF"/>
          <w:sz w:val="24"/>
        </w:rPr>
        <w:t xml:space="preserve">. </w:t>
      </w:r>
      <w:r w:rsidRPr="0069600A">
        <w:rPr>
          <w:rFonts w:asciiTheme="minorHAnsi" w:hAnsiTheme="minorHAnsi" w:cstheme="minorHAnsi"/>
          <w:b w:val="0"/>
          <w:color w:val="0000FF"/>
          <w:sz w:val="24"/>
        </w:rPr>
        <w:t>Anális</w:t>
      </w:r>
      <w:r>
        <w:rPr>
          <w:rFonts w:asciiTheme="minorHAnsi" w:hAnsiTheme="minorHAnsi" w:cstheme="minorHAnsi"/>
          <w:b w:val="0"/>
          <w:color w:val="0000FF"/>
          <w:sz w:val="24"/>
        </w:rPr>
        <w:t xml:space="preserve">e de </w:t>
      </w:r>
      <w:r w:rsidR="00B66E77">
        <w:rPr>
          <w:rFonts w:asciiTheme="minorHAnsi" w:hAnsiTheme="minorHAnsi" w:cstheme="minorHAnsi"/>
          <w:b w:val="0"/>
          <w:color w:val="0000FF"/>
          <w:sz w:val="24"/>
        </w:rPr>
        <w:t xml:space="preserve">conformidade na </w:t>
      </w:r>
      <w:r>
        <w:rPr>
          <w:rFonts w:asciiTheme="minorHAnsi" w:hAnsiTheme="minorHAnsi" w:cstheme="minorHAnsi"/>
          <w:b w:val="0"/>
          <w:color w:val="0000FF"/>
          <w:sz w:val="24"/>
        </w:rPr>
        <w:t>contratação de eventos artí</w:t>
      </w:r>
      <w:r w:rsidRPr="0069600A">
        <w:rPr>
          <w:rFonts w:asciiTheme="minorHAnsi" w:hAnsiTheme="minorHAnsi" w:cstheme="minorHAnsi"/>
          <w:b w:val="0"/>
          <w:color w:val="0000FF"/>
          <w:sz w:val="24"/>
        </w:rPr>
        <w:t>st</w:t>
      </w:r>
      <w:r w:rsidR="00B66E77">
        <w:rPr>
          <w:rFonts w:asciiTheme="minorHAnsi" w:hAnsiTheme="minorHAnsi" w:cstheme="minorHAnsi"/>
          <w:b w:val="0"/>
          <w:color w:val="0000FF"/>
          <w:sz w:val="24"/>
        </w:rPr>
        <w:t>icos por i</w:t>
      </w:r>
      <w:r w:rsidRPr="0069600A">
        <w:rPr>
          <w:rFonts w:asciiTheme="minorHAnsi" w:hAnsiTheme="minorHAnsi" w:cstheme="minorHAnsi"/>
          <w:b w:val="0"/>
          <w:color w:val="0000FF"/>
          <w:sz w:val="24"/>
        </w:rPr>
        <w:t xml:space="preserve">nexigibilidade de licitação. </w:t>
      </w:r>
      <w:r w:rsidR="00B66E77">
        <w:rPr>
          <w:rFonts w:asciiTheme="minorHAnsi" w:hAnsiTheme="minorHAnsi" w:cstheme="minorHAnsi"/>
          <w:b w:val="0"/>
          <w:color w:val="0000FF"/>
          <w:sz w:val="24"/>
        </w:rPr>
        <w:t>Preços da contratação.</w:t>
      </w:r>
      <w:bookmarkEnd w:id="22"/>
    </w:p>
    <w:p w14:paraId="7AABB880" w14:textId="77777777" w:rsidR="0069600A" w:rsidRPr="0069600A" w:rsidRDefault="0069600A" w:rsidP="0069600A">
      <w:pPr>
        <w:spacing w:before="240"/>
        <w:ind w:left="2268"/>
        <w:jc w:val="both"/>
      </w:pPr>
      <w:r w:rsidRPr="0069600A">
        <w:t>EMENTA: CONTROLE EXTERNO. TOMADA DE CONTAS ESPECIAL. APURAÇÃO DE DANOS DECORRENTES CONTRATAÇÃO DE ARTISTAS E DA REALIZAÇÃO DE EVENTOS PELA SECRETARIA DE ESTADO. REGULARIDADE, COM RESSALVAS.</w:t>
      </w:r>
    </w:p>
    <w:p w14:paraId="28D1F64B" w14:textId="77777777" w:rsidR="0069600A" w:rsidRPr="0069600A" w:rsidRDefault="0069600A" w:rsidP="0069600A">
      <w:pPr>
        <w:spacing w:before="240"/>
        <w:ind w:left="2268"/>
        <w:jc w:val="both"/>
      </w:pPr>
      <w:r w:rsidRPr="0069600A">
        <w:t xml:space="preserve"> I. CASO EM EXAME </w:t>
      </w:r>
    </w:p>
    <w:p w14:paraId="19E27563" w14:textId="77777777" w:rsidR="0069600A" w:rsidRPr="0069600A" w:rsidRDefault="0069600A" w:rsidP="0069600A">
      <w:pPr>
        <w:spacing w:before="240"/>
        <w:ind w:left="2268"/>
        <w:jc w:val="both"/>
      </w:pPr>
      <w:proofErr w:type="gramStart"/>
      <w:r w:rsidRPr="0069600A">
        <w:t>1.</w:t>
      </w:r>
      <w:proofErr w:type="gramEnd"/>
      <w:r w:rsidRPr="0069600A">
        <w:t xml:space="preserve">Tomada de Contas Especial instaurada para apurar danos ao erário decorrente contratação de artistas e da realização de eventos pela Secretaria de Estado. </w:t>
      </w:r>
    </w:p>
    <w:p w14:paraId="1FBE1E26" w14:textId="77777777" w:rsidR="0069600A" w:rsidRPr="0069600A" w:rsidRDefault="0069600A" w:rsidP="0069600A">
      <w:pPr>
        <w:spacing w:before="240"/>
        <w:ind w:left="2268"/>
        <w:jc w:val="both"/>
      </w:pPr>
      <w:r w:rsidRPr="0069600A">
        <w:t>II. QUESTÃO EM DISCUSSÃO</w:t>
      </w:r>
    </w:p>
    <w:p w14:paraId="5B9760B5" w14:textId="77777777" w:rsidR="0069600A" w:rsidRPr="0069600A" w:rsidRDefault="0069600A" w:rsidP="0069600A">
      <w:pPr>
        <w:spacing w:before="240"/>
        <w:ind w:left="2268"/>
        <w:jc w:val="both"/>
      </w:pPr>
      <w:r w:rsidRPr="0069600A">
        <w:t xml:space="preserve"> 2. A questão em discussão consiste em analisar a conformidade de contratações de artistas e a realização de eventos por inexigibilidade de licitação.</w:t>
      </w:r>
    </w:p>
    <w:p w14:paraId="5965F5D7" w14:textId="77777777" w:rsidR="0069600A" w:rsidRPr="0069600A" w:rsidRDefault="0069600A" w:rsidP="0069600A">
      <w:pPr>
        <w:spacing w:before="240"/>
        <w:ind w:left="2268"/>
        <w:jc w:val="both"/>
      </w:pPr>
      <w:r w:rsidRPr="0069600A">
        <w:t xml:space="preserve"> III. RAZÕES DE DECIDIR </w:t>
      </w:r>
    </w:p>
    <w:p w14:paraId="37951D23" w14:textId="77777777" w:rsidR="0069600A" w:rsidRPr="0069600A" w:rsidRDefault="0069600A" w:rsidP="0069600A">
      <w:pPr>
        <w:spacing w:before="240"/>
        <w:ind w:left="2268"/>
        <w:jc w:val="both"/>
      </w:pPr>
      <w:r w:rsidRPr="0069600A">
        <w:t xml:space="preserve">3. A mensuração de preços na contratação, por parte do poder público, de serviços de shows e bandas artísticas, leva em consideração diversos fatos, tais como as datas dos eventos, a proximidade de períodos festivos - carnaval, festas juninas, aniversário da cidade - e a distância e forma de deslocamento das bandas contratadas, dentre outros. </w:t>
      </w:r>
    </w:p>
    <w:p w14:paraId="6E8B8DFF" w14:textId="77777777" w:rsidR="0069600A" w:rsidRPr="0069600A" w:rsidRDefault="0069600A" w:rsidP="0069600A">
      <w:pPr>
        <w:spacing w:before="240"/>
        <w:ind w:left="2268"/>
        <w:jc w:val="both"/>
      </w:pPr>
      <w:r w:rsidRPr="0069600A">
        <w:lastRenderedPageBreak/>
        <w:t>4. Com efeito, a comparação pura e simples dos preços pagos pelo setor privado na contratação desses serviços com aqueles orçados pelo setor público, sem considerar variáveis relativas à data do evento, ocorrência de períodos festivos e a distância e forma de deslocamento dos artistas contratados levaria a uma aparente variação de preços não justificada.</w:t>
      </w:r>
    </w:p>
    <w:p w14:paraId="7AD35802" w14:textId="77777777" w:rsidR="0069600A" w:rsidRPr="0069600A" w:rsidRDefault="0069600A" w:rsidP="0069600A">
      <w:pPr>
        <w:spacing w:before="240"/>
        <w:ind w:left="2268"/>
        <w:jc w:val="both"/>
      </w:pPr>
      <w:r w:rsidRPr="0069600A">
        <w:t>5. No caso concreto, verifica-se que os eventos realizados ocorreram em datas comemorativas que, por si só, costumam resultar em elevação dos preços dos serviços artísticos.</w:t>
      </w:r>
    </w:p>
    <w:p w14:paraId="18E445FB" w14:textId="77777777" w:rsidR="0069600A" w:rsidRPr="0069600A" w:rsidRDefault="0069600A" w:rsidP="0069600A">
      <w:pPr>
        <w:spacing w:before="240"/>
        <w:ind w:left="2268"/>
        <w:jc w:val="both"/>
      </w:pPr>
      <w:r w:rsidRPr="0069600A">
        <w:t xml:space="preserve"> IV. DISPOSITIVO</w:t>
      </w:r>
    </w:p>
    <w:p w14:paraId="085D6E67" w14:textId="77777777" w:rsidR="0069600A" w:rsidRPr="0069600A" w:rsidRDefault="0069600A" w:rsidP="0069600A">
      <w:pPr>
        <w:spacing w:before="240"/>
        <w:ind w:left="2268"/>
        <w:jc w:val="both"/>
      </w:pPr>
      <w:r w:rsidRPr="0069600A">
        <w:t xml:space="preserve"> 6. Regularidade, com ressalvas. Recomendação ao atual gestor da entidade.</w:t>
      </w:r>
    </w:p>
    <w:p w14:paraId="03610C16" w14:textId="77777777" w:rsidR="0069600A" w:rsidRPr="0069600A" w:rsidRDefault="0069600A" w:rsidP="0069600A">
      <w:pPr>
        <w:spacing w:before="240"/>
        <w:ind w:left="2268"/>
        <w:jc w:val="both"/>
      </w:pPr>
      <w:r w:rsidRPr="0069600A">
        <w:t xml:space="preserve"> Sumário. Tomada de Contas Especial. SEAGRO. Exercício Financeiro de 2022. Julgamento de Regularidade, com ressalvas. Recomendação ao atual gestor. Decisão por maioria.</w:t>
      </w:r>
    </w:p>
    <w:p w14:paraId="3D1950FA" w14:textId="77777777" w:rsidR="0069600A" w:rsidRPr="0069600A" w:rsidRDefault="0069600A" w:rsidP="0069600A">
      <w:pPr>
        <w:spacing w:before="240"/>
        <w:ind w:left="2268"/>
        <w:jc w:val="both"/>
      </w:pPr>
      <w:r w:rsidRPr="0069600A">
        <w:t xml:space="preserve">(Tomada de contas especial. Processo: </w:t>
      </w:r>
      <w:hyperlink r:id="rId42" w:history="1">
        <w:r w:rsidRPr="0069600A">
          <w:rPr>
            <w:rStyle w:val="Hyperlink"/>
            <w:rFonts w:cstheme="minorHAnsi"/>
            <w:color w:val="0000FF"/>
          </w:rPr>
          <w:t>TC/009335/2022</w:t>
        </w:r>
      </w:hyperlink>
      <w:r w:rsidRPr="0069600A">
        <w:t xml:space="preserve"> – Relator: Cons. Subst. Alisson Felipe de Araújo. Segunda Câmara virtual. Maioria. Acórdão N.º 167/2025 – SPL, publicado no </w:t>
      </w:r>
      <w:hyperlink r:id="rId43" w:history="1">
        <w:r w:rsidRPr="0069600A">
          <w:rPr>
            <w:rStyle w:val="Hyperlink"/>
            <w:rFonts w:cstheme="minorHAnsi"/>
            <w:color w:val="0000FF"/>
          </w:rPr>
          <w:t>DOE/TCE-PI Nº 101/2025</w:t>
        </w:r>
      </w:hyperlink>
      <w:r w:rsidRPr="0069600A">
        <w:t>).</w:t>
      </w:r>
    </w:p>
    <w:p w14:paraId="08E44760" w14:textId="07F2B65A" w:rsidR="00637A9B" w:rsidRDefault="000B135E" w:rsidP="00B66E77">
      <w:pPr>
        <w:rPr>
          <w:highlight w:val="yellow"/>
        </w:rPr>
      </w:pPr>
      <w:r>
        <w:rPr>
          <w:highlight w:val="yellow"/>
        </w:rPr>
        <w:br w:type="page"/>
      </w:r>
      <w:r w:rsidR="00824FAE" w:rsidRPr="00715DDB">
        <w:rPr>
          <w:noProof/>
          <w:highlight w:val="yellow"/>
          <w:lang w:eastAsia="pt-BR"/>
        </w:rPr>
        <mc:AlternateContent>
          <mc:Choice Requires="wps">
            <w:drawing>
              <wp:anchor distT="0" distB="0" distL="0" distR="0" simplePos="0" relativeHeight="251650560" behindDoc="1" locked="0" layoutInCell="1" allowOverlap="1" wp14:anchorId="353DFBDB" wp14:editId="0015AE6A">
                <wp:simplePos x="0" y="0"/>
                <wp:positionH relativeFrom="page">
                  <wp:posOffset>7046595</wp:posOffset>
                </wp:positionH>
                <wp:positionV relativeFrom="page">
                  <wp:posOffset>10158730</wp:posOffset>
                </wp:positionV>
                <wp:extent cx="313690" cy="393700"/>
                <wp:effectExtent l="0" t="0" r="0" b="0"/>
                <wp:wrapNone/>
                <wp:docPr id="4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A8E135C" w14:textId="77777777" w:rsidR="00213283" w:rsidRDefault="00213283"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213283" w:rsidRDefault="00213283"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54.85pt;margin-top:799.9pt;width:24.7pt;height:3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" filled="f" stroked="f">
                <v:path arrowok="t"/>
                <v:textbox inset="0,0,0,0">
                  <w:txbxContent>
                    <w:p w14:paraId="4A8E135C" w14:textId="77777777" w:rsidR="00213283" w:rsidRDefault="00213283"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213283" w:rsidRDefault="00213283" w:rsidP="00824FAE">
                      <w:pPr>
                        <w:spacing w:before="55"/>
                        <w:ind w:left="20"/>
                        <w:rPr>
                          <w:rFonts w:ascii="Arial"/>
                          <w:b/>
                          <w:sz w:val="30"/>
                        </w:rPr>
                      </w:pPr>
                    </w:p>
                  </w:txbxContent>
                </v:textbox>
                <w10:wrap anchorx="page" anchory="page"/>
              </v:shape>
            </w:pict>
          </mc:Fallback>
        </mc:AlternateContent>
      </w:r>
      <w:bookmarkEnd w:id="11"/>
    </w:p>
    <w:bookmarkStart w:id="23" w:name="_Toc202351069"/>
    <w:p w14:paraId="47271959" w14:textId="30FC80CC" w:rsidR="00637A9B" w:rsidRPr="006F426E" w:rsidRDefault="00637A9B" w:rsidP="00637A9B">
      <w:pPr>
        <w:pStyle w:val="Ttulo1"/>
        <w:spacing w:before="0"/>
        <w:jc w:val="right"/>
        <w:rPr>
          <w:rFonts w:asciiTheme="minorHAnsi" w:hAnsiTheme="minorHAnsi" w:cstheme="minorHAnsi"/>
          <w:color w:val="auto"/>
          <w:sz w:val="30"/>
          <w:szCs w:val="30"/>
        </w:rPr>
      </w:pPr>
      <w:r w:rsidRPr="006F426E">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661824" behindDoc="0" locked="0" layoutInCell="1" allowOverlap="1" wp14:anchorId="3B487EDA" wp14:editId="673746E9">
                <wp:simplePos x="0" y="0"/>
                <wp:positionH relativeFrom="column">
                  <wp:posOffset>5417185</wp:posOffset>
                </wp:positionH>
                <wp:positionV relativeFrom="paragraph">
                  <wp:posOffset>-69215</wp:posOffset>
                </wp:positionV>
                <wp:extent cx="77470" cy="396875"/>
                <wp:effectExtent l="0" t="0" r="0" b="3175"/>
                <wp:wrapNone/>
                <wp:docPr id="4" name="Retângulo 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4" o:spid="_x0000_s1026" style="position:absolute;margin-left:426.55pt;margin-top:-5.45pt;width:6.1pt;height:31.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OemwIAAIQ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" fillcolor="green" stroked="f" strokeweight="2pt"/>
            </w:pict>
          </mc:Fallback>
        </mc:AlternateContent>
      </w:r>
      <w:r w:rsidRPr="006F426E">
        <w:rPr>
          <w:rFonts w:asciiTheme="minorHAnsi" w:hAnsiTheme="minorHAnsi" w:cstheme="minorHAnsi"/>
          <w:color w:val="auto"/>
          <w:sz w:val="30"/>
          <w:szCs w:val="30"/>
        </w:rPr>
        <w:t>PREVIDÊNCIA</w:t>
      </w:r>
      <w:bookmarkEnd w:id="23"/>
    </w:p>
    <w:p w14:paraId="494E6E91" w14:textId="77777777" w:rsidR="00DD5852" w:rsidRPr="000B135E" w:rsidRDefault="00DD5852" w:rsidP="00B056DD">
      <w:pPr>
        <w:pStyle w:val="Ttulo1"/>
        <w:spacing w:before="0" w:after="240"/>
        <w:rPr>
          <w:rFonts w:asciiTheme="minorHAnsi" w:eastAsiaTheme="minorHAnsi" w:hAnsiTheme="minorHAnsi" w:cstheme="minorHAnsi"/>
          <w:bCs w:val="0"/>
          <w:i/>
          <w:noProof/>
          <w:color w:val="0000FF"/>
          <w:sz w:val="22"/>
          <w:szCs w:val="22"/>
        </w:rPr>
      </w:pPr>
    </w:p>
    <w:p w14:paraId="70507B67" w14:textId="77777777" w:rsidR="000B135E" w:rsidRPr="000B135E" w:rsidRDefault="000B135E" w:rsidP="000B135E">
      <w:pPr>
        <w:rPr>
          <w:sz w:val="20"/>
        </w:rPr>
      </w:pPr>
    </w:p>
    <w:p w14:paraId="72EAA028" w14:textId="7D702F45" w:rsidR="00DE0A52" w:rsidRPr="00016000" w:rsidRDefault="00006DAA" w:rsidP="00CE5143">
      <w:pPr>
        <w:pStyle w:val="Ttulo2"/>
        <w:jc w:val="both"/>
        <w:rPr>
          <w:rFonts w:asciiTheme="minorHAnsi" w:hAnsiTheme="minorHAnsi"/>
          <w:i/>
          <w:color w:val="0000FF"/>
          <w:sz w:val="24"/>
        </w:rPr>
      </w:pPr>
      <w:bookmarkStart w:id="24" w:name="_Toc202351070"/>
      <w:r w:rsidRPr="00016000">
        <w:rPr>
          <w:rFonts w:asciiTheme="minorHAnsi" w:hAnsiTheme="minorHAnsi"/>
          <w:i/>
          <w:color w:val="0000FF"/>
          <w:sz w:val="24"/>
        </w:rPr>
        <w:t>Previdência.</w:t>
      </w:r>
      <w:r w:rsidR="00016000">
        <w:rPr>
          <w:rFonts w:asciiTheme="minorHAnsi" w:hAnsiTheme="minorHAnsi"/>
          <w:b w:val="0"/>
          <w:color w:val="0000FF"/>
          <w:sz w:val="24"/>
        </w:rPr>
        <w:t xml:space="preserve"> Ausência de r</w:t>
      </w:r>
      <w:r w:rsidR="00BA14C1" w:rsidRPr="00016000">
        <w:rPr>
          <w:rFonts w:asciiTheme="minorHAnsi" w:hAnsiTheme="minorHAnsi"/>
          <w:b w:val="0"/>
          <w:color w:val="0000FF"/>
          <w:sz w:val="24"/>
        </w:rPr>
        <w:t>epasse de contribuições ao INSS</w:t>
      </w:r>
      <w:r w:rsidR="00016000">
        <w:rPr>
          <w:rFonts w:asciiTheme="minorHAnsi" w:hAnsiTheme="minorHAnsi"/>
          <w:b w:val="0"/>
          <w:color w:val="0000FF"/>
          <w:sz w:val="24"/>
        </w:rPr>
        <w:t>. Ausência de comprovação documental.</w:t>
      </w:r>
      <w:bookmarkEnd w:id="24"/>
    </w:p>
    <w:p w14:paraId="29CC6EDB" w14:textId="5E204AD2" w:rsidR="00006DAA" w:rsidRPr="00016000" w:rsidRDefault="00006DAA" w:rsidP="00006DAA">
      <w:pPr>
        <w:spacing w:before="240"/>
        <w:ind w:left="2268"/>
        <w:jc w:val="both"/>
      </w:pPr>
      <w:r w:rsidRPr="00016000">
        <w:t>EMENTA: CONTROLE EXTERNO E DIREITO ADMINISTRATIVO. DENÚNCIA. POSSÍVEIS IRREGULARIDADES NO REPASSE AO INSTITUTO NACIONAL DE SEGURO SOCIAL (INSS) DAS CONTRIBUIÇÕES RETIDAS. CONHECIMENTO. PROCEDENTE. EMISSÕES DE DETERMINAÇÕES.</w:t>
      </w:r>
    </w:p>
    <w:p w14:paraId="68220098" w14:textId="77777777" w:rsidR="00006DAA" w:rsidRPr="00016000" w:rsidRDefault="00006DAA" w:rsidP="00006DAA">
      <w:pPr>
        <w:spacing w:before="240"/>
        <w:ind w:left="2268"/>
        <w:jc w:val="both"/>
      </w:pPr>
      <w:r w:rsidRPr="00016000">
        <w:t>I. CASO EM EXAME</w:t>
      </w:r>
    </w:p>
    <w:p w14:paraId="17E34224" w14:textId="7B7DC3AC" w:rsidR="00006DAA" w:rsidRPr="00016000" w:rsidRDefault="00006DAA" w:rsidP="00006DAA">
      <w:pPr>
        <w:spacing w:before="240"/>
        <w:ind w:left="2268"/>
        <w:jc w:val="both"/>
      </w:pPr>
      <w:r w:rsidRPr="00016000">
        <w:t>1. Denúncia c/c Pedido de Medida Cautelar de bloqueio das contas bancárias municipais, formulada pelo Sr. José Gilvan Rodrigues Dias, coordenador da equipe de transição do Prefeito eleito de Paes Landim/PI.</w:t>
      </w:r>
    </w:p>
    <w:p w14:paraId="56A6E4A3" w14:textId="77777777" w:rsidR="00006DAA" w:rsidRPr="00016000" w:rsidRDefault="00006DAA" w:rsidP="00006DAA">
      <w:pPr>
        <w:spacing w:before="240"/>
        <w:ind w:left="2268"/>
        <w:jc w:val="both"/>
      </w:pPr>
      <w:r w:rsidRPr="00016000">
        <w:t>II. QUESTÃO EM DISCUSSÃO</w:t>
      </w:r>
    </w:p>
    <w:p w14:paraId="5FD08818" w14:textId="77777777" w:rsidR="00006DAA" w:rsidRPr="00016000" w:rsidRDefault="00006DAA" w:rsidP="00006DAA">
      <w:pPr>
        <w:spacing w:before="240"/>
        <w:ind w:left="2268"/>
        <w:jc w:val="both"/>
      </w:pPr>
      <w:r w:rsidRPr="00016000">
        <w:t xml:space="preserve"> 2. A questão em discussão consiste em apurar possível dano ao erário devido ao não repasse ao Instituto Nacional de Seguro Social (INSS) das contribuições retidas em novembro de 2024, dos servidores municipais.</w:t>
      </w:r>
    </w:p>
    <w:p w14:paraId="0C6900BD" w14:textId="77777777" w:rsidR="00006DAA" w:rsidRPr="00016000" w:rsidRDefault="00006DAA" w:rsidP="00006DAA">
      <w:pPr>
        <w:spacing w:before="240"/>
        <w:ind w:left="2268"/>
        <w:jc w:val="both"/>
      </w:pPr>
      <w:r w:rsidRPr="00016000">
        <w:t xml:space="preserve"> III. RAZÕES DE DECIDIR </w:t>
      </w:r>
    </w:p>
    <w:p w14:paraId="2BE5A8F3" w14:textId="77777777" w:rsidR="00006DAA" w:rsidRPr="00016000" w:rsidRDefault="00006DAA" w:rsidP="00006DAA">
      <w:pPr>
        <w:spacing w:before="240"/>
        <w:ind w:left="2268"/>
        <w:jc w:val="both"/>
      </w:pPr>
      <w:r w:rsidRPr="00016000">
        <w:t xml:space="preserve">3. O então gestor do município, Sr. </w:t>
      </w:r>
      <w:proofErr w:type="spellStart"/>
      <w:r w:rsidRPr="00016000">
        <w:t>Thalles</w:t>
      </w:r>
      <w:proofErr w:type="spellEnd"/>
      <w:r w:rsidRPr="00016000">
        <w:t xml:space="preserve"> Moura Fé Marques, admitiu expressamente o inadimplemento das contribuições previdenciárias, justificando-se pela expectativa de recebimento de receitas de transferências estaduais e federais, que, segundo sua alegação, seriam suficientes para quitar as obrigações pendentes.</w:t>
      </w:r>
    </w:p>
    <w:p w14:paraId="22C89260" w14:textId="1925DF42" w:rsidR="00006DAA" w:rsidRPr="00016000" w:rsidRDefault="00006DAA" w:rsidP="00006DAA">
      <w:pPr>
        <w:spacing w:before="240"/>
        <w:ind w:left="2268"/>
        <w:jc w:val="both"/>
      </w:pPr>
      <w:r w:rsidRPr="00016000">
        <w:t xml:space="preserve"> 4. Contudo, embora haja saldo financeiro demonstrado nos extratos bancários apresentados, não há prova documental de que tais recursos tenham sido efetivamente utilizados para o pagamento das contribuições devidas ao INSS, o que reforça a gravidade da irregularidade.</w:t>
      </w:r>
    </w:p>
    <w:p w14:paraId="3E5138B3" w14:textId="77777777" w:rsidR="00006DAA" w:rsidRPr="00016000" w:rsidRDefault="00006DAA" w:rsidP="00006DAA">
      <w:pPr>
        <w:spacing w:before="240"/>
        <w:ind w:left="2268"/>
        <w:jc w:val="both"/>
      </w:pPr>
      <w:r w:rsidRPr="00016000">
        <w:t>IV. DISPOSITIVO</w:t>
      </w:r>
    </w:p>
    <w:p w14:paraId="0637219A" w14:textId="77777777" w:rsidR="00006DAA" w:rsidRPr="00016000" w:rsidRDefault="00006DAA" w:rsidP="00006DAA">
      <w:pPr>
        <w:spacing w:before="240"/>
        <w:ind w:left="2268"/>
        <w:jc w:val="both"/>
      </w:pPr>
      <w:r w:rsidRPr="00016000">
        <w:t xml:space="preserve"> 5. Constituição Federal de 1988.</w:t>
      </w:r>
    </w:p>
    <w:p w14:paraId="7C295F6F" w14:textId="77777777" w:rsidR="00006DAA" w:rsidRPr="00016000" w:rsidRDefault="00006DAA" w:rsidP="00006DAA">
      <w:pPr>
        <w:spacing w:before="240"/>
        <w:ind w:left="2268"/>
        <w:jc w:val="both"/>
      </w:pPr>
      <w:r w:rsidRPr="00016000">
        <w:lastRenderedPageBreak/>
        <w:t xml:space="preserve"> 6. Lei de Responsabilidade Fiscal </w:t>
      </w:r>
    </w:p>
    <w:p w14:paraId="44757372" w14:textId="77777777" w:rsidR="00006DAA" w:rsidRPr="00016000" w:rsidRDefault="00006DAA" w:rsidP="00006DAA">
      <w:pPr>
        <w:spacing w:before="240"/>
        <w:ind w:left="2268"/>
        <w:jc w:val="both"/>
      </w:pPr>
      <w:r w:rsidRPr="00016000">
        <w:t>7. Lei de 8.212 de 1991 que dispõe sobre a organização da Seguridade Social, institui Plano de Custeio, e dá outras providências.</w:t>
      </w:r>
    </w:p>
    <w:p w14:paraId="271EE95A" w14:textId="77777777" w:rsidR="00006DAA" w:rsidRPr="00016000" w:rsidRDefault="00006DAA" w:rsidP="00006DAA">
      <w:pPr>
        <w:spacing w:before="240"/>
        <w:ind w:left="2268"/>
        <w:jc w:val="both"/>
      </w:pPr>
      <w:r w:rsidRPr="00016000">
        <w:t xml:space="preserve"> 8. Demais Normas do TCE</w:t>
      </w:r>
    </w:p>
    <w:p w14:paraId="38B896DF" w14:textId="77777777" w:rsidR="00006DAA" w:rsidRPr="00016000" w:rsidRDefault="00006DAA" w:rsidP="00006DAA">
      <w:pPr>
        <w:spacing w:before="240"/>
        <w:ind w:left="2268"/>
        <w:jc w:val="both"/>
      </w:pPr>
      <w:r w:rsidRPr="00016000">
        <w:t xml:space="preserve"> _________________________ </w:t>
      </w:r>
    </w:p>
    <w:p w14:paraId="102DB47C" w14:textId="77777777" w:rsidR="00006DAA" w:rsidRPr="00016000" w:rsidRDefault="00006DAA" w:rsidP="00006DAA">
      <w:pPr>
        <w:spacing w:before="240"/>
        <w:ind w:left="2268"/>
        <w:jc w:val="both"/>
      </w:pPr>
      <w:r w:rsidRPr="00016000">
        <w:t xml:space="preserve">Dispositivos relevantes citados: Agravo Regimental no Recurso Especial Eleitoral n° 365-61. 2012.6.06.0033 – Classe 32 e Recurso Especial Eleitoral N° 34- 30.2012.6.15.0033 - Classe 32 </w:t>
      </w:r>
    </w:p>
    <w:p w14:paraId="23CD6199" w14:textId="4471C313" w:rsidR="00006DAA" w:rsidRPr="00016000" w:rsidRDefault="00006DAA" w:rsidP="00006DAA">
      <w:pPr>
        <w:spacing w:before="240"/>
        <w:ind w:left="2268"/>
        <w:jc w:val="both"/>
      </w:pPr>
      <w:r w:rsidRPr="00016000">
        <w:t>Sumário: Denúncia. Prefeitura Municipal de Paes Landim. Exercício 2024. Procedência. Decisão Unânime. Consonância com o Ministério Público de Contas. Determinação à entidade e com instauração de tomada de contas especial.</w:t>
      </w:r>
    </w:p>
    <w:p w14:paraId="5B559B6C" w14:textId="4FF221B5" w:rsidR="00006DAA" w:rsidRPr="00006DAA" w:rsidRDefault="00006DAA" w:rsidP="00006DAA">
      <w:pPr>
        <w:spacing w:before="240"/>
        <w:ind w:left="2268"/>
        <w:jc w:val="both"/>
      </w:pPr>
      <w:r w:rsidRPr="00016000">
        <w:t xml:space="preserve">(Denúncia. Processo </w:t>
      </w:r>
      <w:hyperlink r:id="rId44" w:history="1">
        <w:r w:rsidRPr="00016000">
          <w:rPr>
            <w:rStyle w:val="Hyperlink"/>
            <w:rFonts w:cstheme="minorHAnsi"/>
            <w:color w:val="0000FF"/>
          </w:rPr>
          <w:t>TC/015236/2024</w:t>
        </w:r>
      </w:hyperlink>
      <w:r w:rsidRPr="00016000">
        <w:t xml:space="preserve"> – Relatora: Cons.ª Lilian de Almeida Veloso Nunes Martins. Segunda Câmara. Unânime. Acórdão Nº 203/2025-SSC, publicado no </w:t>
      </w:r>
      <w:hyperlink r:id="rId45" w:history="1">
        <w:r w:rsidRPr="00016000">
          <w:rPr>
            <w:rStyle w:val="Hyperlink"/>
            <w:rFonts w:cstheme="minorHAnsi"/>
            <w:color w:val="0000FF"/>
          </w:rPr>
          <w:t>DOE/TCE-PI Nº 099/2025</w:t>
        </w:r>
      </w:hyperlink>
      <w:r w:rsidRPr="00016000">
        <w:t>).</w:t>
      </w:r>
      <w:r>
        <w:t xml:space="preserve"> </w:t>
      </w:r>
    </w:p>
    <w:p w14:paraId="43E99491" w14:textId="77777777" w:rsidR="00DE0A52" w:rsidRDefault="00DE0A52" w:rsidP="00DE0A52">
      <w:pPr>
        <w:spacing w:before="240"/>
        <w:jc w:val="both"/>
        <w:rPr>
          <w:highlight w:val="yellow"/>
        </w:rPr>
      </w:pPr>
    </w:p>
    <w:p w14:paraId="21B3E4A1" w14:textId="71B92F2A" w:rsidR="00DE0A52" w:rsidRPr="00016000" w:rsidRDefault="00DE0A52" w:rsidP="00CE5143">
      <w:pPr>
        <w:pStyle w:val="Ttulo2"/>
        <w:jc w:val="both"/>
        <w:rPr>
          <w:rFonts w:asciiTheme="minorHAnsi" w:hAnsiTheme="minorHAnsi"/>
          <w:b w:val="0"/>
          <w:color w:val="0000FF"/>
          <w:sz w:val="24"/>
        </w:rPr>
      </w:pPr>
      <w:bookmarkStart w:id="25" w:name="_Toc202351071"/>
      <w:r w:rsidRPr="00016000">
        <w:rPr>
          <w:rFonts w:asciiTheme="minorHAnsi" w:hAnsiTheme="minorHAnsi"/>
          <w:i/>
          <w:color w:val="0000FF"/>
          <w:sz w:val="24"/>
        </w:rPr>
        <w:t>Previdência.</w:t>
      </w:r>
      <w:r w:rsidR="002F6284">
        <w:rPr>
          <w:rFonts w:asciiTheme="minorHAnsi" w:hAnsiTheme="minorHAnsi"/>
          <w:i/>
          <w:color w:val="0000FF"/>
          <w:sz w:val="24"/>
        </w:rPr>
        <w:t xml:space="preserve"> </w:t>
      </w:r>
      <w:r w:rsidR="00BA14C1" w:rsidRPr="00016000">
        <w:rPr>
          <w:rFonts w:asciiTheme="minorHAnsi" w:hAnsiTheme="minorHAnsi"/>
          <w:b w:val="0"/>
          <w:color w:val="0000FF"/>
          <w:sz w:val="24"/>
        </w:rPr>
        <w:t>Beneficiários de pensão</w:t>
      </w:r>
      <w:r w:rsidR="002F6284">
        <w:rPr>
          <w:rFonts w:asciiTheme="minorHAnsi" w:hAnsiTheme="minorHAnsi"/>
          <w:b w:val="0"/>
          <w:color w:val="0000FF"/>
          <w:sz w:val="24"/>
        </w:rPr>
        <w:t xml:space="preserve"> por morte</w:t>
      </w:r>
      <w:r w:rsidR="00BA14C1" w:rsidRPr="00016000">
        <w:rPr>
          <w:rFonts w:asciiTheme="minorHAnsi" w:hAnsiTheme="minorHAnsi"/>
          <w:b w:val="0"/>
          <w:color w:val="0000FF"/>
          <w:sz w:val="24"/>
        </w:rPr>
        <w:t>. Possibilidade de concessão a neto com deficiência.</w:t>
      </w:r>
      <w:bookmarkEnd w:id="25"/>
    </w:p>
    <w:p w14:paraId="01201698" w14:textId="77777777" w:rsidR="00DE0A52" w:rsidRPr="00016000" w:rsidRDefault="00DE0A52" w:rsidP="00CE5143">
      <w:pPr>
        <w:spacing w:before="240"/>
        <w:ind w:left="2268"/>
        <w:jc w:val="both"/>
      </w:pPr>
      <w:r w:rsidRPr="00016000">
        <w:t>EMENTA: CONTROLE EXTERNO. DIREITO PREVIDENCIÁRIO E ADMINISTRATIVO. PENSÃO POR MORTE. EXCLUSÃO EXPRESSA DO NETO COM DEFICIÊNCIA DO ROL DE BENEFICIÁRIOS DE PENSÃO POR MORTE. AUSÊNCIA DE COMPROVAÇÃO DE DEPENDÊNCIA ECONÔMICA DO INTERESSADO EM RELAÇÃO AO SEGURADO. NÃO REGISTRO DO ATO CONCESSÓRIO.</w:t>
      </w:r>
    </w:p>
    <w:p w14:paraId="395F21C6" w14:textId="77777777" w:rsidR="00DE0A52" w:rsidRPr="00016000" w:rsidRDefault="00DE0A52" w:rsidP="00CE5143">
      <w:pPr>
        <w:spacing w:before="240"/>
        <w:ind w:left="2268"/>
        <w:jc w:val="both"/>
      </w:pPr>
      <w:r w:rsidRPr="00016000">
        <w:t xml:space="preserve"> I. CASO EM EXAME</w:t>
      </w:r>
    </w:p>
    <w:p w14:paraId="30994388" w14:textId="77777777" w:rsidR="00DE0A52" w:rsidRPr="00016000" w:rsidRDefault="00DE0A52" w:rsidP="00CE5143">
      <w:pPr>
        <w:spacing w:before="240"/>
        <w:ind w:left="2268"/>
        <w:jc w:val="both"/>
      </w:pPr>
      <w:r w:rsidRPr="00016000">
        <w:t xml:space="preserve"> 1. Pensão por morte.</w:t>
      </w:r>
    </w:p>
    <w:p w14:paraId="2E6CE6F1" w14:textId="77777777" w:rsidR="00DE0A52" w:rsidRPr="00016000" w:rsidRDefault="00DE0A52" w:rsidP="00CE5143">
      <w:pPr>
        <w:spacing w:before="240"/>
        <w:ind w:left="2268"/>
        <w:jc w:val="both"/>
      </w:pPr>
      <w:r w:rsidRPr="00016000">
        <w:t xml:space="preserve"> II. QUESTÃO EM DISCUSSÃO </w:t>
      </w:r>
    </w:p>
    <w:p w14:paraId="334E7C78" w14:textId="77777777" w:rsidR="00DE0A52" w:rsidRPr="00016000" w:rsidRDefault="00DE0A52" w:rsidP="00CE5143">
      <w:pPr>
        <w:spacing w:before="240"/>
        <w:ind w:left="2268"/>
        <w:jc w:val="both"/>
      </w:pPr>
      <w:r w:rsidRPr="00016000">
        <w:t>2. A questão em discussão consiste na possibilidade da concessão do benefício ao neto com deficiência.</w:t>
      </w:r>
    </w:p>
    <w:p w14:paraId="47CF48D9" w14:textId="77777777" w:rsidR="00DE0A52" w:rsidRPr="00016000" w:rsidRDefault="00DE0A52" w:rsidP="00CE5143">
      <w:pPr>
        <w:spacing w:before="240"/>
        <w:ind w:left="2268"/>
        <w:jc w:val="both"/>
      </w:pPr>
      <w:r w:rsidRPr="00016000">
        <w:t xml:space="preserve"> III. RAZÕES DE DECIDIR </w:t>
      </w:r>
    </w:p>
    <w:p w14:paraId="59C2178B" w14:textId="77777777" w:rsidR="00DE0A52" w:rsidRPr="00016000" w:rsidRDefault="00DE0A52" w:rsidP="00CE5143">
      <w:pPr>
        <w:spacing w:before="240"/>
        <w:ind w:left="2268"/>
        <w:jc w:val="both"/>
      </w:pPr>
      <w:r w:rsidRPr="00016000">
        <w:lastRenderedPageBreak/>
        <w:t>3. O neto com deficiência é expressamente excluído do rol de beneficiários de pensão por morte, nos termos do art. 52, § 7º do Ato das Disposições Constitucionais Transitórias (ADCT) da Constituição do Estado do Piauí de 1989, com redação dada pela EC n.º 54/2019.</w:t>
      </w:r>
    </w:p>
    <w:p w14:paraId="2FE70319" w14:textId="77777777" w:rsidR="00035F1C" w:rsidRPr="00016000" w:rsidRDefault="00DE0A52" w:rsidP="00CE5143">
      <w:pPr>
        <w:spacing w:before="240"/>
        <w:ind w:left="2268"/>
        <w:jc w:val="both"/>
      </w:pPr>
      <w:r w:rsidRPr="00016000">
        <w:t xml:space="preserve"> 4. Ausência de comprovação de dependência econômica do interessado em relação ao segurado.</w:t>
      </w:r>
    </w:p>
    <w:p w14:paraId="48E7B5E1" w14:textId="77777777" w:rsidR="00035F1C" w:rsidRPr="00016000" w:rsidRDefault="00DE0A52" w:rsidP="00CE5143">
      <w:pPr>
        <w:spacing w:before="240"/>
        <w:ind w:left="2268"/>
        <w:jc w:val="both"/>
      </w:pPr>
      <w:r w:rsidRPr="00016000">
        <w:t xml:space="preserve"> IV. DISPOSITIVO</w:t>
      </w:r>
    </w:p>
    <w:p w14:paraId="1E3E5772" w14:textId="7C3948AF" w:rsidR="00DE0A52" w:rsidRPr="00016000" w:rsidRDefault="00DE0A52" w:rsidP="00CE5143">
      <w:pPr>
        <w:spacing w:before="240"/>
        <w:ind w:left="2268"/>
        <w:jc w:val="both"/>
      </w:pPr>
      <w:r w:rsidRPr="00016000">
        <w:t xml:space="preserve"> 5. Não registro do ato concessório. Ciência ao interessado e ao Órgão de Origem.</w:t>
      </w:r>
    </w:p>
    <w:p w14:paraId="07A88C54" w14:textId="77777777" w:rsidR="00035F1C" w:rsidRPr="00016000" w:rsidRDefault="00035F1C" w:rsidP="00CE5143">
      <w:pPr>
        <w:spacing w:before="240"/>
        <w:ind w:left="2268"/>
        <w:jc w:val="both"/>
      </w:pPr>
      <w:r w:rsidRPr="00016000">
        <w:t>_______________</w:t>
      </w:r>
    </w:p>
    <w:p w14:paraId="5F8965ED" w14:textId="77777777" w:rsidR="00035F1C" w:rsidRPr="00016000" w:rsidRDefault="00035F1C" w:rsidP="00CE5143">
      <w:pPr>
        <w:spacing w:before="240"/>
        <w:ind w:left="2268"/>
        <w:jc w:val="both"/>
      </w:pPr>
      <w:r w:rsidRPr="00016000">
        <w:t>Dispositivos relevantes citados: ADCT da CE/1989, art. 52, § 7º, com redação da EC n.º 54/2019. CF/1988, art. 71, III c/c CE/1989, art. 86, III, “a” e “b”. Lei Estadual n.º 5.888/2009, art. 2º. RI TCE PI, art. 1º.</w:t>
      </w:r>
    </w:p>
    <w:p w14:paraId="799CC0DA" w14:textId="77777777" w:rsidR="00035F1C" w:rsidRPr="00016000" w:rsidRDefault="00035F1C" w:rsidP="00CE5143">
      <w:pPr>
        <w:spacing w:before="240"/>
        <w:ind w:left="2268"/>
        <w:jc w:val="both"/>
      </w:pPr>
      <w:r w:rsidRPr="00016000">
        <w:t xml:space="preserve"> Jurisprudência relevante citada: STF, Conflito de Jurisdição n.º 00069758/110, de 07.05.1992. </w:t>
      </w:r>
    </w:p>
    <w:p w14:paraId="3CA65A82" w14:textId="0D9F6DF3" w:rsidR="00035F1C" w:rsidRPr="00016000" w:rsidRDefault="00035F1C" w:rsidP="00CE5143">
      <w:pPr>
        <w:spacing w:before="240"/>
        <w:ind w:left="2268"/>
        <w:jc w:val="both"/>
      </w:pPr>
      <w:r w:rsidRPr="00016000">
        <w:t>Sumário. Pensão por Morte. Fundação Piauí Previdência. Exercício Financeiro de 2025. Não Registro do ato concessório. Ciência ao interessado e ao Órgão de origem. Decisão Unânime.</w:t>
      </w:r>
    </w:p>
    <w:p w14:paraId="3849B568" w14:textId="3F1B3FA1" w:rsidR="00035F1C" w:rsidRPr="00016000" w:rsidRDefault="00035F1C" w:rsidP="00CE5143">
      <w:pPr>
        <w:spacing w:before="240"/>
        <w:ind w:left="2268"/>
        <w:jc w:val="both"/>
      </w:pPr>
      <w:r w:rsidRPr="00016000">
        <w:t xml:space="preserve">(Pensão por Morte. </w:t>
      </w:r>
      <w:r w:rsidR="00CE5143" w:rsidRPr="00016000">
        <w:t xml:space="preserve">Processo </w:t>
      </w:r>
      <w:hyperlink r:id="rId46" w:history="1">
        <w:r w:rsidR="00CE5143" w:rsidRPr="00016000">
          <w:rPr>
            <w:rStyle w:val="Hyperlink"/>
            <w:rFonts w:cstheme="minorHAnsi"/>
            <w:color w:val="0000FF"/>
          </w:rPr>
          <w:t>TC/001051/2025</w:t>
        </w:r>
      </w:hyperlink>
      <w:r w:rsidR="00CE5143" w:rsidRPr="00016000">
        <w:t xml:space="preserve"> – Relator: Cons. Subst. Alisson Felipe de Araújo. Segunda Câmara. Unânime. Acórdão N.º 209/2025 – SSC, publicado no </w:t>
      </w:r>
      <w:hyperlink r:id="rId47" w:history="1">
        <w:r w:rsidR="00CE5143" w:rsidRPr="00016000">
          <w:rPr>
            <w:rStyle w:val="Hyperlink"/>
            <w:rFonts w:cstheme="minorHAnsi"/>
            <w:color w:val="0000FF"/>
          </w:rPr>
          <w:t>DOE/TCE-PI Nº 104/2025</w:t>
        </w:r>
      </w:hyperlink>
      <w:r w:rsidR="00CE5143" w:rsidRPr="00016000">
        <w:t>).</w:t>
      </w:r>
    </w:p>
    <w:p w14:paraId="00EA7752" w14:textId="41107861" w:rsidR="00035F1C" w:rsidRDefault="00035F1C" w:rsidP="00DE0A52">
      <w:pPr>
        <w:spacing w:before="240"/>
        <w:jc w:val="both"/>
        <w:rPr>
          <w:highlight w:val="yellow"/>
        </w:rPr>
      </w:pPr>
    </w:p>
    <w:p w14:paraId="3FE8507F" w14:textId="21917382" w:rsidR="00CE5143" w:rsidRPr="002F6284" w:rsidRDefault="00CE5143" w:rsidP="00CE5143">
      <w:pPr>
        <w:pStyle w:val="Ttulo2"/>
        <w:jc w:val="both"/>
        <w:rPr>
          <w:rFonts w:asciiTheme="minorHAnsi" w:hAnsiTheme="minorHAnsi"/>
          <w:b w:val="0"/>
          <w:i/>
          <w:color w:val="0000FF"/>
          <w:sz w:val="24"/>
        </w:rPr>
      </w:pPr>
      <w:bookmarkStart w:id="26" w:name="_Toc202351072"/>
      <w:r w:rsidRPr="002F6284">
        <w:rPr>
          <w:rFonts w:asciiTheme="minorHAnsi" w:hAnsiTheme="minorHAnsi"/>
          <w:i/>
          <w:color w:val="0000FF"/>
          <w:sz w:val="24"/>
        </w:rPr>
        <w:t>Previdência.</w:t>
      </w:r>
      <w:r w:rsidR="00BA14C1" w:rsidRPr="002F6284">
        <w:rPr>
          <w:rFonts w:asciiTheme="minorHAnsi" w:hAnsiTheme="minorHAnsi"/>
          <w:i/>
          <w:color w:val="0000FF"/>
          <w:sz w:val="24"/>
        </w:rPr>
        <w:t xml:space="preserve"> </w:t>
      </w:r>
      <w:r w:rsidR="001C6987">
        <w:rPr>
          <w:rFonts w:asciiTheme="minorHAnsi" w:hAnsiTheme="minorHAnsi"/>
          <w:b w:val="0"/>
          <w:color w:val="0000FF"/>
          <w:sz w:val="24"/>
        </w:rPr>
        <w:t xml:space="preserve">Qualificação de </w:t>
      </w:r>
      <w:r w:rsidR="00BA14C1" w:rsidRPr="002F6284">
        <w:rPr>
          <w:rFonts w:asciiTheme="minorHAnsi" w:hAnsiTheme="minorHAnsi"/>
          <w:b w:val="0"/>
          <w:color w:val="0000FF"/>
          <w:sz w:val="24"/>
        </w:rPr>
        <w:t>ex-cônjuge</w:t>
      </w:r>
      <w:r w:rsidR="001C6987">
        <w:rPr>
          <w:rFonts w:asciiTheme="minorHAnsi" w:hAnsiTheme="minorHAnsi"/>
          <w:b w:val="0"/>
          <w:color w:val="0000FF"/>
          <w:sz w:val="24"/>
        </w:rPr>
        <w:t xml:space="preserve"> como dependente para fins previdenciários</w:t>
      </w:r>
      <w:r w:rsidR="00BA14C1" w:rsidRPr="002F6284">
        <w:rPr>
          <w:rFonts w:asciiTheme="minorHAnsi" w:hAnsiTheme="minorHAnsi"/>
          <w:b w:val="0"/>
          <w:color w:val="0000FF"/>
          <w:sz w:val="24"/>
        </w:rPr>
        <w:t>.</w:t>
      </w:r>
      <w:bookmarkEnd w:id="26"/>
      <w:r w:rsidR="00BA14C1" w:rsidRPr="002F6284">
        <w:rPr>
          <w:rFonts w:asciiTheme="minorHAnsi" w:hAnsiTheme="minorHAnsi"/>
          <w:b w:val="0"/>
          <w:color w:val="0000FF"/>
          <w:sz w:val="24"/>
        </w:rPr>
        <w:t xml:space="preserve"> </w:t>
      </w:r>
    </w:p>
    <w:p w14:paraId="6EC34F8F" w14:textId="77777777" w:rsidR="00CE5143" w:rsidRPr="002F6284" w:rsidRDefault="00CE5143" w:rsidP="00CE5143">
      <w:pPr>
        <w:spacing w:before="240"/>
        <w:ind w:left="2268"/>
        <w:jc w:val="both"/>
      </w:pPr>
      <w:r w:rsidRPr="002F6284">
        <w:t>EMENTA: CONTROLE EXTERNO. DIREITO PREVIDENCIÁRIO E ADMINISTRATIVO. PENSÃO POR MORTE. NÃO PREENCHIMENTO DOS REQUISITOS NECESSÁRIOS À FRUIÇÃO DO BENEFÍCIO. NÃO REGISTRO DO ATO CONCESSÓRIO.</w:t>
      </w:r>
    </w:p>
    <w:p w14:paraId="2D2CFFFD" w14:textId="77777777" w:rsidR="00CE5143" w:rsidRPr="002F6284" w:rsidRDefault="00CE5143" w:rsidP="00CE5143">
      <w:pPr>
        <w:spacing w:before="240"/>
        <w:ind w:left="2268"/>
        <w:jc w:val="both"/>
      </w:pPr>
      <w:r w:rsidRPr="002F6284">
        <w:t xml:space="preserve"> I. CASO EM EXAME </w:t>
      </w:r>
    </w:p>
    <w:p w14:paraId="7315F41B" w14:textId="77777777" w:rsidR="00CE5143" w:rsidRPr="002F6284" w:rsidRDefault="00CE5143" w:rsidP="00CE5143">
      <w:pPr>
        <w:spacing w:before="240"/>
        <w:ind w:left="2268"/>
        <w:jc w:val="both"/>
      </w:pPr>
      <w:r w:rsidRPr="002F6284">
        <w:t>1. Pensão por morte.</w:t>
      </w:r>
    </w:p>
    <w:p w14:paraId="14112428" w14:textId="77777777" w:rsidR="00CE5143" w:rsidRPr="002F6284" w:rsidRDefault="00CE5143" w:rsidP="00CE5143">
      <w:pPr>
        <w:spacing w:before="240"/>
        <w:ind w:left="2268"/>
        <w:jc w:val="both"/>
      </w:pPr>
      <w:r w:rsidRPr="002F6284">
        <w:t xml:space="preserve"> II. QUESTÃO EM DISCUSSÃO</w:t>
      </w:r>
    </w:p>
    <w:p w14:paraId="1FEE28E5" w14:textId="4CB31950" w:rsidR="00CE5143" w:rsidRPr="002F6284" w:rsidRDefault="00CE5143" w:rsidP="00CE5143">
      <w:pPr>
        <w:spacing w:before="240"/>
        <w:ind w:left="2268"/>
        <w:jc w:val="both"/>
      </w:pPr>
      <w:r w:rsidRPr="002F6284">
        <w:lastRenderedPageBreak/>
        <w:t xml:space="preserve"> 2. A questão em discussão consiste na possibilidade da concessão do benefício ao cônjuge separado de fato do gerador da pensão.</w:t>
      </w:r>
    </w:p>
    <w:p w14:paraId="70514CA9" w14:textId="77777777" w:rsidR="00CE5143" w:rsidRPr="002F6284" w:rsidRDefault="00CE5143" w:rsidP="00CE5143">
      <w:pPr>
        <w:spacing w:before="240"/>
        <w:ind w:left="2268"/>
        <w:jc w:val="both"/>
      </w:pPr>
      <w:r w:rsidRPr="002F6284">
        <w:t>III. RAZÕES DE DECIDIR</w:t>
      </w:r>
    </w:p>
    <w:p w14:paraId="0D9B1D10" w14:textId="77777777" w:rsidR="00CE5143" w:rsidRPr="002F6284" w:rsidRDefault="00CE5143" w:rsidP="00CE5143">
      <w:pPr>
        <w:spacing w:before="240"/>
        <w:ind w:left="2268"/>
        <w:jc w:val="both"/>
      </w:pPr>
      <w:r w:rsidRPr="002F6284">
        <w:t xml:space="preserve"> 3. Restou demonstrado nos autos que o casal não coabitava pelo menos desde 2011, configurando a separação de fato. </w:t>
      </w:r>
    </w:p>
    <w:p w14:paraId="06A19E59" w14:textId="77777777" w:rsidR="00CE5143" w:rsidRPr="002F6284" w:rsidRDefault="00CE5143" w:rsidP="00CE5143">
      <w:pPr>
        <w:spacing w:before="240"/>
        <w:ind w:left="2268"/>
        <w:jc w:val="both"/>
      </w:pPr>
      <w:r w:rsidRPr="002F6284">
        <w:t xml:space="preserve">4. Ademais, a Lei Federal n.º 8.213/1991, aplicável ao Regime Próprio de Previdência do Estado do Piauí por força do art. 52 do ADCT da CE/1989, estabelece que o cônjuge separado de fato apenas </w:t>
      </w:r>
      <w:proofErr w:type="gramStart"/>
      <w:r w:rsidRPr="002F6284">
        <w:t>possui</w:t>
      </w:r>
      <w:proofErr w:type="gramEnd"/>
      <w:r w:rsidRPr="002F6284">
        <w:t xml:space="preserve"> a qualidade de dependente para fins previdenciários quando percebe alimentos fixados judicialmente, fato que não ficou comprovado nos presentes autos.</w:t>
      </w:r>
    </w:p>
    <w:p w14:paraId="38FDEFD2" w14:textId="77777777" w:rsidR="00CE5143" w:rsidRPr="002F6284" w:rsidRDefault="00CE5143" w:rsidP="00CE5143">
      <w:pPr>
        <w:spacing w:before="240"/>
        <w:ind w:left="2268"/>
        <w:jc w:val="both"/>
      </w:pPr>
      <w:r w:rsidRPr="002F6284">
        <w:t xml:space="preserve"> IV. DISPOSITIVO</w:t>
      </w:r>
    </w:p>
    <w:p w14:paraId="2B8AAFFC" w14:textId="77777777" w:rsidR="00517CFD" w:rsidRPr="002F6284" w:rsidRDefault="00CE5143" w:rsidP="00CE5143">
      <w:pPr>
        <w:spacing w:before="240"/>
        <w:ind w:left="2268"/>
        <w:jc w:val="both"/>
      </w:pPr>
      <w:r w:rsidRPr="002F6284">
        <w:t xml:space="preserve"> 5. Não registro do ato concessório. Ciência ao interessado e ao Órgão de Origem.</w:t>
      </w:r>
    </w:p>
    <w:p w14:paraId="17C3C4C8" w14:textId="6710D747" w:rsidR="00CE5143" w:rsidRPr="002F6284" w:rsidRDefault="00CE5143" w:rsidP="00CE5143">
      <w:pPr>
        <w:spacing w:before="240"/>
        <w:ind w:left="2268"/>
        <w:jc w:val="both"/>
      </w:pPr>
      <w:r w:rsidRPr="002F6284">
        <w:t xml:space="preserve"> _________________ </w:t>
      </w:r>
    </w:p>
    <w:p w14:paraId="3F3ACAB8" w14:textId="77777777" w:rsidR="00CE5143" w:rsidRPr="002F6284" w:rsidRDefault="00CE5143" w:rsidP="00CE5143">
      <w:pPr>
        <w:spacing w:before="240"/>
        <w:ind w:left="2268"/>
        <w:jc w:val="both"/>
      </w:pPr>
      <w:r w:rsidRPr="002F6284">
        <w:t>Dispositivos relevantes citados: Lei Federal n.º 8.213/1.991. ADCT da CE/1989, art. 52. CF/1988, art. 71, III c/c CE/1989, art. 86, III, “a” e “b”. Lei Estadual n.º 5.888/2009, art. 2º. RI TCE PI, art. 1º.</w:t>
      </w:r>
    </w:p>
    <w:p w14:paraId="3A17CD88" w14:textId="77777777" w:rsidR="00CE5143" w:rsidRPr="002F6284" w:rsidRDefault="00CE5143" w:rsidP="00CE5143">
      <w:pPr>
        <w:spacing w:before="240"/>
        <w:ind w:left="2268"/>
        <w:jc w:val="both"/>
      </w:pPr>
      <w:r w:rsidRPr="002F6284">
        <w:t xml:space="preserve"> Jurisprudência relevante citada: STF, Conflito de Jurisdição n.º 00069758/110, de 07.05.1992. </w:t>
      </w:r>
    </w:p>
    <w:p w14:paraId="7AFCBB87" w14:textId="3E34BBAA" w:rsidR="00CE5143" w:rsidRPr="002F6284" w:rsidRDefault="00CE5143" w:rsidP="00CE5143">
      <w:pPr>
        <w:spacing w:before="240"/>
        <w:ind w:left="2268"/>
        <w:jc w:val="both"/>
      </w:pPr>
      <w:r w:rsidRPr="002F6284">
        <w:t>Sumário. Pensão por Morte. Fundação Piauí Previdência. Exercício Financeiro de 2025. Não Registro do ato concessório. Ciência ao interessado e ao Órgão de origem. Decisão Unânime.</w:t>
      </w:r>
    </w:p>
    <w:p w14:paraId="081039C2" w14:textId="2AF0C9F8" w:rsidR="00CE5143" w:rsidRPr="002F6284" w:rsidRDefault="00CE5143" w:rsidP="00CE5143">
      <w:pPr>
        <w:spacing w:before="240"/>
        <w:ind w:left="2268"/>
        <w:jc w:val="both"/>
      </w:pPr>
      <w:r w:rsidRPr="002F6284">
        <w:t xml:space="preserve">(Pensão por morte. Processo </w:t>
      </w:r>
      <w:hyperlink r:id="rId48" w:history="1">
        <w:r w:rsidRPr="002F6284">
          <w:rPr>
            <w:rStyle w:val="Hyperlink"/>
            <w:rFonts w:cstheme="minorHAnsi"/>
            <w:color w:val="0000FF"/>
          </w:rPr>
          <w:t>TC/004095/2025</w:t>
        </w:r>
      </w:hyperlink>
      <w:r w:rsidRPr="002F6284">
        <w:t xml:space="preserve"> – Relator: Cons. Subst. Alisson Felipe de Araújo. Segunda Câmara. Unânime. Acórdão N.º 210/2025 – SSC, publicado no </w:t>
      </w:r>
      <w:hyperlink r:id="rId49" w:history="1">
        <w:r w:rsidRPr="002F6284">
          <w:rPr>
            <w:rStyle w:val="Hyperlink"/>
            <w:rFonts w:cstheme="minorHAnsi"/>
            <w:color w:val="0000FF"/>
          </w:rPr>
          <w:t>DOE/TCE-PI Nº 104/2025</w:t>
        </w:r>
      </w:hyperlink>
      <w:r w:rsidRPr="002F6284">
        <w:t>).</w:t>
      </w:r>
    </w:p>
    <w:p w14:paraId="17BA3ED2" w14:textId="77777777" w:rsidR="00202560" w:rsidRDefault="00202560" w:rsidP="00CE5143">
      <w:pPr>
        <w:spacing w:before="240"/>
        <w:ind w:left="2268"/>
        <w:jc w:val="both"/>
        <w:rPr>
          <w:highlight w:val="yellow"/>
        </w:rPr>
      </w:pPr>
    </w:p>
    <w:p w14:paraId="1AE7FCC6" w14:textId="2B515993" w:rsidR="00D87E0B" w:rsidRPr="001C6987" w:rsidRDefault="00202560" w:rsidP="00202560">
      <w:pPr>
        <w:pStyle w:val="Ttulo2"/>
        <w:jc w:val="both"/>
        <w:rPr>
          <w:rFonts w:asciiTheme="minorHAnsi" w:hAnsiTheme="minorHAnsi"/>
          <w:i/>
          <w:color w:val="0000FF"/>
          <w:sz w:val="24"/>
        </w:rPr>
      </w:pPr>
      <w:bookmarkStart w:id="27" w:name="_Toc202351073"/>
      <w:r w:rsidRPr="001C6987">
        <w:rPr>
          <w:rFonts w:asciiTheme="minorHAnsi" w:hAnsiTheme="minorHAnsi"/>
          <w:i/>
          <w:color w:val="0000FF"/>
          <w:sz w:val="24"/>
        </w:rPr>
        <w:t>Previdência.</w:t>
      </w:r>
      <w:r w:rsidR="00CF4C17" w:rsidRPr="001C6987">
        <w:rPr>
          <w:rFonts w:asciiTheme="minorHAnsi" w:hAnsiTheme="minorHAnsi"/>
          <w:i/>
          <w:color w:val="0000FF"/>
          <w:sz w:val="24"/>
        </w:rPr>
        <w:t xml:space="preserve"> </w:t>
      </w:r>
      <w:r w:rsidR="001C6987">
        <w:rPr>
          <w:rFonts w:asciiTheme="minorHAnsi" w:hAnsiTheme="minorHAnsi"/>
          <w:b w:val="0"/>
          <w:color w:val="0000FF"/>
          <w:sz w:val="24"/>
        </w:rPr>
        <w:t xml:space="preserve"> Emenda modificativa à lei municipal. Cumprimento de r</w:t>
      </w:r>
      <w:r w:rsidR="00CF4C17" w:rsidRPr="001C6987">
        <w:rPr>
          <w:rFonts w:asciiTheme="minorHAnsi" w:hAnsiTheme="minorHAnsi"/>
          <w:b w:val="0"/>
          <w:color w:val="0000FF"/>
          <w:sz w:val="24"/>
        </w:rPr>
        <w:t>equisitos para aposentadoria</w:t>
      </w:r>
      <w:r w:rsidR="001C6987">
        <w:rPr>
          <w:rFonts w:asciiTheme="minorHAnsi" w:hAnsiTheme="minorHAnsi"/>
          <w:b w:val="0"/>
          <w:color w:val="0000FF"/>
          <w:sz w:val="24"/>
        </w:rPr>
        <w:t xml:space="preserve"> pelo interessado</w:t>
      </w:r>
      <w:r w:rsidR="00CF4C17" w:rsidRPr="001C6987">
        <w:rPr>
          <w:rFonts w:asciiTheme="minorHAnsi" w:hAnsiTheme="minorHAnsi"/>
          <w:b w:val="0"/>
          <w:color w:val="0000FF"/>
          <w:sz w:val="24"/>
        </w:rPr>
        <w:t>.</w:t>
      </w:r>
      <w:bookmarkEnd w:id="27"/>
      <w:r w:rsidR="00CF4C17" w:rsidRPr="001C6987">
        <w:rPr>
          <w:rFonts w:asciiTheme="minorHAnsi" w:hAnsiTheme="minorHAnsi"/>
          <w:color w:val="0000FF"/>
          <w:sz w:val="24"/>
        </w:rPr>
        <w:t xml:space="preserve"> </w:t>
      </w:r>
    </w:p>
    <w:p w14:paraId="6AC85F0D" w14:textId="61B2059B" w:rsidR="00202560" w:rsidRPr="001C6987" w:rsidRDefault="00202560" w:rsidP="00202560">
      <w:pPr>
        <w:spacing w:before="240"/>
        <w:ind w:left="2268"/>
        <w:jc w:val="both"/>
      </w:pPr>
      <w:r w:rsidRPr="001C6987">
        <w:t xml:space="preserve">EMENTA: CONTROLE EXTERNO. DIREITO PREVIDENCIÁRIO E ADMINISTRATIVO. APOSENTADORIA POR IDADE E TEMPO DE CONTRIBUIÇÃO. ATENDIMENTO AOS REQUISITOS NECESSÁRIOS À </w:t>
      </w:r>
      <w:r w:rsidRPr="001C6987">
        <w:lastRenderedPageBreak/>
        <w:t>CONCESSÃO DO BENEFÍCIO. REGULARIDADE DOS PROVENTOS. REGISTRO DO ATO CONCESSÓRIO.</w:t>
      </w:r>
    </w:p>
    <w:p w14:paraId="270BE206" w14:textId="77777777" w:rsidR="00202560" w:rsidRPr="001C6987" w:rsidRDefault="00202560" w:rsidP="00202560">
      <w:pPr>
        <w:spacing w:before="240"/>
        <w:ind w:left="2268"/>
        <w:jc w:val="both"/>
      </w:pPr>
      <w:r w:rsidRPr="001C6987">
        <w:t>I. CASO EM EXAME</w:t>
      </w:r>
    </w:p>
    <w:p w14:paraId="02B86627" w14:textId="77777777" w:rsidR="00202560" w:rsidRPr="001C6987" w:rsidRDefault="00202560" w:rsidP="00202560">
      <w:pPr>
        <w:spacing w:before="240"/>
        <w:ind w:left="2268"/>
        <w:jc w:val="both"/>
      </w:pPr>
      <w:r w:rsidRPr="001C6987">
        <w:t xml:space="preserve"> 1. Aposentadoria por Idade e Tempo de Contribuição.</w:t>
      </w:r>
    </w:p>
    <w:p w14:paraId="10526F5D" w14:textId="77777777" w:rsidR="00202560" w:rsidRPr="001C6987" w:rsidRDefault="00202560" w:rsidP="00202560">
      <w:pPr>
        <w:spacing w:before="240"/>
        <w:ind w:left="2268"/>
        <w:jc w:val="both"/>
      </w:pPr>
      <w:r w:rsidRPr="001C6987">
        <w:t xml:space="preserve"> II. QUESTÃO EM DISCUSSÃO</w:t>
      </w:r>
    </w:p>
    <w:p w14:paraId="64B0C4E0" w14:textId="77777777" w:rsidR="00202560" w:rsidRPr="001C6987" w:rsidRDefault="00202560" w:rsidP="00202560">
      <w:pPr>
        <w:spacing w:before="240"/>
        <w:ind w:left="2268"/>
        <w:jc w:val="both"/>
      </w:pPr>
      <w:r w:rsidRPr="001C6987">
        <w:t xml:space="preserve"> 2. A questão em discussão consiste no fato de não constar no ato concessório o número da Emenda modificativa à Lei Municipal.</w:t>
      </w:r>
    </w:p>
    <w:p w14:paraId="2A6311E1" w14:textId="77777777" w:rsidR="00202560" w:rsidRPr="001C6987" w:rsidRDefault="00202560" w:rsidP="00202560">
      <w:pPr>
        <w:spacing w:before="240"/>
        <w:ind w:left="2268"/>
        <w:jc w:val="both"/>
      </w:pPr>
      <w:r w:rsidRPr="001C6987">
        <w:t xml:space="preserve"> II. RAZÕES DE DECIDIR</w:t>
      </w:r>
    </w:p>
    <w:p w14:paraId="7B2330E3" w14:textId="77777777" w:rsidR="00202560" w:rsidRPr="001C6987" w:rsidRDefault="00202560" w:rsidP="00202560">
      <w:pPr>
        <w:spacing w:before="240"/>
        <w:ind w:left="2268"/>
        <w:jc w:val="both"/>
      </w:pPr>
      <w:r w:rsidRPr="001C6987">
        <w:t xml:space="preserve"> 3. Apesar de não constar, no ato concessório, a Emenda modificativa à Lei Municipal, a interessada atendeu aos requisitos necessários à concessão do benefício, bem como se constatou a regularidade dos proventos.</w:t>
      </w:r>
    </w:p>
    <w:p w14:paraId="6F5C506F" w14:textId="77777777" w:rsidR="00202560" w:rsidRPr="001C6987" w:rsidRDefault="00202560" w:rsidP="00202560">
      <w:pPr>
        <w:spacing w:before="240"/>
        <w:ind w:left="2268"/>
        <w:jc w:val="both"/>
      </w:pPr>
      <w:r w:rsidRPr="001C6987">
        <w:t xml:space="preserve"> 4. Além disso, a negativa de registro da aposentadoria seria uma medida excessivamente rigorosa e capaz de causar prejuízos à beneficiária.</w:t>
      </w:r>
    </w:p>
    <w:p w14:paraId="1F84AD59" w14:textId="77777777" w:rsidR="00202560" w:rsidRPr="001C6987" w:rsidRDefault="00202560" w:rsidP="00202560">
      <w:pPr>
        <w:spacing w:before="240"/>
        <w:ind w:left="2268"/>
        <w:jc w:val="both"/>
      </w:pPr>
      <w:r w:rsidRPr="001C6987">
        <w:t xml:space="preserve"> IV. DISPOSITIVO </w:t>
      </w:r>
    </w:p>
    <w:p w14:paraId="1B625CC1" w14:textId="77777777" w:rsidR="00202560" w:rsidRPr="001C6987" w:rsidRDefault="00202560" w:rsidP="00202560">
      <w:pPr>
        <w:spacing w:before="240"/>
        <w:ind w:left="2268"/>
        <w:jc w:val="both"/>
      </w:pPr>
      <w:r w:rsidRPr="001C6987">
        <w:t>5. Registro do ato concessório. Aplicação de multa.</w:t>
      </w:r>
    </w:p>
    <w:p w14:paraId="058DFD5A" w14:textId="6408F51A" w:rsidR="00202560" w:rsidRPr="001C6987" w:rsidRDefault="00202560" w:rsidP="00202560">
      <w:pPr>
        <w:spacing w:before="240"/>
        <w:ind w:left="2268"/>
        <w:jc w:val="both"/>
      </w:pPr>
      <w:r w:rsidRPr="001C6987">
        <w:t>Sumário. Aposentadoria por Idade e Tempo de Contribuição. Município de Castelo do Piauí. Prefeitura Municipal. Exercício Financeiro de 2025. Registro do ato concessório. Aplicação de multa ao responsável. Decisão Unânime.</w:t>
      </w:r>
    </w:p>
    <w:p w14:paraId="4490DE94" w14:textId="77777777" w:rsidR="00202560" w:rsidRDefault="00202560" w:rsidP="00202560">
      <w:pPr>
        <w:spacing w:before="240"/>
        <w:ind w:left="2268"/>
        <w:jc w:val="both"/>
        <w:rPr>
          <w:highlight w:val="yellow"/>
        </w:rPr>
      </w:pPr>
      <w:r w:rsidRPr="001C6987">
        <w:t xml:space="preserve">(Aposentadoria por Idade e Tempo de contribuição. Processo </w:t>
      </w:r>
      <w:hyperlink r:id="rId50" w:history="1">
        <w:r w:rsidRPr="001C6987">
          <w:rPr>
            <w:rStyle w:val="Hyperlink"/>
            <w:rFonts w:cstheme="minorHAnsi"/>
            <w:color w:val="0000FF"/>
          </w:rPr>
          <w:t>TC/002039/2025</w:t>
        </w:r>
      </w:hyperlink>
      <w:r w:rsidRPr="001C6987">
        <w:t xml:space="preserve"> - Relator: Cons. Subst. Alisson Felipe de Araújo. Segunda Câmara. Unânime. Acórdão N.º 210/2025 – SSC, publicado no </w:t>
      </w:r>
      <w:hyperlink r:id="rId51" w:history="1">
        <w:r w:rsidRPr="001C6987">
          <w:rPr>
            <w:rStyle w:val="Hyperlink"/>
            <w:rFonts w:cstheme="minorHAnsi"/>
            <w:color w:val="0000FF"/>
          </w:rPr>
          <w:t>DOE/TCE-PI Nº 104/2025</w:t>
        </w:r>
      </w:hyperlink>
      <w:r w:rsidRPr="001C6987">
        <w:t>).</w:t>
      </w:r>
    </w:p>
    <w:p w14:paraId="766EA39C" w14:textId="77777777" w:rsidR="00CF4C17" w:rsidRDefault="00CF4C17" w:rsidP="00202560">
      <w:pPr>
        <w:spacing w:before="240"/>
        <w:ind w:left="2268"/>
        <w:jc w:val="both"/>
        <w:rPr>
          <w:highlight w:val="yellow"/>
        </w:rPr>
      </w:pPr>
    </w:p>
    <w:p w14:paraId="00255450" w14:textId="52AF1EF7" w:rsidR="000E2D5B" w:rsidRPr="001C6987" w:rsidRDefault="000E2D5B" w:rsidP="000E2D5B">
      <w:pPr>
        <w:pStyle w:val="Ttulo2"/>
        <w:jc w:val="both"/>
        <w:rPr>
          <w:rFonts w:asciiTheme="minorHAnsi" w:hAnsiTheme="minorHAnsi"/>
          <w:b w:val="0"/>
          <w:bCs w:val="0"/>
          <w:i/>
          <w:color w:val="0000FF"/>
          <w:sz w:val="24"/>
        </w:rPr>
      </w:pPr>
      <w:bookmarkStart w:id="28" w:name="_Toc202351074"/>
      <w:r w:rsidRPr="001C6987">
        <w:rPr>
          <w:rFonts w:asciiTheme="minorHAnsi" w:hAnsiTheme="minorHAnsi"/>
          <w:i/>
          <w:color w:val="0000FF"/>
          <w:sz w:val="24"/>
        </w:rPr>
        <w:t>Previdência</w:t>
      </w:r>
      <w:r w:rsidRPr="001C6987">
        <w:rPr>
          <w:rFonts w:asciiTheme="minorHAnsi" w:hAnsiTheme="minorHAnsi"/>
          <w:color w:val="0000FF"/>
          <w:sz w:val="24"/>
        </w:rPr>
        <w:t>.</w:t>
      </w:r>
      <w:r w:rsidR="008432F7" w:rsidRPr="001C6987">
        <w:rPr>
          <w:rFonts w:asciiTheme="minorHAnsi" w:hAnsiTheme="minorHAnsi"/>
          <w:color w:val="0000FF"/>
          <w:sz w:val="24"/>
        </w:rPr>
        <w:t xml:space="preserve"> </w:t>
      </w:r>
      <w:r w:rsidRPr="001C6987">
        <w:rPr>
          <w:rFonts w:asciiTheme="minorHAnsi" w:hAnsiTheme="minorHAnsi"/>
          <w:b w:val="0"/>
          <w:bCs w:val="0"/>
          <w:color w:val="0000FF"/>
          <w:sz w:val="24"/>
        </w:rPr>
        <w:t xml:space="preserve">Ausência de documentação comprobatória. </w:t>
      </w:r>
      <w:r w:rsidR="008432F7" w:rsidRPr="001C6987">
        <w:rPr>
          <w:rFonts w:asciiTheme="minorHAnsi" w:hAnsiTheme="minorHAnsi"/>
          <w:b w:val="0"/>
          <w:bCs w:val="0"/>
          <w:color w:val="0000FF"/>
          <w:sz w:val="24"/>
        </w:rPr>
        <w:t>Incompatibilidade</w:t>
      </w:r>
      <w:r w:rsidRPr="001C6987">
        <w:rPr>
          <w:rFonts w:asciiTheme="minorHAnsi" w:hAnsiTheme="minorHAnsi"/>
          <w:b w:val="0"/>
          <w:bCs w:val="0"/>
          <w:color w:val="0000FF"/>
          <w:sz w:val="24"/>
        </w:rPr>
        <w:t xml:space="preserve"> de horários na carreira de magistério.</w:t>
      </w:r>
      <w:bookmarkEnd w:id="28"/>
    </w:p>
    <w:p w14:paraId="3796B36A" w14:textId="77777777" w:rsidR="000E2D5B" w:rsidRPr="001C6987" w:rsidRDefault="000E2D5B" w:rsidP="000E2D5B">
      <w:pPr>
        <w:spacing w:before="240"/>
        <w:ind w:left="2268"/>
        <w:jc w:val="both"/>
      </w:pPr>
      <w:r w:rsidRPr="001C6987">
        <w:t>EMENTA: CONTROLE EXTERNO. DIREITO PREVIDENCIÁRIO. DIREITO ADMINISTRATIVO. APOSENTADORIA POR IDADE E TEMPO DE CONTRIBUIÇÃO (REGRA DE TRANSIÇÃO DA EC Nº. 54/19). REGISTRO DO ATO CONCESSÓRIO.</w:t>
      </w:r>
    </w:p>
    <w:p w14:paraId="2B4B31C2" w14:textId="77777777" w:rsidR="000E2D5B" w:rsidRPr="001C6987" w:rsidRDefault="000E2D5B" w:rsidP="000E2D5B">
      <w:pPr>
        <w:spacing w:before="240"/>
        <w:ind w:left="2268"/>
        <w:jc w:val="both"/>
      </w:pPr>
      <w:r w:rsidRPr="001C6987">
        <w:lastRenderedPageBreak/>
        <w:t xml:space="preserve"> I. CASO EM EXAME </w:t>
      </w:r>
    </w:p>
    <w:p w14:paraId="401126F0" w14:textId="77777777" w:rsidR="000E2D5B" w:rsidRPr="001C6987" w:rsidRDefault="000E2D5B" w:rsidP="000E2D5B">
      <w:pPr>
        <w:spacing w:before="240"/>
        <w:ind w:left="2268"/>
        <w:jc w:val="both"/>
      </w:pPr>
      <w:r w:rsidRPr="001C6987">
        <w:t xml:space="preserve">1. Processo de aposentadoria por idade e tempo de contribuição de servidor, que teve seu registro indeferido devido a não apresentação de documentação comprobatória da situação funcional e compatibilidade de horários no exercício dos cargos exercidos no Estado do Piauí e a Prefeitura de Floriano-PI. </w:t>
      </w:r>
    </w:p>
    <w:p w14:paraId="0B0424D7" w14:textId="77777777" w:rsidR="000E2D5B" w:rsidRPr="001C6987" w:rsidRDefault="000E2D5B" w:rsidP="000E2D5B">
      <w:pPr>
        <w:spacing w:before="240"/>
        <w:ind w:left="2268"/>
        <w:jc w:val="both"/>
      </w:pPr>
      <w:r w:rsidRPr="001C6987">
        <w:t xml:space="preserve">II. QUESTÃO EM DISCUSSÃO </w:t>
      </w:r>
    </w:p>
    <w:p w14:paraId="362AC8CD" w14:textId="77777777" w:rsidR="000E2D5B" w:rsidRPr="001C6987" w:rsidRDefault="000E2D5B" w:rsidP="000E2D5B">
      <w:pPr>
        <w:spacing w:before="240"/>
        <w:ind w:left="2268"/>
        <w:jc w:val="both"/>
      </w:pPr>
      <w:r w:rsidRPr="001C6987">
        <w:t xml:space="preserve">2. A questão em discussão consiste no registro ou não da aposentadoria do interessado, dada </w:t>
      </w:r>
      <w:proofErr w:type="gramStart"/>
      <w:r w:rsidRPr="001C6987">
        <w:t>a</w:t>
      </w:r>
      <w:proofErr w:type="gramEnd"/>
      <w:r w:rsidRPr="001C6987">
        <w:t xml:space="preserve"> apresentação, somente, da declaração de não acúmulo pelo PIAUÍ/PREV.</w:t>
      </w:r>
    </w:p>
    <w:p w14:paraId="46C6A183" w14:textId="77777777" w:rsidR="000E2D5B" w:rsidRPr="001C6987" w:rsidRDefault="000E2D5B" w:rsidP="000E2D5B">
      <w:pPr>
        <w:spacing w:before="240"/>
        <w:ind w:left="2268"/>
        <w:jc w:val="both"/>
      </w:pPr>
      <w:r w:rsidRPr="001C6987">
        <w:t xml:space="preserve"> III. RAZÕES DE DECIDIR </w:t>
      </w:r>
    </w:p>
    <w:p w14:paraId="077CD4F8" w14:textId="226639DD" w:rsidR="000E2D5B" w:rsidRPr="001C6987" w:rsidRDefault="000E2D5B" w:rsidP="000E2D5B">
      <w:pPr>
        <w:spacing w:before="240"/>
        <w:ind w:left="2268"/>
        <w:jc w:val="both"/>
      </w:pPr>
      <w:r w:rsidRPr="001C6987">
        <w:t>3. O interessado cumpriu os requisitos para aposentadoria no cargo de Professor 40 horas semanais, classe “SE”, nível IV. Entretanto, foram apontadas inconsistências quanto à compatibilidade de horários para o exercício dos dois cargos.</w:t>
      </w:r>
    </w:p>
    <w:p w14:paraId="51E437FF" w14:textId="77777777" w:rsidR="000E2D5B" w:rsidRPr="001C6987" w:rsidRDefault="000E2D5B" w:rsidP="000E2D5B">
      <w:pPr>
        <w:spacing w:before="240"/>
        <w:ind w:left="2268"/>
        <w:jc w:val="both"/>
      </w:pPr>
      <w:r w:rsidRPr="001C6987">
        <w:t>4. A plataforma JUNCTION (Gerenciador de Vínculos Públicos) e Declaração de Ajuste Anual do Imposto de Renda indicam a existência de dois vínculos.</w:t>
      </w:r>
    </w:p>
    <w:p w14:paraId="667C4EF6" w14:textId="77777777" w:rsidR="000E2D5B" w:rsidRPr="001C6987" w:rsidRDefault="000E2D5B" w:rsidP="000E2D5B">
      <w:pPr>
        <w:spacing w:before="240"/>
        <w:ind w:left="2268"/>
        <w:jc w:val="both"/>
      </w:pPr>
      <w:r w:rsidRPr="001C6987">
        <w:t xml:space="preserve"> 5. Pesa sobre o não registro da aposentadoria a ausência comprobatória da documentação diligenciada.</w:t>
      </w:r>
    </w:p>
    <w:p w14:paraId="4CED96E2" w14:textId="77777777" w:rsidR="000E2D5B" w:rsidRPr="001C6987" w:rsidRDefault="000E2D5B" w:rsidP="000E2D5B">
      <w:pPr>
        <w:spacing w:before="240"/>
        <w:ind w:left="2268"/>
        <w:jc w:val="both"/>
      </w:pPr>
      <w:r w:rsidRPr="001C6987">
        <w:t xml:space="preserve"> IV. DISPOSITIVO </w:t>
      </w:r>
    </w:p>
    <w:p w14:paraId="21741D8C" w14:textId="77777777" w:rsidR="000E2D5B" w:rsidRPr="001C6987" w:rsidRDefault="000E2D5B" w:rsidP="000E2D5B">
      <w:pPr>
        <w:spacing w:before="240"/>
        <w:ind w:left="2268"/>
        <w:jc w:val="both"/>
      </w:pPr>
      <w:r w:rsidRPr="001C6987">
        <w:t>4. Não registro do ato de aposentadoria.</w:t>
      </w:r>
    </w:p>
    <w:p w14:paraId="170B4C6D" w14:textId="77777777" w:rsidR="000E2D5B" w:rsidRPr="001C6987" w:rsidRDefault="000E2D5B" w:rsidP="000E2D5B">
      <w:pPr>
        <w:spacing w:before="240"/>
        <w:ind w:left="2268"/>
        <w:jc w:val="both"/>
      </w:pPr>
      <w:r w:rsidRPr="001C6987">
        <w:t xml:space="preserve"> ____________________________ </w:t>
      </w:r>
    </w:p>
    <w:p w14:paraId="1BE0FDF3" w14:textId="7E9E395B" w:rsidR="000E2D5B" w:rsidRPr="001C6987" w:rsidRDefault="000E2D5B" w:rsidP="000E2D5B">
      <w:pPr>
        <w:spacing w:before="240"/>
        <w:ind w:left="2268"/>
        <w:jc w:val="both"/>
      </w:pPr>
      <w:r w:rsidRPr="001C6987">
        <w:t>Normativo relevante citado: art. 24, § 2º da EC Nº. 103/19. Sumário: Aposentadoria por idade e tempo de contribuição. Não registro do Ato. Em consonância com o Ministério Público de Contas. Decisão Unânime.</w:t>
      </w:r>
    </w:p>
    <w:p w14:paraId="6770D5A0" w14:textId="639249C4" w:rsidR="000E2D5B" w:rsidRPr="001C6987" w:rsidRDefault="000E2D5B" w:rsidP="000E2D5B">
      <w:pPr>
        <w:spacing w:before="240"/>
        <w:ind w:left="2268"/>
        <w:jc w:val="both"/>
        <w:rPr>
          <w:rFonts w:ascii="Arial" w:hAnsi="Arial" w:cs="Arial"/>
        </w:rPr>
      </w:pPr>
      <w:r w:rsidRPr="001C6987">
        <w:t xml:space="preserve">(Aposentadoria. Processo </w:t>
      </w:r>
      <w:hyperlink r:id="rId52" w:history="1">
        <w:r w:rsidRPr="001C6987">
          <w:rPr>
            <w:rStyle w:val="Hyperlink"/>
            <w:rFonts w:cstheme="minorHAnsi"/>
            <w:color w:val="0000FF"/>
          </w:rPr>
          <w:t>TC/002057/2025</w:t>
        </w:r>
      </w:hyperlink>
      <w:r w:rsidRPr="001C6987">
        <w:t xml:space="preserve"> – Relator: Cons. Subst. </w:t>
      </w:r>
      <w:proofErr w:type="spellStart"/>
      <w:r w:rsidRPr="001C6987">
        <w:t>Jaylson</w:t>
      </w:r>
      <w:proofErr w:type="spellEnd"/>
      <w:r w:rsidRPr="001C6987">
        <w:t xml:space="preserve"> </w:t>
      </w:r>
      <w:proofErr w:type="spellStart"/>
      <w:r w:rsidRPr="001C6987">
        <w:t>Fabianh</w:t>
      </w:r>
      <w:proofErr w:type="spellEnd"/>
      <w:r w:rsidRPr="001C6987">
        <w:t xml:space="preserve"> Lopes Campelo. Primeira Câmara. Unânime. Acórdão Nº. 192/2025, publicado no </w:t>
      </w:r>
      <w:hyperlink r:id="rId53" w:history="1">
        <w:r w:rsidRPr="001C6987">
          <w:rPr>
            <w:rStyle w:val="Hyperlink"/>
            <w:rFonts w:cstheme="minorHAnsi"/>
            <w:color w:val="0000FF"/>
          </w:rPr>
          <w:t>DOE/TCE-PI Nº110/2025</w:t>
        </w:r>
      </w:hyperlink>
      <w:r w:rsidRPr="001C6987">
        <w:t>).</w:t>
      </w:r>
    </w:p>
    <w:p w14:paraId="6D04A35B" w14:textId="3FF0BF6F" w:rsidR="00202560" w:rsidRDefault="00202560" w:rsidP="00202560">
      <w:pPr>
        <w:spacing w:before="240"/>
        <w:jc w:val="both"/>
        <w:rPr>
          <w:highlight w:val="yellow"/>
        </w:rPr>
      </w:pPr>
    </w:p>
    <w:p w14:paraId="2DF6B901" w14:textId="77777777" w:rsidR="00D87E0B" w:rsidRDefault="00D87E0B" w:rsidP="00667BF1">
      <w:pPr>
        <w:spacing w:before="240"/>
        <w:ind w:left="2268"/>
        <w:jc w:val="both"/>
        <w:rPr>
          <w:highlight w:val="yellow"/>
        </w:rPr>
      </w:pPr>
    </w:p>
    <w:bookmarkStart w:id="29" w:name="_Toc202351075"/>
    <w:bookmarkStart w:id="30" w:name="_Toc192484533"/>
    <w:bookmarkStart w:id="31" w:name="_Toc194647500"/>
    <w:bookmarkStart w:id="32" w:name="_Toc194648055"/>
    <w:p w14:paraId="04968CC9" w14:textId="2AA4A92C" w:rsidR="00385321" w:rsidRPr="00385321" w:rsidRDefault="00385321" w:rsidP="00385321">
      <w:pPr>
        <w:pStyle w:val="Ttulo1"/>
        <w:spacing w:before="0"/>
        <w:jc w:val="right"/>
        <w:rPr>
          <w:rFonts w:asciiTheme="minorHAnsi" w:hAnsiTheme="minorHAnsi" w:cstheme="minorHAnsi"/>
          <w:color w:val="auto"/>
          <w:sz w:val="30"/>
          <w:szCs w:val="30"/>
        </w:rPr>
      </w:pPr>
      <w:r w:rsidRPr="00385321">
        <w:rPr>
          <w:rFonts w:cstheme="minorHAnsi"/>
          <w:noProof/>
          <w:sz w:val="30"/>
          <w:szCs w:val="30"/>
          <w:lang w:eastAsia="pt-BR"/>
        </w:rPr>
        <w:lastRenderedPageBreak/>
        <mc:AlternateContent>
          <mc:Choice Requires="wps">
            <w:drawing>
              <wp:anchor distT="0" distB="0" distL="114300" distR="114300" simplePos="0" relativeHeight="251679232" behindDoc="0" locked="0" layoutInCell="1" allowOverlap="1" wp14:anchorId="1EA3B5FE" wp14:editId="098982E1">
                <wp:simplePos x="0" y="0"/>
                <wp:positionH relativeFrom="column">
                  <wp:posOffset>5396865</wp:posOffset>
                </wp:positionH>
                <wp:positionV relativeFrom="paragraph">
                  <wp:posOffset>-73660</wp:posOffset>
                </wp:positionV>
                <wp:extent cx="77470" cy="396875"/>
                <wp:effectExtent l="0" t="0" r="0" b="3175"/>
                <wp:wrapNone/>
                <wp:docPr id="24" name="Retângulo 2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4" o:spid="_x0000_s1026" style="position:absolute;margin-left:424.95pt;margin-top:-5.8pt;width:6.1pt;height:31.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G7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Z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JadwbucAgAAhgUAAA4AAAAAAAAAAAAAAAAALgIAAGRycy9l&#10;Mm9Eb2MueG1sUEsBAi0AFAAGAAgAAAAhAAsBhc/eAAAACgEAAA8AAAAAAAAAAAAAAAAA9gQAAGRy&#10;cy9kb3ducmV2LnhtbFBLBQYAAAAABAAEAPMAAAABBgAAAAA=&#10;" fillcolor="green" stroked="f" strokeweight="2pt"/>
            </w:pict>
          </mc:Fallback>
        </mc:AlternateContent>
      </w:r>
      <w:r>
        <w:rPr>
          <w:rFonts w:asciiTheme="minorHAnsi" w:hAnsiTheme="minorHAnsi" w:cstheme="minorHAnsi"/>
          <w:color w:val="auto"/>
          <w:sz w:val="30"/>
          <w:szCs w:val="30"/>
        </w:rPr>
        <w:t>PROCESSUAL</w:t>
      </w:r>
      <w:bookmarkEnd w:id="29"/>
    </w:p>
    <w:bookmarkEnd w:id="30"/>
    <w:bookmarkEnd w:id="31"/>
    <w:bookmarkEnd w:id="32"/>
    <w:p w14:paraId="1699A90D" w14:textId="77777777" w:rsidR="00202560" w:rsidRDefault="00202560" w:rsidP="00A04141">
      <w:pPr>
        <w:jc w:val="both"/>
      </w:pPr>
    </w:p>
    <w:p w14:paraId="5A1AA7A6" w14:textId="77777777" w:rsidR="008815B4" w:rsidRDefault="008815B4" w:rsidP="00A04141">
      <w:pPr>
        <w:jc w:val="both"/>
      </w:pPr>
    </w:p>
    <w:p w14:paraId="60F585C9" w14:textId="113B01F3" w:rsidR="00A33B17" w:rsidRPr="008815B4" w:rsidRDefault="001142C4" w:rsidP="001142C4">
      <w:pPr>
        <w:pStyle w:val="Ttulo2"/>
        <w:jc w:val="both"/>
        <w:rPr>
          <w:rFonts w:asciiTheme="minorHAnsi" w:hAnsiTheme="minorHAnsi" w:cstheme="minorHAnsi"/>
          <w:b w:val="0"/>
          <w:i/>
          <w:color w:val="0000FF"/>
          <w:sz w:val="24"/>
        </w:rPr>
      </w:pPr>
      <w:bookmarkStart w:id="33" w:name="_Toc202351076"/>
      <w:r w:rsidRPr="008815B4">
        <w:rPr>
          <w:rFonts w:asciiTheme="minorHAnsi" w:hAnsiTheme="minorHAnsi" w:cstheme="minorHAnsi"/>
          <w:i/>
          <w:color w:val="0000FF"/>
          <w:sz w:val="24"/>
        </w:rPr>
        <w:t>Processual.</w:t>
      </w:r>
      <w:r w:rsidRPr="008815B4">
        <w:rPr>
          <w:rFonts w:asciiTheme="minorHAnsi" w:hAnsiTheme="minorHAnsi" w:cstheme="minorHAnsi"/>
          <w:b w:val="0"/>
          <w:i/>
          <w:color w:val="0000FF"/>
          <w:sz w:val="24"/>
        </w:rPr>
        <w:t xml:space="preserve"> </w:t>
      </w:r>
      <w:r w:rsidR="00CF4C17" w:rsidRPr="008815B4">
        <w:rPr>
          <w:rFonts w:asciiTheme="minorHAnsi" w:hAnsiTheme="minorHAnsi" w:cstheme="minorHAnsi"/>
          <w:b w:val="0"/>
          <w:color w:val="0000FF"/>
          <w:sz w:val="24"/>
        </w:rPr>
        <w:t xml:space="preserve">Embargos de declaração com efeito suspensivo </w:t>
      </w:r>
      <w:r w:rsidR="008815B4" w:rsidRPr="008815B4">
        <w:rPr>
          <w:rFonts w:asciiTheme="minorHAnsi" w:hAnsiTheme="minorHAnsi" w:cstheme="minorHAnsi"/>
          <w:b w:val="0"/>
          <w:color w:val="0000FF"/>
          <w:sz w:val="24"/>
        </w:rPr>
        <w:t xml:space="preserve">sobre </w:t>
      </w:r>
      <w:r w:rsidR="00CF4C17" w:rsidRPr="008815B4">
        <w:rPr>
          <w:rFonts w:asciiTheme="minorHAnsi" w:hAnsiTheme="minorHAnsi" w:cstheme="minorHAnsi"/>
          <w:b w:val="0"/>
          <w:color w:val="0000FF"/>
          <w:sz w:val="24"/>
        </w:rPr>
        <w:t xml:space="preserve">prazo de interposição de recursos. Intempestividade. </w:t>
      </w:r>
      <w:r w:rsidR="008815B4" w:rsidRPr="008815B4">
        <w:rPr>
          <w:rFonts w:asciiTheme="minorHAnsi" w:hAnsiTheme="minorHAnsi" w:cstheme="minorHAnsi"/>
          <w:b w:val="0"/>
          <w:color w:val="0000FF"/>
          <w:sz w:val="24"/>
        </w:rPr>
        <w:t>Aplicabilidade subsidiária do CPC/2015.</w:t>
      </w:r>
      <w:r w:rsidR="008815B4">
        <w:rPr>
          <w:rFonts w:asciiTheme="minorHAnsi" w:hAnsiTheme="minorHAnsi" w:cstheme="minorHAnsi"/>
          <w:b w:val="0"/>
          <w:color w:val="0000FF"/>
          <w:sz w:val="24"/>
        </w:rPr>
        <w:t xml:space="preserve"> Via recursal adequada.</w:t>
      </w:r>
      <w:bookmarkEnd w:id="33"/>
    </w:p>
    <w:p w14:paraId="3FC36FBA" w14:textId="77777777" w:rsidR="001142C4" w:rsidRPr="008815B4" w:rsidRDefault="001142C4" w:rsidP="001142C4">
      <w:pPr>
        <w:spacing w:before="240"/>
        <w:ind w:left="2268"/>
        <w:jc w:val="both"/>
      </w:pPr>
      <w:r w:rsidRPr="008815B4">
        <w:t>EMENTA: CONTROLE EXTERNO. DIREITO PROCESSUAL. AGRAVO. DECISÃO QUE NÃO CONHECEU PEDIDO DE REEXAME. APLICAÇÃO DO CPC EM CASO DE OMISSÃO NO REGIMENTO INTERNO. PREVISÃO EXPRESSA NO REGIMENTO: OS EMBARGOS DE DECLARAÇÃO SUSPENDEM O PRAZO PARA A INTERPOSIÇÃO DE RECURSOS. INTEMPESTIVIDADE DO PEDIDO DE REEXAME. CONHECIMENTO E NÃO PROVIMENTO DO AGRAVO.</w:t>
      </w:r>
    </w:p>
    <w:p w14:paraId="2F0506D8" w14:textId="77777777" w:rsidR="001142C4" w:rsidRPr="008815B4" w:rsidRDefault="001142C4" w:rsidP="001142C4">
      <w:pPr>
        <w:spacing w:before="240"/>
        <w:ind w:left="2268"/>
        <w:jc w:val="both"/>
      </w:pPr>
      <w:r w:rsidRPr="008815B4">
        <w:t xml:space="preserve"> I. CASO EM EXAME</w:t>
      </w:r>
    </w:p>
    <w:p w14:paraId="486FB650" w14:textId="77777777" w:rsidR="001142C4" w:rsidRPr="008815B4" w:rsidRDefault="001142C4" w:rsidP="001142C4">
      <w:pPr>
        <w:spacing w:before="240"/>
        <w:ind w:left="2268"/>
        <w:jc w:val="both"/>
      </w:pPr>
      <w:r w:rsidRPr="008815B4">
        <w:t xml:space="preserve"> 1. Agravo em face de decisão monocrática que não conheceu Pedido de Reexame por intempestividade e inadequação processual.</w:t>
      </w:r>
    </w:p>
    <w:p w14:paraId="706C3BF1" w14:textId="77777777" w:rsidR="001142C4" w:rsidRPr="008815B4" w:rsidRDefault="001142C4" w:rsidP="001142C4">
      <w:pPr>
        <w:spacing w:before="240"/>
        <w:ind w:left="2268"/>
        <w:jc w:val="both"/>
      </w:pPr>
      <w:r w:rsidRPr="008815B4">
        <w:t xml:space="preserve"> II. QUESTÃO EM DISCUSSÃO </w:t>
      </w:r>
    </w:p>
    <w:p w14:paraId="35133742" w14:textId="77777777" w:rsidR="001142C4" w:rsidRPr="008815B4" w:rsidRDefault="001142C4" w:rsidP="001142C4">
      <w:pPr>
        <w:spacing w:before="240"/>
        <w:ind w:left="2268"/>
        <w:jc w:val="both"/>
      </w:pPr>
      <w:r w:rsidRPr="008815B4">
        <w:t>2. O recorrente busca modificar a decisão originária apontando a tempestividade e o cabimento de Pedido de Reexame, requerendo a aplicação do Código de Processo Civil.</w:t>
      </w:r>
    </w:p>
    <w:p w14:paraId="36704422" w14:textId="77777777" w:rsidR="001142C4" w:rsidRPr="008815B4" w:rsidRDefault="001142C4" w:rsidP="001142C4">
      <w:pPr>
        <w:spacing w:before="240"/>
        <w:ind w:left="2268"/>
        <w:jc w:val="both"/>
      </w:pPr>
      <w:r w:rsidRPr="008815B4">
        <w:t xml:space="preserve"> III. RAZÕES DE DECIDIR </w:t>
      </w:r>
    </w:p>
    <w:p w14:paraId="7751724C" w14:textId="77777777" w:rsidR="001142C4" w:rsidRPr="008815B4" w:rsidRDefault="001142C4" w:rsidP="001142C4">
      <w:pPr>
        <w:spacing w:before="240"/>
        <w:ind w:left="2268"/>
        <w:jc w:val="both"/>
      </w:pPr>
      <w:r w:rsidRPr="008815B4">
        <w:t>3. Em virtude do princípio da especialidade, a Lei Orgânica TCE/PI nº 5.888/2009 e o Regimento Interno TCE/PI, por serem normas especiais, prevalecem, no âmbito do processo administrativo deste TCE/PI, de modo que a aplicação do CPC é condicionada a omissão do tema, nos termos do art. 170 da Lei Orgânica do TCE/PI e art. 495 do Regimento Interno TCE/PI.</w:t>
      </w:r>
    </w:p>
    <w:p w14:paraId="6E104ABE" w14:textId="77777777" w:rsidR="001142C4" w:rsidRPr="008815B4" w:rsidRDefault="001142C4" w:rsidP="001142C4">
      <w:pPr>
        <w:spacing w:before="240"/>
        <w:ind w:left="2268"/>
        <w:jc w:val="both"/>
      </w:pPr>
      <w:r w:rsidRPr="008815B4">
        <w:t xml:space="preserve"> 4. O art. 155, § 2º da Lei Orgânica e o art. 433 do Regimento Interno TCE/PI trazem previsão expressa no sentido de que a interposição de embargos de declaração suspende os prazos para interposição de recursos.</w:t>
      </w:r>
    </w:p>
    <w:p w14:paraId="439AAA84" w14:textId="77777777" w:rsidR="001142C4" w:rsidRPr="008815B4" w:rsidRDefault="001142C4" w:rsidP="001142C4">
      <w:pPr>
        <w:spacing w:before="240"/>
        <w:ind w:left="2268"/>
        <w:jc w:val="both"/>
      </w:pPr>
      <w:r w:rsidRPr="008815B4">
        <w:t xml:space="preserve"> 5. No caso concreto, o prazo para interposição do Pedido de Reexame foi suspenso com a interposição dos embargos de declaração, de modo que o Pedido de Reexame foi protocolado fora </w:t>
      </w:r>
      <w:r w:rsidRPr="008815B4">
        <w:lastRenderedPageBreak/>
        <w:t>do trintídio legal, nos termos do art. 258, §1º e art. 423 da Resolução TCE/PI nº 13/11.</w:t>
      </w:r>
    </w:p>
    <w:p w14:paraId="68B4E1B8" w14:textId="77777777" w:rsidR="001142C4" w:rsidRPr="008815B4" w:rsidRDefault="001142C4" w:rsidP="001142C4">
      <w:pPr>
        <w:spacing w:before="240"/>
        <w:ind w:left="2268"/>
        <w:jc w:val="both"/>
      </w:pPr>
      <w:r w:rsidRPr="008815B4">
        <w:t xml:space="preserve"> 6. A jurisprudência e o próprio texto do Regimento Interno desta Corte (art. 423, §3º) são claros ao estabelecer que decisões proferidas em sede de representação </w:t>
      </w:r>
      <w:proofErr w:type="gramStart"/>
      <w:r w:rsidRPr="008815B4">
        <w:t>devem</w:t>
      </w:r>
      <w:proofErr w:type="gramEnd"/>
      <w:r w:rsidRPr="008815B4">
        <w:t xml:space="preserve"> ser impugnadas por meio de Recurso de Reconsideração, e não por Pedido de Reexame, o qual possui hipóteses de cabimento restritas e taxativas (art. 428, I e II do RITCE/PI). A tentativa de aplicar o princípio da fungibilidade recursal, nesse caso, não se sustenta, por inexistir dúvida objetiva e razoável quanto à via adequada. Assim, a inadequação da via recursal eleita constitui outro obstáculo ao conhecimento do Pedido de Reexame.</w:t>
      </w:r>
    </w:p>
    <w:p w14:paraId="50D8599D" w14:textId="7E44445B" w:rsidR="001142C4" w:rsidRPr="008815B4" w:rsidRDefault="001142C4" w:rsidP="001142C4">
      <w:pPr>
        <w:spacing w:before="240"/>
        <w:ind w:left="2268"/>
        <w:jc w:val="both"/>
      </w:pPr>
      <w:r w:rsidRPr="008815B4">
        <w:t xml:space="preserve"> 7. Os argumentos da agravante não são suficientes para reforma da decisão recorrida, tendo em vista que o não conhecimento do Pedido de Reexame foi pautado na legislação específica que rege o processo administrativo no âmbito desta Corte de Contas, bem como em interpretação consolidada dos dispositivos regimentais.</w:t>
      </w:r>
    </w:p>
    <w:p w14:paraId="46B34A38" w14:textId="77777777" w:rsidR="001142C4" w:rsidRPr="008815B4" w:rsidRDefault="001142C4" w:rsidP="001142C4">
      <w:pPr>
        <w:spacing w:before="240"/>
        <w:ind w:left="2268"/>
        <w:jc w:val="both"/>
      </w:pPr>
      <w:r w:rsidRPr="008815B4">
        <w:t>IV. DISPOSITIVO</w:t>
      </w:r>
    </w:p>
    <w:p w14:paraId="6B159601" w14:textId="77777777" w:rsidR="001142C4" w:rsidRPr="008815B4" w:rsidRDefault="001142C4" w:rsidP="001142C4">
      <w:pPr>
        <w:spacing w:before="240"/>
        <w:ind w:left="2268"/>
        <w:jc w:val="both"/>
      </w:pPr>
      <w:r w:rsidRPr="008815B4">
        <w:t xml:space="preserve"> 8. Conhecimento. Não Provimento. Manutenção da Decisão Monocrática agravada.</w:t>
      </w:r>
    </w:p>
    <w:p w14:paraId="2D55948B" w14:textId="36288E0D" w:rsidR="001142C4" w:rsidRPr="008815B4" w:rsidRDefault="001142C4" w:rsidP="001142C4">
      <w:pPr>
        <w:spacing w:before="240"/>
        <w:ind w:left="2268"/>
        <w:jc w:val="both"/>
      </w:pPr>
      <w:r w:rsidRPr="008815B4">
        <w:t xml:space="preserve"> ____________________</w:t>
      </w:r>
    </w:p>
    <w:p w14:paraId="2734EF36" w14:textId="77777777" w:rsidR="001142C4" w:rsidRPr="008815B4" w:rsidRDefault="001142C4" w:rsidP="001142C4">
      <w:pPr>
        <w:spacing w:before="240"/>
        <w:ind w:left="2268"/>
        <w:jc w:val="both"/>
      </w:pPr>
      <w:r w:rsidRPr="008815B4">
        <w:t xml:space="preserve"> Normativos relevantes citados: art. 155, § 2º e art. 170 da Lei Orgânica do TCE/PI. Art. 423, art. 428, incisos I e II e art. 495 do Regimento Interno TCE/PI.</w:t>
      </w:r>
    </w:p>
    <w:p w14:paraId="1BFF4235" w14:textId="34C9B22D" w:rsidR="001142C4" w:rsidRPr="008815B4" w:rsidRDefault="001142C4" w:rsidP="001142C4">
      <w:pPr>
        <w:spacing w:before="240"/>
        <w:ind w:left="2268"/>
        <w:jc w:val="both"/>
      </w:pPr>
      <w:r w:rsidRPr="008815B4">
        <w:t xml:space="preserve"> Sumário: Agravo em face da Decisão Monocrática nº 68/2025-GWA proferida nos autos do Pedido de Reexame TC/002974/2025: Conhecimento. Não provimento. Acompanhando o parecer ministerial. Decisão unânime.</w:t>
      </w:r>
    </w:p>
    <w:p w14:paraId="38C52DBB" w14:textId="70D38A5A" w:rsidR="001142C4" w:rsidRPr="008815B4" w:rsidRDefault="001142C4" w:rsidP="001142C4">
      <w:pPr>
        <w:spacing w:before="240"/>
        <w:ind w:left="2268"/>
        <w:jc w:val="both"/>
      </w:pPr>
      <w:r w:rsidRPr="008815B4">
        <w:t xml:space="preserve">(Agravo. Processo </w:t>
      </w:r>
      <w:hyperlink r:id="rId54" w:history="1">
        <w:r w:rsidRPr="008815B4">
          <w:rPr>
            <w:rStyle w:val="Hyperlink"/>
            <w:rFonts w:cstheme="minorHAnsi"/>
            <w:color w:val="0000FF"/>
          </w:rPr>
          <w:t>TC/003620/2025</w:t>
        </w:r>
      </w:hyperlink>
      <w:r w:rsidRPr="008815B4">
        <w:t xml:space="preserve"> – Relatora: Cons.ª </w:t>
      </w:r>
      <w:proofErr w:type="spellStart"/>
      <w:r w:rsidRPr="008815B4">
        <w:t>Waltânia</w:t>
      </w:r>
      <w:proofErr w:type="spellEnd"/>
      <w:r w:rsidRPr="008815B4">
        <w:t xml:space="preserve"> Maria Nogueira de Sousa Leal Alvarenga. Plenário Virtual. Unânime. Acórdão Nº 170/2025, publicado no </w:t>
      </w:r>
      <w:hyperlink r:id="rId55" w:history="1">
        <w:r w:rsidRPr="008815B4">
          <w:rPr>
            <w:rStyle w:val="Hyperlink"/>
            <w:rFonts w:cstheme="minorHAnsi"/>
            <w:color w:val="0000FF"/>
          </w:rPr>
          <w:t>DOE/TCE-PI Nº 106/2025</w:t>
        </w:r>
      </w:hyperlink>
      <w:r w:rsidRPr="008815B4">
        <w:t>)</w:t>
      </w:r>
      <w:r w:rsidR="008432F7" w:rsidRPr="008815B4">
        <w:t>.</w:t>
      </w:r>
    </w:p>
    <w:p w14:paraId="1A05EFF7" w14:textId="77777777" w:rsidR="008432F7" w:rsidRPr="001142C4" w:rsidRDefault="008432F7" w:rsidP="001142C4">
      <w:pPr>
        <w:spacing w:before="240"/>
        <w:ind w:left="2268"/>
        <w:jc w:val="both"/>
        <w:rPr>
          <w:highlight w:val="green"/>
        </w:rPr>
      </w:pPr>
    </w:p>
    <w:p w14:paraId="7E6FA4AA" w14:textId="0CBED614" w:rsidR="008432F7" w:rsidRPr="008815B4" w:rsidRDefault="00953448" w:rsidP="008432F7">
      <w:pPr>
        <w:pStyle w:val="Ttulo2"/>
        <w:jc w:val="both"/>
        <w:rPr>
          <w:rFonts w:asciiTheme="minorHAnsi" w:hAnsiTheme="minorHAnsi" w:cstheme="minorHAnsi"/>
          <w:i/>
          <w:color w:val="0000FF"/>
          <w:sz w:val="24"/>
        </w:rPr>
      </w:pPr>
      <w:bookmarkStart w:id="34" w:name="_Toc202351077"/>
      <w:r w:rsidRPr="008815B4">
        <w:rPr>
          <w:rFonts w:asciiTheme="minorHAnsi" w:hAnsiTheme="minorHAnsi" w:cstheme="minorHAnsi"/>
          <w:i/>
          <w:color w:val="0000FF"/>
          <w:sz w:val="24"/>
        </w:rPr>
        <w:t xml:space="preserve">Processual. </w:t>
      </w:r>
      <w:r w:rsidRPr="008815B4">
        <w:rPr>
          <w:rFonts w:asciiTheme="minorHAnsi" w:hAnsiTheme="minorHAnsi" w:cstheme="minorHAnsi"/>
          <w:b w:val="0"/>
          <w:bCs w:val="0"/>
          <w:color w:val="0000FF"/>
          <w:sz w:val="24"/>
        </w:rPr>
        <w:t>Pr</w:t>
      </w:r>
      <w:r w:rsidR="008815B4">
        <w:rPr>
          <w:rFonts w:asciiTheme="minorHAnsi" w:hAnsiTheme="minorHAnsi" w:cstheme="minorHAnsi"/>
          <w:b w:val="0"/>
          <w:bCs w:val="0"/>
          <w:color w:val="0000FF"/>
          <w:sz w:val="24"/>
        </w:rPr>
        <w:t>azo pr</w:t>
      </w:r>
      <w:r w:rsidRPr="008815B4">
        <w:rPr>
          <w:rFonts w:asciiTheme="minorHAnsi" w:hAnsiTheme="minorHAnsi" w:cstheme="minorHAnsi"/>
          <w:b w:val="0"/>
          <w:bCs w:val="0"/>
          <w:color w:val="0000FF"/>
          <w:sz w:val="24"/>
        </w:rPr>
        <w:t>escri</w:t>
      </w:r>
      <w:r w:rsidR="008815B4">
        <w:rPr>
          <w:rFonts w:asciiTheme="minorHAnsi" w:hAnsiTheme="minorHAnsi" w:cstheme="minorHAnsi"/>
          <w:b w:val="0"/>
          <w:bCs w:val="0"/>
          <w:color w:val="0000FF"/>
          <w:sz w:val="24"/>
        </w:rPr>
        <w:t>cional</w:t>
      </w:r>
      <w:r w:rsidRPr="008815B4">
        <w:rPr>
          <w:rFonts w:asciiTheme="minorHAnsi" w:hAnsiTheme="minorHAnsi" w:cstheme="minorHAnsi"/>
          <w:b w:val="0"/>
          <w:bCs w:val="0"/>
          <w:color w:val="0000FF"/>
          <w:sz w:val="24"/>
        </w:rPr>
        <w:t>.</w:t>
      </w:r>
      <w:bookmarkEnd w:id="34"/>
      <w:r w:rsidR="0065763F" w:rsidRPr="008815B4">
        <w:rPr>
          <w:rFonts w:asciiTheme="minorHAnsi" w:hAnsiTheme="minorHAnsi" w:cstheme="minorHAnsi"/>
          <w:color w:val="0000FF"/>
          <w:sz w:val="24"/>
        </w:rPr>
        <w:t xml:space="preserve"> </w:t>
      </w:r>
    </w:p>
    <w:p w14:paraId="2C692107" w14:textId="5824E75A" w:rsidR="0065763F" w:rsidRPr="008815B4" w:rsidRDefault="0065763F" w:rsidP="0065763F">
      <w:pPr>
        <w:spacing w:before="240"/>
        <w:ind w:left="2268"/>
        <w:jc w:val="both"/>
      </w:pPr>
      <w:r w:rsidRPr="008815B4">
        <w:t xml:space="preserve">EMENTA: DIREITO ADMINISTRATIVO. PRESCRIÇÃO. CONHECIMENTO. NÃO PROVIMENTO. </w:t>
      </w:r>
    </w:p>
    <w:p w14:paraId="2B5C5B07" w14:textId="111CD744" w:rsidR="0065763F" w:rsidRPr="008815B4" w:rsidRDefault="0065763F" w:rsidP="0065763F">
      <w:pPr>
        <w:spacing w:before="240"/>
        <w:ind w:left="2268"/>
        <w:jc w:val="both"/>
      </w:pPr>
      <w:r w:rsidRPr="008815B4">
        <w:lastRenderedPageBreak/>
        <w:t>CASO EM EXAME Recurso de Reconsideração protocolado nesta Corte de Contas pelo Ministério Público de Contas, visando à modificação do Acórdão nº 236/2024-SPL (peça 03), proferido no bojo do processo de Tomada de Contas Especial TC/016944/2021, decorrente do cumprimento da Decisão Plenária n° 114/21 – E, para apuração de dano ao erário decorrente de irregularidades na Prefeitura Municipal de Cocal concernente à contratação e execução dos contratos com diversas empresas, abrangendo o período de 2013 a 2016.</w:t>
      </w:r>
    </w:p>
    <w:p w14:paraId="195B713A" w14:textId="64136D33" w:rsidR="0065763F" w:rsidRPr="008815B4" w:rsidRDefault="0065763F" w:rsidP="0065763F">
      <w:pPr>
        <w:spacing w:before="240"/>
        <w:ind w:left="2268"/>
        <w:jc w:val="both"/>
      </w:pPr>
      <w:r w:rsidRPr="008815B4">
        <w:t xml:space="preserve">QUESTÃO EM DISCUSSÃO MPC/PI considera que a preliminar de prescrição deve ser afastada, pois os fatos ensejadores da Tomada de Contas Especial TC/016944/2021, provocam a incidência do art. 166-A § 2º1 da Lei Orgânica do TCE/PI definindo o prazo prescricional a ser considerado o penal (8 a 16 anos), e não o quinquênio ordinário. </w:t>
      </w:r>
    </w:p>
    <w:p w14:paraId="3B6D1223" w14:textId="625DA793" w:rsidR="0065763F" w:rsidRPr="008815B4" w:rsidRDefault="0065763F" w:rsidP="0065763F">
      <w:pPr>
        <w:spacing w:before="240"/>
        <w:ind w:left="2268"/>
        <w:jc w:val="both"/>
      </w:pPr>
      <w:r w:rsidRPr="008815B4">
        <w:t>RAZÕES DE DECIDIR</w:t>
      </w:r>
    </w:p>
    <w:p w14:paraId="1CBBBB0B" w14:textId="77777777" w:rsidR="0065763F" w:rsidRPr="008815B4" w:rsidRDefault="0065763F" w:rsidP="0065763F">
      <w:pPr>
        <w:spacing w:before="240"/>
        <w:ind w:left="2268"/>
        <w:jc w:val="both"/>
      </w:pPr>
      <w:r w:rsidRPr="008815B4">
        <w:t xml:space="preserve"> Considerando que o prazo prescricional da Lei Orgânica desta Corte de Contas é claro ao dispor, no caput do art. 166-A, que “prescreve em </w:t>
      </w:r>
      <w:proofErr w:type="gramStart"/>
      <w:r w:rsidRPr="008815B4">
        <w:t>5</w:t>
      </w:r>
      <w:proofErr w:type="gramEnd"/>
      <w:r w:rsidRPr="008815B4">
        <w:t xml:space="preserve"> (cinco) anos a pretensão punitiva do Tribunal de Contas, no exercício do controle externo, objetivando apurar infração à legislação”; </w:t>
      </w:r>
    </w:p>
    <w:p w14:paraId="59AD8ED4" w14:textId="3DF28A98" w:rsidR="00B621BC" w:rsidRPr="008815B4" w:rsidRDefault="0065763F" w:rsidP="0065763F">
      <w:pPr>
        <w:spacing w:before="240"/>
        <w:ind w:left="2268"/>
        <w:jc w:val="both"/>
      </w:pPr>
      <w:r w:rsidRPr="008815B4">
        <w:t>Considerando que o início da contagem do prazo prescricional, no inciso II, § 1º, do art. 166-A, a Lei Orgânica do TCE-PI dispõe que, em se tratando de infração continuada, a contagem da prescrição iniciará no dia em que cessarem os atos. Considerando que os fatos analisados permearam os exercícios financeiros de 2013 a 2016, sendo o dia 31 de dezembro de 2016 (fim do último exercício em exame), como data em que cessou a infração questionada e, consequentemente, como termo inicial para a contagem do prazo prescricional;</w:t>
      </w:r>
    </w:p>
    <w:p w14:paraId="06FD3F52" w14:textId="77777777" w:rsidR="0065763F" w:rsidRPr="008815B4" w:rsidRDefault="0065763F" w:rsidP="0065763F">
      <w:pPr>
        <w:spacing w:before="240"/>
        <w:ind w:left="2268"/>
        <w:jc w:val="both"/>
      </w:pPr>
      <w:r w:rsidRPr="008815B4">
        <w:t xml:space="preserve">Considerando que o Relatório Técnico de Tomada de Contas Especial (peça 25 do TC/016944/2021) foi juntado aos autos no dia 10 de abril de 2023; sendo esta data a ser considerada como ato inequívoco de apuração dos fatos tidos como irregulares ocorridos entre os exercícios de 2013 a 2016; </w:t>
      </w:r>
    </w:p>
    <w:p w14:paraId="62A07F8B" w14:textId="6FD2D9DF" w:rsidR="0065763F" w:rsidRPr="008815B4" w:rsidRDefault="0065763F" w:rsidP="0065763F">
      <w:pPr>
        <w:spacing w:before="240"/>
        <w:ind w:left="2268"/>
        <w:jc w:val="both"/>
      </w:pPr>
      <w:r w:rsidRPr="008815B4">
        <w:t xml:space="preserve">Considerando que entre o dia 31 de dezembro de 2016 (termo inicial para contagem da prescrição) e o dia 10 de abril de 2023 (momento da interrupção da prescrição), ultrapassou-se o prazo </w:t>
      </w:r>
      <w:r w:rsidRPr="008815B4">
        <w:lastRenderedPageBreak/>
        <w:t xml:space="preserve">máximo de </w:t>
      </w:r>
      <w:proofErr w:type="gramStart"/>
      <w:r w:rsidRPr="008815B4">
        <w:t>5</w:t>
      </w:r>
      <w:proofErr w:type="gramEnd"/>
      <w:r w:rsidRPr="008815B4">
        <w:t xml:space="preserve"> (cinco) anos em que este Tribunal poderia exercer sua pretensão punitiva;</w:t>
      </w:r>
    </w:p>
    <w:p w14:paraId="1BD37C3E" w14:textId="77777777" w:rsidR="0065763F" w:rsidRPr="008815B4" w:rsidRDefault="0065763F" w:rsidP="0065763F">
      <w:pPr>
        <w:spacing w:before="240"/>
        <w:ind w:left="2268"/>
        <w:jc w:val="both"/>
      </w:pPr>
      <w:r w:rsidRPr="008815B4">
        <w:t xml:space="preserve">DISPOSITIVO </w:t>
      </w:r>
    </w:p>
    <w:p w14:paraId="29CA6A0C" w14:textId="3C72D148" w:rsidR="0065763F" w:rsidRPr="008815B4" w:rsidRDefault="0065763F" w:rsidP="0065763F">
      <w:pPr>
        <w:spacing w:before="240"/>
        <w:ind w:left="2268"/>
        <w:jc w:val="both"/>
      </w:pPr>
      <w:r w:rsidRPr="008815B4">
        <w:t>Art. 166-A da Lei nº 5.888/2009.</w:t>
      </w:r>
    </w:p>
    <w:p w14:paraId="4005845A" w14:textId="4249F1B4" w:rsidR="0065763F" w:rsidRPr="008815B4" w:rsidRDefault="0065763F" w:rsidP="0065763F">
      <w:pPr>
        <w:spacing w:before="240"/>
        <w:ind w:left="2268"/>
        <w:jc w:val="both"/>
      </w:pPr>
      <w:r w:rsidRPr="008815B4">
        <w:t xml:space="preserve"> Sumário: Recurso de Reconsideração em face do Acórdão nº 236/2024-SPL. Conhecimento. Não provimento. Decisão Unanime.</w:t>
      </w:r>
    </w:p>
    <w:p w14:paraId="380E1460" w14:textId="6212C268" w:rsidR="0065763F" w:rsidRDefault="0065763F" w:rsidP="0065763F">
      <w:pPr>
        <w:spacing w:before="240"/>
        <w:ind w:left="2268"/>
        <w:jc w:val="both"/>
        <w:rPr>
          <w:highlight w:val="yellow"/>
        </w:rPr>
      </w:pPr>
      <w:r w:rsidRPr="008815B4">
        <w:t xml:space="preserve">(Recurso de reconsideração. Processo </w:t>
      </w:r>
      <w:hyperlink r:id="rId56" w:history="1">
        <w:r w:rsidRPr="008815B4">
          <w:rPr>
            <w:rStyle w:val="Hyperlink"/>
            <w:rFonts w:cstheme="minorHAnsi"/>
            <w:color w:val="0000FF"/>
          </w:rPr>
          <w:t>TC/008724/2024</w:t>
        </w:r>
      </w:hyperlink>
      <w:r w:rsidRPr="008815B4">
        <w:t xml:space="preserve"> – Relatora: Cons.ª Lilian de Almeida Veloso Nunes Martins. Plenário. Unânime. Acórdão Nº 180/2025, publicado no </w:t>
      </w:r>
      <w:hyperlink r:id="rId57" w:history="1">
        <w:r w:rsidRPr="008815B4">
          <w:rPr>
            <w:rStyle w:val="Hyperlink"/>
            <w:rFonts w:cstheme="minorHAnsi"/>
            <w:color w:val="0000FF"/>
          </w:rPr>
          <w:t>DOE/TCE-PI Nº 114/2025</w:t>
        </w:r>
      </w:hyperlink>
      <w:r w:rsidRPr="008815B4">
        <w:t>).</w:t>
      </w:r>
    </w:p>
    <w:p w14:paraId="2E788A52" w14:textId="77777777" w:rsidR="00622522" w:rsidRDefault="00622522" w:rsidP="0065763F">
      <w:pPr>
        <w:spacing w:before="240"/>
        <w:ind w:left="2268"/>
        <w:jc w:val="both"/>
        <w:rPr>
          <w:highlight w:val="yellow"/>
        </w:rPr>
      </w:pPr>
    </w:p>
    <w:p w14:paraId="75BA1072" w14:textId="10AC7AF8" w:rsidR="00622522" w:rsidRPr="008815B4" w:rsidRDefault="00622522" w:rsidP="00622522">
      <w:pPr>
        <w:pStyle w:val="Ttulo2"/>
        <w:jc w:val="both"/>
        <w:rPr>
          <w:rFonts w:asciiTheme="minorHAnsi" w:hAnsiTheme="minorHAnsi" w:cstheme="minorHAnsi"/>
          <w:b w:val="0"/>
          <w:i/>
          <w:color w:val="0000FF"/>
          <w:sz w:val="24"/>
        </w:rPr>
      </w:pPr>
      <w:bookmarkStart w:id="35" w:name="_Toc202351078"/>
      <w:r w:rsidRPr="008815B4">
        <w:rPr>
          <w:rFonts w:asciiTheme="minorHAnsi" w:hAnsiTheme="minorHAnsi" w:cstheme="minorHAnsi"/>
          <w:i/>
          <w:color w:val="0000FF"/>
          <w:sz w:val="24"/>
        </w:rPr>
        <w:t xml:space="preserve">Processual. </w:t>
      </w:r>
      <w:r w:rsidR="008815B4">
        <w:rPr>
          <w:rFonts w:asciiTheme="minorHAnsi" w:hAnsiTheme="minorHAnsi" w:cstheme="minorHAnsi"/>
          <w:b w:val="0"/>
          <w:color w:val="0000FF"/>
          <w:sz w:val="24"/>
        </w:rPr>
        <w:t>Cumprimento obrigatório, pelos municípios, de lei estadual acerca do piso salarial de categoria profissional.</w:t>
      </w:r>
      <w:bookmarkEnd w:id="35"/>
    </w:p>
    <w:p w14:paraId="30A4FCFB" w14:textId="77777777" w:rsidR="00622522" w:rsidRPr="008815B4" w:rsidRDefault="00622522" w:rsidP="00622522">
      <w:pPr>
        <w:spacing w:before="240"/>
        <w:ind w:left="2268"/>
        <w:jc w:val="both"/>
      </w:pPr>
      <w:r w:rsidRPr="008815B4">
        <w:t>EMENTA: CONTROLE EXTERNO. DIREITO ADMINISTRATIVO. RECURSO DE RECONSIDERAÇÃO. DENÚNCIA. PISO SALARIAL. ODONTÓLOGOS. COMPETÊNCIA ESTADUAL.</w:t>
      </w:r>
    </w:p>
    <w:p w14:paraId="669506E2" w14:textId="77777777" w:rsidR="00622522" w:rsidRPr="008815B4" w:rsidRDefault="00622522" w:rsidP="00622522">
      <w:pPr>
        <w:spacing w:before="240"/>
        <w:ind w:left="2268"/>
        <w:jc w:val="both"/>
      </w:pPr>
      <w:r w:rsidRPr="008815B4">
        <w:t xml:space="preserve"> I. CASO EM EXAME</w:t>
      </w:r>
    </w:p>
    <w:p w14:paraId="7763C1F5" w14:textId="77777777" w:rsidR="00622522" w:rsidRPr="008815B4" w:rsidRDefault="00622522" w:rsidP="00622522">
      <w:pPr>
        <w:spacing w:before="240"/>
        <w:ind w:left="2268"/>
        <w:jc w:val="both"/>
      </w:pPr>
      <w:r w:rsidRPr="008815B4">
        <w:t>1. Trata-se de recurso de reconsideração apresentado pelo prefeito do município ante a emissão de acórdão desfavorável no âmbito de processo de denúncia.</w:t>
      </w:r>
    </w:p>
    <w:p w14:paraId="3E4350D4" w14:textId="77777777" w:rsidR="00622522" w:rsidRPr="008815B4" w:rsidRDefault="00622522" w:rsidP="00622522">
      <w:pPr>
        <w:spacing w:before="240"/>
        <w:ind w:left="2268"/>
        <w:jc w:val="both"/>
      </w:pPr>
      <w:r w:rsidRPr="008815B4">
        <w:t xml:space="preserve"> II. QUESTÃO EM DISCUSSÃO</w:t>
      </w:r>
    </w:p>
    <w:p w14:paraId="60AC631D" w14:textId="77777777" w:rsidR="00622522" w:rsidRPr="008815B4" w:rsidRDefault="00622522" w:rsidP="00622522">
      <w:pPr>
        <w:spacing w:before="240"/>
        <w:ind w:left="2268"/>
        <w:jc w:val="both"/>
      </w:pPr>
      <w:r w:rsidRPr="008815B4">
        <w:t xml:space="preserve"> 2. Verificar qual o ente federativo tem a competência para estabelecer o piso salarial dos profissionais de odontologia; além de outras questões suscitadas no âmbito do recurso.</w:t>
      </w:r>
    </w:p>
    <w:p w14:paraId="0AC6508E" w14:textId="77777777" w:rsidR="00622522" w:rsidRPr="008815B4" w:rsidRDefault="00622522" w:rsidP="00622522">
      <w:pPr>
        <w:spacing w:before="240"/>
        <w:ind w:left="2268"/>
        <w:jc w:val="both"/>
      </w:pPr>
      <w:r w:rsidRPr="008815B4">
        <w:t xml:space="preserve"> III. RAZÕES DE DECIDIR</w:t>
      </w:r>
    </w:p>
    <w:p w14:paraId="100F5AC1" w14:textId="77777777" w:rsidR="00622522" w:rsidRPr="008815B4" w:rsidRDefault="00622522" w:rsidP="00622522">
      <w:pPr>
        <w:spacing w:before="240"/>
        <w:ind w:left="2268"/>
        <w:jc w:val="both"/>
      </w:pPr>
      <w:r w:rsidRPr="008815B4">
        <w:t xml:space="preserve"> 3. A Lei Complementar Federal nº 103/2000 expressamente autoriza os Estados a estabelecer pisos salariais para categorias profissionais que não possuam regramento federal específico. Assim, no caso do piso salarial dos odontólogos, a legislação estadual tem força obrigatória para os municípios piauienses, não cabendo ao gestor público escolher unilateralmente se deseja ou não cumpri-la. </w:t>
      </w:r>
    </w:p>
    <w:p w14:paraId="416F7C18" w14:textId="77777777" w:rsidR="00622522" w:rsidRPr="008815B4" w:rsidRDefault="00622522" w:rsidP="00622522">
      <w:pPr>
        <w:spacing w:before="240"/>
        <w:ind w:left="2268"/>
        <w:jc w:val="both"/>
      </w:pPr>
      <w:r w:rsidRPr="008815B4">
        <w:t xml:space="preserve">IV. DISPOSITIVO </w:t>
      </w:r>
    </w:p>
    <w:p w14:paraId="1C112D22" w14:textId="77777777" w:rsidR="00622522" w:rsidRPr="008815B4" w:rsidRDefault="00622522" w:rsidP="00622522">
      <w:pPr>
        <w:spacing w:before="240"/>
        <w:ind w:left="2268"/>
        <w:jc w:val="both"/>
      </w:pPr>
      <w:proofErr w:type="gramStart"/>
      <w:r w:rsidRPr="008815B4">
        <w:lastRenderedPageBreak/>
        <w:t>4.</w:t>
      </w:r>
      <w:proofErr w:type="gramEnd"/>
      <w:r w:rsidRPr="008815B4">
        <w:t xml:space="preserve">Conhecimento.Improvimento. ______________________________________________________ </w:t>
      </w:r>
    </w:p>
    <w:p w14:paraId="11C078BA" w14:textId="59FD1FBB" w:rsidR="00622522" w:rsidRPr="008815B4" w:rsidRDefault="00622522" w:rsidP="00622522">
      <w:pPr>
        <w:spacing w:before="240"/>
        <w:ind w:left="2268"/>
        <w:jc w:val="both"/>
      </w:pPr>
      <w:r w:rsidRPr="008815B4">
        <w:t>Dispositivos relevantes citados: a Lei Estadual nº 7.934/2022. Lei Complementar nº 103/2000.</w:t>
      </w:r>
    </w:p>
    <w:p w14:paraId="5EB7337B" w14:textId="1E58C381" w:rsidR="00622522" w:rsidRPr="008815B4" w:rsidRDefault="00622522" w:rsidP="00622522">
      <w:pPr>
        <w:spacing w:before="240"/>
        <w:ind w:left="2268"/>
        <w:jc w:val="both"/>
      </w:pPr>
      <w:r w:rsidRPr="008815B4">
        <w:t xml:space="preserve">Sumário: Recurso de Reconsideração. Prefeitura de Buriti dos Montes. Exercício 2024. Conhecimento. </w:t>
      </w:r>
      <w:proofErr w:type="spellStart"/>
      <w:r w:rsidRPr="008815B4">
        <w:t>Improvimento</w:t>
      </w:r>
      <w:proofErr w:type="spellEnd"/>
      <w:r w:rsidRPr="008815B4">
        <w:t>. Decisão unanime.</w:t>
      </w:r>
    </w:p>
    <w:p w14:paraId="4E50DFDD" w14:textId="26ED4D79" w:rsidR="00622522" w:rsidRPr="0065763F" w:rsidRDefault="00622522" w:rsidP="00622522">
      <w:pPr>
        <w:spacing w:before="240"/>
        <w:ind w:left="2268"/>
        <w:jc w:val="both"/>
        <w:rPr>
          <w:highlight w:val="yellow"/>
        </w:rPr>
      </w:pPr>
      <w:r w:rsidRPr="008815B4">
        <w:t xml:space="preserve">(Recurso de reconsideração. Processo </w:t>
      </w:r>
      <w:hyperlink r:id="rId58" w:history="1">
        <w:r w:rsidRPr="008815B4">
          <w:rPr>
            <w:rStyle w:val="Hyperlink"/>
            <w:rFonts w:cstheme="minorHAnsi"/>
            <w:color w:val="0000FF"/>
          </w:rPr>
          <w:t>TC/000914/2025</w:t>
        </w:r>
      </w:hyperlink>
      <w:r w:rsidRPr="008815B4">
        <w:t xml:space="preserve"> – Relatora: Cons.ª Flora Izabel Nobre Rodrigues. Pleno Virtual. Unânime. Acórdão Nº 215/2025, publicado no </w:t>
      </w:r>
      <w:hyperlink r:id="rId59" w:history="1">
        <w:r w:rsidRPr="008815B4">
          <w:rPr>
            <w:rStyle w:val="Hyperlink"/>
            <w:rFonts w:cstheme="minorHAnsi"/>
            <w:color w:val="0000FF"/>
          </w:rPr>
          <w:t>DOE/TCE-PI Nº 118/2025</w:t>
        </w:r>
      </w:hyperlink>
      <w:r w:rsidRPr="008815B4">
        <w:t>).</w:t>
      </w:r>
    </w:p>
    <w:p w14:paraId="724D3873" w14:textId="77777777" w:rsidR="00B621BC" w:rsidRDefault="00B621BC" w:rsidP="003D3905">
      <w:pPr>
        <w:spacing w:before="240"/>
        <w:ind w:left="2268"/>
        <w:jc w:val="both"/>
        <w:rPr>
          <w:highlight w:val="yellow"/>
        </w:rPr>
      </w:pPr>
    </w:p>
    <w:p w14:paraId="177B8107" w14:textId="77777777" w:rsidR="00B621BC" w:rsidRDefault="00B621BC" w:rsidP="003D3905">
      <w:pPr>
        <w:spacing w:before="240"/>
        <w:ind w:left="2268"/>
        <w:jc w:val="both"/>
        <w:rPr>
          <w:highlight w:val="yellow"/>
        </w:rPr>
      </w:pPr>
    </w:p>
    <w:p w14:paraId="781196B9" w14:textId="77777777" w:rsidR="00B621BC" w:rsidRDefault="00B621BC" w:rsidP="003D3905">
      <w:pPr>
        <w:spacing w:before="240"/>
        <w:ind w:left="2268"/>
        <w:jc w:val="both"/>
        <w:rPr>
          <w:highlight w:val="yellow"/>
        </w:rPr>
      </w:pPr>
    </w:p>
    <w:p w14:paraId="55D0255A" w14:textId="77777777" w:rsidR="00B621BC" w:rsidRPr="00715DDB" w:rsidRDefault="00B621BC" w:rsidP="003D3905">
      <w:pPr>
        <w:spacing w:before="240"/>
        <w:ind w:left="2268"/>
        <w:jc w:val="both"/>
        <w:rPr>
          <w:highlight w:val="yellow"/>
        </w:rPr>
      </w:pPr>
    </w:p>
    <w:p w14:paraId="7B1E9F53" w14:textId="77777777" w:rsidR="008C7922" w:rsidRDefault="008C7922" w:rsidP="003D3905">
      <w:pPr>
        <w:spacing w:before="240"/>
        <w:ind w:left="2268"/>
        <w:jc w:val="both"/>
        <w:rPr>
          <w:highlight w:val="yellow"/>
        </w:rPr>
      </w:pPr>
    </w:p>
    <w:p w14:paraId="30AD566A" w14:textId="77777777" w:rsidR="00B621BC" w:rsidRDefault="00B621BC" w:rsidP="003D3905">
      <w:pPr>
        <w:spacing w:before="240"/>
        <w:ind w:left="2268"/>
        <w:jc w:val="both"/>
        <w:rPr>
          <w:highlight w:val="yellow"/>
        </w:rPr>
      </w:pPr>
    </w:p>
    <w:p w14:paraId="04D8FF25" w14:textId="77777777" w:rsidR="00B621BC" w:rsidRDefault="00B621BC" w:rsidP="003D3905">
      <w:pPr>
        <w:spacing w:before="240"/>
        <w:ind w:left="2268"/>
        <w:jc w:val="both"/>
        <w:rPr>
          <w:highlight w:val="yellow"/>
        </w:rPr>
      </w:pPr>
    </w:p>
    <w:p w14:paraId="13C0F1BB" w14:textId="77777777" w:rsidR="00B621BC" w:rsidRDefault="00B621BC" w:rsidP="003D3905">
      <w:pPr>
        <w:spacing w:before="240"/>
        <w:ind w:left="2268"/>
        <w:jc w:val="both"/>
        <w:rPr>
          <w:highlight w:val="yellow"/>
        </w:rPr>
      </w:pPr>
    </w:p>
    <w:p w14:paraId="6C064AC1" w14:textId="77777777" w:rsidR="00B621BC" w:rsidRDefault="00B621BC" w:rsidP="003D3905">
      <w:pPr>
        <w:spacing w:before="240"/>
        <w:ind w:left="2268"/>
        <w:jc w:val="both"/>
        <w:rPr>
          <w:highlight w:val="yellow"/>
        </w:rPr>
      </w:pPr>
    </w:p>
    <w:p w14:paraId="486EB451" w14:textId="77777777" w:rsidR="00B621BC" w:rsidRDefault="00B621BC" w:rsidP="003D3905">
      <w:pPr>
        <w:spacing w:before="240"/>
        <w:ind w:left="2268"/>
        <w:jc w:val="both"/>
        <w:rPr>
          <w:highlight w:val="yellow"/>
        </w:rPr>
      </w:pPr>
    </w:p>
    <w:p w14:paraId="5A0857F9" w14:textId="77777777" w:rsidR="00B621BC" w:rsidRDefault="00B621BC" w:rsidP="003D3905">
      <w:pPr>
        <w:spacing w:before="240"/>
        <w:ind w:left="2268"/>
        <w:jc w:val="both"/>
        <w:rPr>
          <w:highlight w:val="yellow"/>
        </w:rPr>
      </w:pPr>
    </w:p>
    <w:p w14:paraId="102780EE" w14:textId="77777777" w:rsidR="008815B4" w:rsidRDefault="008815B4" w:rsidP="003D3905">
      <w:pPr>
        <w:spacing w:before="240"/>
        <w:ind w:left="2268"/>
        <w:jc w:val="both"/>
        <w:rPr>
          <w:highlight w:val="yellow"/>
        </w:rPr>
      </w:pPr>
    </w:p>
    <w:p w14:paraId="08BFE483" w14:textId="77777777" w:rsidR="00A04141" w:rsidRDefault="00A04141" w:rsidP="003D3905">
      <w:pPr>
        <w:spacing w:before="240"/>
        <w:ind w:left="2268"/>
        <w:jc w:val="both"/>
        <w:rPr>
          <w:highlight w:val="yellow"/>
        </w:rPr>
      </w:pPr>
    </w:p>
    <w:p w14:paraId="44AE2B2A" w14:textId="77777777" w:rsidR="00A04141" w:rsidRDefault="00A04141" w:rsidP="003D3905">
      <w:pPr>
        <w:spacing w:before="240"/>
        <w:ind w:left="2268"/>
        <w:jc w:val="both"/>
        <w:rPr>
          <w:highlight w:val="yellow"/>
        </w:rPr>
      </w:pPr>
    </w:p>
    <w:p w14:paraId="5689DEC3" w14:textId="77777777" w:rsidR="008815B4" w:rsidRDefault="008815B4" w:rsidP="003D3905">
      <w:pPr>
        <w:spacing w:before="240"/>
        <w:ind w:left="2268"/>
        <w:jc w:val="both"/>
        <w:rPr>
          <w:highlight w:val="yellow"/>
        </w:rPr>
      </w:pPr>
    </w:p>
    <w:p w14:paraId="0233B071" w14:textId="77777777" w:rsidR="008815B4" w:rsidRDefault="008815B4" w:rsidP="003D3905">
      <w:pPr>
        <w:spacing w:before="240"/>
        <w:ind w:left="2268"/>
        <w:jc w:val="both"/>
        <w:rPr>
          <w:highlight w:val="yellow"/>
        </w:rPr>
      </w:pPr>
    </w:p>
    <w:p w14:paraId="14048B1D" w14:textId="77777777" w:rsidR="008815B4" w:rsidRDefault="008815B4" w:rsidP="003D3905">
      <w:pPr>
        <w:spacing w:before="240"/>
        <w:ind w:left="2268"/>
        <w:jc w:val="both"/>
        <w:rPr>
          <w:highlight w:val="yellow"/>
        </w:rPr>
      </w:pPr>
    </w:p>
    <w:p w14:paraId="4A965D16" w14:textId="182C70EE" w:rsidR="00910808" w:rsidRPr="00385321" w:rsidRDefault="006A0FAA" w:rsidP="006A0FAA">
      <w:pPr>
        <w:pStyle w:val="Ttulo1"/>
        <w:spacing w:before="0"/>
        <w:rPr>
          <w:rFonts w:asciiTheme="minorHAnsi" w:hAnsiTheme="minorHAnsi" w:cstheme="minorHAnsi"/>
          <w:color w:val="auto"/>
          <w:sz w:val="30"/>
          <w:szCs w:val="30"/>
        </w:rPr>
      </w:pPr>
      <w:r>
        <w:rPr>
          <w:rFonts w:asciiTheme="minorHAnsi" w:eastAsiaTheme="minorHAnsi" w:hAnsiTheme="minorHAnsi" w:cstheme="minorBidi"/>
          <w:b w:val="0"/>
          <w:bCs w:val="0"/>
          <w:color w:val="auto"/>
          <w:sz w:val="22"/>
          <w:szCs w:val="22"/>
        </w:rPr>
        <w:lastRenderedPageBreak/>
        <w:t xml:space="preserve">                                                                                                                      </w:t>
      </w:r>
      <w:bookmarkStart w:id="36" w:name="_Toc202351079"/>
      <w:r w:rsidR="00AB31BD" w:rsidRPr="00385321">
        <w:rPr>
          <w:rFonts w:cstheme="minorHAnsi"/>
          <w:noProof/>
          <w:sz w:val="30"/>
          <w:szCs w:val="30"/>
          <w:lang w:eastAsia="pt-BR"/>
        </w:rPr>
        <mc:AlternateContent>
          <mc:Choice Requires="wps">
            <w:drawing>
              <wp:anchor distT="0" distB="0" distL="114300" distR="114300" simplePos="0" relativeHeight="251646464" behindDoc="0" locked="0" layoutInCell="1" allowOverlap="1" wp14:anchorId="76152300" wp14:editId="2836021B">
                <wp:simplePos x="0" y="0"/>
                <wp:positionH relativeFrom="column">
                  <wp:posOffset>5396865</wp:posOffset>
                </wp:positionH>
                <wp:positionV relativeFrom="paragraph">
                  <wp:posOffset>-73660</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1" o:spid="_x0000_s1026" style="position:absolute;margin-left:424.95pt;margin-top:-5.8pt;width:6.1pt;height:31.2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9h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J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tjPGF06RnzQw1E6aJ9wbayiV1Qxw9F3RXlwg3AZ8o7AxcPF&#10;apVgOLCWhRvzYHkkj1WNffm4f2LO9s0bsOlvYZhbtnjVwxkbLQ2stgGkSg3+XNe+3jjsqXH6xRS3&#10;yUs5oZ7X5/IXAA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MV4/2GcAgAAhgUAAA4AAAAAAAAAAAAAAAAALgIAAGRycy9l&#10;Mm9Eb2MueG1sUEsBAi0AFAAGAAgAAAAhAAsBhc/eAAAACgEAAA8AAAAAAAAAAAAAAAAA9gQAAGRy&#10;cy9kb3ducmV2LnhtbFBLBQYAAAAABAAEAPMAAAABBgAAAAA=&#10;" fillcolor="green" stroked="f" strokeweight="2pt"/>
            </w:pict>
          </mc:Fallback>
        </mc:AlternateContent>
      </w:r>
      <w:r w:rsidR="00910808" w:rsidRPr="00385321">
        <w:rPr>
          <w:rFonts w:asciiTheme="minorHAnsi" w:hAnsiTheme="minorHAnsi" w:cstheme="minorHAnsi"/>
          <w:color w:val="auto"/>
          <w:sz w:val="30"/>
          <w:szCs w:val="30"/>
        </w:rPr>
        <w:t>RESPONSABILIDADE</w:t>
      </w:r>
      <w:bookmarkEnd w:id="36"/>
    </w:p>
    <w:p w14:paraId="0F090E6F" w14:textId="77777777" w:rsidR="005A4E8B" w:rsidRDefault="005A4E8B" w:rsidP="00391D4D">
      <w:pPr>
        <w:jc w:val="both"/>
        <w:rPr>
          <w:sz w:val="24"/>
          <w:highlight w:val="yellow"/>
        </w:rPr>
      </w:pPr>
    </w:p>
    <w:p w14:paraId="37041BBF" w14:textId="77777777" w:rsidR="00062919" w:rsidRPr="00715DDB" w:rsidRDefault="00062919" w:rsidP="00391D4D">
      <w:pPr>
        <w:jc w:val="both"/>
        <w:rPr>
          <w:sz w:val="24"/>
          <w:highlight w:val="yellow"/>
        </w:rPr>
      </w:pPr>
    </w:p>
    <w:p w14:paraId="5150A051" w14:textId="0DBD384A" w:rsidR="000F26B7" w:rsidRPr="009E0574" w:rsidRDefault="000F26B7" w:rsidP="000F26B7">
      <w:pPr>
        <w:pStyle w:val="Ttulo2"/>
        <w:jc w:val="both"/>
        <w:rPr>
          <w:rFonts w:asciiTheme="minorHAnsi" w:hAnsiTheme="minorHAnsi" w:cstheme="minorHAnsi"/>
          <w:b w:val="0"/>
          <w:bCs w:val="0"/>
          <w:i/>
          <w:color w:val="0000FF"/>
          <w:sz w:val="24"/>
        </w:rPr>
      </w:pPr>
      <w:bookmarkStart w:id="37" w:name="_Toc202351080"/>
      <w:r w:rsidRPr="009E0574">
        <w:rPr>
          <w:rFonts w:asciiTheme="minorHAnsi" w:hAnsiTheme="minorHAnsi" w:cstheme="minorHAnsi"/>
          <w:i/>
          <w:color w:val="0000FF"/>
          <w:sz w:val="24"/>
        </w:rPr>
        <w:t>Responsabilidade</w:t>
      </w:r>
      <w:r w:rsidRPr="009E0574">
        <w:rPr>
          <w:rFonts w:asciiTheme="minorHAnsi" w:hAnsiTheme="minorHAnsi" w:cstheme="minorHAnsi"/>
          <w:b w:val="0"/>
          <w:bCs w:val="0"/>
          <w:i/>
          <w:color w:val="0000FF"/>
          <w:sz w:val="24"/>
        </w:rPr>
        <w:t>.</w:t>
      </w:r>
      <w:r w:rsidR="00CF4C17" w:rsidRPr="009E0574">
        <w:rPr>
          <w:rFonts w:asciiTheme="minorHAnsi" w:hAnsiTheme="minorHAnsi" w:cstheme="minorHAnsi"/>
          <w:b w:val="0"/>
          <w:bCs w:val="0"/>
          <w:i/>
          <w:color w:val="0000FF"/>
          <w:sz w:val="24"/>
        </w:rPr>
        <w:t xml:space="preserve"> </w:t>
      </w:r>
      <w:r w:rsidR="002B6860" w:rsidRPr="002B6860">
        <w:rPr>
          <w:rFonts w:asciiTheme="minorHAnsi" w:hAnsiTheme="minorHAnsi" w:cstheme="minorHAnsi"/>
          <w:b w:val="0"/>
          <w:bCs w:val="0"/>
          <w:color w:val="0000FF"/>
          <w:sz w:val="24"/>
        </w:rPr>
        <w:t xml:space="preserve">Lei de Responsabilidade Fiscal. </w:t>
      </w:r>
      <w:r w:rsidR="009E0574" w:rsidRPr="002B6860">
        <w:rPr>
          <w:rFonts w:asciiTheme="minorHAnsi" w:hAnsiTheme="minorHAnsi" w:cstheme="minorHAnsi"/>
          <w:b w:val="0"/>
          <w:bCs w:val="0"/>
          <w:color w:val="0000FF"/>
          <w:sz w:val="24"/>
        </w:rPr>
        <w:t xml:space="preserve">Vedação ao gestor público, nos últimos </w:t>
      </w:r>
      <w:r w:rsidR="00DC4814">
        <w:rPr>
          <w:rFonts w:asciiTheme="minorHAnsi" w:hAnsiTheme="minorHAnsi" w:cstheme="minorHAnsi"/>
          <w:b w:val="0"/>
          <w:bCs w:val="0"/>
          <w:color w:val="0000FF"/>
          <w:sz w:val="24"/>
        </w:rPr>
        <w:t xml:space="preserve">dois quadrimestres do </w:t>
      </w:r>
      <w:r w:rsidR="009E0574" w:rsidRPr="002B6860">
        <w:rPr>
          <w:rFonts w:asciiTheme="minorHAnsi" w:hAnsiTheme="minorHAnsi" w:cstheme="minorHAnsi"/>
          <w:b w:val="0"/>
          <w:bCs w:val="0"/>
          <w:color w:val="0000FF"/>
          <w:sz w:val="24"/>
        </w:rPr>
        <w:t xml:space="preserve">mandato, contrair despesa sem cumprimento integral dentro do mandato, ou </w:t>
      </w:r>
      <w:r w:rsidR="002B6860" w:rsidRPr="002B6860">
        <w:rPr>
          <w:rFonts w:asciiTheme="minorHAnsi" w:hAnsiTheme="minorHAnsi" w:cstheme="minorHAnsi"/>
          <w:b w:val="0"/>
          <w:bCs w:val="0"/>
          <w:color w:val="0000FF"/>
          <w:sz w:val="24"/>
        </w:rPr>
        <w:t>que tenha parcelas a serem pagas no exercício seguinte sem disponibilidade de caixa suficiente.</w:t>
      </w:r>
      <w:bookmarkStart w:id="38" w:name="_GoBack"/>
      <w:bookmarkEnd w:id="37"/>
      <w:bookmarkEnd w:id="38"/>
    </w:p>
    <w:p w14:paraId="224D3E74" w14:textId="028AA88D" w:rsidR="000F26B7" w:rsidRPr="009E0574" w:rsidRDefault="000F26B7" w:rsidP="000F26B7">
      <w:pPr>
        <w:spacing w:before="240"/>
        <w:ind w:left="2268"/>
        <w:jc w:val="both"/>
      </w:pPr>
      <w:r w:rsidRPr="009E0574">
        <w:t>EMENTA: CONTROLE EXTERNO. DIREITO ADMINISTRATIVO. LICITAÇÃO PERÍODO PROXIMO FINAL DO MANDATO. AUSENCIA DE IMPACTO ORÇAMENTARIO FINANCEIRO. RESPONSABILIDADE FISCAL. DENÚNCIA. ARQUIVAMENTO. RECOMEDAÇÃO.</w:t>
      </w:r>
    </w:p>
    <w:p w14:paraId="59FE84C2" w14:textId="77777777" w:rsidR="000F26B7" w:rsidRPr="009E0574" w:rsidRDefault="000F26B7" w:rsidP="000F26B7">
      <w:pPr>
        <w:spacing w:before="240"/>
        <w:ind w:left="2268"/>
        <w:jc w:val="both"/>
      </w:pPr>
      <w:r w:rsidRPr="009E0574">
        <w:t xml:space="preserve">I. CASO EM EXAME </w:t>
      </w:r>
    </w:p>
    <w:p w14:paraId="3E29BAA9" w14:textId="77777777" w:rsidR="000F26B7" w:rsidRPr="009E0574" w:rsidRDefault="000F26B7" w:rsidP="000F26B7">
      <w:pPr>
        <w:spacing w:before="240"/>
        <w:ind w:left="2268"/>
        <w:jc w:val="both"/>
      </w:pPr>
      <w:r w:rsidRPr="009E0574">
        <w:t>1. Denúncia com pedido de Medida Cautelar em razão de supostas irregularidades nos Procedimentos Licitatórios de Concorrência nº 001/2024 e 002/2024, que tinha como finalidade realizar contratações de serviços públicos não urgentes e não necessários, em período próximo ao final de mandato.</w:t>
      </w:r>
    </w:p>
    <w:p w14:paraId="03756C78" w14:textId="77777777" w:rsidR="000F26B7" w:rsidRPr="009E0574" w:rsidRDefault="000F26B7" w:rsidP="000F26B7">
      <w:pPr>
        <w:spacing w:before="240"/>
        <w:ind w:left="2268"/>
        <w:jc w:val="both"/>
      </w:pPr>
      <w:r w:rsidRPr="009E0574">
        <w:t xml:space="preserve"> II. QUESTÃO EM DISCUSSÃO</w:t>
      </w:r>
    </w:p>
    <w:p w14:paraId="7CB2DF03" w14:textId="77777777" w:rsidR="000F26B7" w:rsidRPr="009E0574" w:rsidRDefault="000F26B7" w:rsidP="000F26B7">
      <w:pPr>
        <w:spacing w:before="240"/>
        <w:ind w:left="2268"/>
        <w:jc w:val="both"/>
      </w:pPr>
      <w:r w:rsidRPr="009E0574">
        <w:t xml:space="preserve"> 2. A questão em discussão consiste em analisar possíveis irregularidades do órgão licitante quanto à realização do procedimento licitatório (Concorrência 01/2024 e Concorrência 02/2024) em período próximo ao final de mandato em que é vedado ao gestor realizar ato que gere obrigação sem verificar a estimativa do impacto orçamentário-financeiro da despesa a ser gerada no exercício em que deve entrar em vigor.</w:t>
      </w:r>
    </w:p>
    <w:p w14:paraId="469C8782" w14:textId="77777777" w:rsidR="000F26B7" w:rsidRPr="009E0574" w:rsidRDefault="000F26B7" w:rsidP="000F26B7">
      <w:pPr>
        <w:spacing w:before="240"/>
        <w:ind w:left="2268"/>
        <w:jc w:val="both"/>
      </w:pPr>
      <w:r w:rsidRPr="009E0574">
        <w:t xml:space="preserve"> III. RAZÕES DE DECIDIR </w:t>
      </w:r>
    </w:p>
    <w:p w14:paraId="7A764F6F" w14:textId="77777777" w:rsidR="000F26B7" w:rsidRPr="009E0574" w:rsidRDefault="000F26B7" w:rsidP="000F26B7">
      <w:pPr>
        <w:spacing w:before="240"/>
        <w:ind w:left="2268"/>
        <w:jc w:val="both"/>
      </w:pPr>
      <w:r w:rsidRPr="009E0574">
        <w:t>3. O art.42 da Lei de Responsabilidade Fiscal afirma que o gestor público, no último ano do mandato, não poderá contrair obrigações que não possam ser satisfeitas dentro do exercício, entretanto, o administrador poderá contratar desde que tenha recurso disponível para o pagamento da obrigação assumida.</w:t>
      </w:r>
    </w:p>
    <w:p w14:paraId="48DD882C" w14:textId="77777777" w:rsidR="000F26B7" w:rsidRPr="009E0574" w:rsidRDefault="000F26B7" w:rsidP="000F26B7">
      <w:pPr>
        <w:spacing w:before="240"/>
        <w:ind w:left="2268"/>
        <w:jc w:val="both"/>
      </w:pPr>
      <w:r w:rsidRPr="009E0574">
        <w:t xml:space="preserve"> 4. Restou comprovado, que os recursos oriundos dos procedimentos licitatórios, tanto a Concorrência 01/2024 como a Concorrência 02/2024 são resultantes de convênio com o Governo Federal, ou seja, ambos com previsão orçamentária.</w:t>
      </w:r>
    </w:p>
    <w:p w14:paraId="0FD5DFC4" w14:textId="77777777" w:rsidR="000F26B7" w:rsidRPr="009E0574" w:rsidRDefault="000F26B7" w:rsidP="000F26B7">
      <w:pPr>
        <w:spacing w:before="240"/>
        <w:ind w:left="2268"/>
        <w:jc w:val="both"/>
      </w:pPr>
      <w:r w:rsidRPr="009E0574">
        <w:lastRenderedPageBreak/>
        <w:t xml:space="preserve"> IV. DISPOSITIVO </w:t>
      </w:r>
    </w:p>
    <w:p w14:paraId="6FCCAD4F" w14:textId="77777777" w:rsidR="000F26B7" w:rsidRPr="009E0574" w:rsidRDefault="000F26B7" w:rsidP="000F26B7">
      <w:pPr>
        <w:spacing w:before="240"/>
        <w:ind w:left="2268"/>
        <w:jc w:val="both"/>
      </w:pPr>
      <w:r w:rsidRPr="009E0574">
        <w:t>5. Improcedência da Denúncia. Expedição de Recomendação.</w:t>
      </w:r>
    </w:p>
    <w:p w14:paraId="16F91E9A" w14:textId="77777777" w:rsidR="000F26B7" w:rsidRPr="009E0574" w:rsidRDefault="000F26B7" w:rsidP="000F26B7">
      <w:pPr>
        <w:spacing w:before="240"/>
        <w:ind w:left="2268"/>
        <w:jc w:val="both"/>
      </w:pPr>
      <w:r w:rsidRPr="009E0574">
        <w:t xml:space="preserve"> _________ </w:t>
      </w:r>
    </w:p>
    <w:p w14:paraId="1F89E135" w14:textId="77777777" w:rsidR="000F26B7" w:rsidRPr="009E0574" w:rsidRDefault="000F26B7" w:rsidP="000F26B7">
      <w:pPr>
        <w:spacing w:before="240"/>
        <w:ind w:left="2268"/>
        <w:jc w:val="both"/>
      </w:pPr>
      <w:r w:rsidRPr="009E0574">
        <w:t xml:space="preserve">Normativos relevantes citados: art.42 da Lei de Responsabilidade Fiscal; art. 226, §1º do Regimento Interno deste </w:t>
      </w:r>
      <w:proofErr w:type="gramStart"/>
      <w:r w:rsidRPr="009E0574">
        <w:t>TCE-PI</w:t>
      </w:r>
      <w:proofErr w:type="gramEnd"/>
    </w:p>
    <w:p w14:paraId="1C70CA0B" w14:textId="079173DE" w:rsidR="000F26B7" w:rsidRPr="009E0574" w:rsidRDefault="000F26B7" w:rsidP="000F26B7">
      <w:pPr>
        <w:spacing w:before="240"/>
        <w:ind w:left="2268"/>
        <w:jc w:val="both"/>
      </w:pPr>
      <w:r w:rsidRPr="009E0574">
        <w:t xml:space="preserve"> SUMÁRIO: Denúncia contra o Município de Aroeiras do Itaim. Exercício Financeiro de 2024. Improcedência Em consonância com Parecer Ministerial. Decisão Unânime.</w:t>
      </w:r>
    </w:p>
    <w:p w14:paraId="6C36713C" w14:textId="5085BFA6" w:rsidR="000F26B7" w:rsidRPr="009E0574" w:rsidRDefault="000F26B7" w:rsidP="000F26B7">
      <w:pPr>
        <w:spacing w:before="240"/>
        <w:ind w:left="2268"/>
        <w:jc w:val="both"/>
      </w:pPr>
      <w:r w:rsidRPr="009E0574">
        <w:t xml:space="preserve">(Denúncia. Processo </w:t>
      </w:r>
      <w:hyperlink r:id="rId60" w:history="1">
        <w:r w:rsidRPr="009E0574">
          <w:rPr>
            <w:rStyle w:val="Hyperlink"/>
            <w:rFonts w:cstheme="minorHAnsi"/>
            <w:color w:val="0000FF"/>
          </w:rPr>
          <w:t>TC/014176/2024</w:t>
        </w:r>
      </w:hyperlink>
      <w:r w:rsidRPr="009E0574">
        <w:t xml:space="preserve"> – Relatora: Cons.ª Rejane Ribeiro Sousa Dias. Primeira Câmara Virtual. Unânime. Acórdão Nº 197/2025, publicado no </w:t>
      </w:r>
      <w:hyperlink r:id="rId61" w:history="1">
        <w:r w:rsidRPr="009E0574">
          <w:rPr>
            <w:rStyle w:val="Hyperlink"/>
            <w:rFonts w:cstheme="minorHAnsi"/>
            <w:color w:val="0000FF"/>
          </w:rPr>
          <w:t>DOE/TCE-PI Nº 108/2025</w:t>
        </w:r>
      </w:hyperlink>
      <w:r w:rsidRPr="009E0574">
        <w:rPr>
          <w:rStyle w:val="Hyperlink"/>
          <w:rFonts w:cstheme="minorHAnsi"/>
          <w:color w:val="0000FF"/>
        </w:rPr>
        <w:t>)</w:t>
      </w:r>
      <w:r w:rsidRPr="009E0574">
        <w:t>.</w:t>
      </w:r>
    </w:p>
    <w:p w14:paraId="0C1F9A22" w14:textId="77777777" w:rsidR="00517CFD" w:rsidRDefault="00517CFD" w:rsidP="00517CFD">
      <w:pPr>
        <w:spacing w:before="240"/>
        <w:jc w:val="both"/>
        <w:rPr>
          <w:highlight w:val="yellow"/>
        </w:rPr>
      </w:pPr>
    </w:p>
    <w:p w14:paraId="3368CDF0" w14:textId="4738593D" w:rsidR="00517CFD" w:rsidRPr="002B6860" w:rsidRDefault="00517CFD" w:rsidP="00517CFD">
      <w:pPr>
        <w:pStyle w:val="Ttulo2"/>
        <w:jc w:val="both"/>
        <w:rPr>
          <w:rFonts w:asciiTheme="minorHAnsi" w:hAnsiTheme="minorHAnsi" w:cstheme="minorHAnsi"/>
          <w:color w:val="0000FF"/>
          <w:sz w:val="24"/>
        </w:rPr>
      </w:pPr>
      <w:bookmarkStart w:id="39" w:name="_Toc202351081"/>
      <w:r w:rsidRPr="002B6860">
        <w:rPr>
          <w:rFonts w:asciiTheme="minorHAnsi" w:hAnsiTheme="minorHAnsi" w:cstheme="minorHAnsi"/>
          <w:i/>
          <w:color w:val="0000FF"/>
          <w:sz w:val="24"/>
        </w:rPr>
        <w:t>Responsabilidade.</w:t>
      </w:r>
      <w:r w:rsidR="00C9044C" w:rsidRPr="002B6860">
        <w:rPr>
          <w:rFonts w:asciiTheme="minorHAnsi" w:hAnsiTheme="minorHAnsi" w:cstheme="minorHAnsi"/>
          <w:b w:val="0"/>
          <w:bCs w:val="0"/>
          <w:i/>
          <w:color w:val="0000FF"/>
          <w:sz w:val="24"/>
        </w:rPr>
        <w:t xml:space="preserve"> </w:t>
      </w:r>
      <w:r w:rsidR="002B6860">
        <w:rPr>
          <w:rFonts w:asciiTheme="minorHAnsi" w:hAnsiTheme="minorHAnsi" w:cstheme="minorHAnsi"/>
          <w:b w:val="0"/>
          <w:bCs w:val="0"/>
          <w:color w:val="0000FF"/>
          <w:sz w:val="24"/>
        </w:rPr>
        <w:t>Responsabilidade acerca da proteção de dados pessoais</w:t>
      </w:r>
      <w:r w:rsidR="00C9044C" w:rsidRPr="002B6860">
        <w:rPr>
          <w:rFonts w:asciiTheme="minorHAnsi" w:hAnsiTheme="minorHAnsi" w:cstheme="minorHAnsi"/>
          <w:b w:val="0"/>
          <w:bCs w:val="0"/>
          <w:color w:val="0000FF"/>
          <w:sz w:val="24"/>
        </w:rPr>
        <w:t>.</w:t>
      </w:r>
      <w:r w:rsidR="002B6860">
        <w:rPr>
          <w:rFonts w:asciiTheme="minorHAnsi" w:hAnsiTheme="minorHAnsi" w:cstheme="minorHAnsi"/>
          <w:b w:val="0"/>
          <w:bCs w:val="0"/>
          <w:color w:val="0000FF"/>
          <w:sz w:val="24"/>
        </w:rPr>
        <w:t xml:space="preserve"> Negligência no resguardo das informações.</w:t>
      </w:r>
      <w:bookmarkEnd w:id="39"/>
    </w:p>
    <w:p w14:paraId="1EDE0F59" w14:textId="77777777" w:rsidR="00517CFD" w:rsidRPr="002B6860" w:rsidRDefault="00517CFD" w:rsidP="00517CFD">
      <w:pPr>
        <w:spacing w:before="240"/>
        <w:ind w:left="2268"/>
        <w:jc w:val="both"/>
      </w:pPr>
      <w:r w:rsidRPr="002B6860">
        <w:t>EMENTA: CONTROLE EXTERNO. DIREITO ADMINISTRATIVO. TOMADA DE CONTAS ESPECIAL. DESVIO DE RECURSOS PÚBLICOS. DEVER DE VIGILÂNCIA. APLICAÇÃO DE SANÇÕES.</w:t>
      </w:r>
    </w:p>
    <w:p w14:paraId="33467620" w14:textId="77777777" w:rsidR="00517CFD" w:rsidRPr="002B6860" w:rsidRDefault="00517CFD" w:rsidP="00517CFD">
      <w:pPr>
        <w:spacing w:before="240"/>
        <w:ind w:left="2268"/>
        <w:jc w:val="both"/>
      </w:pPr>
      <w:r w:rsidRPr="002B6860">
        <w:t xml:space="preserve"> I. CASO EM EXAME</w:t>
      </w:r>
    </w:p>
    <w:p w14:paraId="5F6DC9CC" w14:textId="77777777" w:rsidR="00517CFD" w:rsidRPr="002B6860" w:rsidRDefault="00517CFD" w:rsidP="00517CFD">
      <w:pPr>
        <w:spacing w:before="240"/>
        <w:ind w:left="2268"/>
        <w:jc w:val="both"/>
      </w:pPr>
      <w:r w:rsidRPr="002B6860">
        <w:t xml:space="preserve"> 1. Trata-se de Tomada de Contas Especial aberta em face do Instituto de Previdência do Município de Boqueirão, com o objetivo de individualizar o dano causado contra o Instituto de Previdência do Município de Boqueirão do Piauí.</w:t>
      </w:r>
    </w:p>
    <w:p w14:paraId="6272F245" w14:textId="77777777" w:rsidR="00517CFD" w:rsidRPr="002B6860" w:rsidRDefault="00517CFD" w:rsidP="00517CFD">
      <w:pPr>
        <w:spacing w:before="240"/>
        <w:ind w:left="2268"/>
        <w:jc w:val="both"/>
      </w:pPr>
      <w:r w:rsidRPr="002B6860">
        <w:t xml:space="preserve"> II. QUESTÃO EM DISCUSSÃO </w:t>
      </w:r>
    </w:p>
    <w:p w14:paraId="1B1902C8" w14:textId="77777777" w:rsidR="00517CFD" w:rsidRPr="002B6860" w:rsidRDefault="00517CFD" w:rsidP="00517CFD">
      <w:pPr>
        <w:spacing w:before="240"/>
        <w:ind w:left="2268"/>
        <w:jc w:val="both"/>
      </w:pPr>
      <w:r w:rsidRPr="002B6860">
        <w:t xml:space="preserve">2. A questão em discussão consiste em identificar e individualizar as condutas que causaram o dano ao erário, já detectado no âmbito do processo de representação que antecedeu </w:t>
      </w:r>
      <w:proofErr w:type="gramStart"/>
      <w:r w:rsidRPr="002B6860">
        <w:t>a presente</w:t>
      </w:r>
      <w:proofErr w:type="gramEnd"/>
      <w:r w:rsidRPr="002B6860">
        <w:t xml:space="preserve"> Tomada de Contas Especial.</w:t>
      </w:r>
    </w:p>
    <w:p w14:paraId="0E3649FD" w14:textId="77777777" w:rsidR="00517CFD" w:rsidRPr="002B6860" w:rsidRDefault="00517CFD" w:rsidP="00517CFD">
      <w:pPr>
        <w:spacing w:before="240"/>
        <w:ind w:left="2268"/>
        <w:jc w:val="both"/>
      </w:pPr>
      <w:r w:rsidRPr="002B6860">
        <w:t xml:space="preserve"> III. RAZÕES DE DECIDIR </w:t>
      </w:r>
    </w:p>
    <w:p w14:paraId="31DB5273" w14:textId="77777777" w:rsidR="00517CFD" w:rsidRPr="002B6860" w:rsidRDefault="00517CFD" w:rsidP="00517CFD">
      <w:pPr>
        <w:spacing w:before="240"/>
        <w:ind w:left="2268"/>
        <w:jc w:val="both"/>
      </w:pPr>
      <w:r w:rsidRPr="002B6860">
        <w:t xml:space="preserve">3. Em que pese </w:t>
      </w:r>
      <w:proofErr w:type="gramStart"/>
      <w:r w:rsidRPr="002B6860">
        <w:t>a</w:t>
      </w:r>
      <w:proofErr w:type="gramEnd"/>
      <w:r w:rsidRPr="002B6860">
        <w:t xml:space="preserve"> gestora ter sido diligente em realizar denúncia após a identificação da irregularidade; deve ser aplicada sanção quando for identificada negligência em resguardar informações pessoais e intransferíveis relativas a sua atribuição da referida unidade gestora, a exemplo de senhas bancárias. </w:t>
      </w:r>
    </w:p>
    <w:p w14:paraId="2AA8852D" w14:textId="77777777" w:rsidR="00517CFD" w:rsidRPr="002B6860" w:rsidRDefault="00517CFD" w:rsidP="00517CFD">
      <w:pPr>
        <w:spacing w:before="240"/>
        <w:ind w:left="2268"/>
        <w:jc w:val="both"/>
      </w:pPr>
      <w:r w:rsidRPr="002B6860">
        <w:lastRenderedPageBreak/>
        <w:t>IV. DISPOSITIVO</w:t>
      </w:r>
    </w:p>
    <w:p w14:paraId="5659EC56" w14:textId="1E09D88E" w:rsidR="00517CFD" w:rsidRPr="002B6860" w:rsidRDefault="00517CFD" w:rsidP="00517CFD">
      <w:pPr>
        <w:spacing w:before="240"/>
        <w:ind w:left="2268"/>
        <w:jc w:val="both"/>
      </w:pPr>
      <w:r w:rsidRPr="002B6860">
        <w:t xml:space="preserve"> 4. Aplicação de multa.</w:t>
      </w:r>
    </w:p>
    <w:p w14:paraId="36F31FBA" w14:textId="77777777" w:rsidR="00517CFD" w:rsidRPr="002B6860" w:rsidRDefault="00517CFD" w:rsidP="00517CFD">
      <w:pPr>
        <w:spacing w:before="240"/>
        <w:ind w:left="2268"/>
        <w:jc w:val="both"/>
      </w:pPr>
      <w:r w:rsidRPr="002B6860">
        <w:t xml:space="preserve">_________________________________________ </w:t>
      </w:r>
    </w:p>
    <w:p w14:paraId="483DF8A7" w14:textId="77777777" w:rsidR="00517CFD" w:rsidRPr="002B6860" w:rsidRDefault="00517CFD" w:rsidP="00517CFD">
      <w:pPr>
        <w:spacing w:before="240"/>
        <w:ind w:left="2268"/>
        <w:jc w:val="both"/>
      </w:pPr>
      <w:r w:rsidRPr="002B6860">
        <w:t>Dispositivos relevantes citados: Lei nº 5.888/2009.</w:t>
      </w:r>
    </w:p>
    <w:p w14:paraId="7AC584D1" w14:textId="0C78F956" w:rsidR="00517CFD" w:rsidRPr="002B6860" w:rsidRDefault="00517CFD" w:rsidP="00517CFD">
      <w:pPr>
        <w:spacing w:before="240"/>
        <w:ind w:left="2268"/>
        <w:jc w:val="both"/>
      </w:pPr>
      <w:r w:rsidRPr="002B6860">
        <w:t xml:space="preserve"> SUMÁRIO: Tomada de Contas Especial. Instituto de Previdência do Município de Boqueirão do Piauí. Exercício de 2022. Aplicação de multa. Decisão unânime.</w:t>
      </w:r>
    </w:p>
    <w:p w14:paraId="1802037B" w14:textId="49C0E534" w:rsidR="00517CFD" w:rsidRPr="002B6860" w:rsidRDefault="00517CFD" w:rsidP="00517CFD">
      <w:pPr>
        <w:spacing w:before="240"/>
        <w:ind w:left="2268"/>
        <w:jc w:val="both"/>
      </w:pPr>
      <w:r w:rsidRPr="002B6860">
        <w:t xml:space="preserve">(Tomada de contas especial. Processo </w:t>
      </w:r>
      <w:hyperlink r:id="rId62" w:history="1">
        <w:r w:rsidRPr="002B6860">
          <w:rPr>
            <w:rStyle w:val="Hyperlink"/>
            <w:rFonts w:cstheme="minorHAnsi"/>
            <w:color w:val="0000FF"/>
          </w:rPr>
          <w:t>TC/005632/2023</w:t>
        </w:r>
      </w:hyperlink>
      <w:r w:rsidRPr="002B6860">
        <w:t xml:space="preserve"> – Relatora: Cons.ª Flora Izabel Nobre Rodrigues. Primeira Câmara. Unânime. Acórdão Nº 181-A/2025, publicado no </w:t>
      </w:r>
      <w:hyperlink r:id="rId63" w:history="1">
        <w:r w:rsidRPr="002B6860">
          <w:rPr>
            <w:rStyle w:val="Hyperlink"/>
            <w:rFonts w:cstheme="minorHAnsi"/>
            <w:color w:val="0000FF"/>
          </w:rPr>
          <w:t>DOE/TCE-PI Nº 109/2025</w:t>
        </w:r>
      </w:hyperlink>
      <w:r w:rsidRPr="002B6860">
        <w:t>).</w:t>
      </w:r>
    </w:p>
    <w:p w14:paraId="6CBCF84D" w14:textId="77777777" w:rsidR="008120FF" w:rsidRPr="000F26B7" w:rsidRDefault="008120FF" w:rsidP="00517CFD">
      <w:pPr>
        <w:spacing w:before="240"/>
        <w:ind w:left="2268"/>
        <w:jc w:val="both"/>
        <w:rPr>
          <w:highlight w:val="yellow"/>
        </w:rPr>
      </w:pPr>
    </w:p>
    <w:p w14:paraId="1B86CA78" w14:textId="73094A35" w:rsidR="00E308FF" w:rsidRPr="002B6860" w:rsidRDefault="00E308FF" w:rsidP="008C401A">
      <w:pPr>
        <w:pStyle w:val="Ttulo2"/>
        <w:jc w:val="both"/>
        <w:rPr>
          <w:rFonts w:asciiTheme="minorHAnsi" w:hAnsiTheme="minorHAnsi" w:cstheme="minorHAnsi"/>
          <w:b w:val="0"/>
          <w:bCs w:val="0"/>
          <w:i/>
          <w:color w:val="0000FF"/>
          <w:sz w:val="24"/>
        </w:rPr>
      </w:pPr>
      <w:bookmarkStart w:id="40" w:name="_Toc202351082"/>
      <w:r w:rsidRPr="002B6860">
        <w:rPr>
          <w:rFonts w:asciiTheme="minorHAnsi" w:hAnsiTheme="minorHAnsi" w:cstheme="minorHAnsi"/>
          <w:i/>
          <w:color w:val="0000FF"/>
          <w:sz w:val="24"/>
        </w:rPr>
        <w:t>Responsabilidade.</w:t>
      </w:r>
      <w:r w:rsidR="008C401A" w:rsidRPr="002B6860">
        <w:rPr>
          <w:rFonts w:asciiTheme="minorHAnsi" w:hAnsiTheme="minorHAnsi" w:cstheme="minorHAnsi"/>
          <w:i/>
          <w:color w:val="0000FF"/>
          <w:sz w:val="24"/>
        </w:rPr>
        <w:t xml:space="preserve"> </w:t>
      </w:r>
      <w:r w:rsidR="008C401A" w:rsidRPr="002B6860">
        <w:rPr>
          <w:rFonts w:asciiTheme="minorHAnsi" w:hAnsiTheme="minorHAnsi" w:cstheme="minorHAnsi"/>
          <w:b w:val="0"/>
          <w:bCs w:val="0"/>
          <w:color w:val="0000FF"/>
          <w:sz w:val="24"/>
        </w:rPr>
        <w:t xml:space="preserve">Responsabilidade solidária </w:t>
      </w:r>
      <w:r w:rsidR="002B6860">
        <w:rPr>
          <w:rFonts w:asciiTheme="minorHAnsi" w:hAnsiTheme="minorHAnsi" w:cstheme="minorHAnsi"/>
          <w:b w:val="0"/>
          <w:bCs w:val="0"/>
          <w:color w:val="0000FF"/>
          <w:sz w:val="24"/>
        </w:rPr>
        <w:t>do</w:t>
      </w:r>
      <w:r w:rsidR="008C401A" w:rsidRPr="002B6860">
        <w:rPr>
          <w:rFonts w:asciiTheme="minorHAnsi" w:hAnsiTheme="minorHAnsi" w:cstheme="minorHAnsi"/>
          <w:b w:val="0"/>
          <w:bCs w:val="0"/>
          <w:color w:val="0000FF"/>
          <w:sz w:val="24"/>
        </w:rPr>
        <w:t xml:space="preserve"> ordenador de despesas</w:t>
      </w:r>
      <w:r w:rsidR="002B6860">
        <w:rPr>
          <w:rFonts w:asciiTheme="minorHAnsi" w:hAnsiTheme="minorHAnsi" w:cstheme="minorHAnsi"/>
          <w:b w:val="0"/>
          <w:bCs w:val="0"/>
          <w:color w:val="0000FF"/>
          <w:sz w:val="24"/>
        </w:rPr>
        <w:t xml:space="preserve"> pela fiscalização dos atos de seus subordinados (</w:t>
      </w:r>
      <w:r w:rsidR="002B6860" w:rsidRPr="002B6860">
        <w:rPr>
          <w:rFonts w:asciiTheme="minorHAnsi" w:hAnsiTheme="minorHAnsi" w:cstheme="minorHAnsi"/>
          <w:b w:val="0"/>
          <w:bCs w:val="0"/>
          <w:i/>
          <w:color w:val="0000FF"/>
          <w:sz w:val="24"/>
        </w:rPr>
        <w:t>culpa in vigilando</w:t>
      </w:r>
      <w:r w:rsidR="002B6860">
        <w:rPr>
          <w:rFonts w:asciiTheme="minorHAnsi" w:hAnsiTheme="minorHAnsi" w:cstheme="minorHAnsi"/>
          <w:b w:val="0"/>
          <w:bCs w:val="0"/>
          <w:color w:val="0000FF"/>
          <w:sz w:val="24"/>
        </w:rPr>
        <w:t>)</w:t>
      </w:r>
      <w:r w:rsidR="008C401A" w:rsidRPr="002B6860">
        <w:rPr>
          <w:rFonts w:asciiTheme="minorHAnsi" w:hAnsiTheme="minorHAnsi" w:cstheme="minorHAnsi"/>
          <w:b w:val="0"/>
          <w:bCs w:val="0"/>
          <w:color w:val="0000FF"/>
          <w:sz w:val="24"/>
        </w:rPr>
        <w:t>.</w:t>
      </w:r>
      <w:bookmarkEnd w:id="40"/>
      <w:r w:rsidR="008C401A" w:rsidRPr="002B6860">
        <w:rPr>
          <w:rFonts w:asciiTheme="minorHAnsi" w:hAnsiTheme="minorHAnsi" w:cstheme="minorHAnsi"/>
          <w:b w:val="0"/>
          <w:bCs w:val="0"/>
          <w:color w:val="0000FF"/>
          <w:sz w:val="24"/>
        </w:rPr>
        <w:t xml:space="preserve"> </w:t>
      </w:r>
    </w:p>
    <w:p w14:paraId="1090AE03" w14:textId="77777777" w:rsidR="00E308FF" w:rsidRPr="002B6860" w:rsidRDefault="00E308FF" w:rsidP="008C401A">
      <w:pPr>
        <w:spacing w:before="240"/>
        <w:ind w:left="2268"/>
        <w:jc w:val="both"/>
      </w:pPr>
      <w:r w:rsidRPr="002B6860">
        <w:t>EMENTA: CONTROLE EXTERNO. DIREITO ADMINISTRATIVO. RECURSO DE RECONSIDERAÇÃO. LICITAÇÃO E CONTRATO ADMINISTRATIVO. SUPERFATURAMENTO. ORDENADOR DE DESPESA. RESPONSABILIDADE SOLIDÁRIA. CONHECIMENTO. NÃO PROVIMENTO.</w:t>
      </w:r>
    </w:p>
    <w:p w14:paraId="04C48D90" w14:textId="77777777" w:rsidR="00E308FF" w:rsidRPr="002B6860" w:rsidRDefault="00E308FF" w:rsidP="008C401A">
      <w:pPr>
        <w:spacing w:before="240"/>
        <w:ind w:left="2268"/>
        <w:jc w:val="both"/>
      </w:pPr>
      <w:r w:rsidRPr="002B6860">
        <w:t xml:space="preserve"> I. CASO EM EXAME </w:t>
      </w:r>
    </w:p>
    <w:p w14:paraId="69A6E6FE" w14:textId="19705048" w:rsidR="00E308FF" w:rsidRPr="002B6860" w:rsidRDefault="00E308FF" w:rsidP="008C401A">
      <w:pPr>
        <w:spacing w:before="240"/>
        <w:ind w:left="2268"/>
        <w:jc w:val="both"/>
      </w:pPr>
      <w:r w:rsidRPr="002B6860">
        <w:t>1. O Recurso: Recurso de Reconsideração pleiteando o seu conhecimento e provimento, para que reconsidere a decisão impugnada e haja a completa reforma.</w:t>
      </w:r>
    </w:p>
    <w:p w14:paraId="7EB89479" w14:textId="77777777" w:rsidR="00E308FF" w:rsidRPr="002B6860" w:rsidRDefault="00E308FF" w:rsidP="008C401A">
      <w:pPr>
        <w:spacing w:before="240"/>
        <w:ind w:left="2268"/>
        <w:jc w:val="both"/>
      </w:pPr>
      <w:r w:rsidRPr="002B6860">
        <w:t xml:space="preserve">2. Decisão anterior: O Pleno julgou pela irregularidade à Tomada de Contas Especial, imputação de débito, aplicação de multa e comunicação à PGE e MPE. </w:t>
      </w:r>
    </w:p>
    <w:p w14:paraId="45F7751F" w14:textId="77777777" w:rsidR="00E308FF" w:rsidRPr="002B6860" w:rsidRDefault="00E308FF" w:rsidP="008C401A">
      <w:pPr>
        <w:spacing w:before="240"/>
        <w:ind w:left="2268"/>
        <w:jc w:val="both"/>
      </w:pPr>
      <w:r w:rsidRPr="002B6860">
        <w:t xml:space="preserve">II. QUESTÃO EM DISCUSSÃO </w:t>
      </w:r>
    </w:p>
    <w:p w14:paraId="768CC49F" w14:textId="77777777" w:rsidR="00E308FF" w:rsidRPr="002B6860" w:rsidRDefault="00E308FF" w:rsidP="008C401A">
      <w:pPr>
        <w:spacing w:before="240"/>
        <w:ind w:left="2268"/>
        <w:jc w:val="both"/>
      </w:pPr>
      <w:r w:rsidRPr="002B6860">
        <w:t>3. Há duas questões em discussão: (i) responsabilidade de ordenador de despesas por superfaturamento decorrente de alteração de metodologia executiva e ausência de controle adequado na gestão de contratos, (</w:t>
      </w:r>
      <w:proofErr w:type="spellStart"/>
      <w:proofErr w:type="gramStart"/>
      <w:r w:rsidRPr="002B6860">
        <w:t>ii</w:t>
      </w:r>
      <w:proofErr w:type="spellEnd"/>
      <w:proofErr w:type="gramEnd"/>
      <w:r w:rsidRPr="002B6860">
        <w:t xml:space="preserve">) suficiência das alegações recursais para descaracterizar tal imputação. (i) verificar se houve desproporcionalidade na penalidade de multa aplicada. </w:t>
      </w:r>
    </w:p>
    <w:p w14:paraId="29F9591B" w14:textId="77777777" w:rsidR="00E308FF" w:rsidRPr="002B6860" w:rsidRDefault="00E308FF" w:rsidP="008C401A">
      <w:pPr>
        <w:spacing w:before="240"/>
        <w:ind w:left="2268"/>
        <w:jc w:val="both"/>
      </w:pPr>
      <w:r w:rsidRPr="002B6860">
        <w:t xml:space="preserve">III. RAZÕES DE DECIDIR </w:t>
      </w:r>
    </w:p>
    <w:p w14:paraId="61EB84B2" w14:textId="77777777" w:rsidR="00E308FF" w:rsidRPr="002B6860" w:rsidRDefault="00E308FF" w:rsidP="008C401A">
      <w:pPr>
        <w:spacing w:before="240"/>
        <w:ind w:left="2268"/>
        <w:jc w:val="both"/>
      </w:pPr>
      <w:r w:rsidRPr="002B6860">
        <w:lastRenderedPageBreak/>
        <w:t>4. Constatada a existência de superfaturamento por alteração de metodologia executiva e a ausência de controle adequado na homologação de despesas com materiais diferentes dos especificados no Contrato nº 12/2018, que resultou em débito e aplicação de multa.</w:t>
      </w:r>
    </w:p>
    <w:p w14:paraId="15B2CD8C" w14:textId="249D6C19" w:rsidR="00E308FF" w:rsidRPr="002B6860" w:rsidRDefault="00E308FF" w:rsidP="008C401A">
      <w:pPr>
        <w:spacing w:before="240"/>
        <w:ind w:left="2268"/>
        <w:jc w:val="both"/>
      </w:pPr>
      <w:r w:rsidRPr="002B6860">
        <w:t>5. O ordenador de despesa possui a responsabilidade solidária pela fiscalização dos atos de seus subordinados (culpa in vigilando), e o ato de pagamento da despesa pública não se configura como mera chancela, mas sim como ato de controle que exige a verificação da legalidade e legitimidade dos documentos geradores.</w:t>
      </w:r>
    </w:p>
    <w:p w14:paraId="7314095A" w14:textId="77777777" w:rsidR="00E308FF" w:rsidRPr="002B6860" w:rsidRDefault="00E308FF" w:rsidP="008C401A">
      <w:pPr>
        <w:spacing w:before="240"/>
        <w:ind w:left="2268"/>
        <w:jc w:val="both"/>
      </w:pPr>
      <w:r w:rsidRPr="002B6860">
        <w:t xml:space="preserve"> 6. As alegações recursais, por se repetirem em relação àquelas apresentadas na defesa original e por não apresentarem novos elementos, são insuficientes para reformar a decisão recorrida.</w:t>
      </w:r>
    </w:p>
    <w:p w14:paraId="3D9C517A" w14:textId="77777777" w:rsidR="00E308FF" w:rsidRPr="002B6860" w:rsidRDefault="00E308FF" w:rsidP="008C401A">
      <w:pPr>
        <w:spacing w:before="240"/>
        <w:ind w:left="2268"/>
        <w:jc w:val="both"/>
      </w:pPr>
      <w:r w:rsidRPr="002B6860">
        <w:t xml:space="preserve"> IV. DISPOSITIVO </w:t>
      </w:r>
    </w:p>
    <w:p w14:paraId="4CE27374" w14:textId="77777777" w:rsidR="00E308FF" w:rsidRPr="002B6860" w:rsidRDefault="00E308FF" w:rsidP="008C401A">
      <w:pPr>
        <w:spacing w:before="240"/>
        <w:ind w:left="2268"/>
        <w:jc w:val="both"/>
      </w:pPr>
      <w:r w:rsidRPr="002B6860">
        <w:t>7. Conhecimento. Não provimento.</w:t>
      </w:r>
    </w:p>
    <w:p w14:paraId="4972A213" w14:textId="77777777" w:rsidR="00E308FF" w:rsidRPr="002B6860" w:rsidRDefault="00E308FF" w:rsidP="008C401A">
      <w:pPr>
        <w:spacing w:before="240"/>
        <w:ind w:left="2268"/>
        <w:jc w:val="both"/>
      </w:pPr>
      <w:r w:rsidRPr="002B6860">
        <w:t xml:space="preserve"> _______________________ </w:t>
      </w:r>
    </w:p>
    <w:p w14:paraId="6E854AF6" w14:textId="77777777" w:rsidR="00E308FF" w:rsidRPr="002B6860" w:rsidRDefault="00E308FF" w:rsidP="008C401A">
      <w:pPr>
        <w:spacing w:before="240"/>
        <w:ind w:left="2268"/>
        <w:jc w:val="both"/>
      </w:pPr>
      <w:r w:rsidRPr="002B6860">
        <w:t>Dispositivos relevantes citados: L.O. TCE/PI, art. 79, I, e II, art. 122, III, art. 152; Lei nº 8.666/93; Lei 4.320/64 RITCEPI, art. 192, art. 206, I e III, art. 406, art. 406, §1º, I, Decreto Federal nº 7.983/2013.</w:t>
      </w:r>
    </w:p>
    <w:p w14:paraId="184FF12E" w14:textId="4DC08A45" w:rsidR="00E308FF" w:rsidRPr="002B6860" w:rsidRDefault="00E308FF" w:rsidP="008C401A">
      <w:pPr>
        <w:spacing w:before="240"/>
        <w:ind w:left="2268"/>
        <w:jc w:val="both"/>
      </w:pPr>
      <w:r w:rsidRPr="002B6860">
        <w:t xml:space="preserve"> Sumário: Recurso de Reconsideração. Coordenadoria do Programa de Modernização e Qualificação de Empreendedorismo. Exercício 2019. Conhecimento. Não provimento. Em consonância com o Ministério Público de Contas. Decisão unânime.</w:t>
      </w:r>
    </w:p>
    <w:p w14:paraId="44A8149F" w14:textId="052FE7C8" w:rsidR="00E308FF" w:rsidRPr="002B6860" w:rsidRDefault="00E308FF" w:rsidP="008C401A">
      <w:pPr>
        <w:spacing w:before="240"/>
        <w:ind w:left="2268"/>
        <w:jc w:val="both"/>
      </w:pPr>
      <w:r w:rsidRPr="002B6860">
        <w:t xml:space="preserve">(Recurso de reconsideração. Processo </w:t>
      </w:r>
      <w:hyperlink r:id="rId64" w:history="1">
        <w:r w:rsidRPr="002B6860">
          <w:rPr>
            <w:rStyle w:val="Hyperlink"/>
            <w:rFonts w:cstheme="minorHAnsi"/>
            <w:color w:val="0000FF"/>
          </w:rPr>
          <w:t>TC/002830/2025</w:t>
        </w:r>
      </w:hyperlink>
      <w:r w:rsidR="008C401A" w:rsidRPr="002B6860">
        <w:t xml:space="preserve"> – Relator: Cons. Subst. </w:t>
      </w:r>
      <w:proofErr w:type="spellStart"/>
      <w:r w:rsidR="008C401A" w:rsidRPr="002B6860">
        <w:t>Jaylson</w:t>
      </w:r>
      <w:proofErr w:type="spellEnd"/>
      <w:r w:rsidR="008C401A" w:rsidRPr="002B6860">
        <w:t xml:space="preserve"> </w:t>
      </w:r>
      <w:proofErr w:type="spellStart"/>
      <w:r w:rsidR="008C401A" w:rsidRPr="002B6860">
        <w:t>Fabianh</w:t>
      </w:r>
      <w:proofErr w:type="spellEnd"/>
      <w:r w:rsidR="008C401A" w:rsidRPr="002B6860">
        <w:t xml:space="preserve"> Lopes Campelo. Ordinária Virtual. Unânime. Acórdão Nº 210/2025, publicado no </w:t>
      </w:r>
      <w:hyperlink r:id="rId65" w:history="1">
        <w:r w:rsidR="008C401A" w:rsidRPr="002B6860">
          <w:rPr>
            <w:rStyle w:val="Hyperlink"/>
            <w:rFonts w:cstheme="minorHAnsi"/>
            <w:color w:val="0000FF"/>
          </w:rPr>
          <w:t>DOE/TCE-PI Nº 113/2025</w:t>
        </w:r>
      </w:hyperlink>
      <w:r w:rsidR="008C401A" w:rsidRPr="002B6860">
        <w:t>).</w:t>
      </w:r>
    </w:p>
    <w:p w14:paraId="7B87D609" w14:textId="77777777" w:rsidR="008C401A" w:rsidRDefault="008C401A" w:rsidP="008C401A">
      <w:pPr>
        <w:spacing w:before="240"/>
        <w:jc w:val="both"/>
        <w:rPr>
          <w:highlight w:val="yellow"/>
        </w:rPr>
      </w:pPr>
    </w:p>
    <w:p w14:paraId="7D8FD866" w14:textId="65F90CEF" w:rsidR="008C401A" w:rsidRPr="00BB4807" w:rsidRDefault="008C401A" w:rsidP="00CF4C17">
      <w:pPr>
        <w:pStyle w:val="Ttulo2"/>
        <w:jc w:val="both"/>
        <w:rPr>
          <w:rFonts w:asciiTheme="minorHAnsi" w:hAnsiTheme="minorHAnsi" w:cstheme="minorHAnsi"/>
          <w:i/>
          <w:color w:val="0000FF"/>
          <w:sz w:val="24"/>
        </w:rPr>
      </w:pPr>
      <w:bookmarkStart w:id="41" w:name="_Toc202351083"/>
      <w:r w:rsidRPr="00BB4807">
        <w:rPr>
          <w:rFonts w:asciiTheme="minorHAnsi" w:hAnsiTheme="minorHAnsi" w:cstheme="minorHAnsi"/>
          <w:i/>
          <w:color w:val="0000FF"/>
          <w:sz w:val="24"/>
        </w:rPr>
        <w:t>Respons</w:t>
      </w:r>
      <w:r w:rsidR="00CF4C17" w:rsidRPr="00BB4807">
        <w:rPr>
          <w:rFonts w:asciiTheme="minorHAnsi" w:hAnsiTheme="minorHAnsi" w:cstheme="minorHAnsi"/>
          <w:i/>
          <w:color w:val="0000FF"/>
          <w:sz w:val="24"/>
        </w:rPr>
        <w:t>a</w:t>
      </w:r>
      <w:r w:rsidRPr="00BB4807">
        <w:rPr>
          <w:rFonts w:asciiTheme="minorHAnsi" w:hAnsiTheme="minorHAnsi" w:cstheme="minorHAnsi"/>
          <w:i/>
          <w:color w:val="0000FF"/>
          <w:sz w:val="24"/>
        </w:rPr>
        <w:t>bilidade.</w:t>
      </w:r>
      <w:r w:rsidR="0069600A">
        <w:rPr>
          <w:rFonts w:asciiTheme="minorHAnsi" w:hAnsiTheme="minorHAnsi" w:cstheme="minorHAnsi"/>
          <w:i/>
          <w:color w:val="0000FF"/>
          <w:sz w:val="24"/>
        </w:rPr>
        <w:t xml:space="preserve"> </w:t>
      </w:r>
      <w:r w:rsidR="0069600A">
        <w:rPr>
          <w:rFonts w:asciiTheme="minorHAnsi" w:hAnsiTheme="minorHAnsi" w:cstheme="minorHAnsi"/>
          <w:b w:val="0"/>
          <w:color w:val="0000FF"/>
          <w:sz w:val="24"/>
        </w:rPr>
        <w:t xml:space="preserve">Dever do </w:t>
      </w:r>
      <w:proofErr w:type="spellStart"/>
      <w:r w:rsidR="0069600A">
        <w:rPr>
          <w:rFonts w:asciiTheme="minorHAnsi" w:hAnsiTheme="minorHAnsi" w:cstheme="minorHAnsi"/>
          <w:b w:val="0"/>
          <w:color w:val="0000FF"/>
          <w:sz w:val="24"/>
        </w:rPr>
        <w:t>ex-gestor</w:t>
      </w:r>
      <w:proofErr w:type="spellEnd"/>
      <w:r w:rsidR="0069600A">
        <w:rPr>
          <w:rFonts w:asciiTheme="minorHAnsi" w:hAnsiTheme="minorHAnsi" w:cstheme="minorHAnsi"/>
          <w:b w:val="0"/>
          <w:color w:val="0000FF"/>
          <w:sz w:val="24"/>
        </w:rPr>
        <w:t xml:space="preserve"> em apresentar</w:t>
      </w:r>
      <w:r w:rsidR="006C5964" w:rsidRPr="00BB4807">
        <w:rPr>
          <w:rFonts w:asciiTheme="minorHAnsi" w:hAnsiTheme="minorHAnsi" w:cstheme="minorHAnsi"/>
          <w:b w:val="0"/>
          <w:color w:val="0000FF"/>
          <w:sz w:val="24"/>
        </w:rPr>
        <w:t xml:space="preserve"> documentação </w:t>
      </w:r>
      <w:r w:rsidR="0069600A">
        <w:rPr>
          <w:rFonts w:asciiTheme="minorHAnsi" w:hAnsiTheme="minorHAnsi" w:cstheme="minorHAnsi"/>
          <w:b w:val="0"/>
          <w:color w:val="0000FF"/>
          <w:sz w:val="24"/>
        </w:rPr>
        <w:t>exigida pela equipe de transição</w:t>
      </w:r>
      <w:r w:rsidR="006C5964" w:rsidRPr="00BB4807">
        <w:rPr>
          <w:rFonts w:asciiTheme="minorHAnsi" w:hAnsiTheme="minorHAnsi" w:cstheme="minorHAnsi"/>
          <w:b w:val="0"/>
          <w:color w:val="0000FF"/>
          <w:sz w:val="24"/>
        </w:rPr>
        <w:t>.</w:t>
      </w:r>
      <w:r w:rsidR="0069600A">
        <w:rPr>
          <w:rFonts w:asciiTheme="minorHAnsi" w:hAnsiTheme="minorHAnsi" w:cstheme="minorHAnsi"/>
          <w:b w:val="0"/>
          <w:color w:val="0000FF"/>
          <w:sz w:val="24"/>
        </w:rPr>
        <w:t xml:space="preserve"> Solicitaç</w:t>
      </w:r>
      <w:r w:rsidR="00B66E77">
        <w:rPr>
          <w:rFonts w:asciiTheme="minorHAnsi" w:hAnsiTheme="minorHAnsi" w:cstheme="minorHAnsi"/>
          <w:b w:val="0"/>
          <w:color w:val="0000FF"/>
          <w:sz w:val="24"/>
        </w:rPr>
        <w:t>ão de</w:t>
      </w:r>
      <w:r w:rsidR="0069600A">
        <w:rPr>
          <w:rFonts w:asciiTheme="minorHAnsi" w:hAnsiTheme="minorHAnsi" w:cstheme="minorHAnsi"/>
          <w:b w:val="0"/>
          <w:color w:val="0000FF"/>
          <w:sz w:val="24"/>
        </w:rPr>
        <w:t xml:space="preserve"> informações pela</w:t>
      </w:r>
      <w:r w:rsidR="00B66E77">
        <w:rPr>
          <w:rFonts w:asciiTheme="minorHAnsi" w:hAnsiTheme="minorHAnsi" w:cstheme="minorHAnsi"/>
          <w:b w:val="0"/>
          <w:color w:val="0000FF"/>
          <w:sz w:val="24"/>
        </w:rPr>
        <w:t xml:space="preserve"> equipe deve ser proporcional</w:t>
      </w:r>
      <w:r w:rsidR="0069600A">
        <w:rPr>
          <w:rFonts w:asciiTheme="minorHAnsi" w:hAnsiTheme="minorHAnsi" w:cstheme="minorHAnsi"/>
          <w:b w:val="0"/>
          <w:color w:val="0000FF"/>
          <w:sz w:val="24"/>
        </w:rPr>
        <w:t xml:space="preserve"> e razo</w:t>
      </w:r>
      <w:r w:rsidR="00B66E77">
        <w:rPr>
          <w:rFonts w:asciiTheme="minorHAnsi" w:hAnsiTheme="minorHAnsi" w:cstheme="minorHAnsi"/>
          <w:b w:val="0"/>
          <w:color w:val="0000FF"/>
          <w:sz w:val="24"/>
        </w:rPr>
        <w:t>ável</w:t>
      </w:r>
      <w:r w:rsidR="0069600A">
        <w:rPr>
          <w:rFonts w:asciiTheme="minorHAnsi" w:hAnsiTheme="minorHAnsi" w:cstheme="minorHAnsi"/>
          <w:b w:val="0"/>
          <w:color w:val="0000FF"/>
          <w:sz w:val="24"/>
        </w:rPr>
        <w:t>.</w:t>
      </w:r>
      <w:bookmarkEnd w:id="41"/>
    </w:p>
    <w:p w14:paraId="109AA3F9" w14:textId="77777777" w:rsidR="008C401A" w:rsidRPr="00BB4807" w:rsidRDefault="008C401A" w:rsidP="006C5964">
      <w:pPr>
        <w:spacing w:before="240"/>
        <w:ind w:left="2268"/>
        <w:jc w:val="both"/>
      </w:pPr>
      <w:r w:rsidRPr="00BB4807">
        <w:t>EMENTA: CONTROLE EXTERNO E DIREITO ADMINISTRATIVO. DENÚNCIA. TRANSIÇÃO GOVERNAMENTAL. PROCEDÊNCIA PARCIAL. APLICAÇÃO DE MULTA.</w:t>
      </w:r>
    </w:p>
    <w:p w14:paraId="3AEA84D9" w14:textId="77777777" w:rsidR="008C401A" w:rsidRPr="00BB4807" w:rsidRDefault="008C401A" w:rsidP="006C5964">
      <w:pPr>
        <w:spacing w:before="240"/>
        <w:ind w:left="2268"/>
        <w:jc w:val="both"/>
      </w:pPr>
      <w:r w:rsidRPr="00BB4807">
        <w:lastRenderedPageBreak/>
        <w:t xml:space="preserve"> </w:t>
      </w:r>
      <w:proofErr w:type="gramStart"/>
      <w:r w:rsidRPr="00BB4807">
        <w:t>I.</w:t>
      </w:r>
      <w:proofErr w:type="gramEnd"/>
      <w:r w:rsidRPr="00BB4807">
        <w:t>CASO EM EXAME</w:t>
      </w:r>
    </w:p>
    <w:p w14:paraId="181D02CE" w14:textId="77777777" w:rsidR="008C401A" w:rsidRPr="00BB4807" w:rsidRDefault="008C401A" w:rsidP="006C5964">
      <w:pPr>
        <w:spacing w:before="240"/>
        <w:ind w:left="2268"/>
        <w:jc w:val="both"/>
      </w:pPr>
      <w:r w:rsidRPr="00BB4807">
        <w:t xml:space="preserve"> 1. Denúncia noticiando irregularidades na transição governamental.</w:t>
      </w:r>
    </w:p>
    <w:p w14:paraId="4BDEA7F2" w14:textId="77777777" w:rsidR="008C401A" w:rsidRPr="00BB4807" w:rsidRDefault="008C401A" w:rsidP="006C5964">
      <w:pPr>
        <w:spacing w:before="240"/>
        <w:ind w:left="2268"/>
        <w:jc w:val="both"/>
      </w:pPr>
      <w:r w:rsidRPr="00BB4807">
        <w:t xml:space="preserve"> II. QUESTÃO EM DISCUSSÃO</w:t>
      </w:r>
    </w:p>
    <w:p w14:paraId="52F27FB5" w14:textId="77777777" w:rsidR="008C401A" w:rsidRPr="00BB4807" w:rsidRDefault="008C401A" w:rsidP="006C5964">
      <w:pPr>
        <w:spacing w:before="240"/>
        <w:ind w:left="2268"/>
        <w:jc w:val="both"/>
      </w:pPr>
      <w:r w:rsidRPr="00BB4807">
        <w:t xml:space="preserve"> 2. A questão em discussão consiste na não disponibilização da documentação requerida pela equipe de transição do prefeito eleito.</w:t>
      </w:r>
    </w:p>
    <w:p w14:paraId="506EA8E6" w14:textId="77777777" w:rsidR="008C401A" w:rsidRPr="00BB4807" w:rsidRDefault="008C401A" w:rsidP="006C5964">
      <w:pPr>
        <w:spacing w:before="240"/>
        <w:ind w:left="2268"/>
        <w:jc w:val="both"/>
      </w:pPr>
      <w:r w:rsidRPr="00BB4807">
        <w:t xml:space="preserve"> III. RAZÕES DE DECIDIR</w:t>
      </w:r>
    </w:p>
    <w:p w14:paraId="3410D449" w14:textId="77777777" w:rsidR="008C401A" w:rsidRPr="00BB4807" w:rsidRDefault="008C401A" w:rsidP="006C5964">
      <w:pPr>
        <w:spacing w:before="240"/>
        <w:ind w:left="2268"/>
        <w:jc w:val="both"/>
      </w:pPr>
      <w:r w:rsidRPr="00BB4807">
        <w:t xml:space="preserve"> 3. Conforme narram os autos, restou comprovado que parte da documentação solicitada pela equipe de transição não foi entregue pela gestão municipal.</w:t>
      </w:r>
    </w:p>
    <w:p w14:paraId="301E80BB" w14:textId="77777777" w:rsidR="008C401A" w:rsidRPr="00BB4807" w:rsidRDefault="008C401A" w:rsidP="006C5964">
      <w:pPr>
        <w:spacing w:before="240"/>
        <w:ind w:left="2268"/>
        <w:jc w:val="both"/>
      </w:pPr>
      <w:r w:rsidRPr="00BB4807">
        <w:t xml:space="preserve"> 4. A transição de governo em âmbito municipal é regulamentada pela Instrução Normativa TCE PI n.º 01/2012, que dispõe sobre a instituição da equipe de transição governamental municipal, e estabelece procedimentos de gestão patrimonial e financeira a serem observados no âmbito dessa esfera de governo, bem como pela Lei Estadual n.º 6.253, que garante o acesso às informações relativas às contas públicas, aos programas e aos projetos do governo estadual ou municipal.</w:t>
      </w:r>
    </w:p>
    <w:p w14:paraId="5586472F" w14:textId="77777777" w:rsidR="008C401A" w:rsidRPr="00BB4807" w:rsidRDefault="008C401A" w:rsidP="006C5964">
      <w:pPr>
        <w:spacing w:before="240"/>
        <w:ind w:left="2268"/>
        <w:jc w:val="both"/>
      </w:pPr>
      <w:r w:rsidRPr="00BB4807">
        <w:t xml:space="preserve"> 5. A referida IN TCE/PI n.º 01/2012 dispõe que é dever dos gestores públicos municipais garantir o direito de acesso à informação às equipes de transição governamental, mediante procedimentos objetivos e ágeis, de forma transparente, clara, tempestiva e em linguagem de fácil compreensão. Além disso, o Prefeito Municipal fica obrigado a fornecer as informações requeridas pelo coordenador da equipe de transição, bem como a prestar-lhe o apoio técnico e administrativo necessário ao eficiente andamento dos trabalhos.</w:t>
      </w:r>
    </w:p>
    <w:p w14:paraId="549BD71A" w14:textId="7997F45B" w:rsidR="008C401A" w:rsidRPr="00BB4807" w:rsidRDefault="008C401A" w:rsidP="006C5964">
      <w:pPr>
        <w:spacing w:before="240"/>
        <w:ind w:left="2268"/>
        <w:jc w:val="both"/>
      </w:pPr>
      <w:r w:rsidRPr="00BB4807">
        <w:t xml:space="preserve"> 6. Analisando os autos, de fato, verificou-se que o gestor municipal descumpriu a legislação, omitindo documentos importantes à transição municipal. No entanto, também se constatou que na extensa lista de documentos solicitados pela equipe de transição foram requeridos relatórios patrimoniais, financeiros, dívidas e restos a pagar, que sequer estavam disponíveis à época da transição municipal, e backups de todos os sistemas de protocolo, tributário, contábil, patrimonial e programas gerenciados pela Secretaria Municipal de Saúde.</w:t>
      </w:r>
    </w:p>
    <w:p w14:paraId="2A9B4D55" w14:textId="77777777" w:rsidR="008C401A" w:rsidRPr="00BB4807" w:rsidRDefault="008C401A" w:rsidP="006C5964">
      <w:pPr>
        <w:spacing w:before="240"/>
        <w:ind w:left="2268"/>
        <w:jc w:val="both"/>
      </w:pPr>
      <w:r w:rsidRPr="00BB4807">
        <w:lastRenderedPageBreak/>
        <w:t xml:space="preserve"> 7. Portanto, embora o prefeito anterior não tenha comprovado o atendimento à integralidade das informações solicitadas pela equipe de transição de governo, verificam-se solicitações de informações desarrazoadas e desproporcionais à condução dos trabalhos da equipe de transição.</w:t>
      </w:r>
    </w:p>
    <w:p w14:paraId="4B783A6F" w14:textId="77777777" w:rsidR="008C401A" w:rsidRPr="00BB4807" w:rsidRDefault="008C401A" w:rsidP="006C5964">
      <w:pPr>
        <w:spacing w:before="240"/>
        <w:ind w:left="2268"/>
        <w:jc w:val="both"/>
      </w:pPr>
      <w:r w:rsidRPr="00BB4807">
        <w:t xml:space="preserve"> IV. DISPOSITIVO </w:t>
      </w:r>
    </w:p>
    <w:p w14:paraId="1F5D3373" w14:textId="77777777" w:rsidR="008C401A" w:rsidRPr="00BB4807" w:rsidRDefault="008C401A" w:rsidP="006C5964">
      <w:pPr>
        <w:spacing w:before="240"/>
        <w:ind w:left="2268"/>
        <w:jc w:val="both"/>
      </w:pPr>
      <w:r w:rsidRPr="00BB4807">
        <w:t>8. Procedência parcial da Denúncia. Aplicação de multa ao gestor.</w:t>
      </w:r>
    </w:p>
    <w:p w14:paraId="0ECAC3C7" w14:textId="77777777" w:rsidR="008432F7" w:rsidRPr="00BB4807" w:rsidRDefault="008C401A" w:rsidP="006C5964">
      <w:pPr>
        <w:spacing w:before="240"/>
        <w:ind w:left="2268"/>
        <w:jc w:val="both"/>
      </w:pPr>
      <w:r w:rsidRPr="00BB4807">
        <w:t xml:space="preserve"> ___________________ </w:t>
      </w:r>
    </w:p>
    <w:p w14:paraId="64AB919C" w14:textId="13C567F0" w:rsidR="008C401A" w:rsidRPr="00BB4807" w:rsidRDefault="008C401A" w:rsidP="006C5964">
      <w:pPr>
        <w:spacing w:before="240"/>
        <w:ind w:left="2268"/>
        <w:jc w:val="both"/>
      </w:pPr>
      <w:r w:rsidRPr="00BB4807">
        <w:t xml:space="preserve">Dispositivo relevante citado: IN TCE PI n.º 01/2012. </w:t>
      </w:r>
    </w:p>
    <w:p w14:paraId="660F111F" w14:textId="558B8649" w:rsidR="008C401A" w:rsidRPr="00BB4807" w:rsidRDefault="008C401A" w:rsidP="006C5964">
      <w:pPr>
        <w:spacing w:before="240"/>
        <w:ind w:left="2268"/>
        <w:jc w:val="both"/>
      </w:pPr>
      <w:r w:rsidRPr="00BB4807">
        <w:t>Sumário. Denúncia. Prefeitura Municipal de Beneditinos. Exercício Financeiro de 2024. Procedência parcial. Aplicação de Multa. Decisão unânime.</w:t>
      </w:r>
    </w:p>
    <w:p w14:paraId="56879F3A" w14:textId="52EB2244" w:rsidR="00F00D75" w:rsidRDefault="008C401A" w:rsidP="0069600A">
      <w:pPr>
        <w:spacing w:before="240"/>
        <w:ind w:left="2268"/>
        <w:jc w:val="both"/>
      </w:pPr>
      <w:r w:rsidRPr="00BB4807">
        <w:t xml:space="preserve">(Denúncia. Processo </w:t>
      </w:r>
      <w:hyperlink r:id="rId66" w:history="1">
        <w:r w:rsidRPr="00BB4807">
          <w:rPr>
            <w:rStyle w:val="Hyperlink"/>
            <w:rFonts w:cstheme="minorHAnsi"/>
            <w:color w:val="0000FF"/>
          </w:rPr>
          <w:t>TC/012612/2024</w:t>
        </w:r>
      </w:hyperlink>
      <w:r w:rsidR="006C5964" w:rsidRPr="00BB4807">
        <w:t xml:space="preserve"> – Relator: Cons. Subst. Alisson Felipe de Araújo. Segunda Câmara. Unânime. Acórdão N.º 268/2025, publicado no</w:t>
      </w:r>
      <w:hyperlink r:id="rId67" w:history="1">
        <w:r w:rsidR="006C5964" w:rsidRPr="00BB4807">
          <w:t xml:space="preserve"> </w:t>
        </w:r>
        <w:r w:rsidR="006C5964" w:rsidRPr="00BB4807">
          <w:rPr>
            <w:rStyle w:val="Hyperlink"/>
            <w:rFonts w:cstheme="minorHAnsi"/>
            <w:color w:val="0000FF"/>
          </w:rPr>
          <w:t>DOE/TCE-PI Nº 113/2025</w:t>
        </w:r>
      </w:hyperlink>
      <w:r w:rsidR="006C5964" w:rsidRPr="00BB4807">
        <w:t>).</w:t>
      </w:r>
    </w:p>
    <w:p w14:paraId="218E7930" w14:textId="77777777" w:rsidR="0069600A" w:rsidRDefault="0069600A" w:rsidP="0069600A">
      <w:pPr>
        <w:spacing w:before="240"/>
        <w:jc w:val="both"/>
      </w:pPr>
    </w:p>
    <w:p w14:paraId="365981D3" w14:textId="2418FE5B" w:rsidR="0069600A" w:rsidRPr="0069600A" w:rsidRDefault="0069600A" w:rsidP="0069600A">
      <w:pPr>
        <w:pStyle w:val="Ttulo2"/>
        <w:jc w:val="both"/>
        <w:rPr>
          <w:rFonts w:asciiTheme="minorHAnsi" w:hAnsiTheme="minorHAnsi" w:cstheme="minorHAnsi"/>
          <w:b w:val="0"/>
          <w:i/>
          <w:color w:val="0000FF"/>
          <w:sz w:val="24"/>
        </w:rPr>
      </w:pPr>
      <w:bookmarkStart w:id="42" w:name="_Toc202351084"/>
      <w:r>
        <w:rPr>
          <w:rFonts w:asciiTheme="minorHAnsi" w:hAnsiTheme="minorHAnsi" w:cstheme="minorHAnsi"/>
          <w:i/>
          <w:color w:val="0000FF"/>
          <w:sz w:val="24"/>
        </w:rPr>
        <w:t>Responsabilidade</w:t>
      </w:r>
      <w:r w:rsidRPr="0069600A">
        <w:rPr>
          <w:rFonts w:asciiTheme="minorHAnsi" w:hAnsiTheme="minorHAnsi" w:cstheme="minorHAnsi"/>
          <w:i/>
          <w:color w:val="0000FF"/>
          <w:sz w:val="24"/>
        </w:rPr>
        <w:t xml:space="preserve">. </w:t>
      </w:r>
      <w:r w:rsidRPr="0069600A">
        <w:rPr>
          <w:rFonts w:asciiTheme="minorHAnsi" w:hAnsiTheme="minorHAnsi" w:cstheme="minorHAnsi"/>
          <w:b w:val="0"/>
          <w:color w:val="0000FF"/>
          <w:sz w:val="24"/>
        </w:rPr>
        <w:t>A ausência de um referencial local a ser utilizado como parâmetro para contratação de empresa especializada na execução de pavimentação em paralelepípedo impede que seja apontada ilegalidade na conduta do gestor quando este utiliza o sistema de referência exigido pelo agente financiador</w:t>
      </w:r>
      <w:r>
        <w:rPr>
          <w:rFonts w:asciiTheme="minorHAnsi" w:hAnsiTheme="minorHAnsi" w:cstheme="minorHAnsi"/>
          <w:b w:val="0"/>
          <w:color w:val="0000FF"/>
          <w:sz w:val="24"/>
        </w:rPr>
        <w:t>.</w:t>
      </w:r>
      <w:bookmarkEnd w:id="42"/>
      <w:r w:rsidRPr="0069600A">
        <w:rPr>
          <w:rFonts w:asciiTheme="minorHAnsi" w:hAnsiTheme="minorHAnsi" w:cstheme="minorHAnsi"/>
          <w:b w:val="0"/>
          <w:color w:val="0000FF"/>
          <w:sz w:val="24"/>
        </w:rPr>
        <w:t xml:space="preserve"> </w:t>
      </w:r>
    </w:p>
    <w:p w14:paraId="22D64F33" w14:textId="77777777" w:rsidR="0069600A" w:rsidRPr="0069600A" w:rsidRDefault="0069600A" w:rsidP="0069600A">
      <w:pPr>
        <w:spacing w:before="240"/>
        <w:ind w:left="2268"/>
        <w:jc w:val="both"/>
      </w:pPr>
      <w:r w:rsidRPr="0069600A">
        <w:t xml:space="preserve">EMENTA: CONTROLE EXTERNO. DIREITO ADMINISTRATIVO. </w:t>
      </w:r>
      <w:proofErr w:type="gramStart"/>
      <w:r w:rsidRPr="0069600A">
        <w:t>auditoria</w:t>
      </w:r>
      <w:proofErr w:type="gramEnd"/>
      <w:r w:rsidRPr="0069600A">
        <w:t xml:space="preserve">. </w:t>
      </w:r>
      <w:proofErr w:type="gramStart"/>
      <w:r w:rsidRPr="0069600A">
        <w:t>tomada</w:t>
      </w:r>
      <w:proofErr w:type="gramEnd"/>
      <w:r w:rsidRPr="0069600A">
        <w:t xml:space="preserve"> de contas especial. </w:t>
      </w:r>
      <w:proofErr w:type="gramStart"/>
      <w:r w:rsidRPr="0069600A">
        <w:t>pavimentação</w:t>
      </w:r>
      <w:proofErr w:type="gramEnd"/>
      <w:r w:rsidRPr="0069600A">
        <w:t xml:space="preserve"> em paralelepípedo. </w:t>
      </w:r>
      <w:proofErr w:type="spellStart"/>
      <w:proofErr w:type="gramStart"/>
      <w:r w:rsidRPr="0069600A">
        <w:t>sobrepreço</w:t>
      </w:r>
      <w:proofErr w:type="spellEnd"/>
      <w:proofErr w:type="gramEnd"/>
      <w:r w:rsidRPr="0069600A">
        <w:t xml:space="preserve">. </w:t>
      </w:r>
      <w:proofErr w:type="spellStart"/>
      <w:proofErr w:type="gramStart"/>
      <w:r w:rsidRPr="0069600A">
        <w:t>utilzação</w:t>
      </w:r>
      <w:proofErr w:type="spellEnd"/>
      <w:proofErr w:type="gramEnd"/>
      <w:r w:rsidRPr="0069600A">
        <w:t xml:space="preserve"> de tabela </w:t>
      </w:r>
      <w:proofErr w:type="spellStart"/>
      <w:r w:rsidRPr="0069600A">
        <w:t>sinapi</w:t>
      </w:r>
      <w:proofErr w:type="spellEnd"/>
      <w:r w:rsidRPr="0069600A">
        <w:t>.</w:t>
      </w:r>
    </w:p>
    <w:p w14:paraId="12A91F50" w14:textId="77777777" w:rsidR="0069600A" w:rsidRPr="0069600A" w:rsidRDefault="0069600A" w:rsidP="0069600A">
      <w:pPr>
        <w:spacing w:before="240"/>
        <w:ind w:left="2268"/>
        <w:jc w:val="both"/>
      </w:pPr>
      <w:r w:rsidRPr="0069600A">
        <w:t xml:space="preserve"> I. CASO EM EXAME</w:t>
      </w:r>
    </w:p>
    <w:p w14:paraId="7D22F3FC" w14:textId="77777777" w:rsidR="0069600A" w:rsidRPr="0069600A" w:rsidRDefault="0069600A" w:rsidP="0069600A">
      <w:pPr>
        <w:spacing w:before="240"/>
        <w:ind w:left="2268"/>
        <w:jc w:val="both"/>
      </w:pPr>
      <w:r w:rsidRPr="0069600A">
        <w:t xml:space="preserve"> 1. Trata-se de uma tomada de contas especial aberta em razão de processo de auditoria, com a finalidade de verificar a regularidade de contratações realizadas para a pavimentação em paralelepípedo, com preço de referência da tabela SINAPI.</w:t>
      </w:r>
    </w:p>
    <w:p w14:paraId="40F70607" w14:textId="77777777" w:rsidR="0069600A" w:rsidRPr="0069600A" w:rsidRDefault="0069600A" w:rsidP="0069600A">
      <w:pPr>
        <w:spacing w:before="240"/>
        <w:ind w:left="2268"/>
        <w:jc w:val="both"/>
      </w:pPr>
      <w:r w:rsidRPr="0069600A">
        <w:t xml:space="preserve"> II. QUESTÃO EM DISCUSSÃO </w:t>
      </w:r>
    </w:p>
    <w:p w14:paraId="5FAF2191" w14:textId="77777777" w:rsidR="0069600A" w:rsidRPr="0069600A" w:rsidRDefault="0069600A" w:rsidP="0069600A">
      <w:pPr>
        <w:spacing w:before="240"/>
        <w:ind w:left="2268"/>
        <w:jc w:val="both"/>
      </w:pPr>
      <w:r w:rsidRPr="0069600A">
        <w:t>2. A questão em discursão consiste em analisar se há irregularidades em contratações realizadas pelo estado do Piauí com referência na tabela SINAPI.</w:t>
      </w:r>
    </w:p>
    <w:p w14:paraId="5CA7AE83" w14:textId="77777777" w:rsidR="0069600A" w:rsidRPr="0069600A" w:rsidRDefault="0069600A" w:rsidP="0069600A">
      <w:pPr>
        <w:spacing w:before="240"/>
        <w:ind w:left="2268"/>
        <w:jc w:val="both"/>
      </w:pPr>
      <w:r w:rsidRPr="0069600A">
        <w:lastRenderedPageBreak/>
        <w:t xml:space="preserve"> III. RAZÕES DE DECIDIR</w:t>
      </w:r>
    </w:p>
    <w:p w14:paraId="27DEB494" w14:textId="77777777" w:rsidR="0069600A" w:rsidRPr="0069600A" w:rsidRDefault="0069600A" w:rsidP="0069600A">
      <w:pPr>
        <w:spacing w:before="240"/>
        <w:ind w:left="2268"/>
        <w:jc w:val="both"/>
      </w:pPr>
      <w:r w:rsidRPr="0069600A">
        <w:t xml:space="preserve"> 3. A ausência de um referencial local a ser utilizado como parâmetro para contratação de empresa especializada na execução de pavimentação em paralelepípedo impede que seja apontada ilegalidade na conduta do gestor quando este utiliza o sistema de referência exigido pelo agente financiador.</w:t>
      </w:r>
    </w:p>
    <w:p w14:paraId="25C25534" w14:textId="77777777" w:rsidR="0069600A" w:rsidRPr="0069600A" w:rsidRDefault="0069600A" w:rsidP="0069600A">
      <w:pPr>
        <w:spacing w:before="240"/>
        <w:ind w:left="2268"/>
        <w:jc w:val="both"/>
      </w:pPr>
      <w:r w:rsidRPr="0069600A">
        <w:t>IV. DISPOSITIVO</w:t>
      </w:r>
    </w:p>
    <w:p w14:paraId="2B4B71A7" w14:textId="77777777" w:rsidR="0069600A" w:rsidRPr="0069600A" w:rsidRDefault="0069600A" w:rsidP="0069600A">
      <w:pPr>
        <w:spacing w:before="240"/>
        <w:ind w:left="2268"/>
        <w:jc w:val="both"/>
      </w:pPr>
      <w:r w:rsidRPr="0069600A">
        <w:t xml:space="preserve"> 4. Julgamento de regularidades com ressalvas. Aplicações de multa. _________________________________________ </w:t>
      </w:r>
    </w:p>
    <w:p w14:paraId="0853CB45" w14:textId="77777777" w:rsidR="0069600A" w:rsidRPr="0069600A" w:rsidRDefault="0069600A" w:rsidP="0069600A">
      <w:pPr>
        <w:spacing w:before="240"/>
        <w:ind w:left="2268"/>
        <w:jc w:val="both"/>
      </w:pPr>
      <w:r w:rsidRPr="0069600A">
        <w:t>Dispositivos relevantes citados: IN TCE/PI nº 03/2014.</w:t>
      </w:r>
    </w:p>
    <w:p w14:paraId="11A9C101" w14:textId="77777777" w:rsidR="0069600A" w:rsidRPr="0069600A" w:rsidRDefault="0069600A" w:rsidP="0069600A">
      <w:pPr>
        <w:spacing w:before="240"/>
        <w:ind w:left="2268"/>
        <w:jc w:val="both"/>
      </w:pPr>
      <w:r w:rsidRPr="0069600A">
        <w:t xml:space="preserve"> SUMÁRIO: Tomada de Contas Especial. Secretaria de Estado da Agricultura Familiar (extinta coordenadoria de combate à pobreza rural). Exercício de 2017. Julgamento de regularidade com ressalvas. Aplicação de multa.</w:t>
      </w:r>
    </w:p>
    <w:p w14:paraId="71CBE693" w14:textId="385DF9E9" w:rsidR="0069600A" w:rsidRPr="0069600A" w:rsidRDefault="0069600A" w:rsidP="0069600A">
      <w:pPr>
        <w:spacing w:before="240"/>
        <w:ind w:left="2268"/>
        <w:jc w:val="both"/>
      </w:pPr>
      <w:r w:rsidRPr="0069600A">
        <w:t xml:space="preserve">(Tomada de contas especial. Processo </w:t>
      </w:r>
      <w:hyperlink r:id="rId68" w:history="1">
        <w:r w:rsidRPr="0069600A">
          <w:rPr>
            <w:rStyle w:val="Hyperlink"/>
            <w:rFonts w:cstheme="minorHAnsi"/>
            <w:color w:val="0000FF"/>
          </w:rPr>
          <w:t>TC/000490/2019</w:t>
        </w:r>
      </w:hyperlink>
      <w:r w:rsidRPr="0069600A">
        <w:t xml:space="preserve"> – Relator: Cons. </w:t>
      </w:r>
      <w:proofErr w:type="spellStart"/>
      <w:r w:rsidRPr="0069600A">
        <w:t>Subs</w:t>
      </w:r>
      <w:proofErr w:type="spellEnd"/>
      <w:r w:rsidRPr="0069600A">
        <w:t xml:space="preserve">. </w:t>
      </w:r>
      <w:proofErr w:type="spellStart"/>
      <w:r w:rsidRPr="0069600A">
        <w:t>Jaylson</w:t>
      </w:r>
      <w:proofErr w:type="spellEnd"/>
      <w:r w:rsidRPr="0069600A">
        <w:t xml:space="preserve"> </w:t>
      </w:r>
      <w:proofErr w:type="spellStart"/>
      <w:r w:rsidRPr="0069600A">
        <w:t>Fabiahn</w:t>
      </w:r>
      <w:proofErr w:type="spellEnd"/>
      <w:r w:rsidRPr="0069600A">
        <w:t xml:space="preserve"> Lopes Campelo. Plenário. Maioria. Acórdão Nº 163/2025-SPL, publicado no </w:t>
      </w:r>
      <w:hyperlink r:id="rId69" w:history="1">
        <w:r w:rsidRPr="0069600A">
          <w:rPr>
            <w:rStyle w:val="Hyperlink"/>
            <w:rFonts w:cstheme="minorHAnsi"/>
            <w:color w:val="0000FF"/>
          </w:rPr>
          <w:t>DOE/TE-PI Nº 100/2025</w:t>
        </w:r>
      </w:hyperlink>
      <w:r w:rsidRPr="0069600A">
        <w:t>).</w:t>
      </w:r>
    </w:p>
    <w:p w14:paraId="2BF463A4" w14:textId="77777777" w:rsidR="00F00D75" w:rsidRDefault="00F00D75" w:rsidP="003D3905">
      <w:pPr>
        <w:spacing w:before="240"/>
        <w:jc w:val="both"/>
        <w:rPr>
          <w:highlight w:val="yellow"/>
        </w:rPr>
      </w:pPr>
    </w:p>
    <w:p w14:paraId="599F4FD0" w14:textId="77777777" w:rsidR="00F00D75" w:rsidRDefault="00F00D75" w:rsidP="003D3905">
      <w:pPr>
        <w:spacing w:before="240"/>
        <w:jc w:val="both"/>
        <w:rPr>
          <w:highlight w:val="yellow"/>
        </w:rPr>
      </w:pPr>
    </w:p>
    <w:p w14:paraId="4FC5B21B" w14:textId="77777777" w:rsidR="00F00D75" w:rsidRDefault="00F00D75" w:rsidP="003D3905">
      <w:pPr>
        <w:spacing w:before="240"/>
        <w:jc w:val="both"/>
        <w:rPr>
          <w:highlight w:val="yellow"/>
        </w:rPr>
      </w:pPr>
    </w:p>
    <w:p w14:paraId="3B49B04D" w14:textId="77777777" w:rsidR="006A0FAA" w:rsidRDefault="006A0FAA" w:rsidP="003D3905">
      <w:pPr>
        <w:spacing w:before="240"/>
        <w:jc w:val="both"/>
        <w:rPr>
          <w:highlight w:val="yellow"/>
        </w:rPr>
      </w:pPr>
    </w:p>
    <w:p w14:paraId="14FD4787" w14:textId="77777777" w:rsidR="006A0FAA" w:rsidRDefault="006A0FAA" w:rsidP="003D3905">
      <w:pPr>
        <w:spacing w:before="240"/>
        <w:jc w:val="both"/>
        <w:rPr>
          <w:highlight w:val="yellow"/>
        </w:rPr>
      </w:pPr>
    </w:p>
    <w:p w14:paraId="53ADB971" w14:textId="77777777" w:rsidR="006A0FAA" w:rsidRDefault="006A0FAA" w:rsidP="003D3905">
      <w:pPr>
        <w:spacing w:before="240"/>
        <w:jc w:val="both"/>
        <w:rPr>
          <w:highlight w:val="yellow"/>
        </w:rPr>
      </w:pPr>
    </w:p>
    <w:p w14:paraId="4AB0151E" w14:textId="77777777" w:rsidR="006A0FAA" w:rsidRDefault="006A0FAA" w:rsidP="003D3905">
      <w:pPr>
        <w:spacing w:before="240"/>
        <w:jc w:val="both"/>
        <w:rPr>
          <w:highlight w:val="yellow"/>
        </w:rPr>
      </w:pPr>
    </w:p>
    <w:bookmarkStart w:id="43" w:name="_Toc202351085"/>
    <w:p w14:paraId="3E3B9063" w14:textId="4B675229" w:rsidR="002B6860" w:rsidRPr="008432F7" w:rsidRDefault="002B6860" w:rsidP="002B6860">
      <w:pPr>
        <w:pStyle w:val="Ttulo1"/>
        <w:spacing w:before="0"/>
        <w:jc w:val="right"/>
        <w:rPr>
          <w:rFonts w:asciiTheme="minorHAnsi" w:hAnsiTheme="minorHAnsi" w:cstheme="minorHAnsi"/>
          <w:color w:val="auto"/>
          <w:sz w:val="30"/>
          <w:szCs w:val="30"/>
        </w:rPr>
      </w:pPr>
      <w:r w:rsidRPr="00F00D75">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685376" behindDoc="0" locked="0" layoutInCell="1" allowOverlap="1" wp14:anchorId="0E1EFAF0" wp14:editId="558D7BEA">
                <wp:simplePos x="0" y="0"/>
                <wp:positionH relativeFrom="column">
                  <wp:posOffset>5396865</wp:posOffset>
                </wp:positionH>
                <wp:positionV relativeFrom="paragraph">
                  <wp:posOffset>-73660</wp:posOffset>
                </wp:positionV>
                <wp:extent cx="77470" cy="396875"/>
                <wp:effectExtent l="0" t="0" r="0" b="3175"/>
                <wp:wrapNone/>
                <wp:docPr id="14" name="Retângulo 14"/>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26" style="position:absolute;margin-left:424.95pt;margin-top:-5.8pt;width:6.1pt;height:31.2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Zc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G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DCKhlycAgAAhgUAAA4AAAAAAAAAAAAAAAAALgIAAGRycy9l&#10;Mm9Eb2MueG1sUEsBAi0AFAAGAAgAAAAhAAsBhc/eAAAACgEAAA8AAAAAAAAAAAAAAAAA9gQAAGRy&#10;cy9kb3ducmV2LnhtbFBLBQYAAAAABAAEAPMAAAABBgAAAAA=&#10;" fillcolor="green" stroked="f" strokeweight="2pt"/>
            </w:pict>
          </mc:Fallback>
        </mc:AlternateContent>
      </w:r>
      <w:r w:rsidRPr="00F00D75">
        <w:rPr>
          <w:rFonts w:asciiTheme="minorHAnsi" w:hAnsiTheme="minorHAnsi" w:cstheme="minorHAnsi"/>
          <w:color w:val="auto"/>
          <w:sz w:val="30"/>
          <w:szCs w:val="30"/>
        </w:rPr>
        <w:t>T</w:t>
      </w:r>
      <w:r>
        <w:rPr>
          <w:rFonts w:asciiTheme="minorHAnsi" w:hAnsiTheme="minorHAnsi" w:cstheme="minorHAnsi"/>
          <w:color w:val="auto"/>
          <w:sz w:val="30"/>
          <w:szCs w:val="30"/>
        </w:rPr>
        <w:t>RANSPARÊNCIA</w:t>
      </w:r>
      <w:bookmarkEnd w:id="43"/>
      <w:r>
        <w:rPr>
          <w:rFonts w:asciiTheme="minorHAnsi" w:hAnsiTheme="minorHAnsi" w:cstheme="minorHAnsi"/>
          <w:color w:val="auto"/>
          <w:sz w:val="30"/>
          <w:szCs w:val="30"/>
        </w:rPr>
        <w:t xml:space="preserve"> </w:t>
      </w:r>
    </w:p>
    <w:p w14:paraId="10D695BD" w14:textId="77777777" w:rsidR="002B6860" w:rsidRDefault="002B6860" w:rsidP="002B6860">
      <w:pPr>
        <w:pStyle w:val="Ttulo2"/>
        <w:spacing w:before="0" w:after="240"/>
        <w:jc w:val="both"/>
        <w:rPr>
          <w:rFonts w:asciiTheme="minorHAnsi" w:hAnsiTheme="minorHAnsi" w:cstheme="minorHAnsi"/>
          <w:i/>
          <w:color w:val="0000FF"/>
          <w:sz w:val="24"/>
        </w:rPr>
      </w:pPr>
    </w:p>
    <w:p w14:paraId="5F8CF90F" w14:textId="77777777" w:rsidR="002B6860" w:rsidRDefault="002B6860" w:rsidP="002B6860">
      <w:pPr>
        <w:pStyle w:val="Ttulo2"/>
        <w:spacing w:before="0" w:after="240"/>
        <w:jc w:val="both"/>
        <w:rPr>
          <w:rFonts w:asciiTheme="minorHAnsi" w:hAnsiTheme="minorHAnsi" w:cstheme="minorHAnsi"/>
          <w:i/>
          <w:color w:val="0000FF"/>
          <w:sz w:val="24"/>
        </w:rPr>
      </w:pPr>
    </w:p>
    <w:p w14:paraId="1B77F004" w14:textId="77777777" w:rsidR="002B6860" w:rsidRPr="002B6860" w:rsidRDefault="002B6860" w:rsidP="002B6860">
      <w:pPr>
        <w:pStyle w:val="Ttulo2"/>
        <w:jc w:val="both"/>
        <w:rPr>
          <w:rFonts w:asciiTheme="minorHAnsi" w:hAnsiTheme="minorHAnsi" w:cstheme="minorHAnsi"/>
          <w:i/>
          <w:color w:val="0000FF"/>
          <w:sz w:val="24"/>
        </w:rPr>
      </w:pPr>
      <w:bookmarkStart w:id="44" w:name="_Toc202351086"/>
      <w:r>
        <w:rPr>
          <w:rFonts w:asciiTheme="minorHAnsi" w:hAnsiTheme="minorHAnsi" w:cstheme="minorHAnsi"/>
          <w:i/>
          <w:color w:val="0000FF"/>
          <w:sz w:val="24"/>
        </w:rPr>
        <w:t>Transparência</w:t>
      </w:r>
      <w:r w:rsidRPr="002B6860">
        <w:rPr>
          <w:rFonts w:asciiTheme="minorHAnsi" w:hAnsiTheme="minorHAnsi" w:cstheme="minorHAnsi"/>
          <w:i/>
          <w:color w:val="0000FF"/>
          <w:sz w:val="24"/>
        </w:rPr>
        <w:t>.</w:t>
      </w:r>
      <w:r w:rsidRPr="002B6860">
        <w:rPr>
          <w:rFonts w:asciiTheme="minorHAnsi" w:hAnsiTheme="minorHAnsi" w:cstheme="minorHAnsi"/>
          <w:b w:val="0"/>
          <w:bCs w:val="0"/>
          <w:i/>
          <w:color w:val="0000FF"/>
          <w:sz w:val="24"/>
        </w:rPr>
        <w:t xml:space="preserve"> </w:t>
      </w:r>
      <w:r w:rsidRPr="002B6860">
        <w:rPr>
          <w:rFonts w:asciiTheme="minorHAnsi" w:hAnsiTheme="minorHAnsi" w:cstheme="minorHAnsi"/>
          <w:b w:val="0"/>
          <w:bCs w:val="0"/>
          <w:color w:val="0000FF"/>
          <w:sz w:val="24"/>
        </w:rPr>
        <w:t xml:space="preserve">Violação aos princípios da publicidade e transparência. Falha no cadastro </w:t>
      </w:r>
      <w:r>
        <w:rPr>
          <w:rFonts w:asciiTheme="minorHAnsi" w:hAnsiTheme="minorHAnsi" w:cstheme="minorHAnsi"/>
          <w:b w:val="0"/>
          <w:bCs w:val="0"/>
          <w:color w:val="0000FF"/>
          <w:sz w:val="24"/>
        </w:rPr>
        <w:t>de informações no</w:t>
      </w:r>
      <w:r w:rsidRPr="002B6860">
        <w:rPr>
          <w:rFonts w:asciiTheme="minorHAnsi" w:hAnsiTheme="minorHAnsi" w:cstheme="minorHAnsi"/>
          <w:b w:val="0"/>
          <w:bCs w:val="0"/>
          <w:color w:val="0000FF"/>
          <w:sz w:val="24"/>
        </w:rPr>
        <w:t xml:space="preserve"> Sistema de licitações, obras e contratos.</w:t>
      </w:r>
      <w:bookmarkEnd w:id="44"/>
    </w:p>
    <w:p w14:paraId="633F980D" w14:textId="77777777" w:rsidR="002B6860" w:rsidRPr="002B6860" w:rsidRDefault="002B6860" w:rsidP="002B6860">
      <w:pPr>
        <w:spacing w:before="240"/>
        <w:ind w:left="2268"/>
        <w:jc w:val="both"/>
      </w:pPr>
      <w:r w:rsidRPr="002B6860">
        <w:t>EMENTA. DIREITO ADMINISTRATIVO. REPRESENTAÇÃO. LICITAÇÃO. SISTEMA LICITAÇÕES WEB. AUSÊNCIA DO CADASTRO DE FINALIZAÇÃO. PUBLICIDADE E TRANSPARÊNCIA. PROCEDÊNCIA. APLICAÇÃO DE MULTA. ALERTA.</w:t>
      </w:r>
    </w:p>
    <w:p w14:paraId="19B91952" w14:textId="77777777" w:rsidR="002B6860" w:rsidRPr="002B6860" w:rsidRDefault="002B6860" w:rsidP="002B6860">
      <w:pPr>
        <w:spacing w:before="240"/>
        <w:ind w:left="2268"/>
        <w:jc w:val="both"/>
      </w:pPr>
      <w:r w:rsidRPr="002B6860">
        <w:t xml:space="preserve"> I - CASO EM EXAME</w:t>
      </w:r>
    </w:p>
    <w:p w14:paraId="6D0D1629" w14:textId="77777777" w:rsidR="002B6860" w:rsidRPr="002B6860" w:rsidRDefault="002B6860" w:rsidP="002B6860">
      <w:pPr>
        <w:spacing w:before="240"/>
        <w:ind w:left="2268"/>
        <w:jc w:val="both"/>
      </w:pPr>
      <w:r w:rsidRPr="002B6860">
        <w:t>Representação autuada junto a este Tribunal de Contas, em razão da não inserção, dentro do prazo regulamentar estabelecido pela Instrução Normativa TCE/PI nº 06/2017, da finalização de licitações publicadas no Diário Oficial dos Municípios no sistema Licitações Web deste Egrégio Tribunal;</w:t>
      </w:r>
    </w:p>
    <w:p w14:paraId="2A1805A7" w14:textId="77777777" w:rsidR="002B6860" w:rsidRPr="002B6860" w:rsidRDefault="002B6860" w:rsidP="002B6860">
      <w:pPr>
        <w:spacing w:before="240"/>
        <w:ind w:left="2268"/>
        <w:jc w:val="both"/>
      </w:pPr>
      <w:r w:rsidRPr="002B6860">
        <w:t xml:space="preserve"> II - QUESTÃO EM DISCUSSÃO </w:t>
      </w:r>
    </w:p>
    <w:p w14:paraId="769D9ABA" w14:textId="77777777" w:rsidR="002B6860" w:rsidRPr="002B6860" w:rsidRDefault="002B6860" w:rsidP="002B6860">
      <w:pPr>
        <w:spacing w:before="240"/>
        <w:ind w:left="2268"/>
        <w:jc w:val="both"/>
      </w:pPr>
      <w:r w:rsidRPr="002B6860">
        <w:t xml:space="preserve">A questão em discussão consiste em: (i) Verificar o descumprimento da IN TCE/PI nº 06/2017 quanto ao prazo de finalização de procedimentos de licitação no sistema Licitações Web; </w:t>
      </w:r>
    </w:p>
    <w:p w14:paraId="1745C137" w14:textId="77777777" w:rsidR="002B6860" w:rsidRPr="002B6860" w:rsidRDefault="002B6860" w:rsidP="002B6860">
      <w:pPr>
        <w:spacing w:before="240"/>
        <w:ind w:left="2268"/>
        <w:jc w:val="both"/>
      </w:pPr>
      <w:r w:rsidRPr="002B6860">
        <w:t xml:space="preserve">III - RAZÕES DE DECIDIR </w:t>
      </w:r>
    </w:p>
    <w:p w14:paraId="6A122755" w14:textId="77777777" w:rsidR="002B6860" w:rsidRPr="002B6860" w:rsidRDefault="002B6860" w:rsidP="002B6860">
      <w:pPr>
        <w:spacing w:before="240"/>
        <w:ind w:left="2268"/>
        <w:jc w:val="both"/>
      </w:pPr>
      <w:r w:rsidRPr="002B6860">
        <w:t>A principal atribuição desta Corte de Contas é realizar a fiscalização nas áreas contábil, financeira, orçamentária, operacional e patrimonial, conforme estabelece o art. 70 da CF/88. Assim, a omissão do responsável ao deixar de cadastrar informações no sistema Licitações Web configura uma infração à Instrução Normativa nº 06/2017 (que regula os Sistemas Licitações, Contratos e Obras Web), violando norma imperativa. Essa falha compromete o controle das contas públicas e os princípios da publicidade e da transparência, conforme os preceitos do art. 37, caput, da CF/88 e da Lei nº 12.527/2011.</w:t>
      </w:r>
    </w:p>
    <w:p w14:paraId="557BC53D" w14:textId="77777777" w:rsidR="002B6860" w:rsidRPr="002B6860" w:rsidRDefault="002B6860" w:rsidP="002B6860">
      <w:pPr>
        <w:spacing w:before="240"/>
        <w:ind w:left="2268"/>
        <w:jc w:val="both"/>
      </w:pPr>
      <w:r w:rsidRPr="002B6860">
        <w:t>IV - DISPOSITIVO E TESE</w:t>
      </w:r>
    </w:p>
    <w:p w14:paraId="084A9B71" w14:textId="77777777" w:rsidR="002B6860" w:rsidRPr="002B6860" w:rsidRDefault="002B6860" w:rsidP="002B6860">
      <w:pPr>
        <w:spacing w:before="240"/>
        <w:ind w:left="2268"/>
        <w:jc w:val="both"/>
      </w:pPr>
      <w:r w:rsidRPr="002B6860">
        <w:t>Procedência. Aplicação de multa. Alerta.</w:t>
      </w:r>
    </w:p>
    <w:p w14:paraId="3139EF34" w14:textId="77777777" w:rsidR="002B6860" w:rsidRPr="002B6860" w:rsidRDefault="002B6860" w:rsidP="002B6860">
      <w:pPr>
        <w:spacing w:before="240"/>
        <w:ind w:left="2268"/>
        <w:jc w:val="both"/>
      </w:pPr>
      <w:r w:rsidRPr="002B6860">
        <w:t xml:space="preserve"> ________ </w:t>
      </w:r>
    </w:p>
    <w:p w14:paraId="169A7DBA" w14:textId="77777777" w:rsidR="002B6860" w:rsidRPr="002B6860" w:rsidRDefault="002B6860" w:rsidP="002B6860">
      <w:pPr>
        <w:spacing w:before="240"/>
        <w:ind w:left="2268"/>
        <w:jc w:val="both"/>
      </w:pPr>
      <w:r w:rsidRPr="002B6860">
        <w:lastRenderedPageBreak/>
        <w:t xml:space="preserve">Legislação relevante citada: </w:t>
      </w:r>
      <w:proofErr w:type="spellStart"/>
      <w:r w:rsidRPr="002B6860">
        <w:t>arts</w:t>
      </w:r>
      <w:proofErr w:type="spellEnd"/>
      <w:r w:rsidRPr="002B6860">
        <w:t>. 7º e 22 da IN TCE/PI nº 06/2017; art. 5º, Lei nº 14.133; art. 37, CF/88.</w:t>
      </w:r>
    </w:p>
    <w:p w14:paraId="3FD60842" w14:textId="77777777" w:rsidR="002B6860" w:rsidRPr="002B6860" w:rsidRDefault="002B6860" w:rsidP="002B6860">
      <w:pPr>
        <w:spacing w:before="240"/>
        <w:ind w:left="2268"/>
        <w:jc w:val="both"/>
      </w:pPr>
      <w:r w:rsidRPr="002B6860">
        <w:t xml:space="preserve"> Sumário. Representação. Município de Passagem Franca do Piauí. Exercício financeiro de 2024. Decisão unânime, em consonância com o parecer ministerial. Procedência. Aplicação de Multa. Alerta.</w:t>
      </w:r>
    </w:p>
    <w:p w14:paraId="1107B4F4" w14:textId="77777777" w:rsidR="002B6860" w:rsidRPr="002B6860" w:rsidRDefault="002B6860" w:rsidP="002B6860">
      <w:pPr>
        <w:spacing w:before="240"/>
        <w:ind w:left="2268"/>
        <w:jc w:val="both"/>
      </w:pPr>
      <w:r w:rsidRPr="002B6860">
        <w:t xml:space="preserve">(Representação. Processo </w:t>
      </w:r>
      <w:hyperlink r:id="rId70" w:history="1">
        <w:r w:rsidRPr="002B6860">
          <w:rPr>
            <w:rStyle w:val="Hyperlink"/>
            <w:rFonts w:cstheme="minorHAnsi"/>
            <w:color w:val="0000FF"/>
          </w:rPr>
          <w:t>TC/014541/2024</w:t>
        </w:r>
      </w:hyperlink>
      <w:r w:rsidRPr="002B6860">
        <w:t xml:space="preserve"> – Relator: Cons. Subst. Delano Carneiro da Cunha Câmara. Segunda Câmara Virtual. Unânime. Acórdão Nº 251/2025, publicado no </w:t>
      </w:r>
      <w:hyperlink r:id="rId71" w:history="1">
        <w:r w:rsidRPr="002B6860">
          <w:rPr>
            <w:rStyle w:val="Hyperlink"/>
            <w:rFonts w:cstheme="minorHAnsi"/>
            <w:color w:val="0000FF"/>
          </w:rPr>
          <w:t>DOE/TCE-PI Nº 110/2025</w:t>
        </w:r>
      </w:hyperlink>
      <w:r w:rsidRPr="002B6860">
        <w:t>).</w:t>
      </w:r>
    </w:p>
    <w:p w14:paraId="7E6E1E39" w14:textId="77777777" w:rsidR="006A0FAA" w:rsidRDefault="006A0FAA" w:rsidP="003D3905">
      <w:pPr>
        <w:spacing w:before="240"/>
        <w:jc w:val="both"/>
        <w:rPr>
          <w:highlight w:val="yellow"/>
        </w:rPr>
      </w:pPr>
    </w:p>
    <w:p w14:paraId="374B610D" w14:textId="77777777" w:rsidR="002B6860" w:rsidRDefault="002B6860" w:rsidP="003D3905">
      <w:pPr>
        <w:spacing w:before="240"/>
        <w:jc w:val="both"/>
        <w:rPr>
          <w:highlight w:val="yellow"/>
        </w:rPr>
      </w:pPr>
    </w:p>
    <w:p w14:paraId="755036A6" w14:textId="77777777" w:rsidR="009A7F8F" w:rsidRDefault="009A7F8F" w:rsidP="003D3905">
      <w:pPr>
        <w:spacing w:before="240"/>
        <w:jc w:val="both"/>
        <w:rPr>
          <w:highlight w:val="yellow"/>
        </w:rPr>
      </w:pPr>
    </w:p>
    <w:p w14:paraId="214D821B" w14:textId="77777777" w:rsidR="009A7F8F" w:rsidRDefault="009A7F8F" w:rsidP="003D3905">
      <w:pPr>
        <w:spacing w:before="240"/>
        <w:jc w:val="both"/>
        <w:rPr>
          <w:highlight w:val="yellow"/>
        </w:rPr>
      </w:pPr>
    </w:p>
    <w:p w14:paraId="169B4948" w14:textId="77777777" w:rsidR="00A04141" w:rsidRDefault="00A04141" w:rsidP="003D3905">
      <w:pPr>
        <w:spacing w:before="240"/>
        <w:jc w:val="both"/>
        <w:rPr>
          <w:highlight w:val="yellow"/>
        </w:rPr>
      </w:pPr>
    </w:p>
    <w:p w14:paraId="5E570CE5" w14:textId="77777777" w:rsidR="00A04141" w:rsidRDefault="00A04141" w:rsidP="003D3905">
      <w:pPr>
        <w:spacing w:before="240"/>
        <w:jc w:val="both"/>
        <w:rPr>
          <w:highlight w:val="yellow"/>
        </w:rPr>
      </w:pPr>
    </w:p>
    <w:p w14:paraId="4C96A0CE" w14:textId="77777777" w:rsidR="00A04141" w:rsidRDefault="00A04141" w:rsidP="003D3905">
      <w:pPr>
        <w:spacing w:before="240"/>
        <w:jc w:val="both"/>
        <w:rPr>
          <w:highlight w:val="yellow"/>
        </w:rPr>
      </w:pPr>
    </w:p>
    <w:p w14:paraId="61D71134" w14:textId="77777777" w:rsidR="002B6860" w:rsidRDefault="002B6860" w:rsidP="003D3905">
      <w:pPr>
        <w:spacing w:before="240"/>
        <w:jc w:val="both"/>
        <w:rPr>
          <w:highlight w:val="yellow"/>
        </w:rPr>
      </w:pPr>
    </w:p>
    <w:p w14:paraId="12BBDDCC" w14:textId="77777777" w:rsidR="002B6860" w:rsidRDefault="002B6860" w:rsidP="003D3905">
      <w:pPr>
        <w:spacing w:before="240"/>
        <w:jc w:val="both"/>
        <w:rPr>
          <w:highlight w:val="yellow"/>
        </w:rPr>
      </w:pPr>
    </w:p>
    <w:p w14:paraId="4C388FC9" w14:textId="77777777" w:rsidR="002B6860" w:rsidRDefault="002B6860" w:rsidP="003D3905">
      <w:pPr>
        <w:spacing w:before="240"/>
        <w:jc w:val="both"/>
        <w:rPr>
          <w:highlight w:val="yellow"/>
        </w:rPr>
      </w:pPr>
    </w:p>
    <w:p w14:paraId="30F0E019" w14:textId="77777777" w:rsidR="002B6860" w:rsidRDefault="002B6860" w:rsidP="003D3905">
      <w:pPr>
        <w:spacing w:before="240"/>
        <w:jc w:val="both"/>
        <w:rPr>
          <w:highlight w:val="yellow"/>
        </w:rPr>
      </w:pPr>
    </w:p>
    <w:p w14:paraId="23D1DCE6" w14:textId="77777777" w:rsidR="002B6860" w:rsidRDefault="002B6860" w:rsidP="003D3905">
      <w:pPr>
        <w:spacing w:before="240"/>
        <w:jc w:val="both"/>
        <w:rPr>
          <w:highlight w:val="yellow"/>
        </w:rPr>
      </w:pPr>
    </w:p>
    <w:p w14:paraId="061C3987" w14:textId="77777777" w:rsidR="00374A55" w:rsidRDefault="00374A55" w:rsidP="003D3905">
      <w:pPr>
        <w:spacing w:before="240"/>
        <w:jc w:val="both"/>
        <w:rPr>
          <w:highlight w:val="yellow"/>
        </w:rPr>
      </w:pPr>
    </w:p>
    <w:p w14:paraId="0055F1C3" w14:textId="77777777" w:rsidR="00374A55" w:rsidRDefault="00374A55" w:rsidP="003D3905">
      <w:pPr>
        <w:spacing w:before="240"/>
        <w:jc w:val="both"/>
        <w:rPr>
          <w:highlight w:val="yellow"/>
        </w:rPr>
      </w:pPr>
    </w:p>
    <w:p w14:paraId="390D7B3A" w14:textId="77777777" w:rsidR="00374A55" w:rsidRDefault="00374A55" w:rsidP="003D3905">
      <w:pPr>
        <w:spacing w:before="240"/>
        <w:jc w:val="both"/>
        <w:rPr>
          <w:highlight w:val="yellow"/>
        </w:rPr>
      </w:pPr>
    </w:p>
    <w:p w14:paraId="6E4EA3F3" w14:textId="77777777" w:rsidR="00F00D75" w:rsidRDefault="00F00D75" w:rsidP="003D3905">
      <w:pPr>
        <w:spacing w:before="240"/>
        <w:jc w:val="both"/>
        <w:rPr>
          <w:highlight w:val="yellow"/>
        </w:rPr>
      </w:pPr>
    </w:p>
    <w:p w14:paraId="59F4A1EE" w14:textId="77777777" w:rsidR="00F00D75" w:rsidRDefault="00F00D75" w:rsidP="003D3905">
      <w:pPr>
        <w:spacing w:before="240"/>
        <w:jc w:val="both"/>
        <w:rPr>
          <w:highlight w:val="yellow"/>
        </w:rPr>
      </w:pPr>
    </w:p>
    <w:p w14:paraId="17310FF9" w14:textId="77777777" w:rsidR="008432F7" w:rsidRPr="00CF4C17" w:rsidRDefault="008432F7" w:rsidP="003D3905">
      <w:pPr>
        <w:spacing w:before="240"/>
        <w:jc w:val="both"/>
        <w:rPr>
          <w:highlight w:val="green"/>
        </w:rPr>
      </w:pPr>
    </w:p>
    <w:p w14:paraId="7014584D" w14:textId="07E7FAEB" w:rsidR="001C6987" w:rsidRDefault="00DC4814" w:rsidP="00F00D75">
      <w:r w:rsidRPr="006B3A6D">
        <w:rPr>
          <w:rFonts w:cstheme="minorHAnsi"/>
          <w:noProof/>
          <w:lang w:eastAsia="pt-BR"/>
        </w:rPr>
        <w:lastRenderedPageBreak/>
        <w:drawing>
          <wp:anchor distT="0" distB="0" distL="114300" distR="114300" simplePos="0" relativeHeight="251656704" behindDoc="1" locked="0" layoutInCell="1" allowOverlap="1" wp14:anchorId="7AEFC087" wp14:editId="6991C35D">
            <wp:simplePos x="0" y="0"/>
            <wp:positionH relativeFrom="column">
              <wp:posOffset>-1146810</wp:posOffset>
            </wp:positionH>
            <wp:positionV relativeFrom="paragraph">
              <wp:posOffset>-227965</wp:posOffset>
            </wp:positionV>
            <wp:extent cx="7638415" cy="8867775"/>
            <wp:effectExtent l="0" t="0" r="635" b="952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638415" cy="886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62AD8A" w14:textId="77777777" w:rsidR="0069600A" w:rsidRDefault="0069600A" w:rsidP="00F00D75"/>
    <w:p w14:paraId="6657857A" w14:textId="77777777" w:rsidR="00F00D75" w:rsidRDefault="00F00D75" w:rsidP="00F00D75"/>
    <w:p w14:paraId="46A893D4" w14:textId="00138528" w:rsidR="00F00D75" w:rsidRDefault="00F00D75" w:rsidP="00F00D75"/>
    <w:p w14:paraId="55705AFB" w14:textId="77777777" w:rsidR="00F00D75" w:rsidRDefault="00F00D75" w:rsidP="00416CA3">
      <w:pPr>
        <w:pStyle w:val="Ttulo1"/>
        <w:spacing w:before="0"/>
        <w:jc w:val="right"/>
        <w:rPr>
          <w:rFonts w:asciiTheme="minorHAnsi" w:eastAsiaTheme="minorHAnsi" w:hAnsiTheme="minorHAnsi" w:cstheme="minorBidi"/>
          <w:b w:val="0"/>
          <w:bCs w:val="0"/>
          <w:color w:val="auto"/>
          <w:sz w:val="22"/>
          <w:szCs w:val="22"/>
        </w:rPr>
      </w:pPr>
    </w:p>
    <w:p w14:paraId="578C7390" w14:textId="77777777" w:rsidR="001C6987" w:rsidRDefault="001C6987" w:rsidP="001C6987"/>
    <w:p w14:paraId="423A433D" w14:textId="77777777" w:rsidR="001C6987" w:rsidRDefault="001C6987" w:rsidP="001C6987"/>
    <w:p w14:paraId="50325287" w14:textId="77777777" w:rsidR="001C6987" w:rsidRDefault="001C6987" w:rsidP="001C6987"/>
    <w:p w14:paraId="1EE2F086" w14:textId="77777777" w:rsidR="001C6987" w:rsidRDefault="001C6987" w:rsidP="001C6987"/>
    <w:p w14:paraId="03320619" w14:textId="77777777" w:rsidR="001C6987" w:rsidRDefault="001C6987" w:rsidP="001C6987"/>
    <w:p w14:paraId="31209026" w14:textId="77777777" w:rsidR="001C6987" w:rsidRDefault="001C6987" w:rsidP="001C6987"/>
    <w:p w14:paraId="4946DBF2" w14:textId="77777777" w:rsidR="001C6987" w:rsidRDefault="001C6987" w:rsidP="001C6987"/>
    <w:p w14:paraId="3E70B119" w14:textId="77777777" w:rsidR="001C6987" w:rsidRDefault="001C6987" w:rsidP="001C6987"/>
    <w:p w14:paraId="0446F24A" w14:textId="77777777" w:rsidR="001C6987" w:rsidRDefault="001C6987" w:rsidP="001C6987"/>
    <w:p w14:paraId="30C9AB12" w14:textId="77777777" w:rsidR="001C6987" w:rsidRDefault="001C6987" w:rsidP="001C6987"/>
    <w:p w14:paraId="43B48F21" w14:textId="77777777" w:rsidR="001C6987" w:rsidRDefault="001C6987" w:rsidP="001C6987"/>
    <w:p w14:paraId="3594D6F1" w14:textId="77777777" w:rsidR="001C6987" w:rsidRDefault="001C6987" w:rsidP="001C6987"/>
    <w:p w14:paraId="2A06A37C" w14:textId="77777777" w:rsidR="001C6987" w:rsidRDefault="001C6987" w:rsidP="001C6987"/>
    <w:p w14:paraId="5BBA8DE8" w14:textId="77777777" w:rsidR="001C6987" w:rsidRPr="001C6987" w:rsidRDefault="001C6987" w:rsidP="001C6987"/>
    <w:p w14:paraId="359F9565" w14:textId="77777777" w:rsidR="00F00D75" w:rsidRDefault="00F00D75" w:rsidP="00F00D75"/>
    <w:p w14:paraId="46331BCF" w14:textId="77777777" w:rsidR="00F00D75" w:rsidRPr="00F00D75" w:rsidRDefault="00F00D75" w:rsidP="00F00D75"/>
    <w:p w14:paraId="5FD21B6A" w14:textId="553D3A5C" w:rsidR="00416CA3" w:rsidRDefault="000F7D35" w:rsidP="001C3EAA">
      <w:pPr>
        <w:spacing w:before="240"/>
        <w:ind w:left="2268"/>
        <w:jc w:val="both"/>
      </w:pPr>
      <w:r>
        <w:t xml:space="preserve"> </w:t>
      </w:r>
    </w:p>
    <w:p w14:paraId="27CF1976" w14:textId="77777777" w:rsidR="001C3EAA" w:rsidRDefault="001C3EAA" w:rsidP="001C3EAA">
      <w:pPr>
        <w:spacing w:before="240"/>
        <w:ind w:left="2268"/>
        <w:jc w:val="both"/>
      </w:pPr>
    </w:p>
    <w:p w14:paraId="4F108069" w14:textId="409688E5" w:rsidR="001C3EAA" w:rsidRDefault="001C3EAA" w:rsidP="001C3EAA">
      <w:pPr>
        <w:spacing w:before="240"/>
        <w:ind w:left="2268"/>
        <w:jc w:val="both"/>
      </w:pPr>
    </w:p>
    <w:p w14:paraId="471B0CFE" w14:textId="62DB01E6" w:rsidR="001C3EAA" w:rsidRDefault="001C3EAA" w:rsidP="001C3EAA">
      <w:pPr>
        <w:spacing w:before="240"/>
        <w:ind w:left="2268"/>
        <w:jc w:val="both"/>
      </w:pPr>
    </w:p>
    <w:p w14:paraId="075833FA" w14:textId="29211C5D" w:rsidR="00697C71" w:rsidRPr="00416CA3" w:rsidRDefault="00E60FED" w:rsidP="00416CA3">
      <w:pPr>
        <w:rPr>
          <w:rFonts w:eastAsiaTheme="majorEastAsia" w:cstheme="minorHAnsi"/>
          <w:b/>
          <w:bCs/>
          <w:sz w:val="30"/>
          <w:szCs w:val="30"/>
        </w:rPr>
      </w:pPr>
      <w:r w:rsidRPr="006B3A6D">
        <w:rPr>
          <w:rFonts w:cstheme="minorHAnsi"/>
          <w:b/>
          <w:bCs/>
          <w:noProof/>
          <w:lang w:eastAsia="pt-BR"/>
        </w:rPr>
        <mc:AlternateContent>
          <mc:Choice Requires="wps">
            <w:drawing>
              <wp:anchor distT="0" distB="0" distL="114300" distR="114300" simplePos="0" relativeHeight="251645440" behindDoc="0" locked="0" layoutInCell="1" allowOverlap="1" wp14:anchorId="29FA07E1" wp14:editId="780D0F03">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3DCB" w14:textId="77777777" w:rsidR="00213283" w:rsidRPr="00E60FED" w:rsidRDefault="00213283"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36" type="#_x0000_t202" style="position:absolute;margin-left:463.75pt;margin-top:46.45pt;width:36.9pt;height: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" filled="f" stroked="f" strokeweight=".5pt">
                <v:textbox>
                  <w:txbxContent>
                    <w:p w14:paraId="14E83DCB" w14:textId="77777777" w:rsidR="00213283" w:rsidRPr="00E60FED" w:rsidRDefault="00213283" w:rsidP="00E60FED">
                      <w:pPr>
                        <w:rPr>
                          <w:b/>
                          <w:color w:val="FFFFFF" w:themeColor="background1"/>
                          <w:sz w:val="52"/>
                        </w:rPr>
                      </w:pPr>
                      <w:r>
                        <w:rPr>
                          <w:b/>
                          <w:color w:val="FFFFFF" w:themeColor="background1"/>
                          <w:sz w:val="36"/>
                        </w:rPr>
                        <w:t>27</w:t>
                      </w:r>
                    </w:p>
                  </w:txbxContent>
                </v:textbox>
              </v:shape>
            </w:pict>
          </mc:Fallback>
        </mc:AlternateContent>
      </w:r>
      <w:r w:rsidR="00743C31" w:rsidRPr="006B3A6D">
        <w:rPr>
          <w:noProof/>
          <w:lang w:eastAsia="pt-BR"/>
        </w:rPr>
        <mc:AlternateContent>
          <mc:Choice Requires="wps">
            <w:drawing>
              <wp:anchor distT="0" distB="0" distL="0" distR="0" simplePos="0" relativeHeight="251667968" behindDoc="1" locked="0" layoutInCell="1" allowOverlap="1" wp14:anchorId="2805E2D9" wp14:editId="04DC62F2">
                <wp:simplePos x="0" y="0"/>
                <wp:positionH relativeFrom="page">
                  <wp:posOffset>7031355</wp:posOffset>
                </wp:positionH>
                <wp:positionV relativeFrom="page">
                  <wp:posOffset>10156190</wp:posOffset>
                </wp:positionV>
                <wp:extent cx="335280"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80695"/>
                        </a:xfrm>
                        <a:prstGeom prst="rect">
                          <a:avLst/>
                        </a:prstGeom>
                      </wps:spPr>
                      <wps:txbx>
                        <w:txbxContent>
                          <w:p w14:paraId="44D9CBF0" w14:textId="77777777" w:rsidR="00213283" w:rsidRDefault="00213283" w:rsidP="00AC17A8">
                            <w:pPr>
                              <w:spacing w:before="55"/>
                              <w:ind w:left="20"/>
                              <w:jc w:val="center"/>
                              <w:rPr>
                                <w:rFonts w:ascii="Arial"/>
                                <w:b/>
                                <w:sz w:val="30"/>
                              </w:rPr>
                            </w:pPr>
                            <w:r>
                              <w:rPr>
                                <w:rFonts w:ascii="Calibri" w:hAnsi="Calibri" w:cs="Calibri"/>
                                <w:b/>
                                <w:color w:val="FEFEFE"/>
                                <w:spacing w:val="-5"/>
                                <w:sz w:val="32"/>
                                <w:szCs w:val="32"/>
                              </w:rPr>
                              <w:t>27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53.65pt;margin-top:799.7pt;width:26.4pt;height:37.8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" filled="f" stroked="f">
                <v:path arrowok="t"/>
                <v:textbox inset="0,0,0,0">
                  <w:txbxContent>
                    <w:p w14:paraId="44D9CBF0" w14:textId="77777777" w:rsidR="00213283" w:rsidRDefault="00213283" w:rsidP="00AC17A8">
                      <w:pPr>
                        <w:spacing w:before="55"/>
                        <w:ind w:left="20"/>
                        <w:jc w:val="center"/>
                        <w:rPr>
                          <w:rFonts w:ascii="Arial"/>
                          <w:b/>
                          <w:sz w:val="30"/>
                        </w:rPr>
                      </w:pPr>
                      <w:r>
                        <w:rPr>
                          <w:rFonts w:ascii="Calibri" w:hAnsi="Calibri" w:cs="Calibri"/>
                          <w:b/>
                          <w:color w:val="FEFEFE"/>
                          <w:spacing w:val="-5"/>
                          <w:sz w:val="32"/>
                          <w:szCs w:val="32"/>
                        </w:rPr>
                        <w:t>27</w:t>
                      </w:r>
                    </w:p>
                  </w:txbxContent>
                </v:textbox>
                <w10:wrap anchorx="page" anchory="page"/>
              </v:shape>
            </w:pict>
          </mc:Fallback>
        </mc:AlternateContent>
      </w:r>
    </w:p>
    <w:sectPr w:rsidR="00697C71" w:rsidRPr="00416CA3" w:rsidSect="00374163">
      <w:headerReference w:type="default" r:id="rId72"/>
      <w:footerReference w:type="default" r:id="rId73"/>
      <w:footerReference w:type="first" r:id="rId74"/>
      <w:pgSz w:w="11906" w:h="16838"/>
      <w:pgMar w:top="1678" w:right="1841" w:bottom="1276" w:left="1673" w:header="680" w:footer="47"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67CB8" w14:textId="77777777" w:rsidR="00213283" w:rsidRDefault="00213283" w:rsidP="002820DA">
      <w:pPr>
        <w:spacing w:after="0" w:line="240" w:lineRule="auto"/>
      </w:pPr>
      <w:r>
        <w:separator/>
      </w:r>
    </w:p>
  </w:endnote>
  <w:endnote w:type="continuationSeparator" w:id="0">
    <w:p w14:paraId="6E66D1CD" w14:textId="77777777" w:rsidR="00213283" w:rsidRDefault="00213283"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D0ACF" w14:textId="02E3A208" w:rsidR="00213283" w:rsidRDefault="00213283">
    <w:pPr>
      <w:pStyle w:val="Rodap"/>
      <w:jc w:val="right"/>
      <w:rPr>
        <w:sz w:val="28"/>
      </w:rPr>
    </w:pPr>
  </w:p>
  <w:p w14:paraId="5A31F802" w14:textId="71CBC22D" w:rsidR="00213283" w:rsidRPr="0078687B" w:rsidRDefault="00213283" w:rsidP="0078687B">
    <w:pPr>
      <w:pStyle w:val="Rodap"/>
      <w:tabs>
        <w:tab w:val="left" w:pos="9610"/>
      </w:tabs>
      <w:rPr>
        <w:b/>
        <w:sz w:val="28"/>
      </w:rPr>
    </w:pPr>
    <w:r>
      <w:rPr>
        <w:sz w:val="28"/>
      </w:rPr>
      <w:tab/>
    </w:r>
    <w:r>
      <w:rPr>
        <w:sz w:val="28"/>
      </w:rPr>
      <w:tab/>
    </w:r>
    <w:r>
      <w:rPr>
        <w:sz w:val="28"/>
      </w:rPr>
      <w:tab/>
    </w:r>
  </w:p>
  <w:p w14:paraId="50849AAA" w14:textId="2FFDA23D" w:rsidR="00213283" w:rsidRDefault="00213283">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08141"/>
      <w:docPartObj>
        <w:docPartGallery w:val="Page Numbers (Bottom of Page)"/>
        <w:docPartUnique/>
      </w:docPartObj>
    </w:sdtPr>
    <w:sdtEndPr/>
    <w:sdtContent>
      <w:p w14:paraId="6B088E81" w14:textId="23692CCB" w:rsidR="00213283" w:rsidRDefault="00213283" w:rsidP="00D1771D">
        <w:pPr>
          <w:pStyle w:val="Rodap"/>
          <w:tabs>
            <w:tab w:val="clear" w:pos="8504"/>
            <w:tab w:val="right" w:pos="8364"/>
          </w:tabs>
          <w:ind w:right="28"/>
          <w:jc w:val="right"/>
        </w:pPr>
        <w:r>
          <w:rPr>
            <w:noProof/>
            <w:lang w:eastAsia="pt-BR"/>
          </w:rPr>
          <w:drawing>
            <wp:anchor distT="0" distB="0" distL="114300" distR="114300" simplePos="0" relativeHeight="251697152" behindDoc="1" locked="0" layoutInCell="1" allowOverlap="1" wp14:anchorId="14E82E55" wp14:editId="76AF22AA">
              <wp:simplePos x="0" y="0"/>
              <wp:positionH relativeFrom="column">
                <wp:posOffset>-548005</wp:posOffset>
              </wp:positionH>
              <wp:positionV relativeFrom="paragraph">
                <wp:posOffset>-153035</wp:posOffset>
              </wp:positionV>
              <wp:extent cx="6057900" cy="937383"/>
              <wp:effectExtent l="0" t="0" r="0" b="0"/>
              <wp:wrapNone/>
              <wp:docPr id="27843539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57900" cy="937383"/>
                      </a:xfrm>
                      <a:prstGeom prst="rect">
                        <a:avLst/>
                      </a:prstGeom>
                    </pic:spPr>
                  </pic:pic>
                </a:graphicData>
              </a:graphic>
              <wp14:sizeRelH relativeFrom="page">
                <wp14:pctWidth>0</wp14:pctWidth>
              </wp14:sizeRelH>
              <wp14:sizeRelV relativeFrom="page">
                <wp14:pctHeight>0</wp14:pctHeight>
              </wp14:sizeRelV>
            </wp:anchor>
          </w:drawing>
        </w:r>
      </w:p>
      <w:p w14:paraId="1BB26764" w14:textId="3A234975" w:rsidR="00213283" w:rsidRPr="006B3A6D" w:rsidRDefault="00213283" w:rsidP="00D1771D">
        <w:pPr>
          <w:pStyle w:val="Rodap"/>
          <w:tabs>
            <w:tab w:val="clear" w:pos="8504"/>
            <w:tab w:val="right" w:pos="8364"/>
          </w:tabs>
          <w:ind w:right="28"/>
          <w:jc w:val="right"/>
          <w:rPr>
            <w:b/>
            <w:sz w:val="32"/>
          </w:rPr>
        </w:pPr>
        <w:r>
          <w:rPr>
            <w:b/>
            <w:sz w:val="24"/>
          </w:rPr>
          <w:t xml:space="preserve">  </w:t>
        </w:r>
        <w:proofErr w:type="gramStart"/>
        <w:r w:rsidRPr="00B154CA">
          <w:rPr>
            <w:b/>
            <w:sz w:val="24"/>
          </w:rPr>
          <w:t>4</w:t>
        </w:r>
        <w:proofErr w:type="gramEnd"/>
        <w:r w:rsidRPr="006B3A6D">
          <w:rPr>
            <w:b/>
            <w:sz w:val="32"/>
          </w:rPr>
          <w:t xml:space="preserve"> </w:t>
        </w:r>
      </w:p>
      <w:p w14:paraId="2D67424A" w14:textId="13D1E450" w:rsidR="00213283" w:rsidRDefault="00DC4814" w:rsidP="00D1771D">
        <w:pPr>
          <w:pStyle w:val="Rodap"/>
          <w:tabs>
            <w:tab w:val="clear" w:pos="8504"/>
            <w:tab w:val="right" w:pos="8364"/>
            <w:tab w:val="right" w:pos="8647"/>
          </w:tabs>
          <w:ind w:right="28"/>
          <w:jc w:val="right"/>
        </w:pPr>
      </w:p>
    </w:sdtContent>
  </w:sdt>
  <w:p w14:paraId="6D66D331" w14:textId="65FEC0F1" w:rsidR="00213283" w:rsidRDefault="0021328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866128"/>
      <w:docPartObj>
        <w:docPartGallery w:val="Page Numbers (Bottom of Page)"/>
        <w:docPartUnique/>
      </w:docPartObj>
    </w:sdtPr>
    <w:sdtEndPr>
      <w:rPr>
        <w:b/>
        <w:noProof/>
        <w:sz w:val="24"/>
      </w:rPr>
    </w:sdtEndPr>
    <w:sdtContent>
      <w:p w14:paraId="533EAB60" w14:textId="77777777" w:rsidR="00213283" w:rsidRDefault="00213283">
        <w:pPr>
          <w:pStyle w:val="Rodap"/>
          <w:jc w:val="right"/>
        </w:pPr>
        <w:r w:rsidRPr="003A45DE">
          <w:rPr>
            <w:b/>
            <w:noProof/>
            <w:sz w:val="32"/>
            <w:lang w:eastAsia="pt-BR"/>
          </w:rPr>
          <w:drawing>
            <wp:anchor distT="0" distB="0" distL="114300" distR="114300" simplePos="0" relativeHeight="251687936" behindDoc="1" locked="0" layoutInCell="1" allowOverlap="1" wp14:anchorId="1E89E6A5" wp14:editId="771C1053">
              <wp:simplePos x="0" y="0"/>
              <wp:positionH relativeFrom="column">
                <wp:posOffset>-600075</wp:posOffset>
              </wp:positionH>
              <wp:positionV relativeFrom="paragraph">
                <wp:posOffset>-180340</wp:posOffset>
              </wp:positionV>
              <wp:extent cx="6139180" cy="949960"/>
              <wp:effectExtent l="0" t="0" r="0" b="2540"/>
              <wp:wrapNone/>
              <wp:docPr id="2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39180" cy="949960"/>
                      </a:xfrm>
                      <a:prstGeom prst="rect">
                        <a:avLst/>
                      </a:prstGeom>
                    </pic:spPr>
                  </pic:pic>
                </a:graphicData>
              </a:graphic>
              <wp14:sizeRelH relativeFrom="page">
                <wp14:pctWidth>0</wp14:pctWidth>
              </wp14:sizeRelH>
              <wp14:sizeRelV relativeFrom="page">
                <wp14:pctHeight>0</wp14:pctHeight>
              </wp14:sizeRelV>
            </wp:anchor>
          </w:drawing>
        </w:r>
      </w:p>
      <w:p w14:paraId="1177D340" w14:textId="2067FB72" w:rsidR="00213283" w:rsidRPr="00B154CA" w:rsidRDefault="00213283">
        <w:pPr>
          <w:pStyle w:val="Rodap"/>
          <w:jc w:val="right"/>
          <w:rPr>
            <w:b/>
            <w:noProof/>
            <w:sz w:val="24"/>
          </w:rPr>
        </w:pPr>
        <w:r>
          <w:rPr>
            <w:b/>
            <w:noProof/>
            <w:sz w:val="24"/>
          </w:rPr>
          <w:t xml:space="preserve"> </w:t>
        </w:r>
        <w:r w:rsidRPr="00B154CA">
          <w:rPr>
            <w:b/>
            <w:noProof/>
            <w:sz w:val="24"/>
          </w:rPr>
          <w:fldChar w:fldCharType="begin"/>
        </w:r>
        <w:r w:rsidRPr="00B154CA">
          <w:rPr>
            <w:b/>
            <w:noProof/>
            <w:sz w:val="24"/>
          </w:rPr>
          <w:instrText>PAGE   \* MERGEFORMAT</w:instrText>
        </w:r>
        <w:r w:rsidRPr="00B154CA">
          <w:rPr>
            <w:b/>
            <w:noProof/>
            <w:sz w:val="24"/>
          </w:rPr>
          <w:fldChar w:fldCharType="separate"/>
        </w:r>
        <w:r w:rsidR="00DC4814">
          <w:rPr>
            <w:b/>
            <w:noProof/>
            <w:sz w:val="24"/>
          </w:rPr>
          <w:t>48</w:t>
        </w:r>
        <w:r w:rsidRPr="00B154CA">
          <w:rPr>
            <w:b/>
            <w:noProof/>
            <w:sz w:val="24"/>
          </w:rPr>
          <w:fldChar w:fldCharType="end"/>
        </w:r>
      </w:p>
    </w:sdtContent>
  </w:sdt>
  <w:p w14:paraId="3CF0026F" w14:textId="1E838489" w:rsidR="00213283" w:rsidRPr="003A45DE" w:rsidRDefault="00213283" w:rsidP="003A45DE">
    <w:pPr>
      <w:pStyle w:val="Rodap"/>
      <w:tabs>
        <w:tab w:val="clear" w:pos="8504"/>
        <w:tab w:val="right" w:pos="8647"/>
      </w:tabs>
      <w:ind w:right="27"/>
      <w:jc w:val="right"/>
      <w:rPr>
        <w:b/>
        <w:noProof/>
        <w:sz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421"/>
      <w:docPartObj>
        <w:docPartGallery w:val="Page Numbers (Bottom of Page)"/>
        <w:docPartUnique/>
      </w:docPartObj>
    </w:sdtPr>
    <w:sdtEndPr/>
    <w:sdtContent>
      <w:p w14:paraId="65A2D355" w14:textId="6367932C" w:rsidR="00213283" w:rsidRDefault="00213283" w:rsidP="00D1771D">
        <w:pPr>
          <w:pStyle w:val="Rodap"/>
          <w:tabs>
            <w:tab w:val="clear" w:pos="8504"/>
            <w:tab w:val="right" w:pos="8364"/>
          </w:tabs>
          <w:ind w:right="28"/>
          <w:jc w:val="right"/>
        </w:pPr>
      </w:p>
      <w:p w14:paraId="32F703BF" w14:textId="77777777" w:rsidR="00213283" w:rsidRDefault="00DC4814" w:rsidP="00D1771D">
        <w:pPr>
          <w:pStyle w:val="Rodap"/>
          <w:tabs>
            <w:tab w:val="clear" w:pos="8504"/>
            <w:tab w:val="right" w:pos="8364"/>
            <w:tab w:val="right" w:pos="8647"/>
          </w:tabs>
          <w:ind w:right="28"/>
          <w:jc w:val="right"/>
        </w:pPr>
      </w:p>
    </w:sdtContent>
  </w:sdt>
  <w:p w14:paraId="49577507" w14:textId="77777777" w:rsidR="00213283" w:rsidRDefault="0021328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0C1B5" w14:textId="77777777" w:rsidR="00213283" w:rsidRDefault="00213283" w:rsidP="002820DA">
      <w:pPr>
        <w:spacing w:after="0" w:line="240" w:lineRule="auto"/>
      </w:pPr>
      <w:r>
        <w:separator/>
      </w:r>
    </w:p>
  </w:footnote>
  <w:footnote w:type="continuationSeparator" w:id="0">
    <w:p w14:paraId="1ADD356A" w14:textId="77777777" w:rsidR="00213283" w:rsidRDefault="00213283"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77C83" w14:textId="2A24571E" w:rsidR="00213283" w:rsidRDefault="00213283">
    <w:pPr>
      <w:pStyle w:val="Corpodetexto"/>
      <w:spacing w:line="14" w:lineRule="auto"/>
      <w:rPr>
        <w:sz w:val="20"/>
      </w:rPr>
    </w:pPr>
    <w:r>
      <w:rPr>
        <w:noProof/>
      </w:rPr>
      <mc:AlternateContent>
        <mc:Choice Requires="wps">
          <w:drawing>
            <wp:anchor distT="0" distB="0" distL="0" distR="0" simplePos="0" relativeHeight="251669504" behindDoc="0" locked="0" layoutInCell="1" allowOverlap="1" wp14:anchorId="4F7E2173" wp14:editId="61D8727B">
              <wp:simplePos x="0" y="0"/>
              <wp:positionH relativeFrom="page">
                <wp:posOffset>3901177</wp:posOffset>
              </wp:positionH>
              <wp:positionV relativeFrom="page">
                <wp:posOffset>360680</wp:posOffset>
              </wp:positionV>
              <wp:extent cx="2458720"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4644350C" w14:textId="77777777" w:rsidR="00213283" w:rsidRPr="00F175DC" w:rsidRDefault="00213283"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1D0095D0" w:rsidR="00213283" w:rsidRPr="00D75FB4" w:rsidRDefault="00213283" w:rsidP="004740B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6 Junho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213283" w:rsidRDefault="00213283">
                          <w:pPr>
                            <w:spacing w:before="11"/>
                            <w:ind w:left="20"/>
                            <w:rPr>
                              <w:rFonts w:ascii="Tahoma" w:hAnsi="Tahoma"/>
                              <w:b/>
                            </w:rPr>
                          </w:pPr>
                        </w:p>
                        <w:p w14:paraId="5D01ABC0" w14:textId="77777777" w:rsidR="00213283" w:rsidRDefault="0021328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38" type="#_x0000_t202" style="position:absolute;margin-left:307.2pt;margin-top:28.4pt;width:193.6pt;height:3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" filled="f" stroked="f">
              <v:path arrowok="t"/>
              <v:textbox inset="0,0,0,0">
                <w:txbxContent>
                  <w:p w14:paraId="4644350C" w14:textId="77777777" w:rsidR="00213283" w:rsidRPr="00F175DC" w:rsidRDefault="00213283"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1D0095D0" w:rsidR="00213283" w:rsidRPr="00D75FB4" w:rsidRDefault="00213283" w:rsidP="004740B3">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6 Junho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213283" w:rsidRDefault="00213283">
                    <w:pPr>
                      <w:spacing w:before="11"/>
                      <w:ind w:left="20"/>
                      <w:rPr>
                        <w:rFonts w:ascii="Tahoma" w:hAnsi="Tahoma"/>
                        <w:b/>
                      </w:rPr>
                    </w:pPr>
                  </w:p>
                  <w:p w14:paraId="5D01ABC0" w14:textId="77777777" w:rsidR="00213283" w:rsidRDefault="00213283">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114300" distR="114300" simplePos="0" relativeHeight="251685888" behindDoc="1" locked="0" layoutInCell="1" allowOverlap="1" wp14:anchorId="01C953CD" wp14:editId="1B26F2F5">
          <wp:simplePos x="0" y="0"/>
          <wp:positionH relativeFrom="column">
            <wp:posOffset>-153670</wp:posOffset>
          </wp:positionH>
          <wp:positionV relativeFrom="paragraph">
            <wp:posOffset>-182508</wp:posOffset>
          </wp:positionV>
          <wp:extent cx="7141210" cy="615950"/>
          <wp:effectExtent l="0" t="0" r="2540" b="0"/>
          <wp:wrapNone/>
          <wp:docPr id="278435392"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25788" w14:textId="6AC7346C" w:rsidR="00213283" w:rsidRDefault="00213283" w:rsidP="00B75107">
    <w:pPr>
      <w:pStyle w:val="Corpodetexto"/>
      <w:spacing w:line="14" w:lineRule="auto"/>
      <w:rPr>
        <w:sz w:val="20"/>
      </w:rPr>
    </w:pPr>
    <w:r>
      <w:rPr>
        <w:noProof/>
      </w:rPr>
      <w:drawing>
        <wp:anchor distT="0" distB="0" distL="114300" distR="114300" simplePos="0" relativeHeight="251691008" behindDoc="1" locked="0" layoutInCell="1" allowOverlap="1" wp14:anchorId="55B1D430" wp14:editId="23B0A56B">
          <wp:simplePos x="0" y="0"/>
          <wp:positionH relativeFrom="column">
            <wp:posOffset>-904240</wp:posOffset>
          </wp:positionH>
          <wp:positionV relativeFrom="paragraph">
            <wp:posOffset>-182245</wp:posOffset>
          </wp:positionV>
          <wp:extent cx="7141210" cy="615950"/>
          <wp:effectExtent l="0" t="0" r="2540" b="0"/>
          <wp:wrapNone/>
          <wp:docPr id="278435394"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89984" behindDoc="0" locked="0" layoutInCell="1" allowOverlap="1" wp14:anchorId="2264C696" wp14:editId="77330951">
              <wp:simplePos x="0" y="0"/>
              <wp:positionH relativeFrom="page">
                <wp:posOffset>3901177</wp:posOffset>
              </wp:positionH>
              <wp:positionV relativeFrom="page">
                <wp:posOffset>360680</wp:posOffset>
              </wp:positionV>
              <wp:extent cx="2458720" cy="463550"/>
              <wp:effectExtent l="0" t="0" r="0" b="0"/>
              <wp:wrapNone/>
              <wp:docPr id="1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15323231" w14:textId="77777777" w:rsidR="00213283" w:rsidRPr="00F175DC" w:rsidRDefault="00213283"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5035BB4E" w:rsidR="00213283" w:rsidRDefault="00213283" w:rsidP="00330AC9">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6 Junho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43537AB" w14:textId="77777777" w:rsidR="00213283" w:rsidRPr="00D75FB4" w:rsidRDefault="00213283" w:rsidP="00330AC9">
                          <w:pPr>
                            <w:spacing w:after="0"/>
                            <w:ind w:left="20"/>
                            <w:rPr>
                              <w:rFonts w:ascii="Tahoma" w:hAnsi="Tahoma"/>
                              <w:b/>
                              <w:color w:val="201E1E"/>
                              <w:w w:val="85"/>
                              <w:sz w:val="18"/>
                              <w:szCs w:val="18"/>
                            </w:rPr>
                          </w:pPr>
                        </w:p>
                        <w:p w14:paraId="6DE1649E" w14:textId="77777777" w:rsidR="00213283" w:rsidRDefault="00213283" w:rsidP="00B75107">
                          <w:pPr>
                            <w:spacing w:before="11"/>
                            <w:ind w:left="20"/>
                            <w:rPr>
                              <w:rFonts w:ascii="Tahoma" w:hAnsi="Tahoma"/>
                              <w:b/>
                            </w:rPr>
                          </w:pPr>
                        </w:p>
                        <w:p w14:paraId="7ADDE187" w14:textId="77777777" w:rsidR="00213283" w:rsidRDefault="00213283"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307.2pt;margin-top:28.4pt;width:193.6pt;height:36.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" filled="f" stroked="f">
              <v:path arrowok="t"/>
              <v:textbox inset="0,0,0,0">
                <w:txbxContent>
                  <w:p w14:paraId="15323231" w14:textId="77777777" w:rsidR="00213283" w:rsidRPr="00F175DC" w:rsidRDefault="00213283"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5035BB4E" w:rsidR="00213283" w:rsidRDefault="00213283" w:rsidP="00330AC9">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6 Junho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43537AB" w14:textId="77777777" w:rsidR="00213283" w:rsidRPr="00D75FB4" w:rsidRDefault="00213283" w:rsidP="00330AC9">
                    <w:pPr>
                      <w:spacing w:after="0"/>
                      <w:ind w:left="20"/>
                      <w:rPr>
                        <w:rFonts w:ascii="Tahoma" w:hAnsi="Tahoma"/>
                        <w:b/>
                        <w:color w:val="201E1E"/>
                        <w:w w:val="85"/>
                        <w:sz w:val="18"/>
                        <w:szCs w:val="18"/>
                      </w:rPr>
                    </w:pPr>
                  </w:p>
                  <w:p w14:paraId="6DE1649E" w14:textId="77777777" w:rsidR="00213283" w:rsidRDefault="00213283" w:rsidP="00B75107">
                    <w:pPr>
                      <w:spacing w:before="11"/>
                      <w:ind w:left="20"/>
                      <w:rPr>
                        <w:rFonts w:ascii="Tahoma" w:hAnsi="Tahoma"/>
                        <w:b/>
                      </w:rPr>
                    </w:pPr>
                  </w:p>
                  <w:p w14:paraId="7ADDE187" w14:textId="77777777" w:rsidR="00213283" w:rsidRDefault="00213283"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p>
  <w:p w14:paraId="72153F48" w14:textId="77777777" w:rsidR="00213283" w:rsidRDefault="0021328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8B76" w14:textId="7DC8485B" w:rsidR="00213283" w:rsidRDefault="00213283" w:rsidP="001441DD">
    <w:pPr>
      <w:pStyle w:val="Cabealho"/>
      <w:tabs>
        <w:tab w:val="clear" w:pos="4252"/>
        <w:tab w:val="clear" w:pos="8504"/>
        <w:tab w:val="left" w:pos="4860"/>
      </w:tabs>
    </w:pPr>
    <w:r>
      <w:rPr>
        <w:noProof/>
        <w:lang w:eastAsia="pt-BR"/>
      </w:rPr>
      <mc:AlternateContent>
        <mc:Choice Requires="wps">
          <w:drawing>
            <wp:anchor distT="0" distB="0" distL="0" distR="0" simplePos="0" relativeHeight="251701248" behindDoc="0" locked="0" layoutInCell="1" allowOverlap="1" wp14:anchorId="48EA0896" wp14:editId="62A33ED9">
              <wp:simplePos x="0" y="0"/>
              <wp:positionH relativeFrom="page">
                <wp:posOffset>3815080</wp:posOffset>
              </wp:positionH>
              <wp:positionV relativeFrom="page">
                <wp:posOffset>417830</wp:posOffset>
              </wp:positionV>
              <wp:extent cx="2458720" cy="463550"/>
              <wp:effectExtent l="0" t="0" r="0" b="0"/>
              <wp:wrapNone/>
              <wp:docPr id="19"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65D194A6" w14:textId="77777777" w:rsidR="00213283" w:rsidRPr="00F175DC" w:rsidRDefault="00213283"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44F71460" w:rsidR="00213283" w:rsidRDefault="00213283" w:rsidP="001441D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6 Junho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213283" w:rsidRPr="00D75FB4" w:rsidRDefault="00213283" w:rsidP="001441DD">
                          <w:pPr>
                            <w:spacing w:after="0"/>
                            <w:ind w:left="20"/>
                            <w:rPr>
                              <w:rFonts w:ascii="Tahoma" w:hAnsi="Tahoma"/>
                              <w:b/>
                              <w:color w:val="201E1E"/>
                              <w:w w:val="85"/>
                              <w:sz w:val="18"/>
                              <w:szCs w:val="18"/>
                            </w:rPr>
                          </w:pPr>
                        </w:p>
                        <w:p w14:paraId="4BCA8F43" w14:textId="77777777" w:rsidR="00213283" w:rsidRDefault="00213283" w:rsidP="001441DD">
                          <w:pPr>
                            <w:spacing w:before="11"/>
                            <w:ind w:left="20"/>
                            <w:rPr>
                              <w:rFonts w:ascii="Tahoma" w:hAnsi="Tahoma"/>
                              <w:b/>
                            </w:rPr>
                          </w:pPr>
                        </w:p>
                        <w:p w14:paraId="34E6DDA0" w14:textId="77777777" w:rsidR="00213283" w:rsidRDefault="00213283"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300.4pt;margin-top:32.9pt;width:193.6pt;height:36.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" filled="f" stroked="f">
              <v:path arrowok="t"/>
              <v:textbox inset="0,0,0,0">
                <w:txbxContent>
                  <w:p w14:paraId="65D194A6" w14:textId="77777777" w:rsidR="00213283" w:rsidRPr="00F175DC" w:rsidRDefault="00213283"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44F71460" w:rsidR="00213283" w:rsidRDefault="00213283" w:rsidP="001441D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6 Junho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213283" w:rsidRPr="00D75FB4" w:rsidRDefault="00213283" w:rsidP="001441DD">
                    <w:pPr>
                      <w:spacing w:after="0"/>
                      <w:ind w:left="20"/>
                      <w:rPr>
                        <w:rFonts w:ascii="Tahoma" w:hAnsi="Tahoma"/>
                        <w:b/>
                        <w:color w:val="201E1E"/>
                        <w:w w:val="85"/>
                        <w:sz w:val="18"/>
                        <w:szCs w:val="18"/>
                      </w:rPr>
                    </w:pPr>
                  </w:p>
                  <w:p w14:paraId="4BCA8F43" w14:textId="77777777" w:rsidR="00213283" w:rsidRDefault="00213283" w:rsidP="001441DD">
                    <w:pPr>
                      <w:spacing w:before="11"/>
                      <w:ind w:left="20"/>
                      <w:rPr>
                        <w:rFonts w:ascii="Tahoma" w:hAnsi="Tahoma"/>
                        <w:b/>
                      </w:rPr>
                    </w:pPr>
                  </w:p>
                  <w:p w14:paraId="34E6DDA0" w14:textId="77777777" w:rsidR="00213283" w:rsidRDefault="00213283"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lang w:eastAsia="pt-BR"/>
      </w:rPr>
      <w:drawing>
        <wp:anchor distT="0" distB="0" distL="114300" distR="114300" simplePos="0" relativeHeight="251699200" behindDoc="1" locked="0" layoutInCell="1" allowOverlap="1" wp14:anchorId="59A72C95" wp14:editId="3393A099">
          <wp:simplePos x="0" y="0"/>
          <wp:positionH relativeFrom="column">
            <wp:posOffset>-748030</wp:posOffset>
          </wp:positionH>
          <wp:positionV relativeFrom="paragraph">
            <wp:posOffset>-231140</wp:posOffset>
          </wp:positionV>
          <wp:extent cx="7143750" cy="790575"/>
          <wp:effectExtent l="0" t="0" r="0" b="9525"/>
          <wp:wrapNone/>
          <wp:docPr id="16"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790294"/>
                  </a:xfrm>
                  <a:prstGeom prst="rect">
                    <a:avLst/>
                  </a:prstGeom>
                </pic:spPr>
              </pic:pic>
            </a:graphicData>
          </a:graphic>
          <wp14:sizeRelH relativeFrom="page">
            <wp14:pctWidth>0</wp14:pctWidth>
          </wp14:sizeRelH>
          <wp14:sizeRelV relativeFrom="page">
            <wp14:pctHeight>0</wp14:pctHeight>
          </wp14:sizeRelV>
        </wp:anchor>
      </w:drawing>
    </w:r>
    <w:r>
      <w:tab/>
    </w:r>
  </w:p>
  <w:p w14:paraId="705CD59D" w14:textId="77777777" w:rsidR="00213283" w:rsidRDefault="00213283">
    <w:pPr>
      <w:pStyle w:val="Cabealho"/>
    </w:pPr>
  </w:p>
  <w:p w14:paraId="17BF1581" w14:textId="77777777" w:rsidR="00213283" w:rsidRDefault="00213283">
    <w:pPr>
      <w:pStyle w:val="Cabealho"/>
    </w:pPr>
  </w:p>
  <w:p w14:paraId="1CD3997B" w14:textId="77777777" w:rsidR="00213283" w:rsidRDefault="00213283">
    <w:pPr>
      <w:pStyle w:val="Cabealho"/>
    </w:pPr>
  </w:p>
  <w:p w14:paraId="7CB3D461" w14:textId="77777777" w:rsidR="00213283" w:rsidRDefault="0021328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3E768E"/>
    <w:multiLevelType w:val="hybridMultilevel"/>
    <w:tmpl w:val="67A481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713518"/>
    <w:multiLevelType w:val="hybridMultilevel"/>
    <w:tmpl w:val="EA4620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911CA1"/>
    <w:multiLevelType w:val="hybridMultilevel"/>
    <w:tmpl w:val="71763A74"/>
    <w:lvl w:ilvl="0" w:tplc="711A7D8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0FF55C05"/>
    <w:multiLevelType w:val="hybridMultilevel"/>
    <w:tmpl w:val="57EA254C"/>
    <w:lvl w:ilvl="0" w:tplc="49A8242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5">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6">
    <w:nsid w:val="12D24864"/>
    <w:multiLevelType w:val="hybridMultilevel"/>
    <w:tmpl w:val="F8267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716B7F"/>
    <w:multiLevelType w:val="hybridMultilevel"/>
    <w:tmpl w:val="0EA2AA26"/>
    <w:lvl w:ilvl="0" w:tplc="CB76FD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8">
    <w:nsid w:val="241C6F9B"/>
    <w:multiLevelType w:val="hybridMultilevel"/>
    <w:tmpl w:val="320E9052"/>
    <w:lvl w:ilvl="0" w:tplc="57D61DD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9">
    <w:nsid w:val="280C13BD"/>
    <w:multiLevelType w:val="hybridMultilevel"/>
    <w:tmpl w:val="ECA89364"/>
    <w:lvl w:ilvl="0" w:tplc="847E3D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0">
    <w:nsid w:val="28FA368F"/>
    <w:multiLevelType w:val="hybridMultilevel"/>
    <w:tmpl w:val="232CB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CD3076"/>
    <w:multiLevelType w:val="hybridMultilevel"/>
    <w:tmpl w:val="C72C88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E86736"/>
    <w:multiLevelType w:val="hybridMultilevel"/>
    <w:tmpl w:val="774884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3D53C4"/>
    <w:multiLevelType w:val="hybridMultilevel"/>
    <w:tmpl w:val="61C2CDB2"/>
    <w:lvl w:ilvl="0" w:tplc="B0E851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4C87D8D"/>
    <w:multiLevelType w:val="hybridMultilevel"/>
    <w:tmpl w:val="85708F08"/>
    <w:lvl w:ilvl="0" w:tplc="0652B00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5">
    <w:nsid w:val="44E24698"/>
    <w:multiLevelType w:val="hybridMultilevel"/>
    <w:tmpl w:val="8B607AE0"/>
    <w:lvl w:ilvl="0" w:tplc="AE80DF06">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6">
    <w:nsid w:val="4E2D5452"/>
    <w:multiLevelType w:val="hybridMultilevel"/>
    <w:tmpl w:val="B350975A"/>
    <w:lvl w:ilvl="0" w:tplc="A7BEAFE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7">
    <w:nsid w:val="530475AA"/>
    <w:multiLevelType w:val="hybridMultilevel"/>
    <w:tmpl w:val="3A3A1F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ED3AC9"/>
    <w:multiLevelType w:val="hybridMultilevel"/>
    <w:tmpl w:val="A63863DC"/>
    <w:lvl w:ilvl="0" w:tplc="1F6A854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9">
    <w:nsid w:val="631563C5"/>
    <w:multiLevelType w:val="hybridMultilevel"/>
    <w:tmpl w:val="2BB4E9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AC26D5D"/>
    <w:multiLevelType w:val="hybridMultilevel"/>
    <w:tmpl w:val="ED5CA596"/>
    <w:lvl w:ilvl="0" w:tplc="5094A69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1">
    <w:nsid w:val="712D2CAD"/>
    <w:multiLevelType w:val="hybridMultilevel"/>
    <w:tmpl w:val="29B68D0E"/>
    <w:lvl w:ilvl="0" w:tplc="530E9A7C">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2">
    <w:nsid w:val="74187D83"/>
    <w:multiLevelType w:val="hybridMultilevel"/>
    <w:tmpl w:val="2B2CB130"/>
    <w:lvl w:ilvl="0" w:tplc="8852441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nsid w:val="7C760184"/>
    <w:multiLevelType w:val="hybridMultilevel"/>
    <w:tmpl w:val="EE1E9C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20"/>
  </w:num>
  <w:num w:numId="5">
    <w:abstractNumId w:val="11"/>
  </w:num>
  <w:num w:numId="6">
    <w:abstractNumId w:val="3"/>
  </w:num>
  <w:num w:numId="7">
    <w:abstractNumId w:val="8"/>
  </w:num>
  <w:num w:numId="8">
    <w:abstractNumId w:val="9"/>
  </w:num>
  <w:num w:numId="9">
    <w:abstractNumId w:val="16"/>
  </w:num>
  <w:num w:numId="10">
    <w:abstractNumId w:val="22"/>
  </w:num>
  <w:num w:numId="11">
    <w:abstractNumId w:val="4"/>
  </w:num>
  <w:num w:numId="12">
    <w:abstractNumId w:val="6"/>
  </w:num>
  <w:num w:numId="13">
    <w:abstractNumId w:val="12"/>
  </w:num>
  <w:num w:numId="14">
    <w:abstractNumId w:val="19"/>
  </w:num>
  <w:num w:numId="15">
    <w:abstractNumId w:val="7"/>
  </w:num>
  <w:num w:numId="16">
    <w:abstractNumId w:val="17"/>
  </w:num>
  <w:num w:numId="17">
    <w:abstractNumId w:val="21"/>
  </w:num>
  <w:num w:numId="18">
    <w:abstractNumId w:val="23"/>
  </w:num>
  <w:num w:numId="19">
    <w:abstractNumId w:val="2"/>
  </w:num>
  <w:num w:numId="20">
    <w:abstractNumId w:val="18"/>
  </w:num>
  <w:num w:numId="21">
    <w:abstractNumId w:val="14"/>
  </w:num>
  <w:num w:numId="22">
    <w:abstractNumId w:val="15"/>
  </w:num>
  <w:num w:numId="2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356C"/>
    <w:rsid w:val="00004A10"/>
    <w:rsid w:val="00004CE0"/>
    <w:rsid w:val="0000556C"/>
    <w:rsid w:val="00005C36"/>
    <w:rsid w:val="00005DFF"/>
    <w:rsid w:val="00005F5E"/>
    <w:rsid w:val="00006DAA"/>
    <w:rsid w:val="00006EDE"/>
    <w:rsid w:val="000071D2"/>
    <w:rsid w:val="000074AD"/>
    <w:rsid w:val="000109E3"/>
    <w:rsid w:val="0001116C"/>
    <w:rsid w:val="00011FD1"/>
    <w:rsid w:val="00012269"/>
    <w:rsid w:val="0001234A"/>
    <w:rsid w:val="0001277E"/>
    <w:rsid w:val="00012B86"/>
    <w:rsid w:val="00014415"/>
    <w:rsid w:val="0001486E"/>
    <w:rsid w:val="00014A04"/>
    <w:rsid w:val="00014F92"/>
    <w:rsid w:val="00015025"/>
    <w:rsid w:val="00015CE8"/>
    <w:rsid w:val="00015DE7"/>
    <w:rsid w:val="00016000"/>
    <w:rsid w:val="0001708E"/>
    <w:rsid w:val="0001761E"/>
    <w:rsid w:val="00021480"/>
    <w:rsid w:val="000215FE"/>
    <w:rsid w:val="00024142"/>
    <w:rsid w:val="00024FE6"/>
    <w:rsid w:val="00026FDC"/>
    <w:rsid w:val="0003167F"/>
    <w:rsid w:val="000345D0"/>
    <w:rsid w:val="00035F1C"/>
    <w:rsid w:val="00036724"/>
    <w:rsid w:val="00037C09"/>
    <w:rsid w:val="00037F0F"/>
    <w:rsid w:val="0004021F"/>
    <w:rsid w:val="0004033A"/>
    <w:rsid w:val="00040B88"/>
    <w:rsid w:val="00040DAB"/>
    <w:rsid w:val="000426B2"/>
    <w:rsid w:val="000435BC"/>
    <w:rsid w:val="00044BD6"/>
    <w:rsid w:val="00045ABB"/>
    <w:rsid w:val="00046400"/>
    <w:rsid w:val="0004768E"/>
    <w:rsid w:val="00047F55"/>
    <w:rsid w:val="00050D44"/>
    <w:rsid w:val="00050F99"/>
    <w:rsid w:val="00052363"/>
    <w:rsid w:val="00052CAC"/>
    <w:rsid w:val="0005397D"/>
    <w:rsid w:val="00054D87"/>
    <w:rsid w:val="00054FD1"/>
    <w:rsid w:val="00055993"/>
    <w:rsid w:val="000565FC"/>
    <w:rsid w:val="0006133D"/>
    <w:rsid w:val="00062919"/>
    <w:rsid w:val="00062E25"/>
    <w:rsid w:val="00063495"/>
    <w:rsid w:val="000638C4"/>
    <w:rsid w:val="00063F99"/>
    <w:rsid w:val="00064076"/>
    <w:rsid w:val="000667F7"/>
    <w:rsid w:val="00066B86"/>
    <w:rsid w:val="000724CE"/>
    <w:rsid w:val="0007280C"/>
    <w:rsid w:val="0007410E"/>
    <w:rsid w:val="00074807"/>
    <w:rsid w:val="00074B87"/>
    <w:rsid w:val="00076775"/>
    <w:rsid w:val="0007785F"/>
    <w:rsid w:val="00077CD5"/>
    <w:rsid w:val="00080353"/>
    <w:rsid w:val="000806D4"/>
    <w:rsid w:val="00080FCF"/>
    <w:rsid w:val="0008778A"/>
    <w:rsid w:val="00087A0A"/>
    <w:rsid w:val="000905EB"/>
    <w:rsid w:val="000924AD"/>
    <w:rsid w:val="00092FC5"/>
    <w:rsid w:val="0009350F"/>
    <w:rsid w:val="000942DD"/>
    <w:rsid w:val="00094E6D"/>
    <w:rsid w:val="00094EC5"/>
    <w:rsid w:val="00095A4D"/>
    <w:rsid w:val="00097819"/>
    <w:rsid w:val="000979EE"/>
    <w:rsid w:val="00097C4D"/>
    <w:rsid w:val="000A1BB6"/>
    <w:rsid w:val="000A4F30"/>
    <w:rsid w:val="000A5B93"/>
    <w:rsid w:val="000A5BED"/>
    <w:rsid w:val="000A6350"/>
    <w:rsid w:val="000A6F36"/>
    <w:rsid w:val="000A7909"/>
    <w:rsid w:val="000A7A8D"/>
    <w:rsid w:val="000B099D"/>
    <w:rsid w:val="000B135E"/>
    <w:rsid w:val="000B1954"/>
    <w:rsid w:val="000B252D"/>
    <w:rsid w:val="000B369B"/>
    <w:rsid w:val="000B36F9"/>
    <w:rsid w:val="000B4599"/>
    <w:rsid w:val="000B5558"/>
    <w:rsid w:val="000B6104"/>
    <w:rsid w:val="000B6430"/>
    <w:rsid w:val="000B7019"/>
    <w:rsid w:val="000C0F6A"/>
    <w:rsid w:val="000C4DA5"/>
    <w:rsid w:val="000C539D"/>
    <w:rsid w:val="000C56D5"/>
    <w:rsid w:val="000C5905"/>
    <w:rsid w:val="000D01F6"/>
    <w:rsid w:val="000D0D20"/>
    <w:rsid w:val="000D0F95"/>
    <w:rsid w:val="000D1600"/>
    <w:rsid w:val="000D2EA4"/>
    <w:rsid w:val="000D30BA"/>
    <w:rsid w:val="000D641E"/>
    <w:rsid w:val="000D667D"/>
    <w:rsid w:val="000E12AE"/>
    <w:rsid w:val="000E1362"/>
    <w:rsid w:val="000E1D48"/>
    <w:rsid w:val="000E2D5B"/>
    <w:rsid w:val="000E304F"/>
    <w:rsid w:val="000E483F"/>
    <w:rsid w:val="000E55AC"/>
    <w:rsid w:val="000E5A45"/>
    <w:rsid w:val="000E5B54"/>
    <w:rsid w:val="000E5BF9"/>
    <w:rsid w:val="000E610A"/>
    <w:rsid w:val="000E6166"/>
    <w:rsid w:val="000E7402"/>
    <w:rsid w:val="000E7AEF"/>
    <w:rsid w:val="000F26B7"/>
    <w:rsid w:val="000F27DB"/>
    <w:rsid w:val="000F2F59"/>
    <w:rsid w:val="000F394E"/>
    <w:rsid w:val="000F6096"/>
    <w:rsid w:val="000F66DE"/>
    <w:rsid w:val="000F7629"/>
    <w:rsid w:val="000F7D35"/>
    <w:rsid w:val="001019C6"/>
    <w:rsid w:val="00102EDA"/>
    <w:rsid w:val="00103014"/>
    <w:rsid w:val="00104309"/>
    <w:rsid w:val="001059D3"/>
    <w:rsid w:val="00105DC7"/>
    <w:rsid w:val="00110BD8"/>
    <w:rsid w:val="001126AE"/>
    <w:rsid w:val="00112ADF"/>
    <w:rsid w:val="00113308"/>
    <w:rsid w:val="0011375C"/>
    <w:rsid w:val="0011418C"/>
    <w:rsid w:val="001142C4"/>
    <w:rsid w:val="00114994"/>
    <w:rsid w:val="0011624B"/>
    <w:rsid w:val="00116560"/>
    <w:rsid w:val="001166E8"/>
    <w:rsid w:val="00120B62"/>
    <w:rsid w:val="001246A0"/>
    <w:rsid w:val="00124F43"/>
    <w:rsid w:val="0012513E"/>
    <w:rsid w:val="0012762E"/>
    <w:rsid w:val="001301E3"/>
    <w:rsid w:val="00130262"/>
    <w:rsid w:val="00130670"/>
    <w:rsid w:val="00130956"/>
    <w:rsid w:val="00130BFD"/>
    <w:rsid w:val="0013217E"/>
    <w:rsid w:val="00134109"/>
    <w:rsid w:val="00134188"/>
    <w:rsid w:val="00135EAD"/>
    <w:rsid w:val="00135EFE"/>
    <w:rsid w:val="0013624D"/>
    <w:rsid w:val="00136668"/>
    <w:rsid w:val="0013746C"/>
    <w:rsid w:val="00137B51"/>
    <w:rsid w:val="00137FF9"/>
    <w:rsid w:val="0014028C"/>
    <w:rsid w:val="00140EF6"/>
    <w:rsid w:val="001421A5"/>
    <w:rsid w:val="00142989"/>
    <w:rsid w:val="001441DD"/>
    <w:rsid w:val="00145583"/>
    <w:rsid w:val="00145C5C"/>
    <w:rsid w:val="00146C72"/>
    <w:rsid w:val="00146F8A"/>
    <w:rsid w:val="00147070"/>
    <w:rsid w:val="00150FE7"/>
    <w:rsid w:val="0015172F"/>
    <w:rsid w:val="00151CD6"/>
    <w:rsid w:val="00151FEB"/>
    <w:rsid w:val="00155733"/>
    <w:rsid w:val="0015691F"/>
    <w:rsid w:val="00161ED6"/>
    <w:rsid w:val="0016243C"/>
    <w:rsid w:val="001631D2"/>
    <w:rsid w:val="0016408D"/>
    <w:rsid w:val="0016444A"/>
    <w:rsid w:val="00166112"/>
    <w:rsid w:val="00167E8A"/>
    <w:rsid w:val="00170254"/>
    <w:rsid w:val="001715AE"/>
    <w:rsid w:val="00172BA1"/>
    <w:rsid w:val="00173445"/>
    <w:rsid w:val="00174820"/>
    <w:rsid w:val="00175A5C"/>
    <w:rsid w:val="00175D0F"/>
    <w:rsid w:val="001765CE"/>
    <w:rsid w:val="00176A71"/>
    <w:rsid w:val="00176C16"/>
    <w:rsid w:val="00184BC9"/>
    <w:rsid w:val="00184C0C"/>
    <w:rsid w:val="0018563F"/>
    <w:rsid w:val="001858C9"/>
    <w:rsid w:val="001864FC"/>
    <w:rsid w:val="00186880"/>
    <w:rsid w:val="00186D06"/>
    <w:rsid w:val="00191478"/>
    <w:rsid w:val="0019200D"/>
    <w:rsid w:val="00192847"/>
    <w:rsid w:val="001942C5"/>
    <w:rsid w:val="00195684"/>
    <w:rsid w:val="001961E2"/>
    <w:rsid w:val="0019691A"/>
    <w:rsid w:val="001A2FC6"/>
    <w:rsid w:val="001A32AF"/>
    <w:rsid w:val="001A508B"/>
    <w:rsid w:val="001A50E2"/>
    <w:rsid w:val="001A7419"/>
    <w:rsid w:val="001B0B7E"/>
    <w:rsid w:val="001B2D56"/>
    <w:rsid w:val="001B3188"/>
    <w:rsid w:val="001B4FEC"/>
    <w:rsid w:val="001B638A"/>
    <w:rsid w:val="001B6C8C"/>
    <w:rsid w:val="001C2584"/>
    <w:rsid w:val="001C2B7B"/>
    <w:rsid w:val="001C3D6D"/>
    <w:rsid w:val="001C3EAA"/>
    <w:rsid w:val="001C62DC"/>
    <w:rsid w:val="001C6987"/>
    <w:rsid w:val="001C7880"/>
    <w:rsid w:val="001D139B"/>
    <w:rsid w:val="001D286C"/>
    <w:rsid w:val="001D3B73"/>
    <w:rsid w:val="001D3CD5"/>
    <w:rsid w:val="001D3CE7"/>
    <w:rsid w:val="001D49D0"/>
    <w:rsid w:val="001D4D8D"/>
    <w:rsid w:val="001D4F6C"/>
    <w:rsid w:val="001D520B"/>
    <w:rsid w:val="001D5282"/>
    <w:rsid w:val="001D54F0"/>
    <w:rsid w:val="001D5B41"/>
    <w:rsid w:val="001D6496"/>
    <w:rsid w:val="001E4DF6"/>
    <w:rsid w:val="001E7E45"/>
    <w:rsid w:val="001F1E46"/>
    <w:rsid w:val="001F2D79"/>
    <w:rsid w:val="001F3E4C"/>
    <w:rsid w:val="001F3F37"/>
    <w:rsid w:val="001F47C9"/>
    <w:rsid w:val="001F4F72"/>
    <w:rsid w:val="001F5993"/>
    <w:rsid w:val="001F5F9C"/>
    <w:rsid w:val="001F6704"/>
    <w:rsid w:val="0020124E"/>
    <w:rsid w:val="0020150C"/>
    <w:rsid w:val="0020179D"/>
    <w:rsid w:val="002022DC"/>
    <w:rsid w:val="00202560"/>
    <w:rsid w:val="00204659"/>
    <w:rsid w:val="00205DA0"/>
    <w:rsid w:val="002061ED"/>
    <w:rsid w:val="00207992"/>
    <w:rsid w:val="00211B82"/>
    <w:rsid w:val="00211BE9"/>
    <w:rsid w:val="00212287"/>
    <w:rsid w:val="002127E9"/>
    <w:rsid w:val="00212EDA"/>
    <w:rsid w:val="00213283"/>
    <w:rsid w:val="002135AB"/>
    <w:rsid w:val="00213E68"/>
    <w:rsid w:val="00214305"/>
    <w:rsid w:val="0021509C"/>
    <w:rsid w:val="00215BCE"/>
    <w:rsid w:val="002170E2"/>
    <w:rsid w:val="00220B11"/>
    <w:rsid w:val="00221C3F"/>
    <w:rsid w:val="00222951"/>
    <w:rsid w:val="002229B9"/>
    <w:rsid w:val="002240D1"/>
    <w:rsid w:val="0022432F"/>
    <w:rsid w:val="00225423"/>
    <w:rsid w:val="002254BE"/>
    <w:rsid w:val="002257D3"/>
    <w:rsid w:val="00226833"/>
    <w:rsid w:val="00230B54"/>
    <w:rsid w:val="00231552"/>
    <w:rsid w:val="00231816"/>
    <w:rsid w:val="00231A51"/>
    <w:rsid w:val="00232115"/>
    <w:rsid w:val="00233E6A"/>
    <w:rsid w:val="00235778"/>
    <w:rsid w:val="002378B7"/>
    <w:rsid w:val="00237A61"/>
    <w:rsid w:val="002401D0"/>
    <w:rsid w:val="00241CD6"/>
    <w:rsid w:val="00242128"/>
    <w:rsid w:val="00242EFA"/>
    <w:rsid w:val="00243126"/>
    <w:rsid w:val="00243820"/>
    <w:rsid w:val="00244779"/>
    <w:rsid w:val="00244C03"/>
    <w:rsid w:val="00244D18"/>
    <w:rsid w:val="002450CD"/>
    <w:rsid w:val="00245935"/>
    <w:rsid w:val="002467BF"/>
    <w:rsid w:val="002478FB"/>
    <w:rsid w:val="00247BDA"/>
    <w:rsid w:val="00250A87"/>
    <w:rsid w:val="002539D4"/>
    <w:rsid w:val="002541EC"/>
    <w:rsid w:val="00254560"/>
    <w:rsid w:val="00260D9D"/>
    <w:rsid w:val="00261B5C"/>
    <w:rsid w:val="00261F3E"/>
    <w:rsid w:val="0026330B"/>
    <w:rsid w:val="00263583"/>
    <w:rsid w:val="002637CD"/>
    <w:rsid w:val="00266A1B"/>
    <w:rsid w:val="002677A3"/>
    <w:rsid w:val="002701D3"/>
    <w:rsid w:val="002713FC"/>
    <w:rsid w:val="00271781"/>
    <w:rsid w:val="00272066"/>
    <w:rsid w:val="00274F3E"/>
    <w:rsid w:val="00275EC2"/>
    <w:rsid w:val="002771BA"/>
    <w:rsid w:val="0028070B"/>
    <w:rsid w:val="0028110B"/>
    <w:rsid w:val="002820DA"/>
    <w:rsid w:val="0028376F"/>
    <w:rsid w:val="00284478"/>
    <w:rsid w:val="00286242"/>
    <w:rsid w:val="00286C02"/>
    <w:rsid w:val="0028757A"/>
    <w:rsid w:val="002907ED"/>
    <w:rsid w:val="002920C6"/>
    <w:rsid w:val="00293C66"/>
    <w:rsid w:val="00293EE7"/>
    <w:rsid w:val="00294CAF"/>
    <w:rsid w:val="00295DDC"/>
    <w:rsid w:val="0029621A"/>
    <w:rsid w:val="002A2E5B"/>
    <w:rsid w:val="002A36CC"/>
    <w:rsid w:val="002A3FF4"/>
    <w:rsid w:val="002A4FC8"/>
    <w:rsid w:val="002A7F89"/>
    <w:rsid w:val="002B0673"/>
    <w:rsid w:val="002B082E"/>
    <w:rsid w:val="002B0DE1"/>
    <w:rsid w:val="002B29F3"/>
    <w:rsid w:val="002B36F5"/>
    <w:rsid w:val="002B52CE"/>
    <w:rsid w:val="002B542C"/>
    <w:rsid w:val="002B55A2"/>
    <w:rsid w:val="002B5F91"/>
    <w:rsid w:val="002B6860"/>
    <w:rsid w:val="002B702E"/>
    <w:rsid w:val="002B7269"/>
    <w:rsid w:val="002B729F"/>
    <w:rsid w:val="002B77D3"/>
    <w:rsid w:val="002C29F4"/>
    <w:rsid w:val="002C38B4"/>
    <w:rsid w:val="002C4D04"/>
    <w:rsid w:val="002C5004"/>
    <w:rsid w:val="002C605B"/>
    <w:rsid w:val="002C70F2"/>
    <w:rsid w:val="002C7BEC"/>
    <w:rsid w:val="002C7EDC"/>
    <w:rsid w:val="002D09C4"/>
    <w:rsid w:val="002D13DD"/>
    <w:rsid w:val="002D4AAC"/>
    <w:rsid w:val="002E024E"/>
    <w:rsid w:val="002E078A"/>
    <w:rsid w:val="002E3996"/>
    <w:rsid w:val="002E4FAB"/>
    <w:rsid w:val="002E5C39"/>
    <w:rsid w:val="002F19A3"/>
    <w:rsid w:val="002F25F5"/>
    <w:rsid w:val="002F2DD9"/>
    <w:rsid w:val="002F47B8"/>
    <w:rsid w:val="002F4D6D"/>
    <w:rsid w:val="002F5CDE"/>
    <w:rsid w:val="002F6284"/>
    <w:rsid w:val="002F6317"/>
    <w:rsid w:val="002F6BD8"/>
    <w:rsid w:val="002F7017"/>
    <w:rsid w:val="002F7D63"/>
    <w:rsid w:val="003001D4"/>
    <w:rsid w:val="003002C2"/>
    <w:rsid w:val="003006F8"/>
    <w:rsid w:val="00300717"/>
    <w:rsid w:val="0030102A"/>
    <w:rsid w:val="00301500"/>
    <w:rsid w:val="00301F8C"/>
    <w:rsid w:val="003027C7"/>
    <w:rsid w:val="003029E3"/>
    <w:rsid w:val="0030715D"/>
    <w:rsid w:val="0030791B"/>
    <w:rsid w:val="00312589"/>
    <w:rsid w:val="003128EA"/>
    <w:rsid w:val="00312F4D"/>
    <w:rsid w:val="003141FB"/>
    <w:rsid w:val="003151DB"/>
    <w:rsid w:val="00315FF7"/>
    <w:rsid w:val="00320081"/>
    <w:rsid w:val="003203F4"/>
    <w:rsid w:val="003228CB"/>
    <w:rsid w:val="0032325D"/>
    <w:rsid w:val="003247F6"/>
    <w:rsid w:val="00326011"/>
    <w:rsid w:val="0032627A"/>
    <w:rsid w:val="0032644A"/>
    <w:rsid w:val="00326784"/>
    <w:rsid w:val="003274E2"/>
    <w:rsid w:val="003277A4"/>
    <w:rsid w:val="00327D3B"/>
    <w:rsid w:val="00330AC9"/>
    <w:rsid w:val="0033120B"/>
    <w:rsid w:val="003313A3"/>
    <w:rsid w:val="00332976"/>
    <w:rsid w:val="00332E4F"/>
    <w:rsid w:val="00333CF2"/>
    <w:rsid w:val="00333E94"/>
    <w:rsid w:val="003374D2"/>
    <w:rsid w:val="003376CA"/>
    <w:rsid w:val="00340491"/>
    <w:rsid w:val="00340AFC"/>
    <w:rsid w:val="00341A9D"/>
    <w:rsid w:val="00342AF8"/>
    <w:rsid w:val="00342D39"/>
    <w:rsid w:val="003436F6"/>
    <w:rsid w:val="003449A1"/>
    <w:rsid w:val="00344E91"/>
    <w:rsid w:val="0034620E"/>
    <w:rsid w:val="003468D3"/>
    <w:rsid w:val="00347BF7"/>
    <w:rsid w:val="00351E67"/>
    <w:rsid w:val="00351F99"/>
    <w:rsid w:val="003523E0"/>
    <w:rsid w:val="00352536"/>
    <w:rsid w:val="0035258F"/>
    <w:rsid w:val="0035270B"/>
    <w:rsid w:val="0035295B"/>
    <w:rsid w:val="00353839"/>
    <w:rsid w:val="00353E02"/>
    <w:rsid w:val="00354388"/>
    <w:rsid w:val="0035459F"/>
    <w:rsid w:val="0035596A"/>
    <w:rsid w:val="00356CA3"/>
    <w:rsid w:val="00356E4F"/>
    <w:rsid w:val="00360F89"/>
    <w:rsid w:val="00362503"/>
    <w:rsid w:val="00362E90"/>
    <w:rsid w:val="00363C9C"/>
    <w:rsid w:val="00366F7A"/>
    <w:rsid w:val="00367112"/>
    <w:rsid w:val="00367D78"/>
    <w:rsid w:val="0037060C"/>
    <w:rsid w:val="00370C1F"/>
    <w:rsid w:val="00374163"/>
    <w:rsid w:val="00374A55"/>
    <w:rsid w:val="00377815"/>
    <w:rsid w:val="00380003"/>
    <w:rsid w:val="00382A21"/>
    <w:rsid w:val="003831F9"/>
    <w:rsid w:val="00383906"/>
    <w:rsid w:val="00384D82"/>
    <w:rsid w:val="00384E1B"/>
    <w:rsid w:val="00385321"/>
    <w:rsid w:val="00385CCF"/>
    <w:rsid w:val="00390652"/>
    <w:rsid w:val="0039196E"/>
    <w:rsid w:val="00391D4D"/>
    <w:rsid w:val="00393934"/>
    <w:rsid w:val="003941A3"/>
    <w:rsid w:val="003954B3"/>
    <w:rsid w:val="00396D39"/>
    <w:rsid w:val="00397B61"/>
    <w:rsid w:val="003A089B"/>
    <w:rsid w:val="003A3C41"/>
    <w:rsid w:val="003A44C9"/>
    <w:rsid w:val="003A45DE"/>
    <w:rsid w:val="003A4F93"/>
    <w:rsid w:val="003A59D9"/>
    <w:rsid w:val="003A6359"/>
    <w:rsid w:val="003A6B79"/>
    <w:rsid w:val="003A7836"/>
    <w:rsid w:val="003B02F8"/>
    <w:rsid w:val="003B0C12"/>
    <w:rsid w:val="003B1AB5"/>
    <w:rsid w:val="003B2486"/>
    <w:rsid w:val="003B2A4B"/>
    <w:rsid w:val="003B2B84"/>
    <w:rsid w:val="003B2D1F"/>
    <w:rsid w:val="003B3363"/>
    <w:rsid w:val="003B46E4"/>
    <w:rsid w:val="003B5863"/>
    <w:rsid w:val="003B6377"/>
    <w:rsid w:val="003B76C5"/>
    <w:rsid w:val="003C3205"/>
    <w:rsid w:val="003C3AC7"/>
    <w:rsid w:val="003C4435"/>
    <w:rsid w:val="003C4D21"/>
    <w:rsid w:val="003C5700"/>
    <w:rsid w:val="003C5C7C"/>
    <w:rsid w:val="003C7492"/>
    <w:rsid w:val="003D257A"/>
    <w:rsid w:val="003D35C3"/>
    <w:rsid w:val="003D3794"/>
    <w:rsid w:val="003D3905"/>
    <w:rsid w:val="003D6961"/>
    <w:rsid w:val="003D7A39"/>
    <w:rsid w:val="003D7E6E"/>
    <w:rsid w:val="003E10E5"/>
    <w:rsid w:val="003E4B9E"/>
    <w:rsid w:val="003E67B8"/>
    <w:rsid w:val="003E75D5"/>
    <w:rsid w:val="003E7B28"/>
    <w:rsid w:val="003F08D6"/>
    <w:rsid w:val="003F092E"/>
    <w:rsid w:val="003F0A02"/>
    <w:rsid w:val="003F1DCA"/>
    <w:rsid w:val="003F2438"/>
    <w:rsid w:val="003F29DB"/>
    <w:rsid w:val="003F2DEB"/>
    <w:rsid w:val="003F3AA8"/>
    <w:rsid w:val="003F3C2C"/>
    <w:rsid w:val="003F3D04"/>
    <w:rsid w:val="00403AD6"/>
    <w:rsid w:val="0040433C"/>
    <w:rsid w:val="00405437"/>
    <w:rsid w:val="00405D05"/>
    <w:rsid w:val="00406754"/>
    <w:rsid w:val="004115A4"/>
    <w:rsid w:val="00414D8B"/>
    <w:rsid w:val="004161E1"/>
    <w:rsid w:val="00416CA3"/>
    <w:rsid w:val="00420314"/>
    <w:rsid w:val="00420917"/>
    <w:rsid w:val="00420C2D"/>
    <w:rsid w:val="00422110"/>
    <w:rsid w:val="0042326A"/>
    <w:rsid w:val="004251CB"/>
    <w:rsid w:val="00426562"/>
    <w:rsid w:val="00427045"/>
    <w:rsid w:val="00427396"/>
    <w:rsid w:val="00427798"/>
    <w:rsid w:val="00427DD2"/>
    <w:rsid w:val="004309B5"/>
    <w:rsid w:val="004358BA"/>
    <w:rsid w:val="00435DD8"/>
    <w:rsid w:val="0043606E"/>
    <w:rsid w:val="0043692C"/>
    <w:rsid w:val="0043782A"/>
    <w:rsid w:val="00437E2F"/>
    <w:rsid w:val="004401B6"/>
    <w:rsid w:val="004403CF"/>
    <w:rsid w:val="004414FB"/>
    <w:rsid w:val="00444661"/>
    <w:rsid w:val="004449E8"/>
    <w:rsid w:val="004460FB"/>
    <w:rsid w:val="00446619"/>
    <w:rsid w:val="00447368"/>
    <w:rsid w:val="00450056"/>
    <w:rsid w:val="00450F95"/>
    <w:rsid w:val="00451413"/>
    <w:rsid w:val="00451617"/>
    <w:rsid w:val="004528D8"/>
    <w:rsid w:val="004549E1"/>
    <w:rsid w:val="00455BDA"/>
    <w:rsid w:val="0045764B"/>
    <w:rsid w:val="00464F28"/>
    <w:rsid w:val="004662C8"/>
    <w:rsid w:val="00467411"/>
    <w:rsid w:val="00471A8A"/>
    <w:rsid w:val="00472013"/>
    <w:rsid w:val="00472457"/>
    <w:rsid w:val="00473EBD"/>
    <w:rsid w:val="004740B3"/>
    <w:rsid w:val="00474577"/>
    <w:rsid w:val="004745D3"/>
    <w:rsid w:val="00474F25"/>
    <w:rsid w:val="00475364"/>
    <w:rsid w:val="00475C01"/>
    <w:rsid w:val="00475E4B"/>
    <w:rsid w:val="0047687F"/>
    <w:rsid w:val="00477277"/>
    <w:rsid w:val="00477556"/>
    <w:rsid w:val="004808B8"/>
    <w:rsid w:val="0048122E"/>
    <w:rsid w:val="00481ECD"/>
    <w:rsid w:val="00483EEB"/>
    <w:rsid w:val="004865F8"/>
    <w:rsid w:val="00487735"/>
    <w:rsid w:val="00487D3D"/>
    <w:rsid w:val="0049051D"/>
    <w:rsid w:val="00492126"/>
    <w:rsid w:val="0049297B"/>
    <w:rsid w:val="0049766F"/>
    <w:rsid w:val="004A092E"/>
    <w:rsid w:val="004A1840"/>
    <w:rsid w:val="004A30F7"/>
    <w:rsid w:val="004A41D6"/>
    <w:rsid w:val="004A537E"/>
    <w:rsid w:val="004A54C8"/>
    <w:rsid w:val="004A54F4"/>
    <w:rsid w:val="004A57DA"/>
    <w:rsid w:val="004A78AF"/>
    <w:rsid w:val="004B01BE"/>
    <w:rsid w:val="004B0EE1"/>
    <w:rsid w:val="004B1FBA"/>
    <w:rsid w:val="004B2EF4"/>
    <w:rsid w:val="004B5422"/>
    <w:rsid w:val="004B55E5"/>
    <w:rsid w:val="004B6731"/>
    <w:rsid w:val="004B70DA"/>
    <w:rsid w:val="004C0447"/>
    <w:rsid w:val="004C0A92"/>
    <w:rsid w:val="004C0AD8"/>
    <w:rsid w:val="004C0F7C"/>
    <w:rsid w:val="004C1B6E"/>
    <w:rsid w:val="004C1D9E"/>
    <w:rsid w:val="004C3C53"/>
    <w:rsid w:val="004C4B65"/>
    <w:rsid w:val="004C51F6"/>
    <w:rsid w:val="004C57E2"/>
    <w:rsid w:val="004C7FE6"/>
    <w:rsid w:val="004D120F"/>
    <w:rsid w:val="004D1E4B"/>
    <w:rsid w:val="004D286B"/>
    <w:rsid w:val="004D3F4A"/>
    <w:rsid w:val="004D4F15"/>
    <w:rsid w:val="004D5B0F"/>
    <w:rsid w:val="004D63D3"/>
    <w:rsid w:val="004D6B0A"/>
    <w:rsid w:val="004D79E5"/>
    <w:rsid w:val="004D7E67"/>
    <w:rsid w:val="004E0BEA"/>
    <w:rsid w:val="004E1173"/>
    <w:rsid w:val="004E27CD"/>
    <w:rsid w:val="004E35E5"/>
    <w:rsid w:val="004E399C"/>
    <w:rsid w:val="004E4C83"/>
    <w:rsid w:val="004E4FB7"/>
    <w:rsid w:val="004E57C5"/>
    <w:rsid w:val="004E5CB7"/>
    <w:rsid w:val="004E6BA3"/>
    <w:rsid w:val="004E7FEE"/>
    <w:rsid w:val="004F2440"/>
    <w:rsid w:val="004F34EF"/>
    <w:rsid w:val="004F3E19"/>
    <w:rsid w:val="004F457A"/>
    <w:rsid w:val="004F462E"/>
    <w:rsid w:val="004F59E2"/>
    <w:rsid w:val="004F798E"/>
    <w:rsid w:val="005002F2"/>
    <w:rsid w:val="005005DF"/>
    <w:rsid w:val="005017C8"/>
    <w:rsid w:val="00501BC1"/>
    <w:rsid w:val="00502686"/>
    <w:rsid w:val="005030E6"/>
    <w:rsid w:val="00506110"/>
    <w:rsid w:val="0050757E"/>
    <w:rsid w:val="005079AB"/>
    <w:rsid w:val="00510585"/>
    <w:rsid w:val="00510867"/>
    <w:rsid w:val="00511489"/>
    <w:rsid w:val="00511692"/>
    <w:rsid w:val="00511FAB"/>
    <w:rsid w:val="005125D9"/>
    <w:rsid w:val="00514155"/>
    <w:rsid w:val="00515533"/>
    <w:rsid w:val="00517C8E"/>
    <w:rsid w:val="00517CFD"/>
    <w:rsid w:val="005202C1"/>
    <w:rsid w:val="005224D0"/>
    <w:rsid w:val="00523CF1"/>
    <w:rsid w:val="00523EF1"/>
    <w:rsid w:val="00524092"/>
    <w:rsid w:val="00524618"/>
    <w:rsid w:val="0052571E"/>
    <w:rsid w:val="00526143"/>
    <w:rsid w:val="00527D14"/>
    <w:rsid w:val="0053125D"/>
    <w:rsid w:val="00531402"/>
    <w:rsid w:val="00531A06"/>
    <w:rsid w:val="0053216C"/>
    <w:rsid w:val="005337BB"/>
    <w:rsid w:val="00533D3F"/>
    <w:rsid w:val="005347CF"/>
    <w:rsid w:val="00534D41"/>
    <w:rsid w:val="00535015"/>
    <w:rsid w:val="00535863"/>
    <w:rsid w:val="00537D47"/>
    <w:rsid w:val="00540755"/>
    <w:rsid w:val="0054156F"/>
    <w:rsid w:val="00544D85"/>
    <w:rsid w:val="005451D4"/>
    <w:rsid w:val="00545E53"/>
    <w:rsid w:val="005476FA"/>
    <w:rsid w:val="00550B5B"/>
    <w:rsid w:val="00551259"/>
    <w:rsid w:val="005524DE"/>
    <w:rsid w:val="00553069"/>
    <w:rsid w:val="00553BEE"/>
    <w:rsid w:val="005543FE"/>
    <w:rsid w:val="00554678"/>
    <w:rsid w:val="0055543B"/>
    <w:rsid w:val="005561EB"/>
    <w:rsid w:val="00556A72"/>
    <w:rsid w:val="00557BAE"/>
    <w:rsid w:val="005601A9"/>
    <w:rsid w:val="005605E2"/>
    <w:rsid w:val="00561F55"/>
    <w:rsid w:val="00563622"/>
    <w:rsid w:val="00563807"/>
    <w:rsid w:val="0056469B"/>
    <w:rsid w:val="00564BEB"/>
    <w:rsid w:val="0056629A"/>
    <w:rsid w:val="005716C5"/>
    <w:rsid w:val="00572C6A"/>
    <w:rsid w:val="005730AE"/>
    <w:rsid w:val="0057326C"/>
    <w:rsid w:val="00573C2A"/>
    <w:rsid w:val="00574FCA"/>
    <w:rsid w:val="0057646F"/>
    <w:rsid w:val="00580394"/>
    <w:rsid w:val="005823F1"/>
    <w:rsid w:val="005829D1"/>
    <w:rsid w:val="00582DE6"/>
    <w:rsid w:val="005837F0"/>
    <w:rsid w:val="00583915"/>
    <w:rsid w:val="005872C8"/>
    <w:rsid w:val="00587565"/>
    <w:rsid w:val="00590AA4"/>
    <w:rsid w:val="00590BB5"/>
    <w:rsid w:val="005924A7"/>
    <w:rsid w:val="005927C2"/>
    <w:rsid w:val="00593371"/>
    <w:rsid w:val="005A1083"/>
    <w:rsid w:val="005A40AB"/>
    <w:rsid w:val="005A48C7"/>
    <w:rsid w:val="005A4991"/>
    <w:rsid w:val="005A4E8B"/>
    <w:rsid w:val="005A56C7"/>
    <w:rsid w:val="005A77DF"/>
    <w:rsid w:val="005B02DD"/>
    <w:rsid w:val="005B1A53"/>
    <w:rsid w:val="005B1D29"/>
    <w:rsid w:val="005B1FBE"/>
    <w:rsid w:val="005B204F"/>
    <w:rsid w:val="005B24DA"/>
    <w:rsid w:val="005B259C"/>
    <w:rsid w:val="005B415D"/>
    <w:rsid w:val="005B4F9B"/>
    <w:rsid w:val="005B5816"/>
    <w:rsid w:val="005B6338"/>
    <w:rsid w:val="005B7033"/>
    <w:rsid w:val="005C07FB"/>
    <w:rsid w:val="005C2920"/>
    <w:rsid w:val="005C2AAB"/>
    <w:rsid w:val="005C2AD1"/>
    <w:rsid w:val="005C33B5"/>
    <w:rsid w:val="005C3EE9"/>
    <w:rsid w:val="005C450B"/>
    <w:rsid w:val="005C46FC"/>
    <w:rsid w:val="005C4D6C"/>
    <w:rsid w:val="005C56A0"/>
    <w:rsid w:val="005D03B3"/>
    <w:rsid w:val="005D12D5"/>
    <w:rsid w:val="005D17AD"/>
    <w:rsid w:val="005D25D1"/>
    <w:rsid w:val="005D3566"/>
    <w:rsid w:val="005D37B5"/>
    <w:rsid w:val="005D43D3"/>
    <w:rsid w:val="005D4485"/>
    <w:rsid w:val="005D480A"/>
    <w:rsid w:val="005D4ECE"/>
    <w:rsid w:val="005D5122"/>
    <w:rsid w:val="005D5B4E"/>
    <w:rsid w:val="005D6710"/>
    <w:rsid w:val="005D6E52"/>
    <w:rsid w:val="005D737B"/>
    <w:rsid w:val="005D7F79"/>
    <w:rsid w:val="005E05CC"/>
    <w:rsid w:val="005E0768"/>
    <w:rsid w:val="005E23CB"/>
    <w:rsid w:val="005E386A"/>
    <w:rsid w:val="005E457D"/>
    <w:rsid w:val="005E6BF0"/>
    <w:rsid w:val="005E73C1"/>
    <w:rsid w:val="005E79D0"/>
    <w:rsid w:val="005F0213"/>
    <w:rsid w:val="005F0BC5"/>
    <w:rsid w:val="005F0C1B"/>
    <w:rsid w:val="005F11F4"/>
    <w:rsid w:val="005F1A10"/>
    <w:rsid w:val="005F2691"/>
    <w:rsid w:val="005F2C35"/>
    <w:rsid w:val="005F337B"/>
    <w:rsid w:val="005F3AA5"/>
    <w:rsid w:val="005F3DBE"/>
    <w:rsid w:val="005F4346"/>
    <w:rsid w:val="005F532A"/>
    <w:rsid w:val="005F6A53"/>
    <w:rsid w:val="005F70F5"/>
    <w:rsid w:val="005F7F73"/>
    <w:rsid w:val="00600455"/>
    <w:rsid w:val="00600AF5"/>
    <w:rsid w:val="00601E8E"/>
    <w:rsid w:val="00602504"/>
    <w:rsid w:val="00603634"/>
    <w:rsid w:val="00603BAF"/>
    <w:rsid w:val="006040BD"/>
    <w:rsid w:val="0060514D"/>
    <w:rsid w:val="00605622"/>
    <w:rsid w:val="00612718"/>
    <w:rsid w:val="0061271D"/>
    <w:rsid w:val="00613061"/>
    <w:rsid w:val="00613065"/>
    <w:rsid w:val="00613671"/>
    <w:rsid w:val="006149B5"/>
    <w:rsid w:val="006166B9"/>
    <w:rsid w:val="00620957"/>
    <w:rsid w:val="00622522"/>
    <w:rsid w:val="00622592"/>
    <w:rsid w:val="00623EE3"/>
    <w:rsid w:val="00626CB3"/>
    <w:rsid w:val="00626EED"/>
    <w:rsid w:val="00627D30"/>
    <w:rsid w:val="00630949"/>
    <w:rsid w:val="006314E5"/>
    <w:rsid w:val="00632F92"/>
    <w:rsid w:val="00633554"/>
    <w:rsid w:val="00633E4D"/>
    <w:rsid w:val="00634502"/>
    <w:rsid w:val="006348A8"/>
    <w:rsid w:val="0063511B"/>
    <w:rsid w:val="0063574B"/>
    <w:rsid w:val="00635E39"/>
    <w:rsid w:val="00636C95"/>
    <w:rsid w:val="00637A9B"/>
    <w:rsid w:val="006412E9"/>
    <w:rsid w:val="006414BE"/>
    <w:rsid w:val="00641551"/>
    <w:rsid w:val="00641C02"/>
    <w:rsid w:val="00641DBF"/>
    <w:rsid w:val="00643413"/>
    <w:rsid w:val="0064348F"/>
    <w:rsid w:val="00643E4F"/>
    <w:rsid w:val="00644E2F"/>
    <w:rsid w:val="0064541B"/>
    <w:rsid w:val="0064577D"/>
    <w:rsid w:val="006464B3"/>
    <w:rsid w:val="00646541"/>
    <w:rsid w:val="0064685C"/>
    <w:rsid w:val="00646BBC"/>
    <w:rsid w:val="006476C3"/>
    <w:rsid w:val="00647917"/>
    <w:rsid w:val="0065004F"/>
    <w:rsid w:val="00650426"/>
    <w:rsid w:val="00650581"/>
    <w:rsid w:val="006509DA"/>
    <w:rsid w:val="00650F7E"/>
    <w:rsid w:val="00651DB1"/>
    <w:rsid w:val="00651E6E"/>
    <w:rsid w:val="00652385"/>
    <w:rsid w:val="0065305D"/>
    <w:rsid w:val="00654EA2"/>
    <w:rsid w:val="00655662"/>
    <w:rsid w:val="006566C2"/>
    <w:rsid w:val="00656A07"/>
    <w:rsid w:val="0065763F"/>
    <w:rsid w:val="00660785"/>
    <w:rsid w:val="00661135"/>
    <w:rsid w:val="006612EA"/>
    <w:rsid w:val="00662E8E"/>
    <w:rsid w:val="006644FC"/>
    <w:rsid w:val="0066594F"/>
    <w:rsid w:val="00665C70"/>
    <w:rsid w:val="0066643B"/>
    <w:rsid w:val="0066650F"/>
    <w:rsid w:val="0066701E"/>
    <w:rsid w:val="00667BF1"/>
    <w:rsid w:val="006700D5"/>
    <w:rsid w:val="00671808"/>
    <w:rsid w:val="006718B9"/>
    <w:rsid w:val="00672D16"/>
    <w:rsid w:val="00674F7C"/>
    <w:rsid w:val="00675A21"/>
    <w:rsid w:val="00675FED"/>
    <w:rsid w:val="00676FBE"/>
    <w:rsid w:val="006835C0"/>
    <w:rsid w:val="00683AEF"/>
    <w:rsid w:val="00683D48"/>
    <w:rsid w:val="006841BE"/>
    <w:rsid w:val="00684289"/>
    <w:rsid w:val="00684417"/>
    <w:rsid w:val="0068457C"/>
    <w:rsid w:val="00684756"/>
    <w:rsid w:val="00687FC8"/>
    <w:rsid w:val="006903CF"/>
    <w:rsid w:val="006914A5"/>
    <w:rsid w:val="00691606"/>
    <w:rsid w:val="006926E1"/>
    <w:rsid w:val="00693AB6"/>
    <w:rsid w:val="00693BE5"/>
    <w:rsid w:val="00693E43"/>
    <w:rsid w:val="006940B3"/>
    <w:rsid w:val="0069475E"/>
    <w:rsid w:val="00694A74"/>
    <w:rsid w:val="0069523A"/>
    <w:rsid w:val="0069600A"/>
    <w:rsid w:val="00696265"/>
    <w:rsid w:val="00696302"/>
    <w:rsid w:val="00696A53"/>
    <w:rsid w:val="00696EB3"/>
    <w:rsid w:val="00697083"/>
    <w:rsid w:val="0069737E"/>
    <w:rsid w:val="00697C71"/>
    <w:rsid w:val="006A0FAA"/>
    <w:rsid w:val="006A1028"/>
    <w:rsid w:val="006A191A"/>
    <w:rsid w:val="006A280C"/>
    <w:rsid w:val="006A2EDF"/>
    <w:rsid w:val="006A545A"/>
    <w:rsid w:val="006A691A"/>
    <w:rsid w:val="006B0E6E"/>
    <w:rsid w:val="006B0FE4"/>
    <w:rsid w:val="006B11B7"/>
    <w:rsid w:val="006B17E9"/>
    <w:rsid w:val="006B3993"/>
    <w:rsid w:val="006B3A67"/>
    <w:rsid w:val="006B3A6D"/>
    <w:rsid w:val="006B40A1"/>
    <w:rsid w:val="006B5AA4"/>
    <w:rsid w:val="006B5AFE"/>
    <w:rsid w:val="006B667C"/>
    <w:rsid w:val="006B706C"/>
    <w:rsid w:val="006B7CDB"/>
    <w:rsid w:val="006C0C69"/>
    <w:rsid w:val="006C2540"/>
    <w:rsid w:val="006C2A67"/>
    <w:rsid w:val="006C2C55"/>
    <w:rsid w:val="006C3587"/>
    <w:rsid w:val="006C5964"/>
    <w:rsid w:val="006C7130"/>
    <w:rsid w:val="006C7563"/>
    <w:rsid w:val="006D07BE"/>
    <w:rsid w:val="006D095A"/>
    <w:rsid w:val="006D0EB7"/>
    <w:rsid w:val="006D1C1A"/>
    <w:rsid w:val="006D2BF8"/>
    <w:rsid w:val="006D2FB7"/>
    <w:rsid w:val="006D33AF"/>
    <w:rsid w:val="006D4F70"/>
    <w:rsid w:val="006E02B2"/>
    <w:rsid w:val="006E1510"/>
    <w:rsid w:val="006E1832"/>
    <w:rsid w:val="006E4688"/>
    <w:rsid w:val="006E5159"/>
    <w:rsid w:val="006E5931"/>
    <w:rsid w:val="006E75DA"/>
    <w:rsid w:val="006F113B"/>
    <w:rsid w:val="006F11E0"/>
    <w:rsid w:val="006F1A7A"/>
    <w:rsid w:val="006F25E0"/>
    <w:rsid w:val="006F312F"/>
    <w:rsid w:val="006F426E"/>
    <w:rsid w:val="006F5066"/>
    <w:rsid w:val="006F514B"/>
    <w:rsid w:val="006F7DAF"/>
    <w:rsid w:val="007015E7"/>
    <w:rsid w:val="00701FAB"/>
    <w:rsid w:val="007039AA"/>
    <w:rsid w:val="00704CE5"/>
    <w:rsid w:val="007056D3"/>
    <w:rsid w:val="00706451"/>
    <w:rsid w:val="00706770"/>
    <w:rsid w:val="00710176"/>
    <w:rsid w:val="007105E0"/>
    <w:rsid w:val="007119C0"/>
    <w:rsid w:val="00712052"/>
    <w:rsid w:val="007137F1"/>
    <w:rsid w:val="00715DDB"/>
    <w:rsid w:val="00717222"/>
    <w:rsid w:val="007208AB"/>
    <w:rsid w:val="00720C4A"/>
    <w:rsid w:val="007213DF"/>
    <w:rsid w:val="00722556"/>
    <w:rsid w:val="0072377B"/>
    <w:rsid w:val="00723A08"/>
    <w:rsid w:val="007253BF"/>
    <w:rsid w:val="00725C7A"/>
    <w:rsid w:val="00726343"/>
    <w:rsid w:val="007277F6"/>
    <w:rsid w:val="00727A51"/>
    <w:rsid w:val="00730FD0"/>
    <w:rsid w:val="00731CC9"/>
    <w:rsid w:val="00732B15"/>
    <w:rsid w:val="0073329A"/>
    <w:rsid w:val="0073350A"/>
    <w:rsid w:val="00735565"/>
    <w:rsid w:val="0073616A"/>
    <w:rsid w:val="0073650F"/>
    <w:rsid w:val="0073754C"/>
    <w:rsid w:val="00740220"/>
    <w:rsid w:val="00740C03"/>
    <w:rsid w:val="00742424"/>
    <w:rsid w:val="007434F3"/>
    <w:rsid w:val="00743C31"/>
    <w:rsid w:val="0074402D"/>
    <w:rsid w:val="00744DB9"/>
    <w:rsid w:val="007554DB"/>
    <w:rsid w:val="00756975"/>
    <w:rsid w:val="00756D3A"/>
    <w:rsid w:val="00757AF9"/>
    <w:rsid w:val="0076174E"/>
    <w:rsid w:val="0076238C"/>
    <w:rsid w:val="00762970"/>
    <w:rsid w:val="007708EC"/>
    <w:rsid w:val="0077307D"/>
    <w:rsid w:val="00773CF3"/>
    <w:rsid w:val="00773E58"/>
    <w:rsid w:val="00774009"/>
    <w:rsid w:val="007748DD"/>
    <w:rsid w:val="0077533C"/>
    <w:rsid w:val="00776491"/>
    <w:rsid w:val="00776F4D"/>
    <w:rsid w:val="007807D7"/>
    <w:rsid w:val="0078244E"/>
    <w:rsid w:val="007857CA"/>
    <w:rsid w:val="007865AD"/>
    <w:rsid w:val="0078687B"/>
    <w:rsid w:val="007872FF"/>
    <w:rsid w:val="0078789F"/>
    <w:rsid w:val="00791410"/>
    <w:rsid w:val="007920DB"/>
    <w:rsid w:val="0079346F"/>
    <w:rsid w:val="007934A6"/>
    <w:rsid w:val="007938D9"/>
    <w:rsid w:val="00794393"/>
    <w:rsid w:val="00794B2F"/>
    <w:rsid w:val="007954FA"/>
    <w:rsid w:val="00795743"/>
    <w:rsid w:val="007961CC"/>
    <w:rsid w:val="007962CB"/>
    <w:rsid w:val="007A05F2"/>
    <w:rsid w:val="007A3EB9"/>
    <w:rsid w:val="007A570E"/>
    <w:rsid w:val="007A61BF"/>
    <w:rsid w:val="007B0B9E"/>
    <w:rsid w:val="007B0BA9"/>
    <w:rsid w:val="007B0F32"/>
    <w:rsid w:val="007B245F"/>
    <w:rsid w:val="007B31BF"/>
    <w:rsid w:val="007B48AA"/>
    <w:rsid w:val="007B600B"/>
    <w:rsid w:val="007B6713"/>
    <w:rsid w:val="007B768A"/>
    <w:rsid w:val="007B7EFA"/>
    <w:rsid w:val="007C1F24"/>
    <w:rsid w:val="007C2D78"/>
    <w:rsid w:val="007C2D87"/>
    <w:rsid w:val="007C3C68"/>
    <w:rsid w:val="007C4593"/>
    <w:rsid w:val="007C4C26"/>
    <w:rsid w:val="007C4D37"/>
    <w:rsid w:val="007C574F"/>
    <w:rsid w:val="007D02CB"/>
    <w:rsid w:val="007D0A20"/>
    <w:rsid w:val="007D0A9F"/>
    <w:rsid w:val="007D1CA4"/>
    <w:rsid w:val="007D20AB"/>
    <w:rsid w:val="007D4747"/>
    <w:rsid w:val="007D4E84"/>
    <w:rsid w:val="007D7749"/>
    <w:rsid w:val="007E005C"/>
    <w:rsid w:val="007E0BC4"/>
    <w:rsid w:val="007E1758"/>
    <w:rsid w:val="007E31C9"/>
    <w:rsid w:val="007E331E"/>
    <w:rsid w:val="007E6733"/>
    <w:rsid w:val="007E68DD"/>
    <w:rsid w:val="007F0B28"/>
    <w:rsid w:val="007F0F13"/>
    <w:rsid w:val="007F32AE"/>
    <w:rsid w:val="007F63CB"/>
    <w:rsid w:val="00800F9A"/>
    <w:rsid w:val="0080391D"/>
    <w:rsid w:val="008060A2"/>
    <w:rsid w:val="008070E9"/>
    <w:rsid w:val="00807C95"/>
    <w:rsid w:val="008106CB"/>
    <w:rsid w:val="00810BC9"/>
    <w:rsid w:val="00811E4F"/>
    <w:rsid w:val="008120FF"/>
    <w:rsid w:val="00812D4B"/>
    <w:rsid w:val="00813333"/>
    <w:rsid w:val="0081374B"/>
    <w:rsid w:val="0081502C"/>
    <w:rsid w:val="008157AE"/>
    <w:rsid w:val="008159BC"/>
    <w:rsid w:val="00815DFB"/>
    <w:rsid w:val="008168E3"/>
    <w:rsid w:val="00817E56"/>
    <w:rsid w:val="00820DD1"/>
    <w:rsid w:val="00821A0A"/>
    <w:rsid w:val="00822C3A"/>
    <w:rsid w:val="00823007"/>
    <w:rsid w:val="00824FAE"/>
    <w:rsid w:val="008255D5"/>
    <w:rsid w:val="00826237"/>
    <w:rsid w:val="0082763F"/>
    <w:rsid w:val="0083112F"/>
    <w:rsid w:val="00833531"/>
    <w:rsid w:val="00833E9C"/>
    <w:rsid w:val="00834433"/>
    <w:rsid w:val="0083521E"/>
    <w:rsid w:val="00837C1D"/>
    <w:rsid w:val="008432F7"/>
    <w:rsid w:val="00843D16"/>
    <w:rsid w:val="00844FA5"/>
    <w:rsid w:val="00845B4F"/>
    <w:rsid w:val="00846AF0"/>
    <w:rsid w:val="00846E97"/>
    <w:rsid w:val="00847444"/>
    <w:rsid w:val="00847EC1"/>
    <w:rsid w:val="0085007A"/>
    <w:rsid w:val="008526B8"/>
    <w:rsid w:val="008527CF"/>
    <w:rsid w:val="00854BE8"/>
    <w:rsid w:val="008575EE"/>
    <w:rsid w:val="0086015F"/>
    <w:rsid w:val="0086163B"/>
    <w:rsid w:val="0086166E"/>
    <w:rsid w:val="008625D4"/>
    <w:rsid w:val="00863A94"/>
    <w:rsid w:val="00864488"/>
    <w:rsid w:val="008648C4"/>
    <w:rsid w:val="00865A98"/>
    <w:rsid w:val="00867A30"/>
    <w:rsid w:val="008703E0"/>
    <w:rsid w:val="008715CE"/>
    <w:rsid w:val="00871ED8"/>
    <w:rsid w:val="0087278B"/>
    <w:rsid w:val="00875293"/>
    <w:rsid w:val="008754CB"/>
    <w:rsid w:val="00875D03"/>
    <w:rsid w:val="00875F2C"/>
    <w:rsid w:val="008815B4"/>
    <w:rsid w:val="008815F4"/>
    <w:rsid w:val="00881F43"/>
    <w:rsid w:val="008836C1"/>
    <w:rsid w:val="00884539"/>
    <w:rsid w:val="00885A14"/>
    <w:rsid w:val="00886756"/>
    <w:rsid w:val="00887407"/>
    <w:rsid w:val="00887CB6"/>
    <w:rsid w:val="00890B6A"/>
    <w:rsid w:val="008946C7"/>
    <w:rsid w:val="00895E1E"/>
    <w:rsid w:val="008A0893"/>
    <w:rsid w:val="008A0ACB"/>
    <w:rsid w:val="008A1DA4"/>
    <w:rsid w:val="008A2076"/>
    <w:rsid w:val="008A359E"/>
    <w:rsid w:val="008A3EC2"/>
    <w:rsid w:val="008A441E"/>
    <w:rsid w:val="008A5DE5"/>
    <w:rsid w:val="008A7DFC"/>
    <w:rsid w:val="008B0197"/>
    <w:rsid w:val="008B0E7C"/>
    <w:rsid w:val="008B0EBA"/>
    <w:rsid w:val="008B1278"/>
    <w:rsid w:val="008B3CA5"/>
    <w:rsid w:val="008B5427"/>
    <w:rsid w:val="008B567B"/>
    <w:rsid w:val="008C0981"/>
    <w:rsid w:val="008C0F6B"/>
    <w:rsid w:val="008C10B3"/>
    <w:rsid w:val="008C401A"/>
    <w:rsid w:val="008C5DDE"/>
    <w:rsid w:val="008C7922"/>
    <w:rsid w:val="008D0A2B"/>
    <w:rsid w:val="008D1E58"/>
    <w:rsid w:val="008D34C5"/>
    <w:rsid w:val="008D5E1A"/>
    <w:rsid w:val="008D6AE1"/>
    <w:rsid w:val="008E003F"/>
    <w:rsid w:val="008E078A"/>
    <w:rsid w:val="008E172E"/>
    <w:rsid w:val="008E2BFE"/>
    <w:rsid w:val="008E43C2"/>
    <w:rsid w:val="008E5222"/>
    <w:rsid w:val="008E633B"/>
    <w:rsid w:val="008E7FE7"/>
    <w:rsid w:val="008F2038"/>
    <w:rsid w:val="008F41CF"/>
    <w:rsid w:val="008F4350"/>
    <w:rsid w:val="008F638E"/>
    <w:rsid w:val="008F6BBB"/>
    <w:rsid w:val="008F6BEB"/>
    <w:rsid w:val="00900A62"/>
    <w:rsid w:val="009010C9"/>
    <w:rsid w:val="00902874"/>
    <w:rsid w:val="00902AB7"/>
    <w:rsid w:val="009046BB"/>
    <w:rsid w:val="0090518B"/>
    <w:rsid w:val="0090789D"/>
    <w:rsid w:val="009103BF"/>
    <w:rsid w:val="00910808"/>
    <w:rsid w:val="00911BA4"/>
    <w:rsid w:val="00912B72"/>
    <w:rsid w:val="0091470E"/>
    <w:rsid w:val="00914A2D"/>
    <w:rsid w:val="00916EBF"/>
    <w:rsid w:val="009174CA"/>
    <w:rsid w:val="00917A6D"/>
    <w:rsid w:val="009215BD"/>
    <w:rsid w:val="009219EA"/>
    <w:rsid w:val="00921C0C"/>
    <w:rsid w:val="009222D3"/>
    <w:rsid w:val="009237D3"/>
    <w:rsid w:val="00924636"/>
    <w:rsid w:val="00924C72"/>
    <w:rsid w:val="009250DF"/>
    <w:rsid w:val="0092590B"/>
    <w:rsid w:val="00925B27"/>
    <w:rsid w:val="00926230"/>
    <w:rsid w:val="009264F5"/>
    <w:rsid w:val="00926898"/>
    <w:rsid w:val="00926F7E"/>
    <w:rsid w:val="009306FE"/>
    <w:rsid w:val="0093115D"/>
    <w:rsid w:val="00931D1A"/>
    <w:rsid w:val="00931F22"/>
    <w:rsid w:val="0093263D"/>
    <w:rsid w:val="00932A62"/>
    <w:rsid w:val="00932DC8"/>
    <w:rsid w:val="00932E25"/>
    <w:rsid w:val="0093369C"/>
    <w:rsid w:val="00933D00"/>
    <w:rsid w:val="00934450"/>
    <w:rsid w:val="009345F0"/>
    <w:rsid w:val="0093604A"/>
    <w:rsid w:val="00937AB7"/>
    <w:rsid w:val="00937F99"/>
    <w:rsid w:val="00940740"/>
    <w:rsid w:val="00940AAF"/>
    <w:rsid w:val="00946B75"/>
    <w:rsid w:val="00947A97"/>
    <w:rsid w:val="00951A65"/>
    <w:rsid w:val="00953448"/>
    <w:rsid w:val="00953BDC"/>
    <w:rsid w:val="00955FC8"/>
    <w:rsid w:val="00956834"/>
    <w:rsid w:val="00956FDA"/>
    <w:rsid w:val="00961DCB"/>
    <w:rsid w:val="00963342"/>
    <w:rsid w:val="00967D39"/>
    <w:rsid w:val="00970B53"/>
    <w:rsid w:val="00970E3F"/>
    <w:rsid w:val="0097110E"/>
    <w:rsid w:val="00971E39"/>
    <w:rsid w:val="00972600"/>
    <w:rsid w:val="00974704"/>
    <w:rsid w:val="00976252"/>
    <w:rsid w:val="00976BA0"/>
    <w:rsid w:val="00977292"/>
    <w:rsid w:val="00977882"/>
    <w:rsid w:val="00981FE3"/>
    <w:rsid w:val="00983FDD"/>
    <w:rsid w:val="00984809"/>
    <w:rsid w:val="00985A81"/>
    <w:rsid w:val="00985D1C"/>
    <w:rsid w:val="009872A5"/>
    <w:rsid w:val="00987B9D"/>
    <w:rsid w:val="009915D2"/>
    <w:rsid w:val="00991679"/>
    <w:rsid w:val="009919A6"/>
    <w:rsid w:val="00991BC6"/>
    <w:rsid w:val="0099464A"/>
    <w:rsid w:val="00997438"/>
    <w:rsid w:val="009A0821"/>
    <w:rsid w:val="009A127C"/>
    <w:rsid w:val="009A1554"/>
    <w:rsid w:val="009A1ED8"/>
    <w:rsid w:val="009A1EEE"/>
    <w:rsid w:val="009A2344"/>
    <w:rsid w:val="009A2847"/>
    <w:rsid w:val="009A33F7"/>
    <w:rsid w:val="009A616A"/>
    <w:rsid w:val="009A7AAE"/>
    <w:rsid w:val="009A7C77"/>
    <w:rsid w:val="009A7F8F"/>
    <w:rsid w:val="009B0246"/>
    <w:rsid w:val="009B05EB"/>
    <w:rsid w:val="009B0859"/>
    <w:rsid w:val="009B150B"/>
    <w:rsid w:val="009B15A8"/>
    <w:rsid w:val="009B1A41"/>
    <w:rsid w:val="009B20CD"/>
    <w:rsid w:val="009B27A3"/>
    <w:rsid w:val="009B2B03"/>
    <w:rsid w:val="009B41FF"/>
    <w:rsid w:val="009B7DF0"/>
    <w:rsid w:val="009B7E21"/>
    <w:rsid w:val="009C01EE"/>
    <w:rsid w:val="009C188D"/>
    <w:rsid w:val="009C6776"/>
    <w:rsid w:val="009C67DB"/>
    <w:rsid w:val="009C7ED5"/>
    <w:rsid w:val="009D03F8"/>
    <w:rsid w:val="009D053D"/>
    <w:rsid w:val="009D0A2D"/>
    <w:rsid w:val="009D121A"/>
    <w:rsid w:val="009D1C3D"/>
    <w:rsid w:val="009D34C3"/>
    <w:rsid w:val="009D3514"/>
    <w:rsid w:val="009D423A"/>
    <w:rsid w:val="009D4FDB"/>
    <w:rsid w:val="009D66CA"/>
    <w:rsid w:val="009E0574"/>
    <w:rsid w:val="009E0C7A"/>
    <w:rsid w:val="009E21C5"/>
    <w:rsid w:val="009E2D78"/>
    <w:rsid w:val="009E2EC8"/>
    <w:rsid w:val="009E3B34"/>
    <w:rsid w:val="009E3B3D"/>
    <w:rsid w:val="009E41AC"/>
    <w:rsid w:val="009E44EB"/>
    <w:rsid w:val="009E7286"/>
    <w:rsid w:val="009E74EA"/>
    <w:rsid w:val="009E771F"/>
    <w:rsid w:val="009F00B7"/>
    <w:rsid w:val="009F0622"/>
    <w:rsid w:val="009F1E12"/>
    <w:rsid w:val="009F2038"/>
    <w:rsid w:val="009F207C"/>
    <w:rsid w:val="009F2314"/>
    <w:rsid w:val="009F3257"/>
    <w:rsid w:val="009F60E1"/>
    <w:rsid w:val="00A00DE4"/>
    <w:rsid w:val="00A04141"/>
    <w:rsid w:val="00A05598"/>
    <w:rsid w:val="00A06403"/>
    <w:rsid w:val="00A07890"/>
    <w:rsid w:val="00A1213F"/>
    <w:rsid w:val="00A15047"/>
    <w:rsid w:val="00A1527E"/>
    <w:rsid w:val="00A15AC7"/>
    <w:rsid w:val="00A1689B"/>
    <w:rsid w:val="00A20835"/>
    <w:rsid w:val="00A2122E"/>
    <w:rsid w:val="00A228F8"/>
    <w:rsid w:val="00A22984"/>
    <w:rsid w:val="00A22B2D"/>
    <w:rsid w:val="00A23D29"/>
    <w:rsid w:val="00A24F36"/>
    <w:rsid w:val="00A263E3"/>
    <w:rsid w:val="00A265A6"/>
    <w:rsid w:val="00A270D7"/>
    <w:rsid w:val="00A27117"/>
    <w:rsid w:val="00A275DA"/>
    <w:rsid w:val="00A278A0"/>
    <w:rsid w:val="00A30082"/>
    <w:rsid w:val="00A3072E"/>
    <w:rsid w:val="00A31328"/>
    <w:rsid w:val="00A31D38"/>
    <w:rsid w:val="00A32A24"/>
    <w:rsid w:val="00A33AA4"/>
    <w:rsid w:val="00A33B17"/>
    <w:rsid w:val="00A3600E"/>
    <w:rsid w:val="00A3780F"/>
    <w:rsid w:val="00A409AC"/>
    <w:rsid w:val="00A412C1"/>
    <w:rsid w:val="00A412CD"/>
    <w:rsid w:val="00A4178E"/>
    <w:rsid w:val="00A41BA0"/>
    <w:rsid w:val="00A42404"/>
    <w:rsid w:val="00A42EAD"/>
    <w:rsid w:val="00A43B40"/>
    <w:rsid w:val="00A43D57"/>
    <w:rsid w:val="00A474B8"/>
    <w:rsid w:val="00A50921"/>
    <w:rsid w:val="00A50FCE"/>
    <w:rsid w:val="00A52122"/>
    <w:rsid w:val="00A523A9"/>
    <w:rsid w:val="00A52678"/>
    <w:rsid w:val="00A535C6"/>
    <w:rsid w:val="00A5395A"/>
    <w:rsid w:val="00A567C6"/>
    <w:rsid w:val="00A60532"/>
    <w:rsid w:val="00A61508"/>
    <w:rsid w:val="00A61CED"/>
    <w:rsid w:val="00A61D39"/>
    <w:rsid w:val="00A643BA"/>
    <w:rsid w:val="00A65213"/>
    <w:rsid w:val="00A66A0F"/>
    <w:rsid w:val="00A67185"/>
    <w:rsid w:val="00A67C87"/>
    <w:rsid w:val="00A72875"/>
    <w:rsid w:val="00A740F0"/>
    <w:rsid w:val="00A7650F"/>
    <w:rsid w:val="00A768D8"/>
    <w:rsid w:val="00A77A85"/>
    <w:rsid w:val="00A864FE"/>
    <w:rsid w:val="00A87946"/>
    <w:rsid w:val="00A9143C"/>
    <w:rsid w:val="00A914C7"/>
    <w:rsid w:val="00A923F4"/>
    <w:rsid w:val="00A959C6"/>
    <w:rsid w:val="00A97B5D"/>
    <w:rsid w:val="00AA0E48"/>
    <w:rsid w:val="00AA20CA"/>
    <w:rsid w:val="00AA2425"/>
    <w:rsid w:val="00AA2546"/>
    <w:rsid w:val="00AA3821"/>
    <w:rsid w:val="00AA4615"/>
    <w:rsid w:val="00AA5643"/>
    <w:rsid w:val="00AA684B"/>
    <w:rsid w:val="00AB215C"/>
    <w:rsid w:val="00AB31BD"/>
    <w:rsid w:val="00AB35B8"/>
    <w:rsid w:val="00AB4EBC"/>
    <w:rsid w:val="00AB5F01"/>
    <w:rsid w:val="00AB6823"/>
    <w:rsid w:val="00AB6DDB"/>
    <w:rsid w:val="00AC002C"/>
    <w:rsid w:val="00AC0388"/>
    <w:rsid w:val="00AC062A"/>
    <w:rsid w:val="00AC1130"/>
    <w:rsid w:val="00AC17A8"/>
    <w:rsid w:val="00AC1920"/>
    <w:rsid w:val="00AC1996"/>
    <w:rsid w:val="00AC1F4E"/>
    <w:rsid w:val="00AC214E"/>
    <w:rsid w:val="00AC31FD"/>
    <w:rsid w:val="00AC3F3C"/>
    <w:rsid w:val="00AC3FC9"/>
    <w:rsid w:val="00AC426C"/>
    <w:rsid w:val="00AC5416"/>
    <w:rsid w:val="00AC613F"/>
    <w:rsid w:val="00AC765D"/>
    <w:rsid w:val="00AD0E8F"/>
    <w:rsid w:val="00AD0F5C"/>
    <w:rsid w:val="00AD1386"/>
    <w:rsid w:val="00AD226D"/>
    <w:rsid w:val="00AD37FB"/>
    <w:rsid w:val="00AD6608"/>
    <w:rsid w:val="00AE025D"/>
    <w:rsid w:val="00AE0BB6"/>
    <w:rsid w:val="00AE237E"/>
    <w:rsid w:val="00AE2458"/>
    <w:rsid w:val="00AE328F"/>
    <w:rsid w:val="00AE3BDE"/>
    <w:rsid w:val="00AE3F41"/>
    <w:rsid w:val="00AE4704"/>
    <w:rsid w:val="00AE4E1E"/>
    <w:rsid w:val="00AE65DE"/>
    <w:rsid w:val="00AE6CC2"/>
    <w:rsid w:val="00AE773D"/>
    <w:rsid w:val="00AF0890"/>
    <w:rsid w:val="00AF0DEA"/>
    <w:rsid w:val="00AF1E9A"/>
    <w:rsid w:val="00AF3D9C"/>
    <w:rsid w:val="00AF5E51"/>
    <w:rsid w:val="00B001BB"/>
    <w:rsid w:val="00B002B5"/>
    <w:rsid w:val="00B02E09"/>
    <w:rsid w:val="00B056DD"/>
    <w:rsid w:val="00B06733"/>
    <w:rsid w:val="00B0753C"/>
    <w:rsid w:val="00B1017E"/>
    <w:rsid w:val="00B1111C"/>
    <w:rsid w:val="00B11F3A"/>
    <w:rsid w:val="00B1230C"/>
    <w:rsid w:val="00B123B8"/>
    <w:rsid w:val="00B131C7"/>
    <w:rsid w:val="00B154CA"/>
    <w:rsid w:val="00B15973"/>
    <w:rsid w:val="00B16454"/>
    <w:rsid w:val="00B2194C"/>
    <w:rsid w:val="00B258CB"/>
    <w:rsid w:val="00B26AC0"/>
    <w:rsid w:val="00B27365"/>
    <w:rsid w:val="00B30806"/>
    <w:rsid w:val="00B30E61"/>
    <w:rsid w:val="00B30F08"/>
    <w:rsid w:val="00B33AD1"/>
    <w:rsid w:val="00B34FFD"/>
    <w:rsid w:val="00B373F5"/>
    <w:rsid w:val="00B4039F"/>
    <w:rsid w:val="00B40788"/>
    <w:rsid w:val="00B41F13"/>
    <w:rsid w:val="00B421D5"/>
    <w:rsid w:val="00B42F38"/>
    <w:rsid w:val="00B42FF2"/>
    <w:rsid w:val="00B436B2"/>
    <w:rsid w:val="00B4429A"/>
    <w:rsid w:val="00B443B0"/>
    <w:rsid w:val="00B44EEB"/>
    <w:rsid w:val="00B45875"/>
    <w:rsid w:val="00B463CF"/>
    <w:rsid w:val="00B46651"/>
    <w:rsid w:val="00B46754"/>
    <w:rsid w:val="00B47459"/>
    <w:rsid w:val="00B50769"/>
    <w:rsid w:val="00B51D3E"/>
    <w:rsid w:val="00B51E3A"/>
    <w:rsid w:val="00B53585"/>
    <w:rsid w:val="00B554FE"/>
    <w:rsid w:val="00B567A8"/>
    <w:rsid w:val="00B57222"/>
    <w:rsid w:val="00B57388"/>
    <w:rsid w:val="00B578B6"/>
    <w:rsid w:val="00B57BBA"/>
    <w:rsid w:val="00B60833"/>
    <w:rsid w:val="00B613E9"/>
    <w:rsid w:val="00B6195A"/>
    <w:rsid w:val="00B61F2F"/>
    <w:rsid w:val="00B621BC"/>
    <w:rsid w:val="00B62324"/>
    <w:rsid w:val="00B6280A"/>
    <w:rsid w:val="00B62A09"/>
    <w:rsid w:val="00B62AA7"/>
    <w:rsid w:val="00B6355F"/>
    <w:rsid w:val="00B63D1A"/>
    <w:rsid w:val="00B644B8"/>
    <w:rsid w:val="00B65398"/>
    <w:rsid w:val="00B667A8"/>
    <w:rsid w:val="00B66E77"/>
    <w:rsid w:val="00B675FB"/>
    <w:rsid w:val="00B72D8D"/>
    <w:rsid w:val="00B732BC"/>
    <w:rsid w:val="00B74509"/>
    <w:rsid w:val="00B75107"/>
    <w:rsid w:val="00B76B76"/>
    <w:rsid w:val="00B807B3"/>
    <w:rsid w:val="00B80DB0"/>
    <w:rsid w:val="00B81AAE"/>
    <w:rsid w:val="00B830F8"/>
    <w:rsid w:val="00B851C8"/>
    <w:rsid w:val="00B86D83"/>
    <w:rsid w:val="00B909C4"/>
    <w:rsid w:val="00B92383"/>
    <w:rsid w:val="00B93946"/>
    <w:rsid w:val="00B9739D"/>
    <w:rsid w:val="00B97A73"/>
    <w:rsid w:val="00B97F46"/>
    <w:rsid w:val="00BA12F6"/>
    <w:rsid w:val="00BA1385"/>
    <w:rsid w:val="00BA14C1"/>
    <w:rsid w:val="00BA216B"/>
    <w:rsid w:val="00BA29F6"/>
    <w:rsid w:val="00BA392D"/>
    <w:rsid w:val="00BA417E"/>
    <w:rsid w:val="00BA7EBF"/>
    <w:rsid w:val="00BB1FA9"/>
    <w:rsid w:val="00BB2481"/>
    <w:rsid w:val="00BB38F8"/>
    <w:rsid w:val="00BB4807"/>
    <w:rsid w:val="00BB4BC4"/>
    <w:rsid w:val="00BB51F7"/>
    <w:rsid w:val="00BB6667"/>
    <w:rsid w:val="00BB6799"/>
    <w:rsid w:val="00BB687F"/>
    <w:rsid w:val="00BB6AE2"/>
    <w:rsid w:val="00BC00A5"/>
    <w:rsid w:val="00BC0699"/>
    <w:rsid w:val="00BC1EAF"/>
    <w:rsid w:val="00BC1F43"/>
    <w:rsid w:val="00BC26C5"/>
    <w:rsid w:val="00BC2CF2"/>
    <w:rsid w:val="00BC3C00"/>
    <w:rsid w:val="00BC4C7F"/>
    <w:rsid w:val="00BC4D70"/>
    <w:rsid w:val="00BC4F10"/>
    <w:rsid w:val="00BC5718"/>
    <w:rsid w:val="00BD3B8A"/>
    <w:rsid w:val="00BD4D73"/>
    <w:rsid w:val="00BD5D3A"/>
    <w:rsid w:val="00BD7051"/>
    <w:rsid w:val="00BD7890"/>
    <w:rsid w:val="00BE24D7"/>
    <w:rsid w:val="00BE2F68"/>
    <w:rsid w:val="00BE34A4"/>
    <w:rsid w:val="00BE39A4"/>
    <w:rsid w:val="00BE5D19"/>
    <w:rsid w:val="00BE6D0E"/>
    <w:rsid w:val="00BF17F7"/>
    <w:rsid w:val="00BF21DD"/>
    <w:rsid w:val="00BF2212"/>
    <w:rsid w:val="00BF3748"/>
    <w:rsid w:val="00BF4172"/>
    <w:rsid w:val="00BF69FD"/>
    <w:rsid w:val="00BF7962"/>
    <w:rsid w:val="00C002E2"/>
    <w:rsid w:val="00C00802"/>
    <w:rsid w:val="00C018B4"/>
    <w:rsid w:val="00C0250B"/>
    <w:rsid w:val="00C03358"/>
    <w:rsid w:val="00C036DF"/>
    <w:rsid w:val="00C11AC0"/>
    <w:rsid w:val="00C12C00"/>
    <w:rsid w:val="00C147C2"/>
    <w:rsid w:val="00C14D66"/>
    <w:rsid w:val="00C2020D"/>
    <w:rsid w:val="00C22B44"/>
    <w:rsid w:val="00C23542"/>
    <w:rsid w:val="00C24513"/>
    <w:rsid w:val="00C2488F"/>
    <w:rsid w:val="00C248FC"/>
    <w:rsid w:val="00C24C26"/>
    <w:rsid w:val="00C277E5"/>
    <w:rsid w:val="00C27827"/>
    <w:rsid w:val="00C27FB9"/>
    <w:rsid w:val="00C31F27"/>
    <w:rsid w:val="00C325C6"/>
    <w:rsid w:val="00C32C1B"/>
    <w:rsid w:val="00C3541E"/>
    <w:rsid w:val="00C35E52"/>
    <w:rsid w:val="00C36D11"/>
    <w:rsid w:val="00C375F2"/>
    <w:rsid w:val="00C378FD"/>
    <w:rsid w:val="00C4015E"/>
    <w:rsid w:val="00C4031B"/>
    <w:rsid w:val="00C40F58"/>
    <w:rsid w:val="00C41118"/>
    <w:rsid w:val="00C41DFD"/>
    <w:rsid w:val="00C42000"/>
    <w:rsid w:val="00C42BAF"/>
    <w:rsid w:val="00C43545"/>
    <w:rsid w:val="00C44FE9"/>
    <w:rsid w:val="00C454B9"/>
    <w:rsid w:val="00C468FC"/>
    <w:rsid w:val="00C474DA"/>
    <w:rsid w:val="00C47F88"/>
    <w:rsid w:val="00C5074C"/>
    <w:rsid w:val="00C512DE"/>
    <w:rsid w:val="00C52F07"/>
    <w:rsid w:val="00C53C39"/>
    <w:rsid w:val="00C544E0"/>
    <w:rsid w:val="00C55A51"/>
    <w:rsid w:val="00C55FBD"/>
    <w:rsid w:val="00C56424"/>
    <w:rsid w:val="00C56B46"/>
    <w:rsid w:val="00C61057"/>
    <w:rsid w:val="00C61726"/>
    <w:rsid w:val="00C619A4"/>
    <w:rsid w:val="00C61BDC"/>
    <w:rsid w:val="00C62523"/>
    <w:rsid w:val="00C6255B"/>
    <w:rsid w:val="00C62BC3"/>
    <w:rsid w:val="00C64026"/>
    <w:rsid w:val="00C650C5"/>
    <w:rsid w:val="00C653C9"/>
    <w:rsid w:val="00C65728"/>
    <w:rsid w:val="00C665AF"/>
    <w:rsid w:val="00C71836"/>
    <w:rsid w:val="00C7200C"/>
    <w:rsid w:val="00C733F3"/>
    <w:rsid w:val="00C734F0"/>
    <w:rsid w:val="00C73BE6"/>
    <w:rsid w:val="00C73F0E"/>
    <w:rsid w:val="00C74F8E"/>
    <w:rsid w:val="00C7511B"/>
    <w:rsid w:val="00C77330"/>
    <w:rsid w:val="00C77DE3"/>
    <w:rsid w:val="00C81AEB"/>
    <w:rsid w:val="00C82D1D"/>
    <w:rsid w:val="00C83A49"/>
    <w:rsid w:val="00C84C39"/>
    <w:rsid w:val="00C856D9"/>
    <w:rsid w:val="00C85D14"/>
    <w:rsid w:val="00C86800"/>
    <w:rsid w:val="00C86F31"/>
    <w:rsid w:val="00C9044C"/>
    <w:rsid w:val="00C9172B"/>
    <w:rsid w:val="00C9237B"/>
    <w:rsid w:val="00C92A9A"/>
    <w:rsid w:val="00C93D77"/>
    <w:rsid w:val="00C95538"/>
    <w:rsid w:val="00C969FB"/>
    <w:rsid w:val="00C9748A"/>
    <w:rsid w:val="00CA17BE"/>
    <w:rsid w:val="00CA32E7"/>
    <w:rsid w:val="00CA3F31"/>
    <w:rsid w:val="00CA486F"/>
    <w:rsid w:val="00CA549C"/>
    <w:rsid w:val="00CA62B3"/>
    <w:rsid w:val="00CA7241"/>
    <w:rsid w:val="00CA7935"/>
    <w:rsid w:val="00CA7FF6"/>
    <w:rsid w:val="00CB0CD0"/>
    <w:rsid w:val="00CB13E2"/>
    <w:rsid w:val="00CB1449"/>
    <w:rsid w:val="00CB2921"/>
    <w:rsid w:val="00CB303D"/>
    <w:rsid w:val="00CB6369"/>
    <w:rsid w:val="00CC1507"/>
    <w:rsid w:val="00CC2285"/>
    <w:rsid w:val="00CC305C"/>
    <w:rsid w:val="00CC57F2"/>
    <w:rsid w:val="00CC5932"/>
    <w:rsid w:val="00CC6CE4"/>
    <w:rsid w:val="00CD082E"/>
    <w:rsid w:val="00CD1878"/>
    <w:rsid w:val="00CD1C6E"/>
    <w:rsid w:val="00CD1FDA"/>
    <w:rsid w:val="00CD2457"/>
    <w:rsid w:val="00CD37C9"/>
    <w:rsid w:val="00CD3FC2"/>
    <w:rsid w:val="00CD5287"/>
    <w:rsid w:val="00CD65DC"/>
    <w:rsid w:val="00CD6CCF"/>
    <w:rsid w:val="00CD786B"/>
    <w:rsid w:val="00CE1B0C"/>
    <w:rsid w:val="00CE1EE0"/>
    <w:rsid w:val="00CE25DF"/>
    <w:rsid w:val="00CE5143"/>
    <w:rsid w:val="00CE5424"/>
    <w:rsid w:val="00CE64C7"/>
    <w:rsid w:val="00CE67A3"/>
    <w:rsid w:val="00CE7596"/>
    <w:rsid w:val="00CE779D"/>
    <w:rsid w:val="00CF07A8"/>
    <w:rsid w:val="00CF1106"/>
    <w:rsid w:val="00CF240A"/>
    <w:rsid w:val="00CF2B08"/>
    <w:rsid w:val="00CF2F65"/>
    <w:rsid w:val="00CF3EA0"/>
    <w:rsid w:val="00CF4352"/>
    <w:rsid w:val="00CF4A4F"/>
    <w:rsid w:val="00CF4C17"/>
    <w:rsid w:val="00CF5046"/>
    <w:rsid w:val="00CF50A8"/>
    <w:rsid w:val="00CF57AF"/>
    <w:rsid w:val="00CF63BB"/>
    <w:rsid w:val="00CF707A"/>
    <w:rsid w:val="00D01A98"/>
    <w:rsid w:val="00D0274D"/>
    <w:rsid w:val="00D02BCF"/>
    <w:rsid w:val="00D038BA"/>
    <w:rsid w:val="00D03E18"/>
    <w:rsid w:val="00D046D0"/>
    <w:rsid w:val="00D05933"/>
    <w:rsid w:val="00D06EED"/>
    <w:rsid w:val="00D07426"/>
    <w:rsid w:val="00D14DF6"/>
    <w:rsid w:val="00D1500D"/>
    <w:rsid w:val="00D15FCF"/>
    <w:rsid w:val="00D1771D"/>
    <w:rsid w:val="00D21589"/>
    <w:rsid w:val="00D220CD"/>
    <w:rsid w:val="00D23E52"/>
    <w:rsid w:val="00D242A2"/>
    <w:rsid w:val="00D26B29"/>
    <w:rsid w:val="00D2797F"/>
    <w:rsid w:val="00D31D1B"/>
    <w:rsid w:val="00D330B0"/>
    <w:rsid w:val="00D3369C"/>
    <w:rsid w:val="00D33726"/>
    <w:rsid w:val="00D33B53"/>
    <w:rsid w:val="00D352A7"/>
    <w:rsid w:val="00D36294"/>
    <w:rsid w:val="00D371CA"/>
    <w:rsid w:val="00D40CF2"/>
    <w:rsid w:val="00D4150F"/>
    <w:rsid w:val="00D41D8D"/>
    <w:rsid w:val="00D42D5D"/>
    <w:rsid w:val="00D463C9"/>
    <w:rsid w:val="00D46A64"/>
    <w:rsid w:val="00D46AC4"/>
    <w:rsid w:val="00D475B7"/>
    <w:rsid w:val="00D50D09"/>
    <w:rsid w:val="00D52953"/>
    <w:rsid w:val="00D53874"/>
    <w:rsid w:val="00D54072"/>
    <w:rsid w:val="00D55AA2"/>
    <w:rsid w:val="00D561E1"/>
    <w:rsid w:val="00D6081C"/>
    <w:rsid w:val="00D61725"/>
    <w:rsid w:val="00D63268"/>
    <w:rsid w:val="00D640BF"/>
    <w:rsid w:val="00D644D1"/>
    <w:rsid w:val="00D65D0D"/>
    <w:rsid w:val="00D66D16"/>
    <w:rsid w:val="00D67D55"/>
    <w:rsid w:val="00D73BF3"/>
    <w:rsid w:val="00D73FC7"/>
    <w:rsid w:val="00D75FB4"/>
    <w:rsid w:val="00D76E1F"/>
    <w:rsid w:val="00D774F6"/>
    <w:rsid w:val="00D80607"/>
    <w:rsid w:val="00D8072E"/>
    <w:rsid w:val="00D80F0D"/>
    <w:rsid w:val="00D8378C"/>
    <w:rsid w:val="00D837AE"/>
    <w:rsid w:val="00D84139"/>
    <w:rsid w:val="00D84539"/>
    <w:rsid w:val="00D84B01"/>
    <w:rsid w:val="00D86078"/>
    <w:rsid w:val="00D861D2"/>
    <w:rsid w:val="00D86A25"/>
    <w:rsid w:val="00D87E0B"/>
    <w:rsid w:val="00D90439"/>
    <w:rsid w:val="00D9060C"/>
    <w:rsid w:val="00D93417"/>
    <w:rsid w:val="00D947FD"/>
    <w:rsid w:val="00D94B1D"/>
    <w:rsid w:val="00D94E5E"/>
    <w:rsid w:val="00D962E0"/>
    <w:rsid w:val="00D9678A"/>
    <w:rsid w:val="00D97288"/>
    <w:rsid w:val="00DA20C8"/>
    <w:rsid w:val="00DA2C80"/>
    <w:rsid w:val="00DA4AD8"/>
    <w:rsid w:val="00DA4BB3"/>
    <w:rsid w:val="00DA7875"/>
    <w:rsid w:val="00DA7B2E"/>
    <w:rsid w:val="00DB07F6"/>
    <w:rsid w:val="00DB2543"/>
    <w:rsid w:val="00DB3327"/>
    <w:rsid w:val="00DB3A22"/>
    <w:rsid w:val="00DB3BED"/>
    <w:rsid w:val="00DB498C"/>
    <w:rsid w:val="00DB6663"/>
    <w:rsid w:val="00DC1DA4"/>
    <w:rsid w:val="00DC3438"/>
    <w:rsid w:val="00DC3925"/>
    <w:rsid w:val="00DC4814"/>
    <w:rsid w:val="00DC4CFC"/>
    <w:rsid w:val="00DC5071"/>
    <w:rsid w:val="00DC7252"/>
    <w:rsid w:val="00DC77B8"/>
    <w:rsid w:val="00DD1FE2"/>
    <w:rsid w:val="00DD241A"/>
    <w:rsid w:val="00DD2E5E"/>
    <w:rsid w:val="00DD3DD8"/>
    <w:rsid w:val="00DD423D"/>
    <w:rsid w:val="00DD5852"/>
    <w:rsid w:val="00DD5F4C"/>
    <w:rsid w:val="00DE07AF"/>
    <w:rsid w:val="00DE07BD"/>
    <w:rsid w:val="00DE0A52"/>
    <w:rsid w:val="00DE11A6"/>
    <w:rsid w:val="00DE15A3"/>
    <w:rsid w:val="00DE2411"/>
    <w:rsid w:val="00DE2870"/>
    <w:rsid w:val="00DE2F4A"/>
    <w:rsid w:val="00DE3047"/>
    <w:rsid w:val="00DE4F64"/>
    <w:rsid w:val="00DE6C44"/>
    <w:rsid w:val="00DF0767"/>
    <w:rsid w:val="00DF0FDE"/>
    <w:rsid w:val="00DF234C"/>
    <w:rsid w:val="00E030EF"/>
    <w:rsid w:val="00E04C01"/>
    <w:rsid w:val="00E04D51"/>
    <w:rsid w:val="00E04EB9"/>
    <w:rsid w:val="00E06939"/>
    <w:rsid w:val="00E074AB"/>
    <w:rsid w:val="00E07D7D"/>
    <w:rsid w:val="00E101A0"/>
    <w:rsid w:val="00E10DEF"/>
    <w:rsid w:val="00E11D11"/>
    <w:rsid w:val="00E11FA9"/>
    <w:rsid w:val="00E12A29"/>
    <w:rsid w:val="00E1388D"/>
    <w:rsid w:val="00E139FE"/>
    <w:rsid w:val="00E13A35"/>
    <w:rsid w:val="00E14B50"/>
    <w:rsid w:val="00E160DF"/>
    <w:rsid w:val="00E17123"/>
    <w:rsid w:val="00E20889"/>
    <w:rsid w:val="00E22E46"/>
    <w:rsid w:val="00E2341A"/>
    <w:rsid w:val="00E23660"/>
    <w:rsid w:val="00E25246"/>
    <w:rsid w:val="00E25742"/>
    <w:rsid w:val="00E26CA9"/>
    <w:rsid w:val="00E27CD9"/>
    <w:rsid w:val="00E27F39"/>
    <w:rsid w:val="00E308FF"/>
    <w:rsid w:val="00E310BB"/>
    <w:rsid w:val="00E32B6B"/>
    <w:rsid w:val="00E34BBC"/>
    <w:rsid w:val="00E36F22"/>
    <w:rsid w:val="00E37A7D"/>
    <w:rsid w:val="00E40272"/>
    <w:rsid w:val="00E40D81"/>
    <w:rsid w:val="00E42359"/>
    <w:rsid w:val="00E42877"/>
    <w:rsid w:val="00E4343C"/>
    <w:rsid w:val="00E43863"/>
    <w:rsid w:val="00E43B53"/>
    <w:rsid w:val="00E44716"/>
    <w:rsid w:val="00E44A24"/>
    <w:rsid w:val="00E466C1"/>
    <w:rsid w:val="00E5078F"/>
    <w:rsid w:val="00E50B8B"/>
    <w:rsid w:val="00E52310"/>
    <w:rsid w:val="00E52E1F"/>
    <w:rsid w:val="00E5319C"/>
    <w:rsid w:val="00E537B7"/>
    <w:rsid w:val="00E53F88"/>
    <w:rsid w:val="00E561D5"/>
    <w:rsid w:val="00E57B3C"/>
    <w:rsid w:val="00E57C6A"/>
    <w:rsid w:val="00E60FED"/>
    <w:rsid w:val="00E61534"/>
    <w:rsid w:val="00E628FD"/>
    <w:rsid w:val="00E64ABA"/>
    <w:rsid w:val="00E6542E"/>
    <w:rsid w:val="00E65759"/>
    <w:rsid w:val="00E6718A"/>
    <w:rsid w:val="00E703B9"/>
    <w:rsid w:val="00E7109D"/>
    <w:rsid w:val="00E71175"/>
    <w:rsid w:val="00E7304F"/>
    <w:rsid w:val="00E7392D"/>
    <w:rsid w:val="00E751C7"/>
    <w:rsid w:val="00E76245"/>
    <w:rsid w:val="00E767F4"/>
    <w:rsid w:val="00E76918"/>
    <w:rsid w:val="00E80D4D"/>
    <w:rsid w:val="00E80D7D"/>
    <w:rsid w:val="00E8101C"/>
    <w:rsid w:val="00E813B8"/>
    <w:rsid w:val="00E81C3B"/>
    <w:rsid w:val="00E81D41"/>
    <w:rsid w:val="00E831B4"/>
    <w:rsid w:val="00E83947"/>
    <w:rsid w:val="00E839C0"/>
    <w:rsid w:val="00E83DEB"/>
    <w:rsid w:val="00E8436B"/>
    <w:rsid w:val="00E84BEE"/>
    <w:rsid w:val="00E85F81"/>
    <w:rsid w:val="00E86027"/>
    <w:rsid w:val="00E8659B"/>
    <w:rsid w:val="00E86E91"/>
    <w:rsid w:val="00E873BF"/>
    <w:rsid w:val="00E9312D"/>
    <w:rsid w:val="00E94F81"/>
    <w:rsid w:val="00E95200"/>
    <w:rsid w:val="00E956BF"/>
    <w:rsid w:val="00E95772"/>
    <w:rsid w:val="00EA0183"/>
    <w:rsid w:val="00EA0A2D"/>
    <w:rsid w:val="00EA2C61"/>
    <w:rsid w:val="00EA2E20"/>
    <w:rsid w:val="00EA4C4E"/>
    <w:rsid w:val="00EA5CB4"/>
    <w:rsid w:val="00EA7DC0"/>
    <w:rsid w:val="00EB1B4D"/>
    <w:rsid w:val="00EB1F70"/>
    <w:rsid w:val="00EB2CB5"/>
    <w:rsid w:val="00EB3F4C"/>
    <w:rsid w:val="00EB50E5"/>
    <w:rsid w:val="00EB5464"/>
    <w:rsid w:val="00EC04AA"/>
    <w:rsid w:val="00EC085B"/>
    <w:rsid w:val="00EC1E9B"/>
    <w:rsid w:val="00EC2944"/>
    <w:rsid w:val="00EC4491"/>
    <w:rsid w:val="00EC4E06"/>
    <w:rsid w:val="00EC5794"/>
    <w:rsid w:val="00EC6AEE"/>
    <w:rsid w:val="00EC6BC4"/>
    <w:rsid w:val="00EC76C7"/>
    <w:rsid w:val="00EC7D38"/>
    <w:rsid w:val="00ED1D40"/>
    <w:rsid w:val="00ED2486"/>
    <w:rsid w:val="00ED32F7"/>
    <w:rsid w:val="00ED5F78"/>
    <w:rsid w:val="00ED6196"/>
    <w:rsid w:val="00ED69DD"/>
    <w:rsid w:val="00ED6A76"/>
    <w:rsid w:val="00EE0264"/>
    <w:rsid w:val="00EE02DF"/>
    <w:rsid w:val="00EE0A4E"/>
    <w:rsid w:val="00EE15E8"/>
    <w:rsid w:val="00EE22D5"/>
    <w:rsid w:val="00EE29A2"/>
    <w:rsid w:val="00EE33FD"/>
    <w:rsid w:val="00EE6FFA"/>
    <w:rsid w:val="00EF17F0"/>
    <w:rsid w:val="00EF1E04"/>
    <w:rsid w:val="00EF78BD"/>
    <w:rsid w:val="00F00B4C"/>
    <w:rsid w:val="00F00D75"/>
    <w:rsid w:val="00F03475"/>
    <w:rsid w:val="00F06F12"/>
    <w:rsid w:val="00F078B4"/>
    <w:rsid w:val="00F10026"/>
    <w:rsid w:val="00F10282"/>
    <w:rsid w:val="00F103BB"/>
    <w:rsid w:val="00F11791"/>
    <w:rsid w:val="00F11CD3"/>
    <w:rsid w:val="00F11D6D"/>
    <w:rsid w:val="00F1234B"/>
    <w:rsid w:val="00F12DA3"/>
    <w:rsid w:val="00F137F1"/>
    <w:rsid w:val="00F13CB6"/>
    <w:rsid w:val="00F14F46"/>
    <w:rsid w:val="00F1528B"/>
    <w:rsid w:val="00F15488"/>
    <w:rsid w:val="00F175DC"/>
    <w:rsid w:val="00F177BD"/>
    <w:rsid w:val="00F179D2"/>
    <w:rsid w:val="00F2004E"/>
    <w:rsid w:val="00F2033E"/>
    <w:rsid w:val="00F209DB"/>
    <w:rsid w:val="00F22F79"/>
    <w:rsid w:val="00F24F7B"/>
    <w:rsid w:val="00F26E41"/>
    <w:rsid w:val="00F27BAE"/>
    <w:rsid w:val="00F27F8B"/>
    <w:rsid w:val="00F3050D"/>
    <w:rsid w:val="00F31B10"/>
    <w:rsid w:val="00F37185"/>
    <w:rsid w:val="00F403BA"/>
    <w:rsid w:val="00F42186"/>
    <w:rsid w:val="00F43F05"/>
    <w:rsid w:val="00F44134"/>
    <w:rsid w:val="00F442BA"/>
    <w:rsid w:val="00F44E2D"/>
    <w:rsid w:val="00F451DD"/>
    <w:rsid w:val="00F4686D"/>
    <w:rsid w:val="00F51B3C"/>
    <w:rsid w:val="00F51BC5"/>
    <w:rsid w:val="00F51F90"/>
    <w:rsid w:val="00F5203C"/>
    <w:rsid w:val="00F52585"/>
    <w:rsid w:val="00F52827"/>
    <w:rsid w:val="00F52AD4"/>
    <w:rsid w:val="00F52D82"/>
    <w:rsid w:val="00F557A3"/>
    <w:rsid w:val="00F56686"/>
    <w:rsid w:val="00F56A48"/>
    <w:rsid w:val="00F57D6A"/>
    <w:rsid w:val="00F57E6A"/>
    <w:rsid w:val="00F6054E"/>
    <w:rsid w:val="00F63422"/>
    <w:rsid w:val="00F638D2"/>
    <w:rsid w:val="00F642C7"/>
    <w:rsid w:val="00F64611"/>
    <w:rsid w:val="00F7028D"/>
    <w:rsid w:val="00F73F7B"/>
    <w:rsid w:val="00F7521D"/>
    <w:rsid w:val="00F75779"/>
    <w:rsid w:val="00F75CE1"/>
    <w:rsid w:val="00F7646E"/>
    <w:rsid w:val="00F807FE"/>
    <w:rsid w:val="00F80E8A"/>
    <w:rsid w:val="00F83541"/>
    <w:rsid w:val="00F83997"/>
    <w:rsid w:val="00F83FCF"/>
    <w:rsid w:val="00F864D0"/>
    <w:rsid w:val="00F8689D"/>
    <w:rsid w:val="00F87091"/>
    <w:rsid w:val="00F872BE"/>
    <w:rsid w:val="00F87453"/>
    <w:rsid w:val="00F90134"/>
    <w:rsid w:val="00F9202B"/>
    <w:rsid w:val="00F92659"/>
    <w:rsid w:val="00F93E36"/>
    <w:rsid w:val="00F95E82"/>
    <w:rsid w:val="00F95F71"/>
    <w:rsid w:val="00F969C6"/>
    <w:rsid w:val="00F9721E"/>
    <w:rsid w:val="00F97C77"/>
    <w:rsid w:val="00FA16DB"/>
    <w:rsid w:val="00FA1BD4"/>
    <w:rsid w:val="00FA214F"/>
    <w:rsid w:val="00FA2EB1"/>
    <w:rsid w:val="00FA41E0"/>
    <w:rsid w:val="00FA463A"/>
    <w:rsid w:val="00FA4B14"/>
    <w:rsid w:val="00FB1B09"/>
    <w:rsid w:val="00FB2EA6"/>
    <w:rsid w:val="00FB3249"/>
    <w:rsid w:val="00FB49CB"/>
    <w:rsid w:val="00FB4DED"/>
    <w:rsid w:val="00FC0380"/>
    <w:rsid w:val="00FC1C80"/>
    <w:rsid w:val="00FC2A68"/>
    <w:rsid w:val="00FC4593"/>
    <w:rsid w:val="00FC5B61"/>
    <w:rsid w:val="00FC6701"/>
    <w:rsid w:val="00FC693B"/>
    <w:rsid w:val="00FC7AA7"/>
    <w:rsid w:val="00FD0A48"/>
    <w:rsid w:val="00FD0B63"/>
    <w:rsid w:val="00FD4B7F"/>
    <w:rsid w:val="00FD5486"/>
    <w:rsid w:val="00FD5DD2"/>
    <w:rsid w:val="00FD755D"/>
    <w:rsid w:val="00FE1AFF"/>
    <w:rsid w:val="00FE1DC9"/>
    <w:rsid w:val="00FE2072"/>
    <w:rsid w:val="00FE2CD0"/>
    <w:rsid w:val="00FE30C7"/>
    <w:rsid w:val="00FE3D4C"/>
    <w:rsid w:val="00FF0EC0"/>
    <w:rsid w:val="00FF179D"/>
    <w:rsid w:val="00FF1BD4"/>
    <w:rsid w:val="00FF1BFB"/>
    <w:rsid w:val="00FF1C87"/>
    <w:rsid w:val="00FF1ED9"/>
    <w:rsid w:val="00FF5A30"/>
    <w:rsid w:val="00FF5C37"/>
    <w:rsid w:val="00FF6E97"/>
    <w:rsid w:val="00FF78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CD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 w:type="character" w:customStyle="1" w:styleId="MenoPendente2">
    <w:name w:val="Menção Pendente2"/>
    <w:basedOn w:val="Fontepargpadro"/>
    <w:uiPriority w:val="99"/>
    <w:semiHidden/>
    <w:unhideWhenUsed/>
    <w:rsid w:val="00B63D1A"/>
    <w:rPr>
      <w:color w:val="605E5C"/>
      <w:shd w:val="clear" w:color="auto" w:fill="E1DFDD"/>
    </w:rPr>
  </w:style>
  <w:style w:type="character" w:customStyle="1" w:styleId="UnresolvedMention">
    <w:name w:val="Unresolved Mention"/>
    <w:basedOn w:val="Fontepargpadro"/>
    <w:uiPriority w:val="99"/>
    <w:semiHidden/>
    <w:unhideWhenUsed/>
    <w:rsid w:val="00261F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 w:type="character" w:customStyle="1" w:styleId="MenoPendente2">
    <w:name w:val="Menção Pendente2"/>
    <w:basedOn w:val="Fontepargpadro"/>
    <w:uiPriority w:val="99"/>
    <w:semiHidden/>
    <w:unhideWhenUsed/>
    <w:rsid w:val="00B63D1A"/>
    <w:rPr>
      <w:color w:val="605E5C"/>
      <w:shd w:val="clear" w:color="auto" w:fill="E1DFDD"/>
    </w:rPr>
  </w:style>
  <w:style w:type="character" w:customStyle="1" w:styleId="UnresolvedMention">
    <w:name w:val="Unresolved Mention"/>
    <w:basedOn w:val="Fontepargpadro"/>
    <w:uiPriority w:val="99"/>
    <w:semiHidden/>
    <w:unhideWhenUsed/>
    <w:rsid w:val="00261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cepi.tc.br/fiscalizado/pesquisa-de-processos/?tipo=0&amp;processo=006869%2F2024" TargetMode="External"/><Relationship Id="rId26" Type="http://schemas.openxmlformats.org/officeDocument/2006/relationships/hyperlink" Target="https://www.tcepi.tc.br/fiscalizado/pesquisa-de-processos/?tipo=0&amp;processo=012682%2F2024" TargetMode="External"/><Relationship Id="rId39" Type="http://schemas.openxmlformats.org/officeDocument/2006/relationships/hyperlink" Target="https://www.tcepi.tc.br/publicacao/463981.pdf" TargetMode="External"/><Relationship Id="rId21" Type="http://schemas.openxmlformats.org/officeDocument/2006/relationships/hyperlink" Target="https://www.tcepi.tc.br/publicacao/463972.pdf" TargetMode="External"/><Relationship Id="rId34" Type="http://schemas.openxmlformats.org/officeDocument/2006/relationships/hyperlink" Target="https://www.tcepi.tc.br/fiscalizado/pesquisa-de-processos/?tipo=0&amp;processo=014476%2F2024+" TargetMode="External"/><Relationship Id="rId42" Type="http://schemas.openxmlformats.org/officeDocument/2006/relationships/hyperlink" Target="https://www.tcepi.tc.br/fiscalizado/pesquisa-de-processos/?tipo=0&amp;processo=009335%2F2022+" TargetMode="External"/><Relationship Id="rId47" Type="http://schemas.openxmlformats.org/officeDocument/2006/relationships/hyperlink" Target="https://www.tcepi.tc.br/publicacao/463972.pdf" TargetMode="External"/><Relationship Id="rId50" Type="http://schemas.openxmlformats.org/officeDocument/2006/relationships/hyperlink" Target="https://www.tcepi.tc.br/fiscalizado/pesquisa-de-processos/?tipo=0&amp;processo=002039%2F2025" TargetMode="External"/><Relationship Id="rId55" Type="http://schemas.openxmlformats.org/officeDocument/2006/relationships/hyperlink" Target="https://www.tcepi.tc.br/publicacao/463974.pdf" TargetMode="External"/><Relationship Id="rId63" Type="http://schemas.openxmlformats.org/officeDocument/2006/relationships/hyperlink" Target="https://www.tcepi.tc.br/publicacao/463977.pdf" TargetMode="External"/><Relationship Id="rId68" Type="http://schemas.openxmlformats.org/officeDocument/2006/relationships/hyperlink" Target="https://www.tcepi.tc.br/fiscalizado/pesquisa-de-processos/?tipo=0&amp;processo=000490%2F2019"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tcepi.tc.br/publicacao/463978.pdf" TargetMode="Externa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05098%2F2025+" TargetMode="External"/><Relationship Id="rId29" Type="http://schemas.openxmlformats.org/officeDocument/2006/relationships/hyperlink" Target="https://www.tcepi.tc.br/publicacao/463974.pdf" TargetMode="External"/><Relationship Id="rId11" Type="http://schemas.openxmlformats.org/officeDocument/2006/relationships/image" Target="media/image2.png"/><Relationship Id="rId24" Type="http://schemas.openxmlformats.org/officeDocument/2006/relationships/hyperlink" Target="https://www.tcepi.tc.br/fiscalizado/pesquisa-de-processos/?tipo=0&amp;processo=012950%2F2024" TargetMode="External"/><Relationship Id="rId32" Type="http://schemas.openxmlformats.org/officeDocument/2006/relationships/hyperlink" Target="https://www.tcepi.tc.br/fiscalizado/pesquisa-de-processos/?tipo=0&amp;processo=009241%2F2024" TargetMode="External"/><Relationship Id="rId37" Type="http://schemas.openxmlformats.org/officeDocument/2006/relationships/hyperlink" Target="https://www.tcepi.tc.br/publicacao/463978.pdf" TargetMode="External"/><Relationship Id="rId40" Type="http://schemas.openxmlformats.org/officeDocument/2006/relationships/hyperlink" Target="https://www.tcepi.tc.br/fiscalizado/pesquisa-de-processos/?tipo=0&amp;processo=007033%2F2024" TargetMode="External"/><Relationship Id="rId45" Type="http://schemas.openxmlformats.org/officeDocument/2006/relationships/hyperlink" Target="https://www.tcepi.tc.br/publicacao/463967.pdf" TargetMode="External"/><Relationship Id="rId53" Type="http://schemas.openxmlformats.org/officeDocument/2006/relationships/hyperlink" Target="https://www.tcepi.tc.br/publicacao/463978.pdf" TargetMode="External"/><Relationship Id="rId58" Type="http://schemas.openxmlformats.org/officeDocument/2006/relationships/hyperlink" Target="https://www.tcepi.tc.br/fiscalizado/pesquisa-de-processos/?tipo=0&amp;processo=000914%2F2025+" TargetMode="External"/><Relationship Id="rId66" Type="http://schemas.openxmlformats.org/officeDocument/2006/relationships/hyperlink" Target="https://www.tcepi.tc.br/fiscalizado/pesquisa-de-processos/?tipo=0&amp;processo=012612%2F2024" TargetMode="External"/><Relationship Id="rId7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www.tcepi.tc.br/publicacao/463972.pdf" TargetMode="External"/><Relationship Id="rId28" Type="http://schemas.openxmlformats.org/officeDocument/2006/relationships/hyperlink" Target="https://www.tcepi.tc.br/fiscalizado/pesquisa-de-processos/?tipo=0&amp;processo=007909%2F2024" TargetMode="External"/><Relationship Id="rId36" Type="http://schemas.openxmlformats.org/officeDocument/2006/relationships/hyperlink" Target="https://www.tcepi.tc.br/fiscalizado/pesquisa-de-processos/?tipo=0&amp;processo=005810%2F2024" TargetMode="External"/><Relationship Id="rId49" Type="http://schemas.openxmlformats.org/officeDocument/2006/relationships/hyperlink" Target="https://www.tcepi.tc.br/publicacao/463972.pdf" TargetMode="External"/><Relationship Id="rId57" Type="http://schemas.openxmlformats.org/officeDocument/2006/relationships/hyperlink" Target="https://www.tcepi.tc.br/publicacao/463982.pdf" TargetMode="External"/><Relationship Id="rId61" Type="http://schemas.openxmlformats.org/officeDocument/2006/relationships/hyperlink" Target="https://www.tcepi.tc.br/publicacao/463976.pdf" TargetMode="External"/><Relationship Id="rId10" Type="http://schemas.openxmlformats.org/officeDocument/2006/relationships/image" Target="media/image1.png"/><Relationship Id="rId19" Type="http://schemas.openxmlformats.org/officeDocument/2006/relationships/hyperlink" Target="https://www.tcepi.tc.br/publicacao/463974.pdf" TargetMode="External"/><Relationship Id="rId31" Type="http://schemas.openxmlformats.org/officeDocument/2006/relationships/hyperlink" Target="https://www.tcepi.tc.br/publicacao/463975.pdf" TargetMode="External"/><Relationship Id="rId44" Type="http://schemas.openxmlformats.org/officeDocument/2006/relationships/hyperlink" Target="https://www.tcepi.tc.br/fiscalizado/pesquisa-de-processos/?tipo=0&amp;processo=015236%2F2024" TargetMode="External"/><Relationship Id="rId52" Type="http://schemas.openxmlformats.org/officeDocument/2006/relationships/hyperlink" Target="https://www.tcepi.tc.br/fiscalizado/pesquisa-de-processos/?tipo=0&amp;processo=002057%2F2025" TargetMode="External"/><Relationship Id="rId60" Type="http://schemas.openxmlformats.org/officeDocument/2006/relationships/hyperlink" Target="https://www.tcepi.tc.br/fiscalizado/pesquisa-de-processos/?tipo=0&amp;processo=014176%2F2024" TargetMode="External"/><Relationship Id="rId65" Type="http://schemas.openxmlformats.org/officeDocument/2006/relationships/hyperlink" Target="https://www.tcepi.tc.br/publicacao/463981.pdf" TargetMode="External"/><Relationship Id="rId73"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tcepi.tc.br/fiscalizado/pesquisa-de-processos/?tipo=0&amp;processo=013960%2F2024" TargetMode="External"/><Relationship Id="rId27" Type="http://schemas.openxmlformats.org/officeDocument/2006/relationships/hyperlink" Target="https://www.tcepi.tc.br/publicacao/463972.pdf" TargetMode="External"/><Relationship Id="rId30" Type="http://schemas.openxmlformats.org/officeDocument/2006/relationships/hyperlink" Target="https://www.tcepi.tc.br/fiscalizado/pesquisa-de-processos/?tipo=0&amp;processo=013552%2F2024" TargetMode="External"/><Relationship Id="rId35" Type="http://schemas.openxmlformats.org/officeDocument/2006/relationships/hyperlink" Target="https://www.tcepi.tc.br/publicacao/463978.pdf" TargetMode="External"/><Relationship Id="rId43" Type="http://schemas.openxmlformats.org/officeDocument/2006/relationships/hyperlink" Target="https://www.tcepi.tc.br/publicacao/463969.pdf" TargetMode="External"/><Relationship Id="rId48" Type="http://schemas.openxmlformats.org/officeDocument/2006/relationships/hyperlink" Target="https://www.tcepi.tc.br/fiscalizado/pesquisa-de-processos/?tipo=0&amp;processo=004095%2F2025" TargetMode="External"/><Relationship Id="rId56" Type="http://schemas.openxmlformats.org/officeDocument/2006/relationships/hyperlink" Target="https://www.tcepi.tc.br/fiscalizado/pesquisa-de-processos/?tipo=0&amp;processo=008724%2F2024" TargetMode="External"/><Relationship Id="rId64" Type="http://schemas.openxmlformats.org/officeDocument/2006/relationships/hyperlink" Target="https://www.tcepi.tc.br/fiscalizado/pesquisa-de-processos/?tipo=0&amp;processo=002830%2F2025" TargetMode="External"/><Relationship Id="rId69" Type="http://schemas.openxmlformats.org/officeDocument/2006/relationships/hyperlink" Target="https://www.tcepi.tc.br/publicacao/463968.pdf" TargetMode="External"/><Relationship Id="rId8" Type="http://schemas.openxmlformats.org/officeDocument/2006/relationships/footnotes" Target="footnotes.xml"/><Relationship Id="rId51" Type="http://schemas.openxmlformats.org/officeDocument/2006/relationships/hyperlink" Target="https://www.tcepi.tc.br/publicacao/463972.pdf" TargetMode="External"/><Relationship Id="rId72"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tcepi.tc.br/publicacao/463976.pdf" TargetMode="External"/><Relationship Id="rId25" Type="http://schemas.openxmlformats.org/officeDocument/2006/relationships/hyperlink" Target="https://www.tcepi.tc.br/publicacao/463972.pdf" TargetMode="External"/><Relationship Id="rId33" Type="http://schemas.openxmlformats.org/officeDocument/2006/relationships/hyperlink" Target="https://www.tcepi.tc.br/publicacao/463978.pdf" TargetMode="External"/><Relationship Id="rId38" Type="http://schemas.openxmlformats.org/officeDocument/2006/relationships/hyperlink" Target="https://www.tcepi.tc.br/fiscalizado/pesquisa-de-processos/?tipo=0&amp;processo=002355%2F2024" TargetMode="External"/><Relationship Id="rId46" Type="http://schemas.openxmlformats.org/officeDocument/2006/relationships/hyperlink" Target="https://www.tcepi.tc.br/fiscalizado/pesquisa-de-processos/?tipo=0&amp;processo=001051%2F2025" TargetMode="External"/><Relationship Id="rId59" Type="http://schemas.openxmlformats.org/officeDocument/2006/relationships/hyperlink" Target="https://www.tcepi.tc.br/publicacao/463986.pdf" TargetMode="External"/><Relationship Id="rId67" Type="http://schemas.openxmlformats.org/officeDocument/2006/relationships/hyperlink" Target="https://www.tcepi.tc.br/publicacao/463981.pdf" TargetMode="External"/><Relationship Id="rId20" Type="http://schemas.openxmlformats.org/officeDocument/2006/relationships/hyperlink" Target="https://www.tcepi.tc.br/fiscalizado/pesquisa-de-processos/?tipo=0&amp;processo=013431%2F2024" TargetMode="External"/><Relationship Id="rId41" Type="http://schemas.openxmlformats.org/officeDocument/2006/relationships/hyperlink" Target="https://www.tcepi.tc.br/publicacao/463982.pdf" TargetMode="External"/><Relationship Id="rId54" Type="http://schemas.openxmlformats.org/officeDocument/2006/relationships/hyperlink" Target="https://www.tcepi.tc.br/fiscalizado/pesquisa-de-processos/?tipo=0&amp;processo=003620%2F2025" TargetMode="External"/><Relationship Id="rId62" Type="http://schemas.openxmlformats.org/officeDocument/2006/relationships/hyperlink" Target="https://www.tcepi.tc.br/fiscalizado/pesquisa-de-processos/?tipo=0&amp;processo=005632%2F2023" TargetMode="External"/><Relationship Id="rId70" Type="http://schemas.openxmlformats.org/officeDocument/2006/relationships/hyperlink" Target="https://www.tcepi.tc.br/fiscalizado/pesquisa-de-processos/?tipo=0&amp;processo=014541%2F202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Junho de 2025.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EBC3DC-A979-49E8-89D1-3ACE48DE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48</Pages>
  <Words>11513</Words>
  <Characters>62176</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73542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JUNHO – 2025</dc:creator>
  <cp:lastModifiedBy>João Emanuel Duarte Souza Braz</cp:lastModifiedBy>
  <cp:revision>8</cp:revision>
  <cp:lastPrinted>2025-07-02T15:17:00Z</cp:lastPrinted>
  <dcterms:created xsi:type="dcterms:W3CDTF">2025-06-03T14:38:00Z</dcterms:created>
  <dcterms:modified xsi:type="dcterms:W3CDTF">2025-07-03T11:59:00Z</dcterms:modified>
</cp:coreProperties>
</file>