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bookmarkStart w:id="0" w:name="_GoBack"/>
      <w:bookmarkEnd w:id="0"/>
      <w:r w:rsidRPr="006B3A6D">
        <w:rPr>
          <w:rFonts w:cstheme="minorHAnsi"/>
          <w:b/>
          <w:noProof/>
          <w:lang w:eastAsia="pt-BR"/>
        </w:rPr>
        <w:drawing>
          <wp:anchor distT="0" distB="0" distL="114300" distR="114300" simplePos="0" relativeHeight="251671040"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670016"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416CA3" w:rsidRPr="00B92383" w:rsidRDefault="00416CA3"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2973B7B8" w:rsidR="00416CA3" w:rsidRDefault="00416CA3" w:rsidP="00B92383">
                            <w:pPr>
                              <w:spacing w:after="0"/>
                              <w:jc w:val="right"/>
                            </w:pPr>
                            <w:r>
                              <w:rPr>
                                <w:rFonts w:cstheme="minorHAnsi"/>
                                <w:b/>
                                <w:color w:val="FFFFFF" w:themeColor="background1"/>
                                <w:sz w:val="26"/>
                                <w:szCs w:val="26"/>
                              </w:rPr>
                              <w:t>Ano 10 | N 005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416CA3" w:rsidRPr="00B92383" w:rsidRDefault="00416CA3"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2973B7B8" w:rsidR="00416CA3" w:rsidRDefault="00416CA3" w:rsidP="00B92383">
                      <w:pPr>
                        <w:spacing w:after="0"/>
                        <w:jc w:val="right"/>
                      </w:pPr>
                      <w:r>
                        <w:rPr>
                          <w:rFonts w:cstheme="minorHAnsi"/>
                          <w:b/>
                          <w:color w:val="FFFFFF" w:themeColor="background1"/>
                          <w:sz w:val="26"/>
                          <w:szCs w:val="26"/>
                        </w:rPr>
                        <w:t>Ano 10 | N 005</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55680"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4D551564" w:rsidR="00416CA3" w:rsidRPr="00B92383" w:rsidRDefault="00416CA3"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Maio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416CA3" w:rsidRPr="00B92383" w:rsidRDefault="00416CA3">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4D551564" w:rsidR="00416CA3" w:rsidRPr="00B92383" w:rsidRDefault="00416CA3"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Maio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416CA3" w:rsidRPr="00B92383" w:rsidRDefault="00416CA3">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0CA9964B"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58752"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416CA3" w:rsidRPr="00D242A2" w:rsidRDefault="00416CA3"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416CA3" w:rsidRDefault="00416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416CA3" w:rsidRPr="00D242A2" w:rsidRDefault="00416CA3"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416CA3" w:rsidRDefault="00416CA3"/>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1AD3B800" w:rsidR="002820DA" w:rsidRPr="006B3A6D" w:rsidRDefault="00587565" w:rsidP="00F175DC">
              <w:pPr>
                <w:suppressOverlap/>
                <w:jc w:val="center"/>
                <w:rPr>
                  <w:rFonts w:cstheme="minorHAnsi"/>
                </w:rPr>
              </w:pPr>
              <w:r>
                <w:rPr>
                  <w:rFonts w:eastAsiaTheme="majorEastAsia" w:cstheme="minorHAnsi"/>
                  <w:b/>
                  <w:sz w:val="32"/>
                  <w:szCs w:val="32"/>
                </w:rPr>
                <w:t>EDIÇÃO OFICIAL – MA</w:t>
              </w:r>
              <w:r w:rsidR="004740B3">
                <w:rPr>
                  <w:rFonts w:eastAsiaTheme="majorEastAsia" w:cstheme="minorHAnsi"/>
                  <w:b/>
                  <w:sz w:val="32"/>
                  <w:szCs w:val="32"/>
                </w:rPr>
                <w:t>I</w:t>
              </w:r>
              <w:r w:rsidR="0032627A">
                <w:rPr>
                  <w:rFonts w:eastAsiaTheme="majorEastAsia" w:cstheme="minorHAnsi"/>
                  <w:b/>
                  <w:sz w:val="32"/>
                  <w:szCs w:val="32"/>
                </w:rPr>
                <w:t>O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60800"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416CA3" w:rsidRDefault="00416CA3" w:rsidP="003F3AA8">
                                <w:pPr>
                                  <w:jc w:val="both"/>
                                </w:pPr>
                                <w:r w:rsidRPr="00722556">
                                  <w:t>TRIBUNAL DE CONTAS DO ESTADO DO PIAUÍ</w:t>
                                </w:r>
                              </w:p>
                              <w:p w14:paraId="401ABEC2" w14:textId="77777777" w:rsidR="00416CA3" w:rsidRDefault="00416CA3"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416CA3" w:rsidRDefault="00416CA3" w:rsidP="003F3AA8">
                          <w:pPr>
                            <w:jc w:val="both"/>
                          </w:pPr>
                          <w:r w:rsidRPr="00722556">
                            <w:t>TRIBUNAL DE CONTAS DO ESTADO DO PIAUÍ</w:t>
                          </w:r>
                        </w:p>
                        <w:p w14:paraId="401ABEC2" w14:textId="77777777" w:rsidR="00416CA3" w:rsidRDefault="00416CA3"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53632"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2C85F430" w:rsidR="00416CA3" w:rsidRPr="00722556" w:rsidRDefault="00416CA3"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Maio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416CA3" w:rsidRDefault="00416CA3"/>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2C85F430" w:rsidR="00416CA3" w:rsidRPr="00722556" w:rsidRDefault="00416CA3"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Maio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416CA3" w:rsidRDefault="00416CA3"/>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666944"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DB6DE9"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668992"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665920"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94CBAD8"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63872"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416CA3" w:rsidRPr="00983FDD" w:rsidRDefault="00416CA3"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416CA3" w:rsidRPr="00983FDD" w:rsidRDefault="00416CA3"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4896"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76313F2"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3B4E845E" w14:textId="77777777" w:rsidR="00E813B8"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199836388" w:history="1">
            <w:r w:rsidR="00E813B8" w:rsidRPr="003B54AD">
              <w:rPr>
                <w:rStyle w:val="Hyperlink"/>
              </w:rPr>
              <w:t>CONSULTA</w:t>
            </w:r>
            <w:r w:rsidR="00E813B8">
              <w:rPr>
                <w:webHidden/>
              </w:rPr>
              <w:tab/>
            </w:r>
            <w:r w:rsidR="00E813B8">
              <w:rPr>
                <w:webHidden/>
              </w:rPr>
              <w:fldChar w:fldCharType="begin"/>
            </w:r>
            <w:r w:rsidR="00E813B8">
              <w:rPr>
                <w:webHidden/>
              </w:rPr>
              <w:instrText xml:space="preserve"> PAGEREF _Toc199836388 \h </w:instrText>
            </w:r>
            <w:r w:rsidR="00E813B8">
              <w:rPr>
                <w:webHidden/>
              </w:rPr>
            </w:r>
            <w:r w:rsidR="00E813B8">
              <w:rPr>
                <w:webHidden/>
              </w:rPr>
              <w:fldChar w:fldCharType="separate"/>
            </w:r>
            <w:r w:rsidR="002443F8">
              <w:rPr>
                <w:webHidden/>
              </w:rPr>
              <w:t>6</w:t>
            </w:r>
            <w:r w:rsidR="00E813B8">
              <w:rPr>
                <w:webHidden/>
              </w:rPr>
              <w:fldChar w:fldCharType="end"/>
            </w:r>
          </w:hyperlink>
        </w:p>
        <w:p w14:paraId="4E38D1A1" w14:textId="77777777" w:rsidR="00E813B8" w:rsidRDefault="002443F8">
          <w:pPr>
            <w:pStyle w:val="Sumrio2"/>
          </w:pPr>
          <w:hyperlink w:anchor="_Toc199836389" w:history="1">
            <w:r w:rsidR="00E813B8" w:rsidRPr="003B54AD">
              <w:rPr>
                <w:rStyle w:val="Hyperlink"/>
                <w:rFonts w:cstheme="minorHAnsi"/>
                <w:i/>
              </w:rPr>
              <w:t>Consulta. Agente Político.</w:t>
            </w:r>
            <w:r w:rsidR="00E813B8" w:rsidRPr="003B54AD">
              <w:rPr>
                <w:rStyle w:val="Hyperlink"/>
                <w:rFonts w:cstheme="minorHAnsi"/>
              </w:rPr>
              <w:t xml:space="preserve"> Fixação de Subsídios de Vereadores. Invalidez de ato normativo publicado fora do prazo constitucional.</w:t>
            </w:r>
            <w:r w:rsidR="00E813B8">
              <w:rPr>
                <w:webHidden/>
              </w:rPr>
              <w:tab/>
            </w:r>
            <w:r w:rsidR="00E813B8">
              <w:rPr>
                <w:webHidden/>
              </w:rPr>
              <w:fldChar w:fldCharType="begin"/>
            </w:r>
            <w:r w:rsidR="00E813B8">
              <w:rPr>
                <w:webHidden/>
              </w:rPr>
              <w:instrText xml:space="preserve"> PAGEREF _Toc199836389 \h </w:instrText>
            </w:r>
            <w:r w:rsidR="00E813B8">
              <w:rPr>
                <w:webHidden/>
              </w:rPr>
            </w:r>
            <w:r w:rsidR="00E813B8">
              <w:rPr>
                <w:webHidden/>
              </w:rPr>
              <w:fldChar w:fldCharType="separate"/>
            </w:r>
            <w:r>
              <w:rPr>
                <w:webHidden/>
              </w:rPr>
              <w:t>6</w:t>
            </w:r>
            <w:r w:rsidR="00E813B8">
              <w:rPr>
                <w:webHidden/>
              </w:rPr>
              <w:fldChar w:fldCharType="end"/>
            </w:r>
          </w:hyperlink>
        </w:p>
        <w:p w14:paraId="74CEF244" w14:textId="77777777" w:rsidR="00E813B8" w:rsidRDefault="002443F8">
          <w:pPr>
            <w:pStyle w:val="Sumrio1"/>
            <w:rPr>
              <w:rFonts w:eastAsiaTheme="minorEastAsia" w:cstheme="minorBidi"/>
              <w:b w:val="0"/>
              <w:color w:val="auto"/>
              <w:lang w:eastAsia="pt-BR"/>
            </w:rPr>
          </w:pPr>
          <w:hyperlink w:anchor="_Toc199836390" w:history="1">
            <w:r w:rsidR="00E813B8" w:rsidRPr="003B54AD">
              <w:rPr>
                <w:rStyle w:val="Hyperlink"/>
              </w:rPr>
              <w:t>AUDITORIA</w:t>
            </w:r>
            <w:r w:rsidR="00E813B8">
              <w:rPr>
                <w:webHidden/>
              </w:rPr>
              <w:tab/>
            </w:r>
            <w:r w:rsidR="00E813B8">
              <w:rPr>
                <w:webHidden/>
              </w:rPr>
              <w:fldChar w:fldCharType="begin"/>
            </w:r>
            <w:r w:rsidR="00E813B8">
              <w:rPr>
                <w:webHidden/>
              </w:rPr>
              <w:instrText xml:space="preserve"> PAGEREF _Toc199836390 \h </w:instrText>
            </w:r>
            <w:r w:rsidR="00E813B8">
              <w:rPr>
                <w:webHidden/>
              </w:rPr>
            </w:r>
            <w:r w:rsidR="00E813B8">
              <w:rPr>
                <w:webHidden/>
              </w:rPr>
              <w:fldChar w:fldCharType="separate"/>
            </w:r>
            <w:r>
              <w:rPr>
                <w:webHidden/>
              </w:rPr>
              <w:t>9</w:t>
            </w:r>
            <w:r w:rsidR="00E813B8">
              <w:rPr>
                <w:webHidden/>
              </w:rPr>
              <w:fldChar w:fldCharType="end"/>
            </w:r>
          </w:hyperlink>
        </w:p>
        <w:p w14:paraId="4231004E" w14:textId="77777777" w:rsidR="00E813B8" w:rsidRDefault="002443F8">
          <w:pPr>
            <w:pStyle w:val="Sumrio2"/>
          </w:pPr>
          <w:hyperlink w:anchor="_Toc199836391" w:history="1">
            <w:r w:rsidR="00E813B8" w:rsidRPr="003B54AD">
              <w:rPr>
                <w:rStyle w:val="Hyperlink"/>
                <w:rFonts w:cstheme="minorHAnsi"/>
                <w:i/>
              </w:rPr>
              <w:t xml:space="preserve">Auditoria. </w:t>
            </w:r>
            <w:r w:rsidR="00E813B8" w:rsidRPr="003B54AD">
              <w:rPr>
                <w:rStyle w:val="Hyperlink"/>
                <w:rFonts w:cstheme="minorHAnsi"/>
              </w:rPr>
              <w:t>Escopo fiscalizatório do Tribunal de Contas.</w:t>
            </w:r>
            <w:r w:rsidR="00E813B8">
              <w:rPr>
                <w:webHidden/>
              </w:rPr>
              <w:tab/>
            </w:r>
            <w:r w:rsidR="00E813B8">
              <w:rPr>
                <w:webHidden/>
              </w:rPr>
              <w:fldChar w:fldCharType="begin"/>
            </w:r>
            <w:r w:rsidR="00E813B8">
              <w:rPr>
                <w:webHidden/>
              </w:rPr>
              <w:instrText xml:space="preserve"> PAGEREF _Toc199836391 \h </w:instrText>
            </w:r>
            <w:r w:rsidR="00E813B8">
              <w:rPr>
                <w:webHidden/>
              </w:rPr>
            </w:r>
            <w:r w:rsidR="00E813B8">
              <w:rPr>
                <w:webHidden/>
              </w:rPr>
              <w:fldChar w:fldCharType="separate"/>
            </w:r>
            <w:r>
              <w:rPr>
                <w:webHidden/>
              </w:rPr>
              <w:t>9</w:t>
            </w:r>
            <w:r w:rsidR="00E813B8">
              <w:rPr>
                <w:webHidden/>
              </w:rPr>
              <w:fldChar w:fldCharType="end"/>
            </w:r>
          </w:hyperlink>
        </w:p>
        <w:p w14:paraId="6CE595DD" w14:textId="77777777" w:rsidR="00E813B8" w:rsidRDefault="002443F8">
          <w:pPr>
            <w:pStyle w:val="Sumrio1"/>
            <w:rPr>
              <w:rFonts w:eastAsiaTheme="minorEastAsia" w:cstheme="minorBidi"/>
              <w:b w:val="0"/>
              <w:color w:val="auto"/>
              <w:lang w:eastAsia="pt-BR"/>
            </w:rPr>
          </w:pPr>
          <w:hyperlink w:anchor="_Toc199836392" w:history="1">
            <w:r w:rsidR="00E813B8" w:rsidRPr="003B54AD">
              <w:rPr>
                <w:rStyle w:val="Hyperlink"/>
              </w:rPr>
              <w:t>CONTRATO</w:t>
            </w:r>
            <w:r w:rsidR="00E813B8">
              <w:rPr>
                <w:webHidden/>
              </w:rPr>
              <w:tab/>
            </w:r>
            <w:r w:rsidR="00E813B8">
              <w:rPr>
                <w:webHidden/>
              </w:rPr>
              <w:fldChar w:fldCharType="begin"/>
            </w:r>
            <w:r w:rsidR="00E813B8">
              <w:rPr>
                <w:webHidden/>
              </w:rPr>
              <w:instrText xml:space="preserve"> PAGEREF _Toc199836392 \h </w:instrText>
            </w:r>
            <w:r w:rsidR="00E813B8">
              <w:rPr>
                <w:webHidden/>
              </w:rPr>
            </w:r>
            <w:r w:rsidR="00E813B8">
              <w:rPr>
                <w:webHidden/>
              </w:rPr>
              <w:fldChar w:fldCharType="separate"/>
            </w:r>
            <w:r>
              <w:rPr>
                <w:webHidden/>
              </w:rPr>
              <w:t>11</w:t>
            </w:r>
            <w:r w:rsidR="00E813B8">
              <w:rPr>
                <w:webHidden/>
              </w:rPr>
              <w:fldChar w:fldCharType="end"/>
            </w:r>
          </w:hyperlink>
        </w:p>
        <w:p w14:paraId="3EB31DD8" w14:textId="77777777" w:rsidR="00E813B8" w:rsidRDefault="002443F8">
          <w:pPr>
            <w:pStyle w:val="Sumrio2"/>
          </w:pPr>
          <w:hyperlink w:anchor="_Toc199836393" w:history="1">
            <w:r w:rsidR="00E813B8" w:rsidRPr="003B54AD">
              <w:rPr>
                <w:rStyle w:val="Hyperlink"/>
                <w:rFonts w:cstheme="minorHAnsi"/>
                <w:i/>
              </w:rPr>
              <w:t xml:space="preserve">Contrato. </w:t>
            </w:r>
            <w:r w:rsidR="00E813B8" w:rsidRPr="003B54AD">
              <w:rPr>
                <w:rStyle w:val="Hyperlink"/>
                <w:rFonts w:cstheme="minorHAnsi"/>
              </w:rPr>
              <w:t>Aditivos contratuais celebrados com justificativas genéricas. Regularidade nos percentuais de acréscimo. Alerta.</w:t>
            </w:r>
            <w:r w:rsidR="00E813B8">
              <w:rPr>
                <w:webHidden/>
              </w:rPr>
              <w:tab/>
            </w:r>
            <w:r w:rsidR="00E813B8">
              <w:rPr>
                <w:webHidden/>
              </w:rPr>
              <w:fldChar w:fldCharType="begin"/>
            </w:r>
            <w:r w:rsidR="00E813B8">
              <w:rPr>
                <w:webHidden/>
              </w:rPr>
              <w:instrText xml:space="preserve"> PAGEREF _Toc199836393 \h </w:instrText>
            </w:r>
            <w:r w:rsidR="00E813B8">
              <w:rPr>
                <w:webHidden/>
              </w:rPr>
            </w:r>
            <w:r w:rsidR="00E813B8">
              <w:rPr>
                <w:webHidden/>
              </w:rPr>
              <w:fldChar w:fldCharType="separate"/>
            </w:r>
            <w:r>
              <w:rPr>
                <w:webHidden/>
              </w:rPr>
              <w:t>11</w:t>
            </w:r>
            <w:r w:rsidR="00E813B8">
              <w:rPr>
                <w:webHidden/>
              </w:rPr>
              <w:fldChar w:fldCharType="end"/>
            </w:r>
          </w:hyperlink>
        </w:p>
        <w:p w14:paraId="788CCA4C" w14:textId="77777777" w:rsidR="00E813B8" w:rsidRDefault="002443F8">
          <w:pPr>
            <w:pStyle w:val="Sumrio2"/>
          </w:pPr>
          <w:hyperlink w:anchor="_Toc199836394" w:history="1">
            <w:r w:rsidR="00E813B8" w:rsidRPr="003B54AD">
              <w:rPr>
                <w:rStyle w:val="Hyperlink"/>
                <w:rFonts w:cstheme="minorHAnsi"/>
                <w:i/>
              </w:rPr>
              <w:t xml:space="preserve">Contrato. </w:t>
            </w:r>
            <w:r w:rsidR="00E813B8" w:rsidRPr="003B54AD">
              <w:rPr>
                <w:rStyle w:val="Hyperlink"/>
                <w:rFonts w:cstheme="minorHAnsi"/>
              </w:rPr>
              <w:t>Subcontratação de serviços sem previsão legal. Rescisão contratual por inadimplemento.</w:t>
            </w:r>
            <w:r w:rsidR="00E813B8">
              <w:rPr>
                <w:webHidden/>
              </w:rPr>
              <w:tab/>
            </w:r>
            <w:r w:rsidR="00E813B8">
              <w:rPr>
                <w:webHidden/>
              </w:rPr>
              <w:fldChar w:fldCharType="begin"/>
            </w:r>
            <w:r w:rsidR="00E813B8">
              <w:rPr>
                <w:webHidden/>
              </w:rPr>
              <w:instrText xml:space="preserve"> PAGEREF _Toc199836394 \h </w:instrText>
            </w:r>
            <w:r w:rsidR="00E813B8">
              <w:rPr>
                <w:webHidden/>
              </w:rPr>
            </w:r>
            <w:r w:rsidR="00E813B8">
              <w:rPr>
                <w:webHidden/>
              </w:rPr>
              <w:fldChar w:fldCharType="separate"/>
            </w:r>
            <w:r>
              <w:rPr>
                <w:webHidden/>
              </w:rPr>
              <w:t>12</w:t>
            </w:r>
            <w:r w:rsidR="00E813B8">
              <w:rPr>
                <w:webHidden/>
              </w:rPr>
              <w:fldChar w:fldCharType="end"/>
            </w:r>
          </w:hyperlink>
        </w:p>
        <w:p w14:paraId="4C39B5DA" w14:textId="77777777" w:rsidR="00E813B8" w:rsidRDefault="002443F8">
          <w:pPr>
            <w:pStyle w:val="Sumrio1"/>
            <w:rPr>
              <w:rFonts w:eastAsiaTheme="minorEastAsia" w:cstheme="minorBidi"/>
              <w:b w:val="0"/>
              <w:color w:val="auto"/>
              <w:lang w:eastAsia="pt-BR"/>
            </w:rPr>
          </w:pPr>
          <w:hyperlink w:anchor="_Toc199836395" w:history="1">
            <w:r w:rsidR="00E813B8" w:rsidRPr="003B54AD">
              <w:rPr>
                <w:rStyle w:val="Hyperlink"/>
              </w:rPr>
              <w:t>DESPESA</w:t>
            </w:r>
            <w:r w:rsidR="00E813B8">
              <w:rPr>
                <w:webHidden/>
              </w:rPr>
              <w:tab/>
            </w:r>
            <w:r w:rsidR="00E813B8">
              <w:rPr>
                <w:webHidden/>
              </w:rPr>
              <w:fldChar w:fldCharType="begin"/>
            </w:r>
            <w:r w:rsidR="00E813B8">
              <w:rPr>
                <w:webHidden/>
              </w:rPr>
              <w:instrText xml:space="preserve"> PAGEREF _Toc199836395 \h </w:instrText>
            </w:r>
            <w:r w:rsidR="00E813B8">
              <w:rPr>
                <w:webHidden/>
              </w:rPr>
            </w:r>
            <w:r w:rsidR="00E813B8">
              <w:rPr>
                <w:webHidden/>
              </w:rPr>
              <w:fldChar w:fldCharType="separate"/>
            </w:r>
            <w:r>
              <w:rPr>
                <w:webHidden/>
              </w:rPr>
              <w:t>14</w:t>
            </w:r>
            <w:r w:rsidR="00E813B8">
              <w:rPr>
                <w:webHidden/>
              </w:rPr>
              <w:fldChar w:fldCharType="end"/>
            </w:r>
          </w:hyperlink>
        </w:p>
        <w:p w14:paraId="5D0249EE" w14:textId="77777777" w:rsidR="00E813B8" w:rsidRDefault="002443F8">
          <w:pPr>
            <w:pStyle w:val="Sumrio2"/>
          </w:pPr>
          <w:hyperlink w:anchor="_Toc199836396" w:history="1">
            <w:r w:rsidR="00E813B8" w:rsidRPr="003B54AD">
              <w:rPr>
                <w:rStyle w:val="Hyperlink"/>
                <w:i/>
              </w:rPr>
              <w:t xml:space="preserve">Despesa. </w:t>
            </w:r>
            <w:r w:rsidR="00E813B8" w:rsidRPr="003B54AD">
              <w:rPr>
                <w:rStyle w:val="Hyperlink"/>
              </w:rPr>
              <w:t>Concurso público. Ausência de impedimento da realização do certame, considerando sua abertura fora do prazo de impedimento previsto no art. 21, II, LRF</w:t>
            </w:r>
            <w:r w:rsidR="00E813B8" w:rsidRPr="003B54AD">
              <w:rPr>
                <w:rStyle w:val="Hyperlink"/>
                <w:i/>
              </w:rPr>
              <w:t xml:space="preserve">. </w:t>
            </w:r>
            <w:r w:rsidR="00E813B8" w:rsidRPr="003B54AD">
              <w:rPr>
                <w:rStyle w:val="Hyperlink"/>
              </w:rPr>
              <w:t>Observação dos limites de despesa com pessoal.</w:t>
            </w:r>
            <w:r w:rsidR="00E813B8">
              <w:rPr>
                <w:webHidden/>
              </w:rPr>
              <w:tab/>
            </w:r>
            <w:r w:rsidR="00E813B8">
              <w:rPr>
                <w:webHidden/>
              </w:rPr>
              <w:fldChar w:fldCharType="begin"/>
            </w:r>
            <w:r w:rsidR="00E813B8">
              <w:rPr>
                <w:webHidden/>
              </w:rPr>
              <w:instrText xml:space="preserve"> PAGEREF _Toc199836396 \h </w:instrText>
            </w:r>
            <w:r w:rsidR="00E813B8">
              <w:rPr>
                <w:webHidden/>
              </w:rPr>
            </w:r>
            <w:r w:rsidR="00E813B8">
              <w:rPr>
                <w:webHidden/>
              </w:rPr>
              <w:fldChar w:fldCharType="separate"/>
            </w:r>
            <w:r>
              <w:rPr>
                <w:webHidden/>
              </w:rPr>
              <w:t>14</w:t>
            </w:r>
            <w:r w:rsidR="00E813B8">
              <w:rPr>
                <w:webHidden/>
              </w:rPr>
              <w:fldChar w:fldCharType="end"/>
            </w:r>
          </w:hyperlink>
        </w:p>
        <w:p w14:paraId="3BDB1238" w14:textId="77777777" w:rsidR="00E813B8" w:rsidRDefault="002443F8">
          <w:pPr>
            <w:pStyle w:val="Sumrio1"/>
            <w:rPr>
              <w:rFonts w:eastAsiaTheme="minorEastAsia" w:cstheme="minorBidi"/>
              <w:b w:val="0"/>
              <w:color w:val="auto"/>
              <w:lang w:eastAsia="pt-BR"/>
            </w:rPr>
          </w:pPr>
          <w:hyperlink w:anchor="_Toc199836397" w:history="1">
            <w:r w:rsidR="00E813B8" w:rsidRPr="003B54AD">
              <w:rPr>
                <w:rStyle w:val="Hyperlink"/>
              </w:rPr>
              <w:t>LICITAÇÃO</w:t>
            </w:r>
            <w:r w:rsidR="00E813B8">
              <w:rPr>
                <w:webHidden/>
              </w:rPr>
              <w:tab/>
            </w:r>
            <w:r w:rsidR="00E813B8">
              <w:rPr>
                <w:webHidden/>
              </w:rPr>
              <w:fldChar w:fldCharType="begin"/>
            </w:r>
            <w:r w:rsidR="00E813B8">
              <w:rPr>
                <w:webHidden/>
              </w:rPr>
              <w:instrText xml:space="preserve"> PAGEREF _Toc199836397 \h </w:instrText>
            </w:r>
            <w:r w:rsidR="00E813B8">
              <w:rPr>
                <w:webHidden/>
              </w:rPr>
            </w:r>
            <w:r w:rsidR="00E813B8">
              <w:rPr>
                <w:webHidden/>
              </w:rPr>
              <w:fldChar w:fldCharType="separate"/>
            </w:r>
            <w:r>
              <w:rPr>
                <w:webHidden/>
              </w:rPr>
              <w:t>16</w:t>
            </w:r>
            <w:r w:rsidR="00E813B8">
              <w:rPr>
                <w:webHidden/>
              </w:rPr>
              <w:fldChar w:fldCharType="end"/>
            </w:r>
          </w:hyperlink>
        </w:p>
        <w:p w14:paraId="5E56B141" w14:textId="77777777" w:rsidR="00E813B8" w:rsidRDefault="002443F8">
          <w:pPr>
            <w:pStyle w:val="Sumrio2"/>
          </w:pPr>
          <w:hyperlink w:anchor="_Toc199836398" w:history="1">
            <w:r w:rsidR="00E813B8" w:rsidRPr="003B54AD">
              <w:rPr>
                <w:rStyle w:val="Hyperlink"/>
                <w:i/>
              </w:rPr>
              <w:t xml:space="preserve">Licitações. </w:t>
            </w:r>
            <w:r w:rsidR="00E813B8" w:rsidRPr="003B54AD">
              <w:rPr>
                <w:rStyle w:val="Hyperlink"/>
              </w:rPr>
              <w:t>Inabilitação. Apresentação de balanço patrimonial defeituoso, devida ausência de identificação do capital social.</w:t>
            </w:r>
            <w:r w:rsidR="00E813B8">
              <w:rPr>
                <w:webHidden/>
              </w:rPr>
              <w:tab/>
            </w:r>
            <w:r w:rsidR="00E813B8">
              <w:rPr>
                <w:webHidden/>
              </w:rPr>
              <w:fldChar w:fldCharType="begin"/>
            </w:r>
            <w:r w:rsidR="00E813B8">
              <w:rPr>
                <w:webHidden/>
              </w:rPr>
              <w:instrText xml:space="preserve"> PAGEREF _Toc199836398 \h </w:instrText>
            </w:r>
            <w:r w:rsidR="00E813B8">
              <w:rPr>
                <w:webHidden/>
              </w:rPr>
            </w:r>
            <w:r w:rsidR="00E813B8">
              <w:rPr>
                <w:webHidden/>
              </w:rPr>
              <w:fldChar w:fldCharType="separate"/>
            </w:r>
            <w:r>
              <w:rPr>
                <w:webHidden/>
              </w:rPr>
              <w:t>16</w:t>
            </w:r>
            <w:r w:rsidR="00E813B8">
              <w:rPr>
                <w:webHidden/>
              </w:rPr>
              <w:fldChar w:fldCharType="end"/>
            </w:r>
          </w:hyperlink>
        </w:p>
        <w:p w14:paraId="3EDAEC52" w14:textId="77777777" w:rsidR="00E813B8" w:rsidRDefault="002443F8">
          <w:pPr>
            <w:pStyle w:val="Sumrio2"/>
          </w:pPr>
          <w:hyperlink w:anchor="_Toc199836399" w:history="1">
            <w:r w:rsidR="00E813B8" w:rsidRPr="003B54AD">
              <w:rPr>
                <w:rStyle w:val="Hyperlink"/>
                <w:i/>
              </w:rPr>
              <w:t>Licitação. Contratação direta</w:t>
            </w:r>
            <w:r w:rsidR="00E813B8" w:rsidRPr="003B54AD">
              <w:rPr>
                <w:rStyle w:val="Hyperlink"/>
              </w:rPr>
              <w:t>. Quando for impossível estimar valor do objeto na forma definida em lei, o contratado deve comprovar a conformidade dos preços com os praticados em contratações semelhantes de objetos de mesma natureza.</w:t>
            </w:r>
            <w:r w:rsidR="00E813B8">
              <w:rPr>
                <w:webHidden/>
              </w:rPr>
              <w:tab/>
            </w:r>
            <w:r w:rsidR="00E813B8">
              <w:rPr>
                <w:webHidden/>
              </w:rPr>
              <w:fldChar w:fldCharType="begin"/>
            </w:r>
            <w:r w:rsidR="00E813B8">
              <w:rPr>
                <w:webHidden/>
              </w:rPr>
              <w:instrText xml:space="preserve"> PAGEREF _Toc199836399 \h </w:instrText>
            </w:r>
            <w:r w:rsidR="00E813B8">
              <w:rPr>
                <w:webHidden/>
              </w:rPr>
            </w:r>
            <w:r w:rsidR="00E813B8">
              <w:rPr>
                <w:webHidden/>
              </w:rPr>
              <w:fldChar w:fldCharType="separate"/>
            </w:r>
            <w:r>
              <w:rPr>
                <w:webHidden/>
              </w:rPr>
              <w:t>17</w:t>
            </w:r>
            <w:r w:rsidR="00E813B8">
              <w:rPr>
                <w:webHidden/>
              </w:rPr>
              <w:fldChar w:fldCharType="end"/>
            </w:r>
          </w:hyperlink>
        </w:p>
        <w:p w14:paraId="6FA8DA3B" w14:textId="77777777" w:rsidR="00E813B8" w:rsidRDefault="002443F8">
          <w:pPr>
            <w:pStyle w:val="Sumrio2"/>
          </w:pPr>
          <w:hyperlink w:anchor="_Toc199836400" w:history="1">
            <w:r w:rsidR="00E813B8" w:rsidRPr="003B54AD">
              <w:rPr>
                <w:rStyle w:val="Hyperlink"/>
                <w:i/>
              </w:rPr>
              <w:t xml:space="preserve">Licitação. </w:t>
            </w:r>
            <w:r w:rsidR="00E813B8" w:rsidRPr="003B54AD">
              <w:rPr>
                <w:rStyle w:val="Hyperlink"/>
              </w:rPr>
              <w:t>Atraso significativo na finalização de licitação no sistema licitações web: multa e alerta aplicados. Instrução Normativa TCE/PI nº 06/2017.</w:t>
            </w:r>
            <w:r w:rsidR="00E813B8">
              <w:rPr>
                <w:webHidden/>
              </w:rPr>
              <w:tab/>
            </w:r>
            <w:r w:rsidR="00E813B8">
              <w:rPr>
                <w:webHidden/>
              </w:rPr>
              <w:fldChar w:fldCharType="begin"/>
            </w:r>
            <w:r w:rsidR="00E813B8">
              <w:rPr>
                <w:webHidden/>
              </w:rPr>
              <w:instrText xml:space="preserve"> PAGEREF _Toc199836400 \h </w:instrText>
            </w:r>
            <w:r w:rsidR="00E813B8">
              <w:rPr>
                <w:webHidden/>
              </w:rPr>
            </w:r>
            <w:r w:rsidR="00E813B8">
              <w:rPr>
                <w:webHidden/>
              </w:rPr>
              <w:fldChar w:fldCharType="separate"/>
            </w:r>
            <w:r>
              <w:rPr>
                <w:webHidden/>
              </w:rPr>
              <w:t>18</w:t>
            </w:r>
            <w:r w:rsidR="00E813B8">
              <w:rPr>
                <w:webHidden/>
              </w:rPr>
              <w:fldChar w:fldCharType="end"/>
            </w:r>
          </w:hyperlink>
        </w:p>
        <w:p w14:paraId="3BC8FE79" w14:textId="77777777" w:rsidR="00E813B8" w:rsidRDefault="002443F8">
          <w:pPr>
            <w:pStyle w:val="Sumrio2"/>
          </w:pPr>
          <w:hyperlink w:anchor="_Toc199836401" w:history="1">
            <w:r w:rsidR="00E813B8" w:rsidRPr="003B54AD">
              <w:rPr>
                <w:rStyle w:val="Hyperlink"/>
                <w:i/>
              </w:rPr>
              <w:t xml:space="preserve">Licitação. </w:t>
            </w:r>
            <w:r w:rsidR="00E813B8" w:rsidRPr="003B54AD">
              <w:rPr>
                <w:rStyle w:val="Hyperlink"/>
              </w:rPr>
              <w:t>Irregularidades na dispensa de licitação para contratação de banca examinadora. Ausência de parecer jurídico. Descumprimento da legislação.</w:t>
            </w:r>
            <w:r w:rsidR="00E813B8">
              <w:rPr>
                <w:webHidden/>
              </w:rPr>
              <w:tab/>
            </w:r>
            <w:r w:rsidR="00E813B8">
              <w:rPr>
                <w:webHidden/>
              </w:rPr>
              <w:fldChar w:fldCharType="begin"/>
            </w:r>
            <w:r w:rsidR="00E813B8">
              <w:rPr>
                <w:webHidden/>
              </w:rPr>
              <w:instrText xml:space="preserve"> PAGEREF _Toc199836401 \h </w:instrText>
            </w:r>
            <w:r w:rsidR="00E813B8">
              <w:rPr>
                <w:webHidden/>
              </w:rPr>
            </w:r>
            <w:r w:rsidR="00E813B8">
              <w:rPr>
                <w:webHidden/>
              </w:rPr>
              <w:fldChar w:fldCharType="separate"/>
            </w:r>
            <w:r>
              <w:rPr>
                <w:webHidden/>
              </w:rPr>
              <w:t>19</w:t>
            </w:r>
            <w:r w:rsidR="00E813B8">
              <w:rPr>
                <w:webHidden/>
              </w:rPr>
              <w:fldChar w:fldCharType="end"/>
            </w:r>
          </w:hyperlink>
        </w:p>
        <w:p w14:paraId="28D7374F" w14:textId="77777777" w:rsidR="00E813B8" w:rsidRDefault="002443F8">
          <w:pPr>
            <w:pStyle w:val="Sumrio2"/>
          </w:pPr>
          <w:hyperlink w:anchor="_Toc199836402" w:history="1">
            <w:r w:rsidR="00E813B8" w:rsidRPr="003B54AD">
              <w:rPr>
                <w:rStyle w:val="Hyperlink"/>
                <w:i/>
              </w:rPr>
              <w:t xml:space="preserve">Licitação. </w:t>
            </w:r>
            <w:r w:rsidR="00E813B8" w:rsidRPr="003B54AD">
              <w:rPr>
                <w:rStyle w:val="Hyperlink"/>
              </w:rPr>
              <w:t>Certificado de Segurança do Software ISSO/IEC não pode ser garantia máxima de segurança. Garantia auferida por meio de atestados de capacidade técnica para fins de habilitação técnica da proposta.</w:t>
            </w:r>
            <w:r w:rsidR="00E813B8">
              <w:rPr>
                <w:webHidden/>
              </w:rPr>
              <w:tab/>
            </w:r>
            <w:r w:rsidR="00E813B8">
              <w:rPr>
                <w:webHidden/>
              </w:rPr>
              <w:fldChar w:fldCharType="begin"/>
            </w:r>
            <w:r w:rsidR="00E813B8">
              <w:rPr>
                <w:webHidden/>
              </w:rPr>
              <w:instrText xml:space="preserve"> PAGEREF _Toc199836402 \h </w:instrText>
            </w:r>
            <w:r w:rsidR="00E813B8">
              <w:rPr>
                <w:webHidden/>
              </w:rPr>
            </w:r>
            <w:r w:rsidR="00E813B8">
              <w:rPr>
                <w:webHidden/>
              </w:rPr>
              <w:fldChar w:fldCharType="separate"/>
            </w:r>
            <w:r>
              <w:rPr>
                <w:webHidden/>
              </w:rPr>
              <w:t>20</w:t>
            </w:r>
            <w:r w:rsidR="00E813B8">
              <w:rPr>
                <w:webHidden/>
              </w:rPr>
              <w:fldChar w:fldCharType="end"/>
            </w:r>
          </w:hyperlink>
        </w:p>
        <w:p w14:paraId="637192E3" w14:textId="77777777" w:rsidR="00E813B8" w:rsidRDefault="002443F8">
          <w:pPr>
            <w:pStyle w:val="Sumrio1"/>
            <w:rPr>
              <w:rFonts w:eastAsiaTheme="minorEastAsia" w:cstheme="minorBidi"/>
              <w:b w:val="0"/>
              <w:color w:val="auto"/>
              <w:lang w:eastAsia="pt-BR"/>
            </w:rPr>
          </w:pPr>
          <w:hyperlink w:anchor="_Toc199836403" w:history="1">
            <w:r w:rsidR="00E813B8" w:rsidRPr="003B54AD">
              <w:rPr>
                <w:rStyle w:val="Hyperlink"/>
              </w:rPr>
              <w:t>PATRIMÔNIO</w:t>
            </w:r>
            <w:r w:rsidR="00E813B8">
              <w:rPr>
                <w:webHidden/>
              </w:rPr>
              <w:tab/>
            </w:r>
            <w:r w:rsidR="00E813B8">
              <w:rPr>
                <w:webHidden/>
              </w:rPr>
              <w:fldChar w:fldCharType="begin"/>
            </w:r>
            <w:r w:rsidR="00E813B8">
              <w:rPr>
                <w:webHidden/>
              </w:rPr>
              <w:instrText xml:space="preserve"> PAGEREF _Toc199836403 \h </w:instrText>
            </w:r>
            <w:r w:rsidR="00E813B8">
              <w:rPr>
                <w:webHidden/>
              </w:rPr>
            </w:r>
            <w:r w:rsidR="00E813B8">
              <w:rPr>
                <w:webHidden/>
              </w:rPr>
              <w:fldChar w:fldCharType="separate"/>
            </w:r>
            <w:r>
              <w:rPr>
                <w:webHidden/>
              </w:rPr>
              <w:t>22</w:t>
            </w:r>
            <w:r w:rsidR="00E813B8">
              <w:rPr>
                <w:webHidden/>
              </w:rPr>
              <w:fldChar w:fldCharType="end"/>
            </w:r>
          </w:hyperlink>
        </w:p>
        <w:p w14:paraId="171CE95B" w14:textId="77777777" w:rsidR="00E813B8" w:rsidRDefault="002443F8">
          <w:pPr>
            <w:pStyle w:val="Sumrio2"/>
          </w:pPr>
          <w:hyperlink w:anchor="_Toc199836404" w:history="1">
            <w:r w:rsidR="00E813B8" w:rsidRPr="003B54AD">
              <w:rPr>
                <w:rStyle w:val="Hyperlink"/>
                <w:rFonts w:cstheme="minorHAnsi"/>
                <w:i/>
              </w:rPr>
              <w:t xml:space="preserve">Patrimônio. </w:t>
            </w:r>
            <w:r w:rsidR="00E813B8" w:rsidRPr="003B54AD">
              <w:rPr>
                <w:rStyle w:val="Hyperlink"/>
                <w:rFonts w:cstheme="minorHAnsi"/>
              </w:rPr>
              <w:t>Gestão adequada da frota de veículos escolares. Efetivação de ações corretivas em prol da continuidade dos serviços públicos.</w:t>
            </w:r>
            <w:r w:rsidR="00E813B8">
              <w:rPr>
                <w:webHidden/>
              </w:rPr>
              <w:tab/>
            </w:r>
            <w:r w:rsidR="00E813B8">
              <w:rPr>
                <w:webHidden/>
              </w:rPr>
              <w:fldChar w:fldCharType="begin"/>
            </w:r>
            <w:r w:rsidR="00E813B8">
              <w:rPr>
                <w:webHidden/>
              </w:rPr>
              <w:instrText xml:space="preserve"> PAGEREF _Toc199836404 \h </w:instrText>
            </w:r>
            <w:r w:rsidR="00E813B8">
              <w:rPr>
                <w:webHidden/>
              </w:rPr>
            </w:r>
            <w:r w:rsidR="00E813B8">
              <w:rPr>
                <w:webHidden/>
              </w:rPr>
              <w:fldChar w:fldCharType="separate"/>
            </w:r>
            <w:r>
              <w:rPr>
                <w:webHidden/>
              </w:rPr>
              <w:t>22</w:t>
            </w:r>
            <w:r w:rsidR="00E813B8">
              <w:rPr>
                <w:webHidden/>
              </w:rPr>
              <w:fldChar w:fldCharType="end"/>
            </w:r>
          </w:hyperlink>
        </w:p>
        <w:p w14:paraId="4B310832" w14:textId="77777777" w:rsidR="00E813B8" w:rsidRDefault="002443F8">
          <w:pPr>
            <w:pStyle w:val="Sumrio1"/>
            <w:rPr>
              <w:rFonts w:eastAsiaTheme="minorEastAsia" w:cstheme="minorBidi"/>
              <w:b w:val="0"/>
              <w:color w:val="auto"/>
              <w:lang w:eastAsia="pt-BR"/>
            </w:rPr>
          </w:pPr>
          <w:hyperlink w:anchor="_Toc199836405" w:history="1">
            <w:r w:rsidR="00E813B8" w:rsidRPr="003B54AD">
              <w:rPr>
                <w:rStyle w:val="Hyperlink"/>
              </w:rPr>
              <w:t>PESSOAL</w:t>
            </w:r>
            <w:r w:rsidR="00E813B8">
              <w:rPr>
                <w:webHidden/>
              </w:rPr>
              <w:tab/>
            </w:r>
            <w:r w:rsidR="00E813B8">
              <w:rPr>
                <w:webHidden/>
              </w:rPr>
              <w:fldChar w:fldCharType="begin"/>
            </w:r>
            <w:r w:rsidR="00E813B8">
              <w:rPr>
                <w:webHidden/>
              </w:rPr>
              <w:instrText xml:space="preserve"> PAGEREF _Toc199836405 \h </w:instrText>
            </w:r>
            <w:r w:rsidR="00E813B8">
              <w:rPr>
                <w:webHidden/>
              </w:rPr>
            </w:r>
            <w:r w:rsidR="00E813B8">
              <w:rPr>
                <w:webHidden/>
              </w:rPr>
              <w:fldChar w:fldCharType="separate"/>
            </w:r>
            <w:r>
              <w:rPr>
                <w:webHidden/>
              </w:rPr>
              <w:t>24</w:t>
            </w:r>
            <w:r w:rsidR="00E813B8">
              <w:rPr>
                <w:webHidden/>
              </w:rPr>
              <w:fldChar w:fldCharType="end"/>
            </w:r>
          </w:hyperlink>
        </w:p>
        <w:p w14:paraId="33145296" w14:textId="77777777" w:rsidR="00E813B8" w:rsidRDefault="002443F8">
          <w:pPr>
            <w:pStyle w:val="Sumrio2"/>
          </w:pPr>
          <w:hyperlink w:anchor="_Toc199836406" w:history="1">
            <w:r w:rsidR="00E813B8" w:rsidRPr="003B54AD">
              <w:rPr>
                <w:rStyle w:val="Hyperlink"/>
                <w:i/>
              </w:rPr>
              <w:t xml:space="preserve">Pessoal. </w:t>
            </w:r>
            <w:r w:rsidR="00E813B8" w:rsidRPr="003B54AD">
              <w:rPr>
                <w:rStyle w:val="Hyperlink"/>
              </w:rPr>
              <w:t>Credenciamento indevido de parentes em programas da saúde municipal. Ofensa a moralidade e impessoalidade administrativa.</w:t>
            </w:r>
            <w:r w:rsidR="00E813B8">
              <w:rPr>
                <w:webHidden/>
              </w:rPr>
              <w:tab/>
            </w:r>
            <w:r w:rsidR="00E813B8">
              <w:rPr>
                <w:webHidden/>
              </w:rPr>
              <w:fldChar w:fldCharType="begin"/>
            </w:r>
            <w:r w:rsidR="00E813B8">
              <w:rPr>
                <w:webHidden/>
              </w:rPr>
              <w:instrText xml:space="preserve"> PAGEREF _Toc199836406 \h </w:instrText>
            </w:r>
            <w:r w:rsidR="00E813B8">
              <w:rPr>
                <w:webHidden/>
              </w:rPr>
            </w:r>
            <w:r w:rsidR="00E813B8">
              <w:rPr>
                <w:webHidden/>
              </w:rPr>
              <w:fldChar w:fldCharType="separate"/>
            </w:r>
            <w:r>
              <w:rPr>
                <w:webHidden/>
              </w:rPr>
              <w:t>24</w:t>
            </w:r>
            <w:r w:rsidR="00E813B8">
              <w:rPr>
                <w:webHidden/>
              </w:rPr>
              <w:fldChar w:fldCharType="end"/>
            </w:r>
          </w:hyperlink>
        </w:p>
        <w:p w14:paraId="2DB117F7" w14:textId="77777777" w:rsidR="00E813B8" w:rsidRDefault="002443F8">
          <w:pPr>
            <w:pStyle w:val="Sumrio1"/>
            <w:rPr>
              <w:rFonts w:eastAsiaTheme="minorEastAsia" w:cstheme="minorBidi"/>
              <w:b w:val="0"/>
              <w:color w:val="auto"/>
              <w:lang w:eastAsia="pt-BR"/>
            </w:rPr>
          </w:pPr>
          <w:hyperlink w:anchor="_Toc199836407" w:history="1">
            <w:r w:rsidR="00E813B8" w:rsidRPr="003B54AD">
              <w:rPr>
                <w:rStyle w:val="Hyperlink"/>
              </w:rPr>
              <w:t>PREVIDÊNCIA</w:t>
            </w:r>
            <w:r w:rsidR="00E813B8">
              <w:rPr>
                <w:webHidden/>
              </w:rPr>
              <w:tab/>
            </w:r>
            <w:r w:rsidR="00E813B8">
              <w:rPr>
                <w:webHidden/>
              </w:rPr>
              <w:fldChar w:fldCharType="begin"/>
            </w:r>
            <w:r w:rsidR="00E813B8">
              <w:rPr>
                <w:webHidden/>
              </w:rPr>
              <w:instrText xml:space="preserve"> PAGEREF _Toc199836407 \h </w:instrText>
            </w:r>
            <w:r w:rsidR="00E813B8">
              <w:rPr>
                <w:webHidden/>
              </w:rPr>
            </w:r>
            <w:r w:rsidR="00E813B8">
              <w:rPr>
                <w:webHidden/>
              </w:rPr>
              <w:fldChar w:fldCharType="separate"/>
            </w:r>
            <w:r>
              <w:rPr>
                <w:webHidden/>
              </w:rPr>
              <w:t>26</w:t>
            </w:r>
            <w:r w:rsidR="00E813B8">
              <w:rPr>
                <w:webHidden/>
              </w:rPr>
              <w:fldChar w:fldCharType="end"/>
            </w:r>
          </w:hyperlink>
        </w:p>
        <w:p w14:paraId="7DF11F8A" w14:textId="77777777" w:rsidR="00E813B8" w:rsidRDefault="002443F8">
          <w:pPr>
            <w:pStyle w:val="Sumrio2"/>
          </w:pPr>
          <w:hyperlink w:anchor="_Toc199836408" w:history="1">
            <w:r w:rsidR="00E813B8" w:rsidRPr="003B54AD">
              <w:rPr>
                <w:rStyle w:val="Hyperlink"/>
                <w:i/>
              </w:rPr>
              <w:t xml:space="preserve">Previdência. </w:t>
            </w:r>
            <w:r w:rsidR="00E813B8" w:rsidRPr="003B54AD">
              <w:rPr>
                <w:rStyle w:val="Hyperlink"/>
              </w:rPr>
              <w:t>Impossibilidade de registro de pensão por morte em razão da ausência de encaminhamento do processo de concessão ao Tribunal de Contas.</w:t>
            </w:r>
            <w:r w:rsidR="00E813B8">
              <w:rPr>
                <w:webHidden/>
              </w:rPr>
              <w:tab/>
            </w:r>
            <w:r w:rsidR="00E813B8">
              <w:rPr>
                <w:webHidden/>
              </w:rPr>
              <w:fldChar w:fldCharType="begin"/>
            </w:r>
            <w:r w:rsidR="00E813B8">
              <w:rPr>
                <w:webHidden/>
              </w:rPr>
              <w:instrText xml:space="preserve"> PAGEREF _Toc199836408 \h </w:instrText>
            </w:r>
            <w:r w:rsidR="00E813B8">
              <w:rPr>
                <w:webHidden/>
              </w:rPr>
            </w:r>
            <w:r w:rsidR="00E813B8">
              <w:rPr>
                <w:webHidden/>
              </w:rPr>
              <w:fldChar w:fldCharType="separate"/>
            </w:r>
            <w:r>
              <w:rPr>
                <w:webHidden/>
              </w:rPr>
              <w:t>26</w:t>
            </w:r>
            <w:r w:rsidR="00E813B8">
              <w:rPr>
                <w:webHidden/>
              </w:rPr>
              <w:fldChar w:fldCharType="end"/>
            </w:r>
          </w:hyperlink>
        </w:p>
        <w:p w14:paraId="2653F5E8" w14:textId="77777777" w:rsidR="00E813B8" w:rsidRDefault="002443F8">
          <w:pPr>
            <w:pStyle w:val="Sumrio2"/>
          </w:pPr>
          <w:hyperlink w:anchor="_Toc199836409" w:history="1">
            <w:r w:rsidR="00E813B8" w:rsidRPr="003B54AD">
              <w:rPr>
                <w:rStyle w:val="Hyperlink"/>
                <w:i/>
              </w:rPr>
              <w:t>Previdência.</w:t>
            </w:r>
            <w:r w:rsidR="00E813B8" w:rsidRPr="003B54AD">
              <w:rPr>
                <w:rStyle w:val="Hyperlink"/>
              </w:rPr>
              <w:t xml:space="preserve"> Registro de aposentadoria com modulação da súmula TCE nº 05/10 em caso de ingresso sem concurso público.</w:t>
            </w:r>
            <w:r w:rsidR="00E813B8">
              <w:rPr>
                <w:webHidden/>
              </w:rPr>
              <w:tab/>
            </w:r>
            <w:r w:rsidR="00E813B8">
              <w:rPr>
                <w:webHidden/>
              </w:rPr>
              <w:fldChar w:fldCharType="begin"/>
            </w:r>
            <w:r w:rsidR="00E813B8">
              <w:rPr>
                <w:webHidden/>
              </w:rPr>
              <w:instrText xml:space="preserve"> PAGEREF _Toc199836409 \h </w:instrText>
            </w:r>
            <w:r w:rsidR="00E813B8">
              <w:rPr>
                <w:webHidden/>
              </w:rPr>
            </w:r>
            <w:r w:rsidR="00E813B8">
              <w:rPr>
                <w:webHidden/>
              </w:rPr>
              <w:fldChar w:fldCharType="separate"/>
            </w:r>
            <w:r>
              <w:rPr>
                <w:webHidden/>
              </w:rPr>
              <w:t>27</w:t>
            </w:r>
            <w:r w:rsidR="00E813B8">
              <w:rPr>
                <w:webHidden/>
              </w:rPr>
              <w:fldChar w:fldCharType="end"/>
            </w:r>
          </w:hyperlink>
        </w:p>
        <w:p w14:paraId="7E0D9A06" w14:textId="77777777" w:rsidR="00E813B8" w:rsidRDefault="002443F8">
          <w:pPr>
            <w:pStyle w:val="Sumrio1"/>
            <w:rPr>
              <w:rFonts w:eastAsiaTheme="minorEastAsia" w:cstheme="minorBidi"/>
              <w:b w:val="0"/>
              <w:color w:val="auto"/>
              <w:lang w:eastAsia="pt-BR"/>
            </w:rPr>
          </w:pPr>
          <w:hyperlink w:anchor="_Toc199836410" w:history="1">
            <w:r w:rsidR="00E813B8" w:rsidRPr="003B54AD">
              <w:rPr>
                <w:rStyle w:val="Hyperlink"/>
              </w:rPr>
              <w:t>PROCESSUAL</w:t>
            </w:r>
            <w:r w:rsidR="00E813B8">
              <w:rPr>
                <w:webHidden/>
              </w:rPr>
              <w:tab/>
            </w:r>
            <w:r w:rsidR="00E813B8">
              <w:rPr>
                <w:webHidden/>
              </w:rPr>
              <w:fldChar w:fldCharType="begin"/>
            </w:r>
            <w:r w:rsidR="00E813B8">
              <w:rPr>
                <w:webHidden/>
              </w:rPr>
              <w:instrText xml:space="preserve"> PAGEREF _Toc199836410 \h </w:instrText>
            </w:r>
            <w:r w:rsidR="00E813B8">
              <w:rPr>
                <w:webHidden/>
              </w:rPr>
            </w:r>
            <w:r w:rsidR="00E813B8">
              <w:rPr>
                <w:webHidden/>
              </w:rPr>
              <w:fldChar w:fldCharType="separate"/>
            </w:r>
            <w:r>
              <w:rPr>
                <w:webHidden/>
              </w:rPr>
              <w:t>29</w:t>
            </w:r>
            <w:r w:rsidR="00E813B8">
              <w:rPr>
                <w:webHidden/>
              </w:rPr>
              <w:fldChar w:fldCharType="end"/>
            </w:r>
          </w:hyperlink>
        </w:p>
        <w:p w14:paraId="6ADAC2BA" w14:textId="77777777" w:rsidR="00E813B8" w:rsidRDefault="002443F8">
          <w:pPr>
            <w:pStyle w:val="Sumrio2"/>
          </w:pPr>
          <w:hyperlink w:anchor="_Toc199836411" w:history="1">
            <w:r w:rsidR="00E813B8" w:rsidRPr="003B54AD">
              <w:rPr>
                <w:rStyle w:val="Hyperlink"/>
                <w:rFonts w:cstheme="minorHAnsi"/>
                <w:i/>
              </w:rPr>
              <w:t xml:space="preserve">Processual. </w:t>
            </w:r>
            <w:r w:rsidR="00E813B8" w:rsidRPr="003B54AD">
              <w:rPr>
                <w:rStyle w:val="Hyperlink"/>
                <w:rFonts w:cstheme="minorHAnsi"/>
              </w:rPr>
              <w:t>Não gera nulidade do acórdão quando não constar pedido expresso para comunicação em nome de advogado.</w:t>
            </w:r>
            <w:r w:rsidR="00E813B8">
              <w:rPr>
                <w:webHidden/>
              </w:rPr>
              <w:tab/>
            </w:r>
            <w:r w:rsidR="00E813B8">
              <w:rPr>
                <w:webHidden/>
              </w:rPr>
              <w:fldChar w:fldCharType="begin"/>
            </w:r>
            <w:r w:rsidR="00E813B8">
              <w:rPr>
                <w:webHidden/>
              </w:rPr>
              <w:instrText xml:space="preserve"> PAGEREF _Toc199836411 \h </w:instrText>
            </w:r>
            <w:r w:rsidR="00E813B8">
              <w:rPr>
                <w:webHidden/>
              </w:rPr>
            </w:r>
            <w:r w:rsidR="00E813B8">
              <w:rPr>
                <w:webHidden/>
              </w:rPr>
              <w:fldChar w:fldCharType="separate"/>
            </w:r>
            <w:r>
              <w:rPr>
                <w:webHidden/>
              </w:rPr>
              <w:t>29</w:t>
            </w:r>
            <w:r w:rsidR="00E813B8">
              <w:rPr>
                <w:webHidden/>
              </w:rPr>
              <w:fldChar w:fldCharType="end"/>
            </w:r>
          </w:hyperlink>
        </w:p>
        <w:p w14:paraId="656D3ECC" w14:textId="77777777" w:rsidR="00E813B8" w:rsidRDefault="002443F8">
          <w:pPr>
            <w:pStyle w:val="Sumrio1"/>
            <w:rPr>
              <w:rFonts w:eastAsiaTheme="minorEastAsia" w:cstheme="minorBidi"/>
              <w:b w:val="0"/>
              <w:color w:val="auto"/>
              <w:lang w:eastAsia="pt-BR"/>
            </w:rPr>
          </w:pPr>
          <w:hyperlink w:anchor="_Toc199836412" w:history="1">
            <w:r w:rsidR="00E813B8" w:rsidRPr="003B54AD">
              <w:rPr>
                <w:rStyle w:val="Hyperlink"/>
              </w:rPr>
              <w:t>RESPONSABILIDADE</w:t>
            </w:r>
            <w:r w:rsidR="00E813B8">
              <w:rPr>
                <w:webHidden/>
              </w:rPr>
              <w:tab/>
            </w:r>
            <w:r w:rsidR="00E813B8">
              <w:rPr>
                <w:webHidden/>
              </w:rPr>
              <w:fldChar w:fldCharType="begin"/>
            </w:r>
            <w:r w:rsidR="00E813B8">
              <w:rPr>
                <w:webHidden/>
              </w:rPr>
              <w:instrText xml:space="preserve"> PAGEREF _Toc199836412 \h </w:instrText>
            </w:r>
            <w:r w:rsidR="00E813B8">
              <w:rPr>
                <w:webHidden/>
              </w:rPr>
            </w:r>
            <w:r w:rsidR="00E813B8">
              <w:rPr>
                <w:webHidden/>
              </w:rPr>
              <w:fldChar w:fldCharType="separate"/>
            </w:r>
            <w:r>
              <w:rPr>
                <w:webHidden/>
              </w:rPr>
              <w:t>30</w:t>
            </w:r>
            <w:r w:rsidR="00E813B8">
              <w:rPr>
                <w:webHidden/>
              </w:rPr>
              <w:fldChar w:fldCharType="end"/>
            </w:r>
          </w:hyperlink>
        </w:p>
        <w:p w14:paraId="2B0F013C" w14:textId="77777777" w:rsidR="00E813B8" w:rsidRDefault="002443F8">
          <w:pPr>
            <w:pStyle w:val="Sumrio2"/>
          </w:pPr>
          <w:hyperlink w:anchor="_Toc199836413" w:history="1">
            <w:r w:rsidR="00E813B8" w:rsidRPr="003B54AD">
              <w:rPr>
                <w:rStyle w:val="Hyperlink"/>
                <w:rFonts w:cstheme="minorHAnsi"/>
                <w:i/>
              </w:rPr>
              <w:t xml:space="preserve">Responsabilidade. </w:t>
            </w:r>
            <w:r w:rsidR="00E813B8" w:rsidRPr="003B54AD">
              <w:rPr>
                <w:rStyle w:val="Hyperlink"/>
                <w:rFonts w:cstheme="minorHAnsi"/>
              </w:rPr>
              <w:t>Responsabilidade do gestor pela prática de atos de gestão em desconformidade com a legislação.</w:t>
            </w:r>
            <w:r w:rsidR="00E813B8">
              <w:rPr>
                <w:webHidden/>
              </w:rPr>
              <w:tab/>
            </w:r>
            <w:r w:rsidR="00E813B8">
              <w:rPr>
                <w:webHidden/>
              </w:rPr>
              <w:fldChar w:fldCharType="begin"/>
            </w:r>
            <w:r w:rsidR="00E813B8">
              <w:rPr>
                <w:webHidden/>
              </w:rPr>
              <w:instrText xml:space="preserve"> PAGEREF _Toc199836413 \h </w:instrText>
            </w:r>
            <w:r w:rsidR="00E813B8">
              <w:rPr>
                <w:webHidden/>
              </w:rPr>
            </w:r>
            <w:r w:rsidR="00E813B8">
              <w:rPr>
                <w:webHidden/>
              </w:rPr>
              <w:fldChar w:fldCharType="separate"/>
            </w:r>
            <w:r>
              <w:rPr>
                <w:webHidden/>
              </w:rPr>
              <w:t>30</w:t>
            </w:r>
            <w:r w:rsidR="00E813B8">
              <w:rPr>
                <w:webHidden/>
              </w:rPr>
              <w:fldChar w:fldCharType="end"/>
            </w:r>
          </w:hyperlink>
        </w:p>
        <w:p w14:paraId="79AF2E90" w14:textId="77777777" w:rsidR="00E813B8" w:rsidRDefault="002443F8">
          <w:pPr>
            <w:pStyle w:val="Sumrio1"/>
            <w:rPr>
              <w:rFonts w:eastAsiaTheme="minorEastAsia" w:cstheme="minorBidi"/>
              <w:b w:val="0"/>
              <w:color w:val="auto"/>
              <w:lang w:eastAsia="pt-BR"/>
            </w:rPr>
          </w:pPr>
          <w:hyperlink w:anchor="_Toc199836414" w:history="1">
            <w:r w:rsidR="00E813B8" w:rsidRPr="003B54AD">
              <w:rPr>
                <w:rStyle w:val="Hyperlink"/>
              </w:rPr>
              <w:t>TRANSPARÊNCIA</w:t>
            </w:r>
            <w:r w:rsidR="00E813B8">
              <w:rPr>
                <w:webHidden/>
              </w:rPr>
              <w:tab/>
            </w:r>
            <w:r w:rsidR="00E813B8">
              <w:rPr>
                <w:webHidden/>
              </w:rPr>
              <w:fldChar w:fldCharType="begin"/>
            </w:r>
            <w:r w:rsidR="00E813B8">
              <w:rPr>
                <w:webHidden/>
              </w:rPr>
              <w:instrText xml:space="preserve"> PAGEREF _Toc199836414 \h </w:instrText>
            </w:r>
            <w:r w:rsidR="00E813B8">
              <w:rPr>
                <w:webHidden/>
              </w:rPr>
            </w:r>
            <w:r w:rsidR="00E813B8">
              <w:rPr>
                <w:webHidden/>
              </w:rPr>
              <w:fldChar w:fldCharType="separate"/>
            </w:r>
            <w:r>
              <w:rPr>
                <w:webHidden/>
              </w:rPr>
              <w:t>32</w:t>
            </w:r>
            <w:r w:rsidR="00E813B8">
              <w:rPr>
                <w:webHidden/>
              </w:rPr>
              <w:fldChar w:fldCharType="end"/>
            </w:r>
          </w:hyperlink>
        </w:p>
        <w:p w14:paraId="509A4D5D" w14:textId="77777777" w:rsidR="00E813B8" w:rsidRDefault="002443F8">
          <w:pPr>
            <w:pStyle w:val="Sumrio2"/>
          </w:pPr>
          <w:hyperlink w:anchor="_Toc199836415" w:history="1">
            <w:r w:rsidR="00E813B8" w:rsidRPr="003B54AD">
              <w:rPr>
                <w:rStyle w:val="Hyperlink"/>
                <w:rFonts w:cstheme="minorHAnsi"/>
                <w:i/>
              </w:rPr>
              <w:t xml:space="preserve">Transparência. </w:t>
            </w:r>
            <w:r w:rsidR="00E813B8" w:rsidRPr="003B54AD">
              <w:rPr>
                <w:rStyle w:val="Hyperlink"/>
                <w:rFonts w:cstheme="minorHAnsi"/>
              </w:rPr>
              <w:t>Irregularidades em processo seletivo. Inobservância nos prazos legais. Descumprimento de princípios constitucionais.</w:t>
            </w:r>
            <w:r w:rsidR="00E813B8">
              <w:rPr>
                <w:webHidden/>
              </w:rPr>
              <w:tab/>
            </w:r>
            <w:r w:rsidR="00E813B8">
              <w:rPr>
                <w:webHidden/>
              </w:rPr>
              <w:fldChar w:fldCharType="begin"/>
            </w:r>
            <w:r w:rsidR="00E813B8">
              <w:rPr>
                <w:webHidden/>
              </w:rPr>
              <w:instrText xml:space="preserve"> PAGEREF _Toc199836415 \h </w:instrText>
            </w:r>
            <w:r w:rsidR="00E813B8">
              <w:rPr>
                <w:webHidden/>
              </w:rPr>
            </w:r>
            <w:r w:rsidR="00E813B8">
              <w:rPr>
                <w:webHidden/>
              </w:rPr>
              <w:fldChar w:fldCharType="separate"/>
            </w:r>
            <w:r>
              <w:rPr>
                <w:webHidden/>
              </w:rPr>
              <w:t>32</w:t>
            </w:r>
            <w:r w:rsidR="00E813B8">
              <w:rPr>
                <w:webHidden/>
              </w:rPr>
              <w:fldChar w:fldCharType="end"/>
            </w:r>
          </w:hyperlink>
        </w:p>
        <w:p w14:paraId="5EFBFD1C" w14:textId="7DBC959D" w:rsidR="00EB2CB5" w:rsidRPr="00D87E0B" w:rsidRDefault="00BC4C7F" w:rsidP="00EB2CB5">
          <w:pPr>
            <w:pStyle w:val="Sumrio2"/>
            <w:rPr>
              <w:rStyle w:val="Hyperlink"/>
              <w:u w:val="none"/>
            </w:rPr>
          </w:pPr>
          <w:r w:rsidRPr="006B3A6D">
            <w:rPr>
              <w:rFonts w:cstheme="minorHAnsi"/>
              <w:b/>
              <w:bCs/>
            </w:rPr>
            <w:fldChar w:fldCharType="end"/>
          </w:r>
          <w:r w:rsidR="004F457A" w:rsidRPr="006B3A6D">
            <w:t xml:space="preserve"> </w:t>
          </w: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64748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416CA3" w:rsidRDefault="00416CA3"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416CA3" w:rsidRDefault="00416CA3"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1" w:name="_Toc66180581"/>
      <w:bookmarkStart w:id="2" w:name="_Toc66180568"/>
      <w:r w:rsidRPr="006B3A6D">
        <w:rPr>
          <w:noProof/>
          <w:lang w:eastAsia="pt-BR"/>
        </w:rPr>
        <mc:AlternateContent>
          <mc:Choice Requires="wps">
            <w:drawing>
              <wp:anchor distT="0" distB="0" distL="0" distR="0" simplePos="0" relativeHeight="251648512"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416CA3" w:rsidRDefault="00416CA3"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416CA3" w:rsidRDefault="00416CA3"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649536"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416CA3" w:rsidRDefault="00416CA3"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416CA3" w:rsidRDefault="00416CA3"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1"/>
      <w:bookmarkEnd w:id="2"/>
    </w:p>
    <w:bookmarkStart w:id="3" w:name="_Toc199836388"/>
    <w:p w14:paraId="3B6A37F4" w14:textId="77777777" w:rsidR="001441DD" w:rsidRPr="00646BBC" w:rsidRDefault="001441DD" w:rsidP="001441DD">
      <w:pPr>
        <w:pStyle w:val="Ttulo1"/>
        <w:spacing w:before="0"/>
        <w:jc w:val="right"/>
        <w:rPr>
          <w:rFonts w:asciiTheme="minorHAnsi" w:hAnsiTheme="minorHAnsi"/>
          <w:color w:val="auto"/>
          <w:sz w:val="30"/>
          <w:szCs w:val="30"/>
        </w:rPr>
      </w:pPr>
      <w:r w:rsidRPr="00646BBC">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4656" behindDoc="0" locked="0" layoutInCell="1" allowOverlap="1" wp14:anchorId="0D7B0872" wp14:editId="43FFA7E7">
                <wp:simplePos x="0" y="0"/>
                <wp:positionH relativeFrom="column">
                  <wp:posOffset>5395595</wp:posOffset>
                </wp:positionH>
                <wp:positionV relativeFrom="paragraph">
                  <wp:posOffset>-59055</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FC77FE6" id="Retângulo 22" o:spid="_x0000_s1026" style="position:absolute;margin-left:424.85pt;margin-top:-4.65pt;width:6.1pt;height:3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" fillcolor="green" stroked="f" strokeweight="2pt"/>
            </w:pict>
          </mc:Fallback>
        </mc:AlternateContent>
      </w:r>
      <w:r w:rsidRPr="00646BBC">
        <w:rPr>
          <w:rFonts w:asciiTheme="minorHAnsi" w:hAnsiTheme="minorHAnsi"/>
          <w:color w:val="auto"/>
          <w:sz w:val="30"/>
          <w:szCs w:val="30"/>
        </w:rPr>
        <w:t>CONSULTA</w:t>
      </w:r>
      <w:bookmarkEnd w:id="3"/>
    </w:p>
    <w:p w14:paraId="4B997E7B" w14:textId="77777777" w:rsidR="001441DD" w:rsidRPr="00715DDB" w:rsidRDefault="001441DD" w:rsidP="00B056DD">
      <w:pPr>
        <w:pStyle w:val="Ttulo2"/>
        <w:spacing w:before="0" w:after="240"/>
        <w:rPr>
          <w:highlight w:val="yellow"/>
        </w:rPr>
      </w:pPr>
    </w:p>
    <w:p w14:paraId="076BE340" w14:textId="77777777" w:rsidR="008E7FE7" w:rsidRPr="008E7FE7" w:rsidRDefault="008E7FE7" w:rsidP="00B056DD">
      <w:pPr>
        <w:spacing w:after="240"/>
        <w:rPr>
          <w:highlight w:val="yellow"/>
        </w:rPr>
      </w:pPr>
    </w:p>
    <w:p w14:paraId="271BAF89" w14:textId="55FC2FCE" w:rsidR="008E7FE7" w:rsidRPr="00EF78BD" w:rsidRDefault="008E7FE7" w:rsidP="00E43863">
      <w:pPr>
        <w:pStyle w:val="Ttulo2"/>
        <w:jc w:val="both"/>
        <w:rPr>
          <w:rFonts w:asciiTheme="minorHAnsi" w:hAnsiTheme="minorHAnsi" w:cstheme="minorHAnsi"/>
          <w:b w:val="0"/>
          <w:bCs w:val="0"/>
          <w:i/>
          <w:color w:val="0000FF"/>
          <w:sz w:val="24"/>
        </w:rPr>
      </w:pPr>
      <w:bookmarkStart w:id="4" w:name="_Toc199836389"/>
      <w:r w:rsidRPr="00EF78BD">
        <w:rPr>
          <w:rFonts w:asciiTheme="minorHAnsi" w:hAnsiTheme="minorHAnsi" w:cstheme="minorHAnsi"/>
          <w:i/>
          <w:color w:val="0000FF"/>
          <w:sz w:val="24"/>
        </w:rPr>
        <w:t>Consulta.</w:t>
      </w:r>
      <w:r w:rsidR="00EF78BD" w:rsidRPr="00EF78BD">
        <w:rPr>
          <w:rFonts w:asciiTheme="minorHAnsi" w:hAnsiTheme="minorHAnsi" w:cstheme="minorHAnsi"/>
          <w:i/>
          <w:color w:val="0000FF"/>
          <w:sz w:val="24"/>
        </w:rPr>
        <w:t xml:space="preserve"> Agente Polí</w:t>
      </w:r>
      <w:r w:rsidR="00554678" w:rsidRPr="00EF78BD">
        <w:rPr>
          <w:rFonts w:asciiTheme="minorHAnsi" w:hAnsiTheme="minorHAnsi" w:cstheme="minorHAnsi"/>
          <w:i/>
          <w:color w:val="0000FF"/>
          <w:sz w:val="24"/>
        </w:rPr>
        <w:t>tico</w:t>
      </w:r>
      <w:r w:rsidR="00E43863" w:rsidRPr="00EF78BD">
        <w:rPr>
          <w:rFonts w:asciiTheme="minorHAnsi" w:hAnsiTheme="minorHAnsi" w:cstheme="minorHAnsi"/>
          <w:i/>
          <w:color w:val="0000FF"/>
          <w:sz w:val="24"/>
        </w:rPr>
        <w:t>.</w:t>
      </w:r>
      <w:r w:rsidR="00E43863" w:rsidRPr="00EF78BD">
        <w:rPr>
          <w:rFonts w:asciiTheme="minorHAnsi" w:hAnsiTheme="minorHAnsi" w:cstheme="minorHAnsi"/>
          <w:color w:val="0000FF"/>
          <w:sz w:val="24"/>
        </w:rPr>
        <w:t xml:space="preserve"> </w:t>
      </w:r>
      <w:r w:rsidR="00E43863" w:rsidRPr="00EF78BD">
        <w:rPr>
          <w:rFonts w:asciiTheme="minorHAnsi" w:hAnsiTheme="minorHAnsi" w:cstheme="minorHAnsi"/>
          <w:b w:val="0"/>
          <w:bCs w:val="0"/>
          <w:color w:val="0000FF"/>
          <w:sz w:val="24"/>
        </w:rPr>
        <w:t>Fix</w:t>
      </w:r>
      <w:r w:rsidR="00EF78BD" w:rsidRPr="00EF78BD">
        <w:rPr>
          <w:rFonts w:asciiTheme="minorHAnsi" w:hAnsiTheme="minorHAnsi" w:cstheme="minorHAnsi"/>
          <w:b w:val="0"/>
          <w:bCs w:val="0"/>
          <w:color w:val="0000FF"/>
          <w:sz w:val="24"/>
        </w:rPr>
        <w:t>ação de Subsídios de Vereadores. Invalidez de a</w:t>
      </w:r>
      <w:r w:rsidR="00E43863" w:rsidRPr="00EF78BD">
        <w:rPr>
          <w:rFonts w:asciiTheme="minorHAnsi" w:hAnsiTheme="minorHAnsi" w:cstheme="minorHAnsi"/>
          <w:b w:val="0"/>
          <w:bCs w:val="0"/>
          <w:color w:val="0000FF"/>
          <w:sz w:val="24"/>
        </w:rPr>
        <w:t xml:space="preserve">to </w:t>
      </w:r>
      <w:r w:rsidR="00EF78BD" w:rsidRPr="00EF78BD">
        <w:rPr>
          <w:rFonts w:asciiTheme="minorHAnsi" w:hAnsiTheme="minorHAnsi" w:cstheme="minorHAnsi"/>
          <w:b w:val="0"/>
          <w:bCs w:val="0"/>
          <w:color w:val="0000FF"/>
          <w:sz w:val="24"/>
        </w:rPr>
        <w:t>normativo publicado fora do prazo constitucional.</w:t>
      </w:r>
      <w:bookmarkEnd w:id="4"/>
    </w:p>
    <w:p w14:paraId="45777CE8" w14:textId="77777777" w:rsidR="008E7FE7" w:rsidRPr="00EF78BD" w:rsidRDefault="008E7FE7" w:rsidP="008E7FE7">
      <w:pPr>
        <w:spacing w:before="240"/>
        <w:ind w:left="2268"/>
        <w:jc w:val="both"/>
      </w:pPr>
      <w:r w:rsidRPr="00EF78BD">
        <w:t>EMENTA: CONTROLE EXTERNO. DIREITO ADMINISTRATIVO. CONSULTA. PAGAMENTO DE SUBSÍDIO DOS VEREADORES FIXADO EM ATO PUBLICADO APÓS A DATA LIMITE. CONHECIMENTO. RESPOSTA DOS QUESTIONAMENTOS.</w:t>
      </w:r>
    </w:p>
    <w:p w14:paraId="503A0F70" w14:textId="77777777" w:rsidR="008E7FE7" w:rsidRPr="00EF78BD" w:rsidRDefault="008E7FE7" w:rsidP="008E7FE7">
      <w:pPr>
        <w:spacing w:before="240"/>
        <w:ind w:left="2268"/>
        <w:jc w:val="both"/>
      </w:pPr>
      <w:r w:rsidRPr="00EF78BD">
        <w:t xml:space="preserve"> I. CASO EM EXAME </w:t>
      </w:r>
    </w:p>
    <w:p w14:paraId="64C242EC" w14:textId="77777777" w:rsidR="008E7FE7" w:rsidRPr="00EF78BD" w:rsidRDefault="008E7FE7" w:rsidP="008E7FE7">
      <w:pPr>
        <w:spacing w:before="240"/>
        <w:ind w:left="2268"/>
        <w:jc w:val="both"/>
      </w:pPr>
      <w:r w:rsidRPr="00EF78BD">
        <w:t xml:space="preserve">1. Consulta tem como objeto </w:t>
      </w:r>
      <w:proofErr w:type="gramStart"/>
      <w:r w:rsidRPr="00EF78BD">
        <w:t>dirimir dúvidas</w:t>
      </w:r>
      <w:proofErr w:type="gramEnd"/>
      <w:r w:rsidRPr="00EF78BD">
        <w:t xml:space="preserve"> acerca de pagamento de subsídio fixado em resolução da Câmara Municipal publicada depois do limite constitucional, apesar de ter sido aprovada antes da data limite.</w:t>
      </w:r>
    </w:p>
    <w:p w14:paraId="6C8BBDFB" w14:textId="77777777" w:rsidR="008E7FE7" w:rsidRPr="00EF78BD" w:rsidRDefault="008E7FE7" w:rsidP="008E7FE7">
      <w:pPr>
        <w:spacing w:before="240"/>
        <w:ind w:left="2268"/>
        <w:jc w:val="both"/>
      </w:pPr>
      <w:r w:rsidRPr="00EF78BD">
        <w:t xml:space="preserve"> II. QUESTÃO EM DISCUSSÃO </w:t>
      </w:r>
    </w:p>
    <w:p w14:paraId="65412A67" w14:textId="77777777" w:rsidR="008E7FE7" w:rsidRPr="00EF78BD" w:rsidRDefault="008E7FE7" w:rsidP="008E7FE7">
      <w:pPr>
        <w:spacing w:before="240"/>
        <w:ind w:left="2268"/>
        <w:jc w:val="both"/>
      </w:pPr>
      <w:r w:rsidRPr="00EF78BD">
        <w:t>2. A questão em discussão consiste em responder, em tese, aos seguintes questionamentos do consulente: (i) O presidente da câmara municipal pode realizar os pagamentos fixados em resolução publicada fora do prazo constitucional, mesmo que aprovada antes do fim deste prazo? (</w:t>
      </w:r>
      <w:proofErr w:type="spellStart"/>
      <w:r w:rsidRPr="00EF78BD">
        <w:t>ii</w:t>
      </w:r>
      <w:proofErr w:type="spellEnd"/>
      <w:r w:rsidRPr="00EF78BD">
        <w:t xml:space="preserve">) Em caso de resposta negativa para o item “I”, quais medidas legais o presidente da casa legislativa municipal poderia tomar para evitar qualquer sanção administrativa? </w:t>
      </w:r>
    </w:p>
    <w:p w14:paraId="1B6D3CFC" w14:textId="77777777" w:rsidR="008E7FE7" w:rsidRPr="00EF78BD" w:rsidRDefault="008E7FE7" w:rsidP="008E7FE7">
      <w:pPr>
        <w:spacing w:before="240"/>
        <w:ind w:left="2268"/>
        <w:jc w:val="both"/>
      </w:pPr>
      <w:r w:rsidRPr="00EF78BD">
        <w:t xml:space="preserve">III. RAZÕES DE DECIDIR </w:t>
      </w:r>
    </w:p>
    <w:p w14:paraId="6E02D8FE" w14:textId="77777777" w:rsidR="008E7FE7" w:rsidRPr="00EF78BD" w:rsidRDefault="008E7FE7" w:rsidP="008E7FE7">
      <w:pPr>
        <w:spacing w:before="240"/>
        <w:ind w:left="2268"/>
        <w:jc w:val="both"/>
      </w:pPr>
      <w:r w:rsidRPr="00EF78BD">
        <w:t xml:space="preserve">3. A Constituição Federal consagra o princípio da anterioridade legislativa, </w:t>
      </w:r>
      <w:proofErr w:type="gramStart"/>
      <w:r w:rsidRPr="00EF78BD">
        <w:t>o qual dita que o instrumento legal fixador dos subsídios dos agentes políticos do Poder Legislativo Municipal – os Vereadores – deve ser elaborado na legislatura cessante para viger na legislatura vindoura</w:t>
      </w:r>
      <w:proofErr w:type="gramEnd"/>
      <w:r w:rsidRPr="00EF78BD">
        <w:t>. Além do cumprimento da regra da anterioridade da legislatura, a observância do dispositivo é inevitável, em respeito aos princípios constitucionais da moralidade e impessoalidade.</w:t>
      </w:r>
    </w:p>
    <w:p w14:paraId="31CB2D23" w14:textId="77777777" w:rsidR="008E7FE7" w:rsidRPr="00EF78BD" w:rsidRDefault="008E7FE7" w:rsidP="008E7FE7">
      <w:pPr>
        <w:spacing w:before="240"/>
        <w:ind w:left="2268"/>
        <w:jc w:val="both"/>
      </w:pPr>
      <w:r w:rsidRPr="00EF78BD">
        <w:t xml:space="preserve"> 4. A publicação do ato normativo é conditio </w:t>
      </w:r>
      <w:proofErr w:type="spellStart"/>
      <w:r w:rsidRPr="00EF78BD">
        <w:t>sine</w:t>
      </w:r>
      <w:proofErr w:type="spellEnd"/>
      <w:r w:rsidRPr="00EF78BD">
        <w:t xml:space="preserve"> </w:t>
      </w:r>
      <w:proofErr w:type="spellStart"/>
      <w:r w:rsidRPr="00EF78BD">
        <w:t>qua</w:t>
      </w:r>
      <w:proofErr w:type="spellEnd"/>
      <w:r w:rsidRPr="00EF78BD">
        <w:t xml:space="preserve"> non para a sua eficácia no ordenamento jurídico, quando se torna exigível o seu cumprimento, conforme entendimento da doutrina pátria.</w:t>
      </w:r>
    </w:p>
    <w:p w14:paraId="490D4866" w14:textId="77777777" w:rsidR="008E7FE7" w:rsidRPr="00EF78BD" w:rsidRDefault="008E7FE7" w:rsidP="008E7FE7">
      <w:pPr>
        <w:spacing w:before="240"/>
        <w:ind w:left="2268"/>
        <w:jc w:val="both"/>
      </w:pPr>
      <w:r w:rsidRPr="00EF78BD">
        <w:lastRenderedPageBreak/>
        <w:t xml:space="preserve"> 5. É somente com a publicação em Diário Oficial que se completa a formação perfeita do ato normativo fixador dos subsídios dos agentes políticos, o qual</w:t>
      </w:r>
      <w:proofErr w:type="gramStart"/>
      <w:r w:rsidRPr="00EF78BD">
        <w:t>, passa</w:t>
      </w:r>
      <w:proofErr w:type="gramEnd"/>
      <w:r w:rsidRPr="00EF78BD">
        <w:t xml:space="preserve"> a ser existente, válido e eficaz. Caso não seja observado o prazo legal apregoado na legislação pertinente, estar-se-á diante de vício de inconstitucionalidade.</w:t>
      </w:r>
    </w:p>
    <w:p w14:paraId="08CECADC" w14:textId="77777777" w:rsidR="008E7FE7" w:rsidRPr="00EF78BD" w:rsidRDefault="008E7FE7" w:rsidP="008E7FE7">
      <w:pPr>
        <w:spacing w:before="240"/>
        <w:ind w:left="2268"/>
        <w:jc w:val="both"/>
      </w:pPr>
      <w:r w:rsidRPr="00EF78BD">
        <w:t xml:space="preserve"> 6. Caso o ato normativo seja inválido, porquanto não atenda aos ditames legais, cabe </w:t>
      </w:r>
      <w:proofErr w:type="gramStart"/>
      <w:r w:rsidRPr="00EF78BD">
        <w:t>a</w:t>
      </w:r>
      <w:proofErr w:type="gramEnd"/>
      <w:r w:rsidRPr="00EF78BD">
        <w:t xml:space="preserve"> utilização da norma anterior, ou seja, devem ser mantidos os subsídios fixados para a legislatura anterior, desde que o ato normativo que os fixou esteja dentro dos parâmetros constitucionais e legais.</w:t>
      </w:r>
    </w:p>
    <w:p w14:paraId="0F430055" w14:textId="77777777" w:rsidR="008E7FE7" w:rsidRPr="00EF78BD" w:rsidRDefault="008E7FE7" w:rsidP="008E7FE7">
      <w:pPr>
        <w:spacing w:before="240"/>
        <w:ind w:left="2268"/>
        <w:jc w:val="both"/>
      </w:pPr>
      <w:r w:rsidRPr="00EF78BD">
        <w:t xml:space="preserve"> IV. DISPOSITIVO</w:t>
      </w:r>
    </w:p>
    <w:p w14:paraId="2BDB3B60" w14:textId="77777777" w:rsidR="008E7FE7" w:rsidRPr="00EF78BD" w:rsidRDefault="008E7FE7" w:rsidP="008E7FE7">
      <w:pPr>
        <w:spacing w:before="240"/>
        <w:ind w:left="2268"/>
        <w:jc w:val="both"/>
      </w:pPr>
      <w:r w:rsidRPr="00EF78BD">
        <w:t xml:space="preserve"> 7. Conhecimento. Responder ao consulente o que segue: a) O presidente da câmara municipal pode realizar os pagamentos fixados em resolução publicada fora do prazo constitucional, mesmo que aprovada antes do fim deste prazo? A resposta é NÃO, afastando-se terminantemente a possibilidade de que ato normativo fixador dos subsídios dos Vereadores não publicado em tempo hábil produza efeitos jurídicos, em virtude de destoar do que apregoa a CE/1989 (artigo 31, parágrafo 1º) e infringir o princípio da anterioridade da legislatura. b) Em caso de resposta negativa para o item “I”, quais medidas legais o presidente da casa legislativa municipal poderia tomar para evitar qualquer sanção administrativa? Porquanto não válido e sem capacidade de produzir efeitos jurídicos o ato normativo que fixou os subsídios dos Vereadores para a legislatura subsequente, deve ser aplicada a norma fixadora dos subsídios vigentes na legislatura anterior, com os valores pagos no mês de competência de dezembro do último ano daquela legislatura, contanto que tal norma esteja em consonância com os parâmetros constitucionais e limites legais. Tese de julgamento: O ato normativo fixador dos subsídios dos vereadores publicado após data limite, mesmo que aprovado no prazo, não produz efeitos jurídicos, em ao descumprimento do artigo 31, parágrafo 1º, CE/1989 e infringir o princípio da anterioridade da legislatura. </w:t>
      </w:r>
    </w:p>
    <w:p w14:paraId="4D5148F4" w14:textId="77777777" w:rsidR="008E7FE7" w:rsidRPr="00EF78BD" w:rsidRDefault="008E7FE7" w:rsidP="008E7FE7">
      <w:pPr>
        <w:spacing w:before="240"/>
        <w:ind w:left="2268"/>
        <w:jc w:val="both"/>
      </w:pPr>
      <w:r w:rsidRPr="00EF78BD">
        <w:t xml:space="preserve">_______________________ </w:t>
      </w:r>
    </w:p>
    <w:p w14:paraId="41CAFEB7" w14:textId="77777777" w:rsidR="008E7FE7" w:rsidRPr="00EF78BD" w:rsidRDefault="008E7FE7" w:rsidP="008E7FE7">
      <w:pPr>
        <w:spacing w:before="240"/>
        <w:ind w:left="2268"/>
        <w:jc w:val="both"/>
      </w:pPr>
      <w:proofErr w:type="gramStart"/>
      <w:r w:rsidRPr="00EF78BD">
        <w:t>Legislação relevantes citados</w:t>
      </w:r>
      <w:proofErr w:type="gramEnd"/>
      <w:r w:rsidRPr="00EF78BD">
        <w:t>: art. 29, inciso VI, CF/88 art. 31, § 1° da CE/PI.</w:t>
      </w:r>
    </w:p>
    <w:p w14:paraId="223A81CE" w14:textId="239A989C" w:rsidR="008E7FE7" w:rsidRPr="00EF78BD" w:rsidRDefault="008E7FE7" w:rsidP="008E7FE7">
      <w:pPr>
        <w:spacing w:before="240"/>
        <w:ind w:left="2268"/>
        <w:jc w:val="both"/>
      </w:pPr>
      <w:r w:rsidRPr="00EF78BD">
        <w:t xml:space="preserve"> SUMÁRIO: Consulta. Câmara Municipal de Castelo do Piauí. Conhecimento. Respostas aos questionamentos do Consulente nos </w:t>
      </w:r>
      <w:r w:rsidRPr="00EF78BD">
        <w:lastRenderedPageBreak/>
        <w:t>termos do voto do relator. Em consonância com o Ministério Publico de Contas Decisão unânime.</w:t>
      </w:r>
    </w:p>
    <w:p w14:paraId="7CDD6240" w14:textId="3C7C8FEF" w:rsidR="008E7FE7" w:rsidRPr="00EF78BD" w:rsidRDefault="008E7FE7" w:rsidP="008E7FE7">
      <w:pPr>
        <w:spacing w:before="240"/>
        <w:ind w:left="2268"/>
        <w:jc w:val="both"/>
      </w:pPr>
      <w:r w:rsidRPr="00EF78BD">
        <w:t xml:space="preserve">(Consulta. Processo </w:t>
      </w:r>
      <w:hyperlink r:id="rId16" w:history="1">
        <w:r w:rsidRPr="00EF78BD">
          <w:rPr>
            <w:rStyle w:val="Hyperlink"/>
            <w:rFonts w:cstheme="minorHAnsi"/>
            <w:color w:val="0000FF"/>
          </w:rPr>
          <w:t>TC/002664/2025</w:t>
        </w:r>
      </w:hyperlink>
      <w:r w:rsidRPr="00EF78BD">
        <w:t xml:space="preserve"> – Relator: Cons. Subst. </w:t>
      </w:r>
      <w:proofErr w:type="spellStart"/>
      <w:r w:rsidRPr="00EF78BD">
        <w:t>Jaylson</w:t>
      </w:r>
      <w:proofErr w:type="spellEnd"/>
      <w:r w:rsidRPr="00EF78BD">
        <w:t xml:space="preserve"> </w:t>
      </w:r>
      <w:proofErr w:type="spellStart"/>
      <w:r w:rsidRPr="00EF78BD">
        <w:t>Fabianh</w:t>
      </w:r>
      <w:proofErr w:type="spellEnd"/>
      <w:r w:rsidRPr="00EF78BD">
        <w:t xml:space="preserve"> Lopes Campelo. </w:t>
      </w:r>
      <w:r w:rsidR="00077CD5">
        <w:t>Pleno</w:t>
      </w:r>
      <w:r w:rsidRPr="00EF78BD">
        <w:t xml:space="preserve"> Virtual. Unânime. Acórdão Nº 146/2025-SPL, publicado no</w:t>
      </w:r>
      <w:r w:rsidRPr="00EF78BD">
        <w:rPr>
          <w:rStyle w:val="Hyperlink"/>
          <w:rFonts w:cstheme="minorHAnsi"/>
          <w:color w:val="0000FF"/>
        </w:rPr>
        <w:t xml:space="preserve"> </w:t>
      </w:r>
      <w:hyperlink r:id="rId17" w:history="1">
        <w:r w:rsidRPr="00EF78BD">
          <w:rPr>
            <w:rStyle w:val="Hyperlink"/>
            <w:rFonts w:cstheme="minorHAnsi"/>
            <w:color w:val="0000FF"/>
          </w:rPr>
          <w:t>DOE/TCE-PI Nº 091/2025</w:t>
        </w:r>
      </w:hyperlink>
      <w:r w:rsidRPr="00EF78BD">
        <w:t>).</w:t>
      </w:r>
    </w:p>
    <w:p w14:paraId="6AEBA208" w14:textId="6CB3F0A2" w:rsidR="00FE30C7" w:rsidRDefault="00FE30C7">
      <w:pPr>
        <w:rPr>
          <w:rFonts w:eastAsiaTheme="majorEastAsia" w:cstheme="majorBidi"/>
          <w:b/>
          <w:bCs/>
          <w:sz w:val="30"/>
          <w:szCs w:val="30"/>
        </w:rPr>
      </w:pPr>
      <w:r>
        <w:rPr>
          <w:sz w:val="30"/>
          <w:szCs w:val="30"/>
        </w:rPr>
        <w:br w:type="page"/>
      </w:r>
    </w:p>
    <w:bookmarkStart w:id="5" w:name="_Toc199836390"/>
    <w:p w14:paraId="06A10B2A" w14:textId="125C5821" w:rsidR="00FE30C7" w:rsidRPr="00646BBC" w:rsidRDefault="00FE30C7" w:rsidP="00FE30C7">
      <w:pPr>
        <w:pStyle w:val="Ttulo1"/>
        <w:spacing w:before="0"/>
        <w:jc w:val="right"/>
        <w:rPr>
          <w:rFonts w:asciiTheme="minorHAnsi" w:hAnsiTheme="minorHAnsi"/>
          <w:color w:val="auto"/>
          <w:sz w:val="30"/>
          <w:szCs w:val="30"/>
        </w:rPr>
      </w:pPr>
      <w:r w:rsidRPr="00646BBC">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73088" behindDoc="0" locked="0" layoutInCell="1" allowOverlap="1" wp14:anchorId="6B3600BA" wp14:editId="11C6E1CD">
                <wp:simplePos x="0" y="0"/>
                <wp:positionH relativeFrom="column">
                  <wp:posOffset>5395595</wp:posOffset>
                </wp:positionH>
                <wp:positionV relativeFrom="paragraph">
                  <wp:posOffset>-59055</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24.85pt;margin-top:-4.65pt;width:6.1pt;height:31.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JeulCycAgAAhgUAAA4AAAAAAAAAAAAAAAAALgIAAGRycy9l&#10;Mm9Eb2MueG1sUEsBAi0AFAAGAAgAAAAhAGU2fpjeAAAACQEAAA8AAAAAAAAAAAAAAAAA9gQAAGRy&#10;cy9kb3ducmV2LnhtbFBLBQYAAAAABAAEAPMAAAABBgAAAAA=&#10;" fillcolor="green" stroked="f" strokeweight="2pt"/>
            </w:pict>
          </mc:Fallback>
        </mc:AlternateContent>
      </w:r>
      <w:r>
        <w:rPr>
          <w:rFonts w:asciiTheme="minorHAnsi" w:hAnsiTheme="minorHAnsi"/>
          <w:color w:val="auto"/>
          <w:sz w:val="30"/>
          <w:szCs w:val="30"/>
        </w:rPr>
        <w:t>AUDITORI</w:t>
      </w:r>
      <w:r w:rsidRPr="00646BBC">
        <w:rPr>
          <w:rFonts w:asciiTheme="minorHAnsi" w:hAnsiTheme="minorHAnsi"/>
          <w:color w:val="auto"/>
          <w:sz w:val="30"/>
          <w:szCs w:val="30"/>
        </w:rPr>
        <w:t>A</w:t>
      </w:r>
      <w:bookmarkEnd w:id="5"/>
    </w:p>
    <w:p w14:paraId="11CA3CEE" w14:textId="77777777" w:rsidR="00837C1D" w:rsidRPr="00EC04AA" w:rsidRDefault="00837C1D" w:rsidP="00FE30C7">
      <w:pPr>
        <w:jc w:val="both"/>
        <w:rPr>
          <w:highlight w:val="yellow"/>
        </w:rPr>
      </w:pPr>
    </w:p>
    <w:p w14:paraId="6E5CF129" w14:textId="77777777" w:rsidR="001441DD" w:rsidRDefault="001441DD" w:rsidP="00FE30C7"/>
    <w:p w14:paraId="73A58093" w14:textId="440B62B0" w:rsidR="00FE30C7" w:rsidRPr="00FE30C7" w:rsidRDefault="00FE30C7" w:rsidP="00FE30C7">
      <w:pPr>
        <w:pStyle w:val="Ttulo2"/>
        <w:jc w:val="both"/>
        <w:rPr>
          <w:rFonts w:asciiTheme="minorHAnsi" w:hAnsiTheme="minorHAnsi" w:cstheme="minorHAnsi"/>
          <w:b w:val="0"/>
          <w:bCs w:val="0"/>
          <w:i/>
          <w:color w:val="0000FF"/>
          <w:sz w:val="24"/>
        </w:rPr>
      </w:pPr>
      <w:bookmarkStart w:id="6" w:name="_Toc199836391"/>
      <w:r w:rsidRPr="00FE30C7">
        <w:rPr>
          <w:rFonts w:asciiTheme="minorHAnsi" w:hAnsiTheme="minorHAnsi" w:cstheme="minorHAnsi"/>
          <w:i/>
          <w:color w:val="0000FF"/>
          <w:sz w:val="24"/>
        </w:rPr>
        <w:t xml:space="preserve">Auditoria. </w:t>
      </w:r>
      <w:r w:rsidRPr="00FE30C7">
        <w:rPr>
          <w:rFonts w:asciiTheme="minorHAnsi" w:hAnsiTheme="minorHAnsi" w:cstheme="minorHAnsi"/>
          <w:b w:val="0"/>
          <w:bCs w:val="0"/>
          <w:color w:val="0000FF"/>
          <w:sz w:val="24"/>
        </w:rPr>
        <w:t>Escopo fiscalizatório do Tribunal de Contas.</w:t>
      </w:r>
      <w:bookmarkEnd w:id="6"/>
    </w:p>
    <w:p w14:paraId="2F427DF1" w14:textId="77777777" w:rsidR="00FE30C7" w:rsidRPr="00FE30C7" w:rsidRDefault="00FE30C7" w:rsidP="00FE30C7">
      <w:pPr>
        <w:spacing w:before="240"/>
        <w:ind w:left="2268"/>
        <w:jc w:val="both"/>
      </w:pPr>
      <w:r w:rsidRPr="00FE30C7">
        <w:t>EMENTA: CONTROLE EXTERNO. DIREITO ADMINISTRATIVO. AUDITORIA. TOMADA DE CONTAS ESPECIAL. FISCALIZAÇÃO DE CONTRATOS. EXISTÊNCIA DE IRREGULARIDADES FORMAIS.</w:t>
      </w:r>
    </w:p>
    <w:p w14:paraId="24E647D1" w14:textId="77777777" w:rsidR="00FE30C7" w:rsidRPr="00FE30C7" w:rsidRDefault="00FE30C7" w:rsidP="00FE30C7">
      <w:pPr>
        <w:spacing w:before="240"/>
        <w:ind w:left="2268"/>
        <w:jc w:val="both"/>
      </w:pPr>
      <w:r w:rsidRPr="00FE30C7">
        <w:t xml:space="preserve"> I. CASO EM EXAME </w:t>
      </w:r>
    </w:p>
    <w:p w14:paraId="315DD86C" w14:textId="77777777" w:rsidR="00FE30C7" w:rsidRPr="00FE30C7" w:rsidRDefault="00FE30C7" w:rsidP="00FE30C7">
      <w:pPr>
        <w:spacing w:before="240"/>
        <w:ind w:left="2268"/>
        <w:jc w:val="both"/>
      </w:pPr>
      <w:r w:rsidRPr="00FE30C7">
        <w:t>1. Trata-se de uma tomada de contas especial aberta em razão de processo de auditoria, com a finalidade de analisar a regularidade da execução dos Contratos nº 015/2018-ADAPI, nº 26/2025-ATI e nº 096/2015-SEFAZ.</w:t>
      </w:r>
    </w:p>
    <w:p w14:paraId="78446340" w14:textId="77777777" w:rsidR="00FE30C7" w:rsidRPr="00FE30C7" w:rsidRDefault="00FE30C7" w:rsidP="00FE30C7">
      <w:pPr>
        <w:spacing w:before="240"/>
        <w:ind w:left="2268"/>
        <w:jc w:val="both"/>
      </w:pPr>
      <w:r w:rsidRPr="00FE30C7">
        <w:t xml:space="preserve"> II. QUESTÃO EM DISCUSSÃO</w:t>
      </w:r>
    </w:p>
    <w:p w14:paraId="72A07B0B" w14:textId="77777777" w:rsidR="00FE30C7" w:rsidRPr="00FE30C7" w:rsidRDefault="00FE30C7" w:rsidP="00FE30C7">
      <w:pPr>
        <w:spacing w:before="240"/>
        <w:ind w:left="2268"/>
        <w:jc w:val="both"/>
      </w:pPr>
      <w:r w:rsidRPr="00FE30C7">
        <w:t xml:space="preserve">2. As questões em discursão consistem em analisar a regularidade dos pagamentos realizados pela ADAPI, ATI e SEFAZ à empresa </w:t>
      </w:r>
      <w:proofErr w:type="spellStart"/>
      <w:r w:rsidRPr="00FE30C7">
        <w:t>Intelit</w:t>
      </w:r>
      <w:proofErr w:type="spellEnd"/>
      <w:r w:rsidRPr="00FE30C7">
        <w:t xml:space="preserve"> Processos Inteligentes LTDA, em razão da contratação de soluções em tecnologia.</w:t>
      </w:r>
    </w:p>
    <w:p w14:paraId="119D4B50" w14:textId="77777777" w:rsidR="00FE30C7" w:rsidRPr="00FE30C7" w:rsidRDefault="00FE30C7" w:rsidP="00FE30C7">
      <w:pPr>
        <w:spacing w:before="240"/>
        <w:ind w:left="2268"/>
        <w:jc w:val="both"/>
      </w:pPr>
      <w:r w:rsidRPr="00FE30C7">
        <w:t xml:space="preserve"> III. RAZÕES DE DECIDIR </w:t>
      </w:r>
    </w:p>
    <w:p w14:paraId="5A5EE858" w14:textId="77777777" w:rsidR="00FE30C7" w:rsidRPr="00FE30C7" w:rsidRDefault="00FE30C7" w:rsidP="00FE30C7">
      <w:pPr>
        <w:spacing w:before="240"/>
        <w:ind w:left="2268"/>
        <w:jc w:val="both"/>
      </w:pPr>
      <w:r w:rsidRPr="00FE30C7">
        <w:t>3. Não cabe discutir se seria mais vantajoso à Administração Pública adquirir um sistema próprio ou contratar os serviços de uma empresa privada, pois tais atribuições permeiam a discricionariedade do gestor público; encontrando-se, portanto, fora do escopo fiscalizatório deste Tribunal de Contas, que atua apenas em casos de cometimento de atos ilegais, ilegítimos ou antieconômicos.</w:t>
      </w:r>
    </w:p>
    <w:p w14:paraId="06045F39" w14:textId="77777777" w:rsidR="00FE30C7" w:rsidRPr="00FE30C7" w:rsidRDefault="00FE30C7" w:rsidP="00FE30C7">
      <w:pPr>
        <w:spacing w:before="240"/>
        <w:ind w:left="2268"/>
        <w:jc w:val="both"/>
      </w:pPr>
      <w:r w:rsidRPr="00FE30C7">
        <w:t xml:space="preserve"> IV. DISPOSITIVO </w:t>
      </w:r>
    </w:p>
    <w:p w14:paraId="70C5CCB8" w14:textId="77777777" w:rsidR="00FE30C7" w:rsidRPr="00FE30C7" w:rsidRDefault="00FE30C7" w:rsidP="00FE30C7">
      <w:pPr>
        <w:spacing w:before="240"/>
        <w:ind w:left="2268"/>
        <w:jc w:val="both"/>
      </w:pPr>
      <w:r w:rsidRPr="00FE30C7">
        <w:t>4. Indeferimento das preliminares. Julgamento de regularidade com ressalvas. Aplicação de multa. Sem imputação de débito. Sem declaração de inidoneidade. Sem proibição de contratar com o poder público.</w:t>
      </w:r>
    </w:p>
    <w:p w14:paraId="6F4BA5D4" w14:textId="77777777" w:rsidR="00FE30C7" w:rsidRPr="00FE30C7" w:rsidRDefault="00FE30C7" w:rsidP="00FE30C7">
      <w:pPr>
        <w:spacing w:before="240"/>
        <w:ind w:left="2268"/>
        <w:jc w:val="both"/>
      </w:pPr>
      <w:r w:rsidRPr="00FE30C7">
        <w:t xml:space="preserve"> _________________________________________ </w:t>
      </w:r>
    </w:p>
    <w:p w14:paraId="4425A0F0" w14:textId="77777777" w:rsidR="00FE30C7" w:rsidRPr="00FE30C7" w:rsidRDefault="00FE30C7" w:rsidP="00FE30C7">
      <w:pPr>
        <w:spacing w:before="240"/>
        <w:ind w:left="2268"/>
        <w:jc w:val="both"/>
      </w:pPr>
      <w:r w:rsidRPr="00FE30C7">
        <w:lastRenderedPageBreak/>
        <w:t>Dispositivos relevantes citados: art. 11 da Instrução Normativa TCE nº 03/2014 e art. 386 da Resolução TCE/PI n° 13/2011 do Regimento Interno do TCE/PI.</w:t>
      </w:r>
    </w:p>
    <w:p w14:paraId="729BF8D1" w14:textId="19DA17AC" w:rsidR="00FE30C7" w:rsidRPr="00FE30C7" w:rsidRDefault="00FE30C7" w:rsidP="00FE30C7">
      <w:pPr>
        <w:spacing w:before="240"/>
        <w:ind w:left="2268"/>
        <w:jc w:val="both"/>
      </w:pPr>
      <w:r w:rsidRPr="00FE30C7">
        <w:t>SUMÁRIO: Tomada de Contas Especial. Unidades gestoras diversas. Exercício de 2020. Indeferimento das preliminares. Julgamento de regularidade com ressalvas. Aplicação de multa. Sem imputação de débito. Sem declaração de inidoneidade. Sem proibição de contratar com o poder público.</w:t>
      </w:r>
    </w:p>
    <w:p w14:paraId="64A55DC3" w14:textId="0C738C5F" w:rsidR="00FE30C7" w:rsidRPr="00FE30C7" w:rsidRDefault="00FE30C7" w:rsidP="00FE30C7">
      <w:pPr>
        <w:spacing w:before="240"/>
        <w:ind w:left="2268"/>
        <w:jc w:val="both"/>
      </w:pPr>
      <w:r>
        <w:t>(</w:t>
      </w:r>
      <w:proofErr w:type="gramStart"/>
      <w:r>
        <w:t>Tomadas de Contas E</w:t>
      </w:r>
      <w:r w:rsidRPr="00FE30C7">
        <w:t>special</w:t>
      </w:r>
      <w:proofErr w:type="gramEnd"/>
      <w:r w:rsidRPr="00FE30C7">
        <w:t xml:space="preserve">. Processo </w:t>
      </w:r>
      <w:hyperlink r:id="rId18" w:history="1">
        <w:r w:rsidRPr="00FE30C7">
          <w:rPr>
            <w:rStyle w:val="Hyperlink"/>
            <w:rFonts w:cstheme="minorHAnsi"/>
            <w:color w:val="0000FF"/>
          </w:rPr>
          <w:t>TC/004111/2023</w:t>
        </w:r>
      </w:hyperlink>
      <w:r w:rsidRPr="00FE30C7">
        <w:t xml:space="preserve"> – Relatora: Cons.ª Flora Izabel Nobre Rodrigues. Plenário. Maioria. Acórdão Nº 106/2025-SPL, publicado no </w:t>
      </w:r>
      <w:hyperlink r:id="rId19" w:history="1">
        <w:r w:rsidRPr="00FE30C7">
          <w:rPr>
            <w:rStyle w:val="Hyperlink"/>
            <w:rFonts w:cstheme="minorHAnsi"/>
            <w:color w:val="0000FF"/>
          </w:rPr>
          <w:t>DOE/TCE-PI Nº 089/2025</w:t>
        </w:r>
      </w:hyperlink>
      <w:r w:rsidRPr="00FE30C7">
        <w:t>).</w:t>
      </w:r>
    </w:p>
    <w:p w14:paraId="7E9C95FF" w14:textId="77777777" w:rsidR="001441DD" w:rsidRDefault="001441DD" w:rsidP="001441DD"/>
    <w:p w14:paraId="58334B40" w14:textId="77777777" w:rsidR="001441DD" w:rsidRDefault="001441DD" w:rsidP="001441DD"/>
    <w:p w14:paraId="42DABA94" w14:textId="77777777" w:rsidR="001441DD" w:rsidRDefault="001441DD" w:rsidP="001441DD"/>
    <w:p w14:paraId="5C34A1EC" w14:textId="77777777" w:rsidR="001441DD" w:rsidRDefault="001441DD" w:rsidP="001441DD"/>
    <w:p w14:paraId="0F37E6A7" w14:textId="77777777" w:rsidR="001441DD" w:rsidRPr="001441DD" w:rsidRDefault="001441DD" w:rsidP="001441DD"/>
    <w:p w14:paraId="31623AB1" w14:textId="77777777" w:rsidR="00651E6E" w:rsidRDefault="00651E6E" w:rsidP="00CD5287">
      <w:pPr>
        <w:pStyle w:val="Ttulo1"/>
        <w:spacing w:before="0"/>
        <w:jc w:val="right"/>
        <w:rPr>
          <w:rFonts w:asciiTheme="minorHAnsi" w:hAnsiTheme="minorHAnsi"/>
          <w:color w:val="auto"/>
          <w:sz w:val="30"/>
          <w:szCs w:val="30"/>
        </w:rPr>
      </w:pPr>
    </w:p>
    <w:p w14:paraId="252FA782" w14:textId="77777777" w:rsidR="003B02F8" w:rsidRPr="003B02F8" w:rsidRDefault="003B02F8" w:rsidP="003B02F8"/>
    <w:p w14:paraId="5E9311D4" w14:textId="77777777" w:rsidR="00651E6E" w:rsidRDefault="00651E6E" w:rsidP="00CD5287">
      <w:pPr>
        <w:pStyle w:val="Ttulo1"/>
        <w:spacing w:before="0"/>
        <w:jc w:val="right"/>
        <w:rPr>
          <w:rFonts w:asciiTheme="minorHAnsi" w:hAnsiTheme="minorHAnsi"/>
          <w:color w:val="auto"/>
          <w:sz w:val="30"/>
          <w:szCs w:val="30"/>
        </w:rPr>
      </w:pPr>
    </w:p>
    <w:p w14:paraId="4B1FE9AD" w14:textId="77777777" w:rsidR="00651E6E" w:rsidRDefault="00651E6E" w:rsidP="00CD5287">
      <w:pPr>
        <w:pStyle w:val="Ttulo1"/>
        <w:spacing w:before="0"/>
        <w:jc w:val="right"/>
        <w:rPr>
          <w:rFonts w:asciiTheme="minorHAnsi" w:hAnsiTheme="minorHAnsi"/>
          <w:color w:val="auto"/>
          <w:sz w:val="30"/>
          <w:szCs w:val="30"/>
        </w:rPr>
      </w:pPr>
    </w:p>
    <w:p w14:paraId="5DDE1B68" w14:textId="77777777" w:rsidR="00554678" w:rsidRDefault="00554678" w:rsidP="00554678"/>
    <w:p w14:paraId="2CCE5BC5" w14:textId="77777777" w:rsidR="00554678" w:rsidRDefault="00554678" w:rsidP="00554678"/>
    <w:p w14:paraId="03A35921" w14:textId="77777777" w:rsidR="00554678" w:rsidRDefault="00554678" w:rsidP="00554678"/>
    <w:p w14:paraId="2C9F022F" w14:textId="77777777" w:rsidR="00554678" w:rsidRDefault="00554678" w:rsidP="00554678"/>
    <w:p w14:paraId="6B238B94" w14:textId="77777777" w:rsidR="00554678" w:rsidRDefault="00554678" w:rsidP="00554678"/>
    <w:p w14:paraId="4DAEAA0C" w14:textId="77777777" w:rsidR="00554678" w:rsidRDefault="00554678" w:rsidP="00554678"/>
    <w:p w14:paraId="46C2D20B" w14:textId="77777777" w:rsidR="00EF78BD" w:rsidRDefault="00EF78BD" w:rsidP="00554678"/>
    <w:p w14:paraId="3B00D287" w14:textId="77777777" w:rsidR="00EF78BD" w:rsidRDefault="00EF78BD" w:rsidP="00554678"/>
    <w:p w14:paraId="2999596A" w14:textId="77777777" w:rsidR="00EF78BD" w:rsidRPr="00554678" w:rsidRDefault="00EF78BD" w:rsidP="00554678"/>
    <w:p w14:paraId="28448EB6" w14:textId="77777777" w:rsidR="00603BAF" w:rsidRDefault="00603BAF" w:rsidP="00603BAF"/>
    <w:bookmarkStart w:id="7" w:name="_Toc199836392"/>
    <w:p w14:paraId="5CBEBC22" w14:textId="3D38C3E9" w:rsidR="00F87091" w:rsidRPr="00A87946" w:rsidRDefault="00F87091" w:rsidP="00F87091">
      <w:pPr>
        <w:pStyle w:val="Ttulo1"/>
        <w:spacing w:before="0"/>
        <w:jc w:val="right"/>
        <w:rPr>
          <w:rFonts w:asciiTheme="minorHAnsi" w:hAnsiTheme="minorHAnsi"/>
          <w:color w:val="auto"/>
          <w:sz w:val="30"/>
          <w:szCs w:val="30"/>
        </w:rPr>
      </w:pPr>
      <w:r w:rsidRPr="00A87946">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62848" behindDoc="0" locked="0" layoutInCell="1" allowOverlap="1" wp14:anchorId="1C445AF7" wp14:editId="05627DD1">
                <wp:simplePos x="0" y="0"/>
                <wp:positionH relativeFrom="column">
                  <wp:posOffset>5395595</wp:posOffset>
                </wp:positionH>
                <wp:positionV relativeFrom="paragraph">
                  <wp:posOffset>-59055</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20164A4" id="Retângulo 12" o:spid="_x0000_s1026" style="position:absolute;margin-left:424.85pt;margin-top:-4.65pt;width:6.1pt;height:3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" fillcolor="green" stroked="f" strokeweight="2pt"/>
            </w:pict>
          </mc:Fallback>
        </mc:AlternateContent>
      </w:r>
      <w:r w:rsidRPr="00A87946">
        <w:rPr>
          <w:rFonts w:asciiTheme="minorHAnsi" w:hAnsiTheme="minorHAnsi"/>
          <w:color w:val="auto"/>
          <w:sz w:val="30"/>
          <w:szCs w:val="30"/>
        </w:rPr>
        <w:t>CONTRATO</w:t>
      </w:r>
      <w:bookmarkEnd w:id="7"/>
    </w:p>
    <w:p w14:paraId="7E777AA7" w14:textId="77777777" w:rsidR="00F87091" w:rsidRPr="00A87946" w:rsidRDefault="00F87091" w:rsidP="00F87091">
      <w:pPr>
        <w:pStyle w:val="CRJSUMRIO"/>
      </w:pPr>
    </w:p>
    <w:p w14:paraId="48A94696" w14:textId="77777777" w:rsidR="00F87091" w:rsidRPr="00A87946" w:rsidRDefault="00F87091" w:rsidP="00603BAF"/>
    <w:p w14:paraId="2105D451" w14:textId="18430770" w:rsidR="00F87091" w:rsidRPr="00A87946" w:rsidRDefault="00F87091" w:rsidP="00E43863">
      <w:pPr>
        <w:pStyle w:val="Ttulo2"/>
        <w:jc w:val="both"/>
        <w:rPr>
          <w:rFonts w:asciiTheme="minorHAnsi" w:hAnsiTheme="minorHAnsi" w:cstheme="minorHAnsi"/>
          <w:i/>
          <w:color w:val="0000FF"/>
          <w:sz w:val="24"/>
        </w:rPr>
      </w:pPr>
      <w:bookmarkStart w:id="8" w:name="_Toc199836393"/>
      <w:r w:rsidRPr="00A87946">
        <w:rPr>
          <w:rFonts w:asciiTheme="minorHAnsi" w:hAnsiTheme="minorHAnsi" w:cstheme="minorHAnsi"/>
          <w:i/>
          <w:color w:val="0000FF"/>
          <w:sz w:val="24"/>
        </w:rPr>
        <w:t>Contrato.</w:t>
      </w:r>
      <w:r w:rsidR="00E43863" w:rsidRPr="00A87946">
        <w:rPr>
          <w:rFonts w:asciiTheme="minorHAnsi" w:hAnsiTheme="minorHAnsi" w:cstheme="minorHAnsi"/>
          <w:i/>
          <w:color w:val="0000FF"/>
          <w:sz w:val="24"/>
        </w:rPr>
        <w:t xml:space="preserve"> </w:t>
      </w:r>
      <w:r w:rsidR="00A87946" w:rsidRPr="00A87946">
        <w:rPr>
          <w:rFonts w:asciiTheme="minorHAnsi" w:hAnsiTheme="minorHAnsi" w:cstheme="minorHAnsi"/>
          <w:b w:val="0"/>
          <w:color w:val="0000FF"/>
          <w:sz w:val="24"/>
        </w:rPr>
        <w:t>A</w:t>
      </w:r>
      <w:r w:rsidR="00A87946" w:rsidRPr="00A87946">
        <w:rPr>
          <w:rFonts w:asciiTheme="minorHAnsi" w:hAnsiTheme="minorHAnsi" w:cstheme="minorHAnsi"/>
          <w:b w:val="0"/>
          <w:bCs w:val="0"/>
          <w:color w:val="0000FF"/>
          <w:sz w:val="24"/>
        </w:rPr>
        <w:t>ditivos contratuais celebrados com justificativas genéricas. Regularidade nos percentuais de acréscimo. Alerta.</w:t>
      </w:r>
      <w:bookmarkEnd w:id="8"/>
    </w:p>
    <w:p w14:paraId="5F51B38D" w14:textId="77777777" w:rsidR="00F87091" w:rsidRPr="00A87946" w:rsidRDefault="00F87091" w:rsidP="009A7AAE">
      <w:pPr>
        <w:spacing w:before="240"/>
        <w:ind w:left="2268"/>
        <w:jc w:val="both"/>
        <w:rPr>
          <w:rFonts w:cstheme="minorHAnsi"/>
        </w:rPr>
      </w:pPr>
      <w:r w:rsidRPr="00A87946">
        <w:rPr>
          <w:rFonts w:cstheme="minorHAnsi"/>
        </w:rPr>
        <w:t xml:space="preserve">CONTROLE EXTERNO. DIREITO ADMINISTRATIVO. DENÚNCIA. </w:t>
      </w:r>
      <w:proofErr w:type="gramStart"/>
      <w:r w:rsidRPr="00A87946">
        <w:rPr>
          <w:rFonts w:cstheme="minorHAnsi"/>
        </w:rPr>
        <w:t>contratação</w:t>
      </w:r>
      <w:proofErr w:type="gramEnd"/>
      <w:r w:rsidRPr="00A87946">
        <w:rPr>
          <w:rFonts w:cstheme="minorHAnsi"/>
        </w:rPr>
        <w:t xml:space="preserve"> de bens e serviços por entes públicos. </w:t>
      </w:r>
      <w:proofErr w:type="gramStart"/>
      <w:r w:rsidRPr="00A87946">
        <w:rPr>
          <w:rFonts w:cstheme="minorHAnsi"/>
        </w:rPr>
        <w:t>supostas</w:t>
      </w:r>
      <w:proofErr w:type="gramEnd"/>
      <w:r w:rsidRPr="00A87946">
        <w:rPr>
          <w:rFonts w:cstheme="minorHAnsi"/>
        </w:rPr>
        <w:t xml:space="preserve"> irregularidades em pregões eletrônicos. PROCEDÊNCIA. </w:t>
      </w:r>
      <w:proofErr w:type="gramStart"/>
      <w:r w:rsidRPr="00A87946">
        <w:rPr>
          <w:rFonts w:cstheme="minorHAnsi"/>
        </w:rPr>
        <w:t>alerta</w:t>
      </w:r>
      <w:proofErr w:type="gramEnd"/>
      <w:r w:rsidRPr="00A87946">
        <w:rPr>
          <w:rFonts w:cstheme="minorHAnsi"/>
        </w:rPr>
        <w:t>.</w:t>
      </w:r>
    </w:p>
    <w:p w14:paraId="3A48CB34" w14:textId="77777777" w:rsidR="00F87091" w:rsidRPr="00A87946" w:rsidRDefault="00F87091" w:rsidP="009A7AAE">
      <w:pPr>
        <w:spacing w:before="240"/>
        <w:ind w:left="2268"/>
        <w:jc w:val="both"/>
        <w:rPr>
          <w:rFonts w:cstheme="minorHAnsi"/>
        </w:rPr>
      </w:pPr>
      <w:r w:rsidRPr="00A87946">
        <w:rPr>
          <w:rFonts w:cstheme="minorHAnsi"/>
        </w:rPr>
        <w:t xml:space="preserve"> I. CASO EM EXAME </w:t>
      </w:r>
    </w:p>
    <w:p w14:paraId="6F2572FB" w14:textId="77777777" w:rsidR="00F87091" w:rsidRPr="00A87946" w:rsidRDefault="00F87091" w:rsidP="009A7AAE">
      <w:pPr>
        <w:spacing w:before="240"/>
        <w:ind w:left="2268"/>
        <w:jc w:val="both"/>
        <w:rPr>
          <w:rFonts w:cstheme="minorHAnsi"/>
        </w:rPr>
      </w:pPr>
      <w:r w:rsidRPr="00A87946">
        <w:rPr>
          <w:rFonts w:cstheme="minorHAnsi"/>
        </w:rPr>
        <w:t xml:space="preserve">1. Verificação de possíveis irregularidades na </w:t>
      </w:r>
      <w:proofErr w:type="spellStart"/>
      <w:r w:rsidRPr="00A87946">
        <w:rPr>
          <w:rFonts w:cstheme="minorHAnsi"/>
        </w:rPr>
        <w:t>aditivação</w:t>
      </w:r>
      <w:proofErr w:type="spellEnd"/>
      <w:r w:rsidRPr="00A87946">
        <w:rPr>
          <w:rFonts w:cstheme="minorHAnsi"/>
        </w:rPr>
        <w:t xml:space="preserve"> de contrato, decorrente de pregão eletrônico.</w:t>
      </w:r>
    </w:p>
    <w:p w14:paraId="75634978" w14:textId="77777777" w:rsidR="00F87091" w:rsidRPr="00A87946" w:rsidRDefault="00F87091" w:rsidP="009A7AAE">
      <w:pPr>
        <w:spacing w:before="240"/>
        <w:ind w:left="2268"/>
        <w:jc w:val="both"/>
        <w:rPr>
          <w:rFonts w:cstheme="minorHAnsi"/>
        </w:rPr>
      </w:pPr>
      <w:r w:rsidRPr="00A87946">
        <w:rPr>
          <w:rFonts w:cstheme="minorHAnsi"/>
        </w:rPr>
        <w:t>II. QUESTÃO EM DISCUSSÃO</w:t>
      </w:r>
    </w:p>
    <w:p w14:paraId="71410B37" w14:textId="77777777" w:rsidR="00F87091" w:rsidRPr="00A87946" w:rsidRDefault="00F87091" w:rsidP="009A7AAE">
      <w:pPr>
        <w:spacing w:before="240"/>
        <w:ind w:left="2268"/>
        <w:jc w:val="both"/>
        <w:rPr>
          <w:rFonts w:cstheme="minorHAnsi"/>
        </w:rPr>
      </w:pPr>
      <w:r w:rsidRPr="00A87946">
        <w:rPr>
          <w:rFonts w:cstheme="minorHAnsi"/>
        </w:rPr>
        <w:t xml:space="preserve"> 2. A questão em discussão consiste em verificar a legalidade do aditivo contratual e sua homologação foi faltando menos de 90 dias para o final do ano letivo e do mandato. </w:t>
      </w:r>
    </w:p>
    <w:p w14:paraId="7DF7FEE2" w14:textId="675842CD" w:rsidR="00F87091" w:rsidRPr="00A87946" w:rsidRDefault="00F87091" w:rsidP="009A7AAE">
      <w:pPr>
        <w:spacing w:before="240"/>
        <w:ind w:left="2268"/>
        <w:jc w:val="both"/>
        <w:rPr>
          <w:rFonts w:cstheme="minorHAnsi"/>
        </w:rPr>
      </w:pPr>
      <w:r w:rsidRPr="00A87946">
        <w:rPr>
          <w:rFonts w:cstheme="minorHAnsi"/>
        </w:rPr>
        <w:t>III. RAZÕES DE DECIDIR</w:t>
      </w:r>
    </w:p>
    <w:p w14:paraId="40079C32" w14:textId="77777777" w:rsidR="00F87091" w:rsidRPr="00A87946" w:rsidRDefault="00F87091" w:rsidP="009A7AAE">
      <w:pPr>
        <w:spacing w:before="240"/>
        <w:ind w:left="2268"/>
        <w:jc w:val="both"/>
        <w:rPr>
          <w:rFonts w:cstheme="minorHAnsi"/>
        </w:rPr>
      </w:pPr>
      <w:r w:rsidRPr="00A87946">
        <w:rPr>
          <w:rFonts w:cstheme="minorHAnsi"/>
        </w:rPr>
        <w:t xml:space="preserve"> 3. Embora os aditivos tenham sido celebrados com justificativas genéricas, sem evidenciar a necessidade e o surgimento de fato superveniente apto a subsidiar tal acréscimo, não se vislumbrou inadequação nos percentuais de acréscimo contratual dos ajustes realizados.</w:t>
      </w:r>
    </w:p>
    <w:p w14:paraId="40587882" w14:textId="77777777" w:rsidR="00F87091" w:rsidRPr="00A87946" w:rsidRDefault="00F87091" w:rsidP="009A7AAE">
      <w:pPr>
        <w:spacing w:before="240"/>
        <w:ind w:left="2268"/>
        <w:jc w:val="both"/>
        <w:rPr>
          <w:rFonts w:cstheme="minorHAnsi"/>
        </w:rPr>
      </w:pPr>
      <w:r w:rsidRPr="00A87946">
        <w:rPr>
          <w:rFonts w:cstheme="minorHAnsi"/>
        </w:rPr>
        <w:t xml:space="preserve"> IV. DISPOSITIVO</w:t>
      </w:r>
    </w:p>
    <w:p w14:paraId="16776B0A" w14:textId="77777777" w:rsidR="00F87091" w:rsidRPr="00A87946" w:rsidRDefault="00F87091" w:rsidP="009A7AAE">
      <w:pPr>
        <w:spacing w:before="240"/>
        <w:ind w:left="2268"/>
        <w:jc w:val="both"/>
        <w:rPr>
          <w:rFonts w:cstheme="minorHAnsi"/>
        </w:rPr>
      </w:pPr>
      <w:r w:rsidRPr="00A87946">
        <w:rPr>
          <w:rFonts w:cstheme="minorHAnsi"/>
        </w:rPr>
        <w:t xml:space="preserve"> 4. Procedência. Alerta.</w:t>
      </w:r>
    </w:p>
    <w:p w14:paraId="2DA76CAE" w14:textId="77777777" w:rsidR="00F87091" w:rsidRPr="00A87946" w:rsidRDefault="00F87091" w:rsidP="009A7AAE">
      <w:pPr>
        <w:spacing w:before="240"/>
        <w:ind w:left="2268"/>
        <w:jc w:val="both"/>
        <w:rPr>
          <w:rFonts w:cstheme="minorHAnsi"/>
        </w:rPr>
      </w:pPr>
      <w:r w:rsidRPr="00A87946">
        <w:rPr>
          <w:rFonts w:cstheme="minorHAnsi"/>
        </w:rPr>
        <w:t xml:space="preserve"> _________________________________________ </w:t>
      </w:r>
    </w:p>
    <w:p w14:paraId="46B327D8" w14:textId="77777777" w:rsidR="00F87091" w:rsidRPr="00A87946" w:rsidRDefault="00F87091" w:rsidP="009A7AAE">
      <w:pPr>
        <w:spacing w:before="240"/>
        <w:ind w:left="2268"/>
        <w:jc w:val="both"/>
        <w:rPr>
          <w:rFonts w:cstheme="minorHAnsi"/>
        </w:rPr>
      </w:pPr>
      <w:r w:rsidRPr="00A87946">
        <w:rPr>
          <w:rFonts w:cstheme="minorHAnsi"/>
        </w:rPr>
        <w:t xml:space="preserve">Dispositivos relevantes citados: art. 124 e 125 da Lei nº 14.133/2021; art. 57 da Lei 8.666/93. </w:t>
      </w:r>
    </w:p>
    <w:p w14:paraId="57A17D14" w14:textId="620C57C4" w:rsidR="00F87091" w:rsidRPr="00A87946" w:rsidRDefault="00F87091" w:rsidP="009A7AAE">
      <w:pPr>
        <w:spacing w:before="240"/>
        <w:ind w:left="2268"/>
        <w:jc w:val="both"/>
        <w:rPr>
          <w:rFonts w:cstheme="minorHAnsi"/>
        </w:rPr>
      </w:pPr>
      <w:r w:rsidRPr="00A87946">
        <w:rPr>
          <w:rFonts w:cstheme="minorHAnsi"/>
        </w:rPr>
        <w:t>Sumário: Denúncia contra a Prefeitura Municipal de Isaias Coelho. Exercício 2024. Concordância com o Parecer Ministerial. Procedência. Alerta. Decisão Unânime.</w:t>
      </w:r>
    </w:p>
    <w:p w14:paraId="1239B489" w14:textId="74B9BB7B" w:rsidR="009A7AAE" w:rsidRDefault="00F87091" w:rsidP="00B909C4">
      <w:pPr>
        <w:spacing w:before="240"/>
        <w:ind w:left="2268"/>
        <w:jc w:val="both"/>
        <w:rPr>
          <w:rFonts w:cstheme="minorHAnsi"/>
        </w:rPr>
      </w:pPr>
      <w:r w:rsidRPr="00A87946">
        <w:rPr>
          <w:rFonts w:cstheme="minorHAnsi"/>
        </w:rPr>
        <w:t xml:space="preserve">(Denúncia. Processo </w:t>
      </w:r>
      <w:hyperlink r:id="rId20" w:history="1">
        <w:r w:rsidRPr="00A87946">
          <w:rPr>
            <w:color w:val="0000FF"/>
            <w:u w:val="single"/>
          </w:rPr>
          <w:t>TC/012700/2024</w:t>
        </w:r>
      </w:hyperlink>
      <w:r w:rsidRPr="00A87946">
        <w:rPr>
          <w:rFonts w:cstheme="minorHAnsi"/>
        </w:rPr>
        <w:t xml:space="preserve"> – Relator: Cons. Kleber Dantas Eulálio</w:t>
      </w:r>
      <w:r w:rsidR="009A7AAE" w:rsidRPr="00A87946">
        <w:rPr>
          <w:rFonts w:cstheme="minorHAnsi"/>
        </w:rPr>
        <w:t xml:space="preserve">. Primeira Câmara. Unânime. Acórdão Nº 132/2025 – SPC, publicado no </w:t>
      </w:r>
      <w:hyperlink r:id="rId21" w:history="1">
        <w:r w:rsidR="009A7AAE" w:rsidRPr="00A87946">
          <w:rPr>
            <w:color w:val="0000FF"/>
            <w:u w:val="single"/>
          </w:rPr>
          <w:t>DOE/TCE-PI Nº 091/2025</w:t>
        </w:r>
      </w:hyperlink>
      <w:r w:rsidR="009A7AAE" w:rsidRPr="00A87946">
        <w:rPr>
          <w:rFonts w:cstheme="minorHAnsi"/>
        </w:rPr>
        <w:t>).</w:t>
      </w:r>
    </w:p>
    <w:p w14:paraId="38126E49" w14:textId="77777777" w:rsidR="00A15AC7" w:rsidRDefault="00A15AC7" w:rsidP="00A15AC7">
      <w:pPr>
        <w:spacing w:before="240"/>
        <w:jc w:val="both"/>
        <w:rPr>
          <w:rFonts w:cstheme="minorHAnsi"/>
        </w:rPr>
      </w:pPr>
    </w:p>
    <w:p w14:paraId="2DA02426" w14:textId="771B640D" w:rsidR="00A15AC7" w:rsidRPr="00074807" w:rsidRDefault="00A15AC7" w:rsidP="00A15AC7">
      <w:pPr>
        <w:pStyle w:val="Ttulo2"/>
        <w:jc w:val="both"/>
        <w:rPr>
          <w:rFonts w:asciiTheme="minorHAnsi" w:hAnsiTheme="minorHAnsi" w:cstheme="minorHAnsi"/>
          <w:i/>
          <w:color w:val="0000FF"/>
          <w:sz w:val="24"/>
        </w:rPr>
      </w:pPr>
      <w:bookmarkStart w:id="9" w:name="_Toc199836394"/>
      <w:r>
        <w:rPr>
          <w:rFonts w:asciiTheme="minorHAnsi" w:hAnsiTheme="minorHAnsi" w:cstheme="minorHAnsi"/>
          <w:i/>
          <w:color w:val="0000FF"/>
          <w:sz w:val="24"/>
        </w:rPr>
        <w:t>Contrato</w:t>
      </w:r>
      <w:r w:rsidRPr="00074807">
        <w:rPr>
          <w:rFonts w:asciiTheme="minorHAnsi" w:hAnsiTheme="minorHAnsi" w:cstheme="minorHAnsi"/>
          <w:i/>
          <w:color w:val="0000FF"/>
          <w:sz w:val="24"/>
        </w:rPr>
        <w:t xml:space="preserve">. </w:t>
      </w:r>
      <w:r w:rsidRPr="00A15AC7">
        <w:rPr>
          <w:rFonts w:asciiTheme="minorHAnsi" w:hAnsiTheme="minorHAnsi" w:cstheme="minorHAnsi"/>
          <w:b w:val="0"/>
          <w:color w:val="0000FF"/>
          <w:sz w:val="24"/>
        </w:rPr>
        <w:t>Subcontratação de serviços sem previsão legal</w:t>
      </w:r>
      <w:r w:rsidRPr="00A15AC7">
        <w:rPr>
          <w:rFonts w:asciiTheme="minorHAnsi" w:hAnsiTheme="minorHAnsi" w:cstheme="minorHAnsi"/>
          <w:b w:val="0"/>
          <w:bCs w:val="0"/>
          <w:color w:val="0000FF"/>
          <w:sz w:val="24"/>
        </w:rPr>
        <w:t>. Rescisão contratual por inadimplemento.</w:t>
      </w:r>
      <w:bookmarkEnd w:id="9"/>
      <w:r>
        <w:rPr>
          <w:rFonts w:asciiTheme="minorHAnsi" w:hAnsiTheme="minorHAnsi" w:cstheme="minorHAnsi"/>
          <w:b w:val="0"/>
          <w:bCs w:val="0"/>
          <w:i/>
          <w:color w:val="0000FF"/>
          <w:sz w:val="24"/>
        </w:rPr>
        <w:t xml:space="preserve"> </w:t>
      </w:r>
    </w:p>
    <w:p w14:paraId="73978CC2" w14:textId="77777777" w:rsidR="00A15AC7" w:rsidRPr="00074807" w:rsidRDefault="00A15AC7" w:rsidP="00A15AC7">
      <w:pPr>
        <w:spacing w:before="240"/>
        <w:ind w:left="2268"/>
        <w:jc w:val="both"/>
      </w:pPr>
      <w:r w:rsidRPr="00074807">
        <w:t>EMENTA: CONTROLE EXTERNO. PEDIDO DE REEXAME EM FACE DE ACÓRDO PROFERIDO EM PROCESSO DE INSPEÇÃO TC/005137/2024. CONHECIMENTO. NÃO PROVIMENTO. MANUTENÇÃO DA IRREGULARIDADE APONTADA DA INSPEÇÃO. MANTENDO O ACÓRDÃO Nº 514/2024-SPC DO PROCESSO TC/005137/2024.</w:t>
      </w:r>
    </w:p>
    <w:p w14:paraId="17FFEF35" w14:textId="77777777" w:rsidR="00A15AC7" w:rsidRPr="00074807" w:rsidRDefault="00A15AC7" w:rsidP="00A15AC7">
      <w:pPr>
        <w:spacing w:before="240"/>
        <w:ind w:left="2268"/>
        <w:jc w:val="both"/>
      </w:pPr>
      <w:r w:rsidRPr="00074807">
        <w:t xml:space="preserve"> I. CASO EM EXAME </w:t>
      </w:r>
    </w:p>
    <w:p w14:paraId="50887A20" w14:textId="77777777" w:rsidR="00A15AC7" w:rsidRPr="00074807" w:rsidRDefault="00A15AC7" w:rsidP="00A15AC7">
      <w:pPr>
        <w:spacing w:before="240"/>
        <w:ind w:left="2268"/>
        <w:jc w:val="both"/>
      </w:pPr>
      <w:r w:rsidRPr="00074807">
        <w:t>1. Pedido de Reexame em face de Acórdão proferido em processo de Inspeção.</w:t>
      </w:r>
    </w:p>
    <w:p w14:paraId="1EC20E78" w14:textId="77777777" w:rsidR="00A15AC7" w:rsidRPr="00074807" w:rsidRDefault="00A15AC7" w:rsidP="00A15AC7">
      <w:pPr>
        <w:spacing w:before="240"/>
        <w:ind w:left="2268"/>
        <w:jc w:val="both"/>
      </w:pPr>
      <w:r w:rsidRPr="00074807">
        <w:t xml:space="preserve"> II. QUESTÃO EM DISCUSSÃO</w:t>
      </w:r>
    </w:p>
    <w:p w14:paraId="15B1DA34" w14:textId="77777777" w:rsidR="00A15AC7" w:rsidRPr="00074807" w:rsidRDefault="00A15AC7" w:rsidP="00A15AC7">
      <w:pPr>
        <w:spacing w:before="240"/>
        <w:ind w:left="2268"/>
        <w:jc w:val="both"/>
      </w:pPr>
      <w:r w:rsidRPr="00074807">
        <w:t xml:space="preserve"> 2. A questão em discussão consiste na apreciação das razões recursais que objetivam excluir a abertura de Tomada de Contas Especiais para apurar danos ao erário decorrente de subcontratação ilegal do objeto contratado e excluir a abertura de processo administrativo próprio, para que a contratada proceda à execução direta do contrato e que se abstenha de realizar a subcontratação dos serviços, fora dos casos previstos em lei, e, em caso de manutenção da irregularidade da contratação, proceda à rescisão contratual por inadimplemento, em violação ao art. 1º da IN TCE nº 03 de 08/05/2014, art. 137, inciso I, da Lei 14.133/</w:t>
      </w:r>
      <w:proofErr w:type="gramStart"/>
      <w:r w:rsidRPr="00074807">
        <w:t>2021</w:t>
      </w:r>
      <w:proofErr w:type="gramEnd"/>
      <w:r w:rsidRPr="00074807">
        <w:t xml:space="preserve"> </w:t>
      </w:r>
    </w:p>
    <w:p w14:paraId="630CB0BD" w14:textId="77777777" w:rsidR="00A15AC7" w:rsidRPr="00074807" w:rsidRDefault="00A15AC7" w:rsidP="00A15AC7">
      <w:pPr>
        <w:spacing w:before="240"/>
        <w:ind w:left="2268"/>
        <w:jc w:val="both"/>
      </w:pPr>
      <w:r w:rsidRPr="00074807">
        <w:t xml:space="preserve">III. RAZÕES DE DECIDIR </w:t>
      </w:r>
    </w:p>
    <w:p w14:paraId="78E5372C" w14:textId="77777777" w:rsidR="00A15AC7" w:rsidRPr="00074807" w:rsidRDefault="00A15AC7" w:rsidP="00A15AC7">
      <w:pPr>
        <w:spacing w:before="240"/>
        <w:ind w:left="2268"/>
        <w:jc w:val="both"/>
      </w:pPr>
      <w:r w:rsidRPr="00074807">
        <w:t>3. Confirmada em sede recursal a irregularidade apurada em inspeção, esta, dependendo a sua gravidade, pode/deve ensejar a abertura de Tomada de Contas Especial e determinação de abertura de processo administrativo próprio, para que a contratada proceda à execução direta do contrato e que se abstenha de realizar a subcontratação dos serviços, fora dos casos previstos em lei, e, em caso de manutenção da irregularidade da contratação, proceda à rescisão contratual por inadimplemento.</w:t>
      </w:r>
    </w:p>
    <w:p w14:paraId="0C827E23" w14:textId="77777777" w:rsidR="00A15AC7" w:rsidRPr="00074807" w:rsidRDefault="00A15AC7" w:rsidP="00A15AC7">
      <w:pPr>
        <w:spacing w:before="240"/>
        <w:ind w:left="2268"/>
        <w:jc w:val="both"/>
      </w:pPr>
      <w:r w:rsidRPr="00074807">
        <w:t xml:space="preserve">VI. DISPOSITIVO </w:t>
      </w:r>
    </w:p>
    <w:p w14:paraId="052DAE9B" w14:textId="77777777" w:rsidR="00A15AC7" w:rsidRPr="00074807" w:rsidRDefault="00A15AC7" w:rsidP="00A15AC7">
      <w:pPr>
        <w:spacing w:before="240"/>
        <w:ind w:left="2268"/>
        <w:jc w:val="both"/>
      </w:pPr>
      <w:r w:rsidRPr="00074807">
        <w:t xml:space="preserve">3. Não Procedência. Mantendo o Acórdão nº 514/2024-SPC - TC/005137/2024. </w:t>
      </w:r>
    </w:p>
    <w:p w14:paraId="44901207" w14:textId="77777777" w:rsidR="00A15AC7" w:rsidRPr="00074807" w:rsidRDefault="00A15AC7" w:rsidP="00A15AC7">
      <w:pPr>
        <w:spacing w:before="240"/>
        <w:ind w:left="2268"/>
        <w:jc w:val="both"/>
      </w:pPr>
      <w:r w:rsidRPr="00074807">
        <w:t>_________________</w:t>
      </w:r>
    </w:p>
    <w:p w14:paraId="66106657" w14:textId="77777777" w:rsidR="00A15AC7" w:rsidRPr="00074807" w:rsidRDefault="00A15AC7" w:rsidP="00A15AC7">
      <w:pPr>
        <w:spacing w:before="240"/>
        <w:ind w:left="2268"/>
        <w:jc w:val="both"/>
      </w:pPr>
      <w:r w:rsidRPr="00074807">
        <w:lastRenderedPageBreak/>
        <w:t xml:space="preserve"> Dispositivos relevantes citados: art. 1º da IN TCE nº 03 de 08/05/2014, art. 137, inciso I, da Lei 14.133/2021, artigos 428 e 429 do Regimento Interno TCE-PI.</w:t>
      </w:r>
    </w:p>
    <w:p w14:paraId="1E33029B" w14:textId="77777777" w:rsidR="00A15AC7" w:rsidRPr="00074807" w:rsidRDefault="00A15AC7" w:rsidP="00A15AC7">
      <w:pPr>
        <w:spacing w:before="240"/>
        <w:ind w:left="2268"/>
        <w:jc w:val="both"/>
      </w:pPr>
      <w:r w:rsidRPr="00074807">
        <w:t xml:space="preserve">Sumário: Pedido de Reexame em face do Acórdão nº 514/2024-SPC. Inspeção na Prefeitura Municipal de Simplício Mendes – TC/005137/2024, exercício 2024. Conhecimento. Não Provimento. Manutenção do </w:t>
      </w:r>
      <w:proofErr w:type="spellStart"/>
      <w:r w:rsidRPr="00074807">
        <w:t>Acór</w:t>
      </w:r>
      <w:proofErr w:type="spellEnd"/>
      <w:r w:rsidRPr="00074807">
        <w:t xml:space="preserve"> dão nº 514/2024-SPC-TC/005137/2024.</w:t>
      </w:r>
    </w:p>
    <w:p w14:paraId="25F7B679" w14:textId="77777777" w:rsidR="00A15AC7" w:rsidRPr="00074807" w:rsidRDefault="00A15AC7" w:rsidP="00A15AC7">
      <w:pPr>
        <w:spacing w:before="240"/>
        <w:ind w:left="2268"/>
        <w:jc w:val="both"/>
      </w:pPr>
      <w:r w:rsidRPr="00074807">
        <w:t xml:space="preserve">(Pedido de reexame. Processo </w:t>
      </w:r>
      <w:hyperlink r:id="rId22" w:history="1">
        <w:r w:rsidRPr="00074807">
          <w:rPr>
            <w:rStyle w:val="Hyperlink"/>
            <w:rFonts w:cstheme="minorHAnsi"/>
            <w:color w:val="0000FF"/>
          </w:rPr>
          <w:t>TC/002755/2025</w:t>
        </w:r>
      </w:hyperlink>
      <w:r w:rsidRPr="00074807">
        <w:t xml:space="preserve"> – Relator: Cons. Abelardo Pio Vilanova e Silva. Plenário Virtual. Unânime. Acórdão Nº 140/2025-SPL, publicado no </w:t>
      </w:r>
      <w:hyperlink r:id="rId23" w:history="1">
        <w:r w:rsidRPr="00074807">
          <w:rPr>
            <w:rStyle w:val="Hyperlink"/>
            <w:rFonts w:cstheme="minorHAnsi"/>
            <w:color w:val="0000FF"/>
          </w:rPr>
          <w:t>DOE/TCE-PI Nº 090/2025</w:t>
        </w:r>
      </w:hyperlink>
      <w:r w:rsidRPr="00074807">
        <w:t>).</w:t>
      </w:r>
    </w:p>
    <w:p w14:paraId="361DBB1D" w14:textId="77777777" w:rsidR="00A15AC7" w:rsidRDefault="00A15AC7" w:rsidP="00A15AC7">
      <w:pPr>
        <w:spacing w:before="240"/>
        <w:jc w:val="both"/>
      </w:pPr>
    </w:p>
    <w:p w14:paraId="2B200258" w14:textId="77777777" w:rsidR="00A15AC7" w:rsidRDefault="00A15AC7" w:rsidP="00A15AC7">
      <w:pPr>
        <w:spacing w:before="240"/>
        <w:jc w:val="both"/>
      </w:pPr>
    </w:p>
    <w:p w14:paraId="0606C144" w14:textId="77777777" w:rsidR="00A15AC7" w:rsidRDefault="00A15AC7" w:rsidP="00A15AC7">
      <w:pPr>
        <w:spacing w:before="240"/>
        <w:jc w:val="both"/>
      </w:pPr>
    </w:p>
    <w:p w14:paraId="4C30F245" w14:textId="77777777" w:rsidR="00A15AC7" w:rsidRDefault="00A15AC7" w:rsidP="00A15AC7">
      <w:pPr>
        <w:spacing w:before="240"/>
        <w:jc w:val="both"/>
      </w:pPr>
    </w:p>
    <w:p w14:paraId="0CCB0D1F" w14:textId="77777777" w:rsidR="00A15AC7" w:rsidRDefault="00A15AC7" w:rsidP="00A15AC7">
      <w:pPr>
        <w:spacing w:before="240"/>
        <w:jc w:val="both"/>
      </w:pPr>
    </w:p>
    <w:p w14:paraId="64C31FBF" w14:textId="77777777" w:rsidR="00A15AC7" w:rsidRDefault="00A15AC7" w:rsidP="00A15AC7">
      <w:pPr>
        <w:spacing w:before="240"/>
        <w:jc w:val="both"/>
      </w:pPr>
    </w:p>
    <w:p w14:paraId="2CA5D926" w14:textId="77777777" w:rsidR="00A15AC7" w:rsidRDefault="00A15AC7" w:rsidP="00A15AC7">
      <w:pPr>
        <w:spacing w:before="240"/>
        <w:jc w:val="both"/>
      </w:pPr>
    </w:p>
    <w:p w14:paraId="71885CD2" w14:textId="77777777" w:rsidR="00A15AC7" w:rsidRDefault="00A15AC7" w:rsidP="00A15AC7">
      <w:pPr>
        <w:spacing w:before="240"/>
        <w:jc w:val="both"/>
      </w:pPr>
    </w:p>
    <w:p w14:paraId="175DD236" w14:textId="77777777" w:rsidR="00A15AC7" w:rsidRDefault="00A15AC7" w:rsidP="00A15AC7">
      <w:pPr>
        <w:spacing w:before="240"/>
        <w:jc w:val="both"/>
      </w:pPr>
    </w:p>
    <w:p w14:paraId="05562714" w14:textId="77777777" w:rsidR="00A15AC7" w:rsidRDefault="00A15AC7" w:rsidP="00A15AC7">
      <w:pPr>
        <w:spacing w:before="240"/>
        <w:jc w:val="both"/>
      </w:pPr>
    </w:p>
    <w:p w14:paraId="387FB52E" w14:textId="77777777" w:rsidR="00B056DD" w:rsidRDefault="00B056DD" w:rsidP="00A15AC7">
      <w:pPr>
        <w:spacing w:before="240"/>
        <w:jc w:val="both"/>
      </w:pPr>
    </w:p>
    <w:p w14:paraId="1656725E" w14:textId="77777777" w:rsidR="00B056DD" w:rsidRDefault="00B056DD" w:rsidP="00A15AC7">
      <w:pPr>
        <w:spacing w:before="240"/>
        <w:jc w:val="both"/>
      </w:pPr>
    </w:p>
    <w:p w14:paraId="5525EC5A" w14:textId="77777777" w:rsidR="00A15AC7" w:rsidRDefault="00A15AC7" w:rsidP="00A15AC7">
      <w:pPr>
        <w:spacing w:before="240"/>
        <w:jc w:val="both"/>
      </w:pPr>
    </w:p>
    <w:p w14:paraId="2AE91A7A" w14:textId="77777777" w:rsidR="00A15AC7" w:rsidRDefault="00A15AC7" w:rsidP="00A15AC7">
      <w:pPr>
        <w:spacing w:before="240"/>
        <w:jc w:val="both"/>
      </w:pPr>
    </w:p>
    <w:p w14:paraId="4BA995BC" w14:textId="77777777" w:rsidR="00A15AC7" w:rsidRDefault="00A15AC7" w:rsidP="00A15AC7">
      <w:pPr>
        <w:spacing w:before="240"/>
        <w:jc w:val="both"/>
      </w:pPr>
    </w:p>
    <w:p w14:paraId="43E217DA" w14:textId="77777777" w:rsidR="00A15AC7" w:rsidRDefault="00A15AC7" w:rsidP="00A15AC7">
      <w:pPr>
        <w:spacing w:before="240"/>
        <w:jc w:val="both"/>
      </w:pPr>
    </w:p>
    <w:p w14:paraId="53B9D5C5" w14:textId="77777777" w:rsidR="00A15AC7" w:rsidRDefault="00A15AC7" w:rsidP="00A15AC7">
      <w:pPr>
        <w:spacing w:before="240"/>
        <w:jc w:val="both"/>
      </w:pPr>
    </w:p>
    <w:bookmarkStart w:id="10" w:name="_Toc199836395"/>
    <w:p w14:paraId="528F1A41" w14:textId="1F619AFB" w:rsidR="00603BAF" w:rsidRPr="005125D9" w:rsidRDefault="00603BAF" w:rsidP="00603BAF">
      <w:pPr>
        <w:pStyle w:val="Ttulo1"/>
        <w:spacing w:before="0"/>
        <w:jc w:val="right"/>
        <w:rPr>
          <w:rFonts w:asciiTheme="minorHAnsi" w:hAnsiTheme="minorHAnsi"/>
          <w:color w:val="auto"/>
          <w:sz w:val="30"/>
          <w:szCs w:val="30"/>
        </w:rPr>
      </w:pPr>
      <w:r w:rsidRPr="005125D9">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7728" behindDoc="0" locked="0" layoutInCell="1" allowOverlap="1" wp14:anchorId="56EF1A29" wp14:editId="2DCB7BF9">
                <wp:simplePos x="0" y="0"/>
                <wp:positionH relativeFrom="column">
                  <wp:posOffset>5395595</wp:posOffset>
                </wp:positionH>
                <wp:positionV relativeFrom="paragraph">
                  <wp:posOffset>-59055</wp:posOffset>
                </wp:positionV>
                <wp:extent cx="77470" cy="396875"/>
                <wp:effectExtent l="0" t="0" r="0" b="3175"/>
                <wp:wrapNone/>
                <wp:docPr id="27" name="Retângulo 2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F68A2DC" id="Retângulo 27" o:spid="_x0000_s1026" style="position:absolute;margin-left:424.85pt;margin-top:-4.65pt;width:6.1pt;height:3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" fillcolor="green" stroked="f" strokeweight="2pt"/>
            </w:pict>
          </mc:Fallback>
        </mc:AlternateContent>
      </w:r>
      <w:r w:rsidRPr="005125D9">
        <w:rPr>
          <w:rFonts w:asciiTheme="minorHAnsi" w:hAnsiTheme="minorHAnsi"/>
          <w:color w:val="auto"/>
          <w:sz w:val="30"/>
          <w:szCs w:val="30"/>
        </w:rPr>
        <w:t>DESPESA</w:t>
      </w:r>
      <w:bookmarkEnd w:id="10"/>
    </w:p>
    <w:p w14:paraId="6606E930" w14:textId="77777777" w:rsidR="00603BAF" w:rsidRDefault="00603BAF" w:rsidP="00603BAF">
      <w:pPr>
        <w:rPr>
          <w:highlight w:val="yellow"/>
        </w:rPr>
      </w:pPr>
    </w:p>
    <w:p w14:paraId="4ACFB80C" w14:textId="77777777" w:rsidR="009A7AAE" w:rsidRPr="00715DDB" w:rsidRDefault="009A7AAE" w:rsidP="00603BAF">
      <w:pPr>
        <w:rPr>
          <w:highlight w:val="yellow"/>
        </w:rPr>
      </w:pPr>
    </w:p>
    <w:p w14:paraId="450C0973" w14:textId="3D30D026" w:rsidR="00C7200C" w:rsidRPr="005125D9" w:rsidRDefault="00C7200C" w:rsidP="00E43863">
      <w:pPr>
        <w:pStyle w:val="Ttulo2"/>
        <w:jc w:val="both"/>
        <w:rPr>
          <w:rFonts w:asciiTheme="minorHAnsi" w:hAnsiTheme="minorHAnsi"/>
          <w:i/>
          <w:color w:val="0000FF"/>
          <w:sz w:val="24"/>
        </w:rPr>
      </w:pPr>
      <w:bookmarkStart w:id="11" w:name="_Toc199836396"/>
      <w:r w:rsidRPr="005125D9">
        <w:rPr>
          <w:rFonts w:asciiTheme="minorHAnsi" w:hAnsiTheme="minorHAnsi"/>
          <w:i/>
          <w:color w:val="0000FF"/>
          <w:sz w:val="24"/>
        </w:rPr>
        <w:t>Despesa.</w:t>
      </w:r>
      <w:r w:rsidR="00E43863" w:rsidRPr="005125D9">
        <w:rPr>
          <w:rFonts w:asciiTheme="minorHAnsi" w:hAnsiTheme="minorHAnsi"/>
          <w:i/>
          <w:color w:val="0000FF"/>
          <w:sz w:val="24"/>
        </w:rPr>
        <w:t xml:space="preserve"> </w:t>
      </w:r>
      <w:r w:rsidR="00E43863" w:rsidRPr="005125D9">
        <w:rPr>
          <w:rFonts w:asciiTheme="minorHAnsi" w:hAnsiTheme="minorHAnsi"/>
          <w:b w:val="0"/>
          <w:bCs w:val="0"/>
          <w:color w:val="0000FF"/>
          <w:sz w:val="24"/>
        </w:rPr>
        <w:t>Concurso</w:t>
      </w:r>
      <w:r w:rsidR="00ED2486" w:rsidRPr="005125D9">
        <w:rPr>
          <w:rFonts w:asciiTheme="minorHAnsi" w:hAnsiTheme="minorHAnsi"/>
          <w:b w:val="0"/>
          <w:bCs w:val="0"/>
          <w:color w:val="0000FF"/>
          <w:sz w:val="24"/>
        </w:rPr>
        <w:t xml:space="preserve"> público. </w:t>
      </w:r>
      <w:r w:rsidR="001A508B" w:rsidRPr="005125D9">
        <w:rPr>
          <w:rFonts w:asciiTheme="minorHAnsi" w:hAnsiTheme="minorHAnsi"/>
          <w:b w:val="0"/>
          <w:bCs w:val="0"/>
          <w:color w:val="0000FF"/>
          <w:sz w:val="24"/>
        </w:rPr>
        <w:t>Ausência de impedimento da realização do certame, considerando sua abertura fora do prazo de impedimento previsto no art. 21, II, LRF</w:t>
      </w:r>
      <w:r w:rsidR="00ED2486" w:rsidRPr="005125D9">
        <w:rPr>
          <w:rFonts w:asciiTheme="minorHAnsi" w:hAnsiTheme="minorHAnsi"/>
          <w:b w:val="0"/>
          <w:bCs w:val="0"/>
          <w:i/>
          <w:color w:val="0000FF"/>
          <w:sz w:val="24"/>
        </w:rPr>
        <w:t>.</w:t>
      </w:r>
      <w:r w:rsidR="001A508B" w:rsidRPr="005125D9">
        <w:rPr>
          <w:rFonts w:asciiTheme="minorHAnsi" w:hAnsiTheme="minorHAnsi"/>
          <w:b w:val="0"/>
          <w:bCs w:val="0"/>
          <w:i/>
          <w:color w:val="0000FF"/>
          <w:sz w:val="24"/>
        </w:rPr>
        <w:t xml:space="preserve"> </w:t>
      </w:r>
      <w:r w:rsidR="001A508B" w:rsidRPr="005125D9">
        <w:rPr>
          <w:rFonts w:asciiTheme="minorHAnsi" w:hAnsiTheme="minorHAnsi"/>
          <w:b w:val="0"/>
          <w:bCs w:val="0"/>
          <w:color w:val="0000FF"/>
          <w:sz w:val="24"/>
        </w:rPr>
        <w:t>Observação dos limites de despesa com pessoal.</w:t>
      </w:r>
      <w:bookmarkEnd w:id="11"/>
    </w:p>
    <w:p w14:paraId="78F3F722" w14:textId="77777777" w:rsidR="00C7200C" w:rsidRPr="005125D9" w:rsidRDefault="00C7200C" w:rsidP="00C7200C">
      <w:pPr>
        <w:spacing w:before="240"/>
        <w:ind w:left="2268"/>
        <w:jc w:val="both"/>
        <w:rPr>
          <w:rFonts w:cstheme="minorHAnsi"/>
        </w:rPr>
      </w:pPr>
      <w:r w:rsidRPr="005125D9">
        <w:rPr>
          <w:rFonts w:cstheme="minorHAnsi"/>
        </w:rPr>
        <w:t>EMENTA: CONTROLE EXTERNO. DIREITO CONSTITUCIONAL. DIREITO ADMINISTRATIVO. DIREITO FINANCEIRO. DENÚNCIA. IRREGULARIDADES EM CONCURSO PÚBLICO. SUPOSTO AUMENTO DE DESPESA DE PESSOAL NOS ÚLTIMOS 180 DIAS DO MANDATO. EDITAL PUBLICADO ANTES DO PERÍODO PROIBITIVO. DESPESA DE PESSOAL ABAIXO DO LIMITE DE ALERTA. OBSERVÂNCIA DA LEI DE RESPONSABILIDADE FISCAL. IMPROCEDÊNCIA.</w:t>
      </w:r>
    </w:p>
    <w:p w14:paraId="5F031130" w14:textId="77777777" w:rsidR="00C7200C" w:rsidRPr="005125D9" w:rsidRDefault="00C7200C" w:rsidP="00C7200C">
      <w:pPr>
        <w:spacing w:before="240"/>
        <w:ind w:left="2268"/>
        <w:jc w:val="both"/>
        <w:rPr>
          <w:rFonts w:cstheme="minorHAnsi"/>
        </w:rPr>
      </w:pPr>
      <w:r w:rsidRPr="005125D9">
        <w:rPr>
          <w:rFonts w:cstheme="minorHAnsi"/>
        </w:rPr>
        <w:t xml:space="preserve"> I. CASO EM EXAME</w:t>
      </w:r>
    </w:p>
    <w:p w14:paraId="7797C638" w14:textId="77777777" w:rsidR="00C7200C" w:rsidRPr="005125D9" w:rsidRDefault="00C7200C" w:rsidP="00C7200C">
      <w:pPr>
        <w:spacing w:before="240"/>
        <w:ind w:left="2268"/>
        <w:jc w:val="both"/>
        <w:rPr>
          <w:rFonts w:cstheme="minorHAnsi"/>
        </w:rPr>
      </w:pPr>
      <w:r w:rsidRPr="005125D9">
        <w:rPr>
          <w:rFonts w:cstheme="minorHAnsi"/>
        </w:rPr>
        <w:t xml:space="preserve">1. Denúncia formulada em razão de irregularidades em Concurso Público Municipal. II. QUESTÃO EM DISCUSSÃO </w:t>
      </w:r>
    </w:p>
    <w:p w14:paraId="4BEF586B" w14:textId="77777777" w:rsidR="00C7200C" w:rsidRPr="005125D9" w:rsidRDefault="00C7200C" w:rsidP="00C7200C">
      <w:pPr>
        <w:spacing w:before="240"/>
        <w:ind w:left="2268"/>
        <w:jc w:val="both"/>
        <w:rPr>
          <w:rFonts w:cstheme="minorHAnsi"/>
        </w:rPr>
      </w:pPr>
      <w:r w:rsidRPr="005125D9">
        <w:rPr>
          <w:rFonts w:cstheme="minorHAnsi"/>
        </w:rPr>
        <w:t>2. A questão em discussão consiste na apuração do aumento de despesa de pessoal nos últimos 180 dias anteriores ao final do mandato do gestor em razão do Concurso Municipal, bem como na apuração do aumento do índice de despesa de pessoal, em violação à LRF.</w:t>
      </w:r>
    </w:p>
    <w:p w14:paraId="37363F63" w14:textId="77777777" w:rsidR="00C7200C" w:rsidRPr="005125D9" w:rsidRDefault="00C7200C" w:rsidP="00C7200C">
      <w:pPr>
        <w:spacing w:before="240"/>
        <w:ind w:left="2268"/>
        <w:jc w:val="both"/>
        <w:rPr>
          <w:rFonts w:cstheme="minorHAnsi"/>
        </w:rPr>
      </w:pPr>
      <w:r w:rsidRPr="005125D9">
        <w:rPr>
          <w:rFonts w:cstheme="minorHAnsi"/>
        </w:rPr>
        <w:t xml:space="preserve"> III. RAZÕES DE DECIDIR </w:t>
      </w:r>
    </w:p>
    <w:p w14:paraId="76E45F4A" w14:textId="77777777" w:rsidR="00C7200C" w:rsidRPr="005125D9" w:rsidRDefault="00C7200C" w:rsidP="00C7200C">
      <w:pPr>
        <w:spacing w:before="240"/>
        <w:ind w:left="2268"/>
        <w:jc w:val="both"/>
        <w:rPr>
          <w:rFonts w:cstheme="minorHAnsi"/>
        </w:rPr>
      </w:pPr>
      <w:r w:rsidRPr="005125D9">
        <w:rPr>
          <w:rFonts w:cstheme="minorHAnsi"/>
        </w:rPr>
        <w:t>3. O art. 21, inciso II da LRF impede o gestor de realizar novas despesas com pessoal nos últimos 180 dias anteriores ao final do mandato.</w:t>
      </w:r>
    </w:p>
    <w:p w14:paraId="5A75721F" w14:textId="77777777" w:rsidR="00C7200C" w:rsidRPr="005125D9" w:rsidRDefault="00C7200C" w:rsidP="00C7200C">
      <w:pPr>
        <w:spacing w:before="240"/>
        <w:ind w:left="2268"/>
        <w:jc w:val="both"/>
        <w:rPr>
          <w:rFonts w:cstheme="minorHAnsi"/>
        </w:rPr>
      </w:pPr>
      <w:r w:rsidRPr="005125D9">
        <w:rPr>
          <w:rFonts w:cstheme="minorHAnsi"/>
        </w:rPr>
        <w:t xml:space="preserve"> 4. Entretanto, constatou-se que a abertura do concurso se deu em 06.02.2024, portanto fora do prazo restritivo de 180 dias que antecedem o final do mandato do gestor, nos termos do art. 21, II da LRF.</w:t>
      </w:r>
    </w:p>
    <w:p w14:paraId="52D17A2D" w14:textId="77777777" w:rsidR="00C7200C" w:rsidRPr="005125D9" w:rsidRDefault="00C7200C" w:rsidP="00C7200C">
      <w:pPr>
        <w:spacing w:before="240"/>
        <w:ind w:left="2268"/>
        <w:jc w:val="both"/>
        <w:rPr>
          <w:rFonts w:cstheme="minorHAnsi"/>
        </w:rPr>
      </w:pPr>
      <w:r w:rsidRPr="005125D9">
        <w:rPr>
          <w:rFonts w:cstheme="minorHAnsi"/>
        </w:rPr>
        <w:t xml:space="preserve"> 5. Pela regra do art. 22, parágrafo único da LRF, quando o índice alcançar o denominado limite prudencial de gastos o gestor está impedido de realizar novas despesas com pessoal.</w:t>
      </w:r>
    </w:p>
    <w:p w14:paraId="0F77CC27" w14:textId="77777777" w:rsidR="00C7200C" w:rsidRPr="005125D9" w:rsidRDefault="00C7200C" w:rsidP="00C7200C">
      <w:pPr>
        <w:spacing w:before="240"/>
        <w:ind w:left="2268"/>
        <w:jc w:val="both"/>
        <w:rPr>
          <w:rFonts w:cstheme="minorHAnsi"/>
        </w:rPr>
      </w:pPr>
      <w:r w:rsidRPr="005125D9">
        <w:rPr>
          <w:rFonts w:cstheme="minorHAnsi"/>
        </w:rPr>
        <w:t xml:space="preserve"> 6. No entanto, os gastos de pessoal do Poder </w:t>
      </w:r>
      <w:proofErr w:type="gramStart"/>
      <w:r w:rsidRPr="005125D9">
        <w:rPr>
          <w:rFonts w:cstheme="minorHAnsi"/>
        </w:rPr>
        <w:t>Executivo relativos</w:t>
      </w:r>
      <w:proofErr w:type="gramEnd"/>
      <w:r w:rsidRPr="005125D9">
        <w:rPr>
          <w:rFonts w:cstheme="minorHAnsi"/>
        </w:rPr>
        <w:t xml:space="preserve"> ao primeiro quadrimestre de 2024 situaram-se em 48,21% da receita </w:t>
      </w:r>
      <w:r w:rsidRPr="005125D9">
        <w:rPr>
          <w:rFonts w:cstheme="minorHAnsi"/>
        </w:rPr>
        <w:lastRenderedPageBreak/>
        <w:t>corrente líquida, portanto, abaixo do limite de alerta estabelecido na Lei de Responsabilidade Fiscal.</w:t>
      </w:r>
    </w:p>
    <w:p w14:paraId="7F24FA17" w14:textId="77777777" w:rsidR="00C7200C" w:rsidRPr="005125D9" w:rsidRDefault="00C7200C" w:rsidP="00C7200C">
      <w:pPr>
        <w:spacing w:before="240"/>
        <w:ind w:left="2268"/>
        <w:jc w:val="both"/>
        <w:rPr>
          <w:rFonts w:cstheme="minorHAnsi"/>
        </w:rPr>
      </w:pPr>
      <w:r w:rsidRPr="005125D9">
        <w:rPr>
          <w:rFonts w:cstheme="minorHAnsi"/>
        </w:rPr>
        <w:t xml:space="preserve"> 7. Não se vislumbram impedimentos para que o gestor prossiga com o certame até sua finalização, uma vez que sendo o concurso público um procedimento administrativo, os atos a ele inerentes, tais como divulgação de resultados e mesmo sua homologação, nada tem que ver com o “ato” elencado no inciso IV do art. 21 da LRF, uma vez que, o que vai determinar a criação de uma despesa é a nomeação dos aprovados, ato este que é posterior </w:t>
      </w:r>
      <w:proofErr w:type="gramStart"/>
      <w:r w:rsidRPr="005125D9">
        <w:rPr>
          <w:rFonts w:cstheme="minorHAnsi"/>
        </w:rPr>
        <w:t>a</w:t>
      </w:r>
      <w:proofErr w:type="gramEnd"/>
      <w:r w:rsidRPr="005125D9">
        <w:rPr>
          <w:rFonts w:cstheme="minorHAnsi"/>
        </w:rPr>
        <w:t xml:space="preserve"> conclusão do concurso.</w:t>
      </w:r>
    </w:p>
    <w:p w14:paraId="07A4D37F" w14:textId="77777777" w:rsidR="00C7200C" w:rsidRPr="005125D9" w:rsidRDefault="00C7200C" w:rsidP="00C7200C">
      <w:pPr>
        <w:spacing w:before="240"/>
        <w:ind w:left="2268"/>
        <w:jc w:val="both"/>
        <w:rPr>
          <w:rFonts w:cstheme="minorHAnsi"/>
        </w:rPr>
      </w:pPr>
      <w:r w:rsidRPr="005125D9">
        <w:rPr>
          <w:rFonts w:cstheme="minorHAnsi"/>
        </w:rPr>
        <w:t xml:space="preserve"> IV. DISPOSITIVO </w:t>
      </w:r>
    </w:p>
    <w:p w14:paraId="47EE9A99" w14:textId="77777777" w:rsidR="00C7200C" w:rsidRPr="005125D9" w:rsidRDefault="00C7200C" w:rsidP="00C7200C">
      <w:pPr>
        <w:spacing w:before="240"/>
        <w:ind w:left="2268"/>
        <w:jc w:val="both"/>
        <w:rPr>
          <w:rFonts w:cstheme="minorHAnsi"/>
        </w:rPr>
      </w:pPr>
      <w:r w:rsidRPr="005125D9">
        <w:rPr>
          <w:rFonts w:cstheme="minorHAnsi"/>
        </w:rPr>
        <w:t xml:space="preserve">7. Improcedência. </w:t>
      </w:r>
    </w:p>
    <w:p w14:paraId="4C0BB44C" w14:textId="5D309399" w:rsidR="00C7200C" w:rsidRPr="005125D9" w:rsidRDefault="00C7200C" w:rsidP="00C7200C">
      <w:pPr>
        <w:spacing w:before="240"/>
        <w:ind w:left="2268"/>
        <w:jc w:val="both"/>
        <w:rPr>
          <w:rFonts w:cstheme="minorHAnsi"/>
        </w:rPr>
      </w:pPr>
      <w:r w:rsidRPr="005125D9">
        <w:rPr>
          <w:rFonts w:cstheme="minorHAnsi"/>
        </w:rPr>
        <w:t xml:space="preserve">_______________ </w:t>
      </w:r>
    </w:p>
    <w:p w14:paraId="32649B10" w14:textId="77777777" w:rsidR="00C7200C" w:rsidRPr="005125D9" w:rsidRDefault="00C7200C" w:rsidP="00C7200C">
      <w:pPr>
        <w:spacing w:before="240"/>
        <w:ind w:left="2268"/>
        <w:jc w:val="both"/>
        <w:rPr>
          <w:rFonts w:cstheme="minorHAnsi"/>
        </w:rPr>
      </w:pPr>
      <w:r w:rsidRPr="005125D9">
        <w:rPr>
          <w:rFonts w:cstheme="minorHAnsi"/>
        </w:rPr>
        <w:t xml:space="preserve">Dispositivo relevante citado: Artigo 21, inciso II da LRF, e art. 402, do RITCE-PI. </w:t>
      </w:r>
    </w:p>
    <w:p w14:paraId="3DF47DCD" w14:textId="589D703B" w:rsidR="00C7200C" w:rsidRPr="005125D9" w:rsidRDefault="00C7200C" w:rsidP="00C7200C">
      <w:pPr>
        <w:spacing w:before="240"/>
        <w:ind w:left="2268"/>
        <w:jc w:val="both"/>
        <w:rPr>
          <w:rFonts w:cstheme="minorHAnsi"/>
        </w:rPr>
      </w:pPr>
      <w:r w:rsidRPr="005125D9">
        <w:rPr>
          <w:rFonts w:cstheme="minorHAnsi"/>
        </w:rPr>
        <w:t>SUMÁRIO: DENÚNCIA. PREFEITURA MUNICIPAL DE ALTO LONGÁ/PI, EXERCÍCIO 2024. Improcedência da denúncia. Em consonância parcial com o parecer ministerial. Decisão unânime.</w:t>
      </w:r>
    </w:p>
    <w:p w14:paraId="2AE762D9" w14:textId="7234E62F" w:rsidR="00C7200C" w:rsidRPr="005125D9" w:rsidRDefault="00C7200C" w:rsidP="00C7200C">
      <w:pPr>
        <w:spacing w:before="240"/>
        <w:ind w:left="2268"/>
        <w:jc w:val="both"/>
        <w:rPr>
          <w:rFonts w:cstheme="minorHAnsi"/>
        </w:rPr>
      </w:pPr>
      <w:r w:rsidRPr="005125D9">
        <w:rPr>
          <w:rFonts w:cstheme="minorHAnsi"/>
        </w:rPr>
        <w:t xml:space="preserve">(Denúncia. Processo </w:t>
      </w:r>
      <w:hyperlink r:id="rId24" w:history="1">
        <w:r w:rsidRPr="005125D9">
          <w:rPr>
            <w:color w:val="0000FF"/>
            <w:u w:val="single"/>
          </w:rPr>
          <w:t>TC/010377/2024</w:t>
        </w:r>
      </w:hyperlink>
      <w:r w:rsidRPr="005125D9">
        <w:rPr>
          <w:rFonts w:cstheme="minorHAnsi"/>
        </w:rPr>
        <w:t xml:space="preserve"> – Relatora: Cons.ª </w:t>
      </w:r>
      <w:proofErr w:type="spellStart"/>
      <w:r w:rsidRPr="005125D9">
        <w:rPr>
          <w:rFonts w:cstheme="minorHAnsi"/>
        </w:rPr>
        <w:t>Waltânia</w:t>
      </w:r>
      <w:proofErr w:type="spellEnd"/>
      <w:r w:rsidRPr="005125D9">
        <w:rPr>
          <w:rFonts w:cstheme="minorHAnsi"/>
        </w:rPr>
        <w:t xml:space="preserve"> Maria Nogueira de Sousa Leal Alvarenga. Segunda Câmara Virtual. Unânime. Acórdão Nº 189/2025-SSC, publicado no </w:t>
      </w:r>
      <w:hyperlink r:id="rId25" w:history="1">
        <w:r w:rsidRPr="005125D9">
          <w:rPr>
            <w:color w:val="0000FF"/>
            <w:u w:val="single"/>
          </w:rPr>
          <w:t>DOE/TCE-PI Nº 090/2025</w:t>
        </w:r>
      </w:hyperlink>
      <w:r w:rsidRPr="005125D9">
        <w:rPr>
          <w:rFonts w:cstheme="minorHAnsi"/>
        </w:rPr>
        <w:t>).</w:t>
      </w:r>
    </w:p>
    <w:p w14:paraId="7BB7B451" w14:textId="77777777" w:rsidR="00603BAF" w:rsidRPr="00715DDB" w:rsidRDefault="00603BAF" w:rsidP="00603BAF">
      <w:pPr>
        <w:rPr>
          <w:highlight w:val="yellow"/>
        </w:rPr>
      </w:pPr>
    </w:p>
    <w:p w14:paraId="54EF5A46" w14:textId="77777777" w:rsidR="007F32AE" w:rsidRDefault="007F32AE" w:rsidP="00603BAF">
      <w:pPr>
        <w:rPr>
          <w:highlight w:val="yellow"/>
        </w:rPr>
      </w:pPr>
    </w:p>
    <w:p w14:paraId="23BC6D34" w14:textId="77777777" w:rsidR="005125D9" w:rsidRDefault="005125D9" w:rsidP="00603BAF">
      <w:pPr>
        <w:rPr>
          <w:highlight w:val="yellow"/>
        </w:rPr>
      </w:pPr>
    </w:p>
    <w:p w14:paraId="0EB6392A" w14:textId="77777777" w:rsidR="005125D9" w:rsidRDefault="005125D9" w:rsidP="00603BAF">
      <w:pPr>
        <w:rPr>
          <w:highlight w:val="yellow"/>
        </w:rPr>
      </w:pPr>
    </w:p>
    <w:p w14:paraId="7FBBA87E" w14:textId="77777777" w:rsidR="005125D9" w:rsidRPr="00715DDB" w:rsidRDefault="005125D9" w:rsidP="00603BAF">
      <w:pPr>
        <w:rPr>
          <w:highlight w:val="yellow"/>
        </w:rPr>
      </w:pPr>
    </w:p>
    <w:p w14:paraId="7D670F42" w14:textId="77777777" w:rsidR="007F32AE" w:rsidRDefault="007F32AE" w:rsidP="00603BAF">
      <w:pPr>
        <w:rPr>
          <w:highlight w:val="yellow"/>
        </w:rPr>
      </w:pPr>
    </w:p>
    <w:p w14:paraId="6FFC3628" w14:textId="77777777" w:rsidR="005125D9" w:rsidRPr="00715DDB" w:rsidRDefault="005125D9" w:rsidP="00603BAF">
      <w:pPr>
        <w:rPr>
          <w:highlight w:val="yellow"/>
        </w:rPr>
      </w:pPr>
    </w:p>
    <w:p w14:paraId="518D8E12" w14:textId="77777777" w:rsidR="00603BAF" w:rsidRDefault="00603BAF" w:rsidP="00603BAF">
      <w:pPr>
        <w:rPr>
          <w:highlight w:val="yellow"/>
        </w:rPr>
      </w:pPr>
    </w:p>
    <w:p w14:paraId="0A2CE247" w14:textId="77777777" w:rsidR="00626CB3" w:rsidRPr="00715DDB" w:rsidRDefault="00626CB3">
      <w:pPr>
        <w:rPr>
          <w:rStyle w:val="Hyperlink"/>
          <w:rFonts w:cstheme="minorHAnsi"/>
          <w:highlight w:val="yellow"/>
        </w:rPr>
      </w:pPr>
      <w:bookmarkStart w:id="12" w:name="_Toc165613788"/>
    </w:p>
    <w:bookmarkStart w:id="13" w:name="_Toc199836397"/>
    <w:bookmarkStart w:id="14" w:name="_Toc165613789"/>
    <w:bookmarkEnd w:id="12"/>
    <w:p w14:paraId="7A92262D" w14:textId="3BBC865B" w:rsidR="00B75107" w:rsidRPr="00646BBC" w:rsidRDefault="00B75107" w:rsidP="00B75107">
      <w:pPr>
        <w:pStyle w:val="Ttulo1"/>
        <w:spacing w:before="0"/>
        <w:jc w:val="right"/>
        <w:rPr>
          <w:rFonts w:asciiTheme="minorHAnsi" w:hAnsiTheme="minorHAnsi"/>
          <w:color w:val="auto"/>
          <w:sz w:val="30"/>
          <w:szCs w:val="30"/>
        </w:rPr>
      </w:pPr>
      <w:r w:rsidRPr="00646BBC">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1584"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5F6953" id="Retângulo 7" o:spid="_x0000_s1026" style="position:absolute;margin-left:425.75pt;margin-top:-4.65pt;width:6.1pt;height: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" fillcolor="green" stroked="f" strokeweight="2pt"/>
            </w:pict>
          </mc:Fallback>
        </mc:AlternateContent>
      </w:r>
      <w:r w:rsidRPr="00646BBC">
        <w:rPr>
          <w:rFonts w:asciiTheme="minorHAnsi" w:hAnsiTheme="minorHAnsi"/>
          <w:color w:val="auto"/>
          <w:sz w:val="30"/>
          <w:szCs w:val="30"/>
        </w:rPr>
        <w:t>LICITAÇÃO</w:t>
      </w:r>
      <w:bookmarkEnd w:id="13"/>
    </w:p>
    <w:p w14:paraId="1EE10CD5" w14:textId="77777777" w:rsidR="00E43863" w:rsidRDefault="00E43863" w:rsidP="005125D9">
      <w:pPr>
        <w:jc w:val="both"/>
        <w:rPr>
          <w:rFonts w:cstheme="minorHAnsi"/>
          <w:highlight w:val="yellow"/>
        </w:rPr>
      </w:pPr>
      <w:bookmarkStart w:id="15" w:name="_Toc165613797"/>
      <w:bookmarkEnd w:id="14"/>
    </w:p>
    <w:p w14:paraId="32C1396D" w14:textId="77777777" w:rsidR="00ED2486" w:rsidRDefault="00ED2486" w:rsidP="00215BCE">
      <w:pPr>
        <w:spacing w:before="240"/>
        <w:jc w:val="both"/>
        <w:rPr>
          <w:rFonts w:cstheme="minorHAnsi"/>
          <w:highlight w:val="yellow"/>
        </w:rPr>
      </w:pPr>
    </w:p>
    <w:p w14:paraId="2EBD20DC" w14:textId="54C8C0DA" w:rsidR="00ED2486" w:rsidRPr="00ED2486" w:rsidRDefault="00B056DD" w:rsidP="00ED2486">
      <w:pPr>
        <w:pStyle w:val="Ttulo2"/>
        <w:jc w:val="both"/>
        <w:rPr>
          <w:rFonts w:asciiTheme="minorHAnsi" w:hAnsiTheme="minorHAnsi"/>
          <w:i/>
          <w:color w:val="0000FF"/>
          <w:sz w:val="24"/>
        </w:rPr>
      </w:pPr>
      <w:bookmarkStart w:id="16" w:name="_Toc199836398"/>
      <w:r>
        <w:rPr>
          <w:rFonts w:asciiTheme="minorHAnsi" w:hAnsiTheme="minorHAnsi"/>
          <w:i/>
          <w:color w:val="0000FF"/>
          <w:sz w:val="24"/>
        </w:rPr>
        <w:t>Licitação</w:t>
      </w:r>
      <w:r w:rsidR="00ED2486" w:rsidRPr="00ED2486">
        <w:rPr>
          <w:rFonts w:asciiTheme="minorHAnsi" w:hAnsiTheme="minorHAnsi"/>
          <w:i/>
          <w:color w:val="0000FF"/>
          <w:sz w:val="24"/>
        </w:rPr>
        <w:t xml:space="preserve">. </w:t>
      </w:r>
      <w:r w:rsidR="00ED2486" w:rsidRPr="00ED2486">
        <w:rPr>
          <w:rFonts w:asciiTheme="minorHAnsi" w:hAnsiTheme="minorHAnsi"/>
          <w:b w:val="0"/>
          <w:color w:val="0000FF"/>
          <w:sz w:val="24"/>
        </w:rPr>
        <w:t>Inabilitação. Apresentação de balanço patrimonial defeituoso, devida ausência de identificação do capital social.</w:t>
      </w:r>
      <w:bookmarkEnd w:id="16"/>
    </w:p>
    <w:p w14:paraId="28A273F0" w14:textId="77777777" w:rsidR="00ED2486" w:rsidRPr="00ED2486" w:rsidRDefault="00ED2486" w:rsidP="00ED2486">
      <w:pPr>
        <w:spacing w:before="240"/>
        <w:ind w:left="2268"/>
        <w:jc w:val="both"/>
        <w:rPr>
          <w:rFonts w:cstheme="minorHAnsi"/>
        </w:rPr>
      </w:pPr>
      <w:r w:rsidRPr="00ED2486">
        <w:rPr>
          <w:rFonts w:cstheme="minorHAnsi"/>
        </w:rPr>
        <w:t>EMENTA: CONTROLE EXTERNO. DIREITO ADMINISTRATIVO. LICITAÇÃO. REPRESENTAÇÃO. QUALIFICAÇÃO ECONÔMICO-FINANCEIRA. APRESENTAÇÃO DO ÚLTIMO BALANÇO PATRIMONIAL E DEMONSTRAÇÕES CONTÁBEIS. PREVISÃO LEGAL. IMPROCEDÊNCIA DA REPRESENTAÇÃO.</w:t>
      </w:r>
    </w:p>
    <w:p w14:paraId="7B4673C2" w14:textId="77777777" w:rsidR="00ED2486" w:rsidRPr="00ED2486" w:rsidRDefault="00ED2486" w:rsidP="00ED2486">
      <w:pPr>
        <w:spacing w:before="240"/>
        <w:ind w:left="2268"/>
        <w:jc w:val="both"/>
        <w:rPr>
          <w:rFonts w:cstheme="minorHAnsi"/>
        </w:rPr>
      </w:pPr>
      <w:r w:rsidRPr="00ED2486">
        <w:rPr>
          <w:rFonts w:cstheme="minorHAnsi"/>
        </w:rPr>
        <w:t xml:space="preserve"> I- CASO EM EXAME </w:t>
      </w:r>
    </w:p>
    <w:p w14:paraId="58D3D4CF" w14:textId="77777777" w:rsidR="00ED2486" w:rsidRPr="00ED2486" w:rsidRDefault="00ED2486" w:rsidP="00ED2486">
      <w:pPr>
        <w:spacing w:before="240"/>
        <w:ind w:left="2268"/>
        <w:jc w:val="both"/>
        <w:rPr>
          <w:rFonts w:cstheme="minorHAnsi"/>
        </w:rPr>
      </w:pPr>
      <w:r w:rsidRPr="00ED2486">
        <w:rPr>
          <w:rFonts w:cstheme="minorHAnsi"/>
        </w:rPr>
        <w:t>Representação formulada em razão de irregularidades em procedimento licitatório.</w:t>
      </w:r>
    </w:p>
    <w:p w14:paraId="5197E270" w14:textId="77777777" w:rsidR="00ED2486" w:rsidRPr="00ED2486" w:rsidRDefault="00ED2486" w:rsidP="00ED2486">
      <w:pPr>
        <w:spacing w:before="240"/>
        <w:ind w:left="2268"/>
        <w:jc w:val="both"/>
        <w:rPr>
          <w:rFonts w:cstheme="minorHAnsi"/>
        </w:rPr>
      </w:pPr>
      <w:r w:rsidRPr="00ED2486">
        <w:rPr>
          <w:rFonts w:cstheme="minorHAnsi"/>
        </w:rPr>
        <w:t xml:space="preserve"> II- QUESTÃO EM DISCUSSÃO</w:t>
      </w:r>
    </w:p>
    <w:p w14:paraId="4AD6C957" w14:textId="77777777" w:rsidR="00ED2486" w:rsidRPr="00ED2486" w:rsidRDefault="00ED2486" w:rsidP="00ED2486">
      <w:pPr>
        <w:spacing w:before="240"/>
        <w:ind w:left="2268"/>
        <w:jc w:val="both"/>
        <w:rPr>
          <w:rFonts w:cstheme="minorHAnsi"/>
        </w:rPr>
      </w:pPr>
      <w:r w:rsidRPr="00ED2486">
        <w:rPr>
          <w:rFonts w:cstheme="minorHAnsi"/>
        </w:rPr>
        <w:t>A questão em discussão consiste na apuração de suposta inabilitação irregular de empresa em Tomada de Preços, diante da exigência de demonstração do capital social no balanço patrimonial.</w:t>
      </w:r>
    </w:p>
    <w:p w14:paraId="2CF6E29A" w14:textId="77777777" w:rsidR="00ED2486" w:rsidRPr="00ED2486" w:rsidRDefault="00ED2486" w:rsidP="00ED2486">
      <w:pPr>
        <w:spacing w:before="240"/>
        <w:ind w:left="2268"/>
        <w:jc w:val="both"/>
        <w:rPr>
          <w:rFonts w:cstheme="minorHAnsi"/>
        </w:rPr>
      </w:pPr>
      <w:r w:rsidRPr="00ED2486">
        <w:rPr>
          <w:rFonts w:cstheme="minorHAnsi"/>
        </w:rPr>
        <w:t>III- RAZÕES DE DECIDIR</w:t>
      </w:r>
    </w:p>
    <w:p w14:paraId="165FF92D" w14:textId="77777777" w:rsidR="00ED2486" w:rsidRPr="00ED2486" w:rsidRDefault="00ED2486" w:rsidP="00ED2486">
      <w:pPr>
        <w:spacing w:before="240"/>
        <w:ind w:left="2268"/>
        <w:jc w:val="both"/>
        <w:rPr>
          <w:rFonts w:cstheme="minorHAnsi"/>
        </w:rPr>
      </w:pPr>
      <w:r w:rsidRPr="00ED2486">
        <w:rPr>
          <w:rFonts w:cstheme="minorHAnsi"/>
        </w:rPr>
        <w:t xml:space="preserve"> 3. Nos termos do art. 31, I, da Lei nº 8.666/93, tem-se como requisito para qualificação econômico-financeira e comprovação da boa situação financeira da empresa, a apresentação do último balanço patrimonial e demonstrações contábeis, exigível na forma da lei.</w:t>
      </w:r>
    </w:p>
    <w:p w14:paraId="7AE6F4E8" w14:textId="77777777" w:rsidR="00ED2486" w:rsidRPr="00ED2486" w:rsidRDefault="00ED2486" w:rsidP="00ED2486">
      <w:pPr>
        <w:spacing w:before="240"/>
        <w:ind w:left="2268"/>
        <w:jc w:val="both"/>
        <w:rPr>
          <w:rFonts w:cstheme="minorHAnsi"/>
        </w:rPr>
      </w:pPr>
      <w:r w:rsidRPr="00ED2486">
        <w:rPr>
          <w:rFonts w:cstheme="minorHAnsi"/>
        </w:rPr>
        <w:t xml:space="preserve"> 4. O balanço patrimonial é composto por três principais grupos: ativos, passivos e patrimônio líquido. O capital social é registrado obrigatoriamente no grupo do patrimônio líquido.</w:t>
      </w:r>
    </w:p>
    <w:p w14:paraId="094E6604" w14:textId="77777777" w:rsidR="00ED2486" w:rsidRPr="00ED2486" w:rsidRDefault="00ED2486" w:rsidP="00ED2486">
      <w:pPr>
        <w:spacing w:before="240"/>
        <w:ind w:left="2268"/>
        <w:jc w:val="both"/>
        <w:rPr>
          <w:rFonts w:cstheme="minorHAnsi"/>
        </w:rPr>
      </w:pPr>
      <w:r w:rsidRPr="00ED2486">
        <w:rPr>
          <w:rFonts w:cstheme="minorHAnsi"/>
        </w:rPr>
        <w:t xml:space="preserve"> 5. A apresentação de balanço patrimonial defeituoso, sem o capital social, descumpre as normas contábeis aplicadas, sendo razão suficiente para desclassificar o licitante.</w:t>
      </w:r>
    </w:p>
    <w:p w14:paraId="1FAC5323" w14:textId="77777777" w:rsidR="00ED2486" w:rsidRPr="00ED2486" w:rsidRDefault="00ED2486" w:rsidP="00ED2486">
      <w:pPr>
        <w:spacing w:before="240"/>
        <w:ind w:left="2268"/>
        <w:jc w:val="both"/>
        <w:rPr>
          <w:rFonts w:cstheme="minorHAnsi"/>
        </w:rPr>
      </w:pPr>
      <w:r w:rsidRPr="00ED2486">
        <w:rPr>
          <w:rFonts w:cstheme="minorHAnsi"/>
        </w:rPr>
        <w:t xml:space="preserve"> IV- DISPOSITIVO </w:t>
      </w:r>
    </w:p>
    <w:p w14:paraId="30FE3B95" w14:textId="77777777" w:rsidR="00ED2486" w:rsidRPr="00ED2486" w:rsidRDefault="00ED2486" w:rsidP="00ED2486">
      <w:pPr>
        <w:spacing w:before="240"/>
        <w:ind w:left="2268"/>
        <w:jc w:val="both"/>
        <w:rPr>
          <w:rFonts w:cstheme="minorHAnsi"/>
        </w:rPr>
      </w:pPr>
      <w:r w:rsidRPr="00ED2486">
        <w:rPr>
          <w:rFonts w:cstheme="minorHAnsi"/>
        </w:rPr>
        <w:t>8. Improcedência.</w:t>
      </w:r>
    </w:p>
    <w:p w14:paraId="2440A31D" w14:textId="77777777" w:rsidR="00ED2486" w:rsidRPr="00ED2486" w:rsidRDefault="00ED2486" w:rsidP="00ED2486">
      <w:pPr>
        <w:spacing w:before="240"/>
        <w:ind w:left="2268"/>
        <w:jc w:val="both"/>
        <w:rPr>
          <w:rFonts w:cstheme="minorHAnsi"/>
        </w:rPr>
      </w:pPr>
      <w:r w:rsidRPr="00ED2486">
        <w:rPr>
          <w:rFonts w:cstheme="minorHAnsi"/>
        </w:rPr>
        <w:t xml:space="preserve"> _________________ </w:t>
      </w:r>
    </w:p>
    <w:p w14:paraId="5EBE5D29" w14:textId="77777777" w:rsidR="00ED2486" w:rsidRPr="00ED2486" w:rsidRDefault="00ED2486" w:rsidP="00ED2486">
      <w:pPr>
        <w:spacing w:before="240"/>
        <w:ind w:left="2268"/>
        <w:jc w:val="both"/>
        <w:rPr>
          <w:rFonts w:cstheme="minorHAnsi"/>
        </w:rPr>
      </w:pPr>
      <w:r w:rsidRPr="00ED2486">
        <w:rPr>
          <w:rFonts w:cstheme="minorHAnsi"/>
        </w:rPr>
        <w:lastRenderedPageBreak/>
        <w:t>Legislação relevante citada: art. 31, I, da Lei nº 8.666/93.</w:t>
      </w:r>
    </w:p>
    <w:p w14:paraId="4808CEA0" w14:textId="77777777" w:rsidR="00ED2486" w:rsidRPr="00ED2486" w:rsidRDefault="00ED2486" w:rsidP="00ED2486">
      <w:pPr>
        <w:spacing w:before="240"/>
        <w:ind w:left="2268"/>
        <w:jc w:val="both"/>
        <w:rPr>
          <w:rFonts w:cstheme="minorHAnsi"/>
        </w:rPr>
      </w:pPr>
      <w:r w:rsidRPr="00ED2486">
        <w:rPr>
          <w:rFonts w:cstheme="minorHAnsi"/>
        </w:rPr>
        <w:t>SUMÁRIO: Representação em face da SETRANS, exercício 2024. Improcedência. Decisão unânime.</w:t>
      </w:r>
    </w:p>
    <w:p w14:paraId="14EBBD13" w14:textId="77777777" w:rsidR="00ED2486" w:rsidRPr="00ED2486" w:rsidRDefault="00ED2486" w:rsidP="00ED2486">
      <w:pPr>
        <w:spacing w:before="240"/>
        <w:ind w:left="2268"/>
        <w:jc w:val="both"/>
        <w:rPr>
          <w:rFonts w:cstheme="minorHAnsi"/>
        </w:rPr>
      </w:pPr>
      <w:r w:rsidRPr="00ED2486">
        <w:rPr>
          <w:rFonts w:cstheme="minorHAnsi"/>
        </w:rPr>
        <w:t xml:space="preserve">(Representação. Processo </w:t>
      </w:r>
      <w:hyperlink r:id="rId26" w:history="1">
        <w:r w:rsidRPr="00ED2486">
          <w:rPr>
            <w:color w:val="0000FF"/>
            <w:u w:val="single"/>
          </w:rPr>
          <w:t>TC/010722/2024</w:t>
        </w:r>
      </w:hyperlink>
      <w:r w:rsidRPr="00ED2486">
        <w:rPr>
          <w:rFonts w:cstheme="minorHAnsi"/>
        </w:rPr>
        <w:t xml:space="preserve"> – Relatora: Cons.ª </w:t>
      </w:r>
      <w:proofErr w:type="spellStart"/>
      <w:r w:rsidRPr="00ED2486">
        <w:rPr>
          <w:rFonts w:cstheme="minorHAnsi"/>
        </w:rPr>
        <w:t>Waltânia</w:t>
      </w:r>
      <w:proofErr w:type="spellEnd"/>
      <w:r w:rsidRPr="00ED2486">
        <w:rPr>
          <w:rFonts w:cstheme="minorHAnsi"/>
        </w:rPr>
        <w:t xml:space="preserve"> Maria Nogueira de Sousa Leal Alvarenga. Plenário Virtual. Unânime. Acórdão Nº 104/2025-SPL, publicado no </w:t>
      </w:r>
      <w:hyperlink r:id="rId27" w:history="1">
        <w:r w:rsidRPr="00ED2486">
          <w:rPr>
            <w:color w:val="0000FF"/>
            <w:u w:val="single"/>
          </w:rPr>
          <w:t>DOE/TCE-PI Nº 083/2025</w:t>
        </w:r>
      </w:hyperlink>
      <w:r w:rsidRPr="00ED2486">
        <w:rPr>
          <w:rFonts w:cstheme="minorHAnsi"/>
        </w:rPr>
        <w:t>).</w:t>
      </w:r>
    </w:p>
    <w:p w14:paraId="0404299D" w14:textId="77777777" w:rsidR="00ED2486" w:rsidRPr="00715DDB" w:rsidRDefault="00ED2486" w:rsidP="00215BCE">
      <w:pPr>
        <w:spacing w:before="240"/>
        <w:jc w:val="both"/>
        <w:rPr>
          <w:rFonts w:cstheme="minorHAnsi"/>
          <w:highlight w:val="yellow"/>
        </w:rPr>
      </w:pPr>
    </w:p>
    <w:p w14:paraId="77ECA6BA" w14:textId="05C79CE6" w:rsidR="00A43B40" w:rsidRPr="004449E8" w:rsidRDefault="00DD5852" w:rsidP="00E43863">
      <w:pPr>
        <w:pStyle w:val="Ttulo2"/>
        <w:jc w:val="both"/>
        <w:rPr>
          <w:rFonts w:asciiTheme="minorHAnsi" w:hAnsiTheme="minorHAnsi"/>
          <w:i/>
          <w:color w:val="0000FF"/>
          <w:sz w:val="24"/>
        </w:rPr>
      </w:pPr>
      <w:bookmarkStart w:id="17" w:name="_Toc199836399"/>
      <w:r w:rsidRPr="004449E8">
        <w:rPr>
          <w:rFonts w:asciiTheme="minorHAnsi" w:hAnsiTheme="minorHAnsi"/>
          <w:i/>
          <w:color w:val="0000FF"/>
          <w:sz w:val="24"/>
        </w:rPr>
        <w:t>Licitação.</w:t>
      </w:r>
      <w:r w:rsidR="004449E8">
        <w:rPr>
          <w:rFonts w:asciiTheme="minorHAnsi" w:hAnsiTheme="minorHAnsi"/>
          <w:i/>
          <w:color w:val="0000FF"/>
          <w:sz w:val="24"/>
        </w:rPr>
        <w:t xml:space="preserve"> </w:t>
      </w:r>
      <w:r w:rsidR="004449E8" w:rsidRPr="00B056DD">
        <w:rPr>
          <w:rFonts w:asciiTheme="minorHAnsi" w:hAnsiTheme="minorHAnsi"/>
          <w:b w:val="0"/>
          <w:color w:val="0000FF"/>
          <w:sz w:val="24"/>
        </w:rPr>
        <w:t>Contratação direta</w:t>
      </w:r>
      <w:r w:rsidR="00E43863" w:rsidRPr="004449E8">
        <w:rPr>
          <w:rFonts w:asciiTheme="minorHAnsi" w:hAnsiTheme="minorHAnsi"/>
          <w:b w:val="0"/>
          <w:bCs w:val="0"/>
          <w:color w:val="0000FF"/>
          <w:sz w:val="24"/>
        </w:rPr>
        <w:t>.</w:t>
      </w:r>
      <w:r w:rsidR="004449E8">
        <w:rPr>
          <w:rFonts w:asciiTheme="minorHAnsi" w:hAnsiTheme="minorHAnsi"/>
          <w:b w:val="0"/>
          <w:bCs w:val="0"/>
          <w:color w:val="0000FF"/>
          <w:sz w:val="24"/>
        </w:rPr>
        <w:t xml:space="preserve"> Quando for impossível estimar valor do objeto na forma definida em lei, o contratado deve comprovar a conformidade dos preços com os praticados em contratações semelhantes de objetos de mesma natureza.</w:t>
      </w:r>
      <w:bookmarkEnd w:id="17"/>
    </w:p>
    <w:p w14:paraId="7F2FAEFD" w14:textId="2A5E90BB" w:rsidR="00DD5852" w:rsidRPr="004449E8" w:rsidRDefault="004449E8" w:rsidP="00DD5852">
      <w:pPr>
        <w:spacing w:before="240"/>
        <w:ind w:left="2268"/>
        <w:jc w:val="both"/>
        <w:rPr>
          <w:rFonts w:cstheme="minorHAnsi"/>
        </w:rPr>
      </w:pPr>
      <w:r w:rsidRPr="004449E8">
        <w:rPr>
          <w:rFonts w:cstheme="minorHAnsi"/>
        </w:rPr>
        <w:t>CONTROLE EXTERNO. DIREITO ADMINISTRATIVO. DENÚNCIA. CONTRATAÇÃO DE BENS E SERVIÇOS POR ENTES PÚBLICOS. AFRONTA À LEI DE LICITAÇÕES. SOBREPREÇO. MALVERSAÇÃO DE RECURSO. NÃO ACOLHIMENTO DA PRELIMINAR PROCEDÊNCIA. MULTA. RECOMENDAÇÕES. REPERCUSSÃO.</w:t>
      </w:r>
    </w:p>
    <w:p w14:paraId="6A7FE951" w14:textId="77777777" w:rsidR="00DD5852" w:rsidRPr="004449E8" w:rsidRDefault="00DD5852" w:rsidP="00DD5852">
      <w:pPr>
        <w:spacing w:before="240"/>
        <w:ind w:left="2268"/>
        <w:jc w:val="both"/>
        <w:rPr>
          <w:rFonts w:cstheme="minorHAnsi"/>
        </w:rPr>
      </w:pPr>
      <w:r w:rsidRPr="004449E8">
        <w:rPr>
          <w:rFonts w:cstheme="minorHAnsi"/>
        </w:rPr>
        <w:t xml:space="preserve"> I. Caso em exame</w:t>
      </w:r>
    </w:p>
    <w:p w14:paraId="12A3BD65" w14:textId="77777777" w:rsidR="00DD5852" w:rsidRPr="004449E8" w:rsidRDefault="00DD5852" w:rsidP="00DD5852">
      <w:pPr>
        <w:spacing w:before="240"/>
        <w:ind w:left="2268"/>
        <w:jc w:val="both"/>
        <w:rPr>
          <w:rFonts w:cstheme="minorHAnsi"/>
        </w:rPr>
      </w:pPr>
      <w:r w:rsidRPr="004449E8">
        <w:rPr>
          <w:rFonts w:cstheme="minorHAnsi"/>
        </w:rPr>
        <w:t xml:space="preserve"> 1. Verificação de possíveis irregularidades em procedimento de inexigibilidade de licitação para contratação de atração artística.</w:t>
      </w:r>
    </w:p>
    <w:p w14:paraId="21EC19AD" w14:textId="77777777" w:rsidR="00DD5852" w:rsidRPr="004449E8" w:rsidRDefault="00DD5852" w:rsidP="00DD5852">
      <w:pPr>
        <w:spacing w:before="240"/>
        <w:ind w:left="2268"/>
        <w:jc w:val="both"/>
        <w:rPr>
          <w:rFonts w:cstheme="minorHAnsi"/>
        </w:rPr>
      </w:pPr>
      <w:r w:rsidRPr="004449E8">
        <w:rPr>
          <w:rFonts w:cstheme="minorHAnsi"/>
        </w:rPr>
        <w:t xml:space="preserve"> II. Questão em discussão</w:t>
      </w:r>
    </w:p>
    <w:p w14:paraId="510B6565" w14:textId="77777777" w:rsidR="00DD5852" w:rsidRPr="004449E8" w:rsidRDefault="00DD5852" w:rsidP="00DD5852">
      <w:pPr>
        <w:spacing w:before="240"/>
        <w:ind w:left="2268"/>
        <w:jc w:val="both"/>
        <w:rPr>
          <w:rFonts w:cstheme="minorHAnsi"/>
        </w:rPr>
      </w:pPr>
      <w:r w:rsidRPr="004449E8">
        <w:rPr>
          <w:rFonts w:cstheme="minorHAnsi"/>
        </w:rPr>
        <w:t xml:space="preserve"> 2. A questão em discussão consiste em verificar se houve irregularidade na contratação de atração artística por ausência de pesquisa de mercado e se houve valor superfaturado.</w:t>
      </w:r>
    </w:p>
    <w:p w14:paraId="02034E69" w14:textId="77777777" w:rsidR="00DD5852" w:rsidRPr="004449E8" w:rsidRDefault="00DD5852" w:rsidP="00DD5852">
      <w:pPr>
        <w:spacing w:before="240"/>
        <w:ind w:left="2268"/>
        <w:jc w:val="both"/>
        <w:rPr>
          <w:rFonts w:cstheme="minorHAnsi"/>
        </w:rPr>
      </w:pPr>
      <w:r w:rsidRPr="004449E8">
        <w:rPr>
          <w:rFonts w:cstheme="minorHAnsi"/>
        </w:rPr>
        <w:t xml:space="preserve"> III. Razões de decidir </w:t>
      </w:r>
    </w:p>
    <w:p w14:paraId="5E641288" w14:textId="53E3C29F" w:rsidR="00DD5852" w:rsidRPr="004449E8" w:rsidRDefault="00DD5852" w:rsidP="00DD5852">
      <w:pPr>
        <w:spacing w:before="240"/>
        <w:ind w:left="2268"/>
        <w:jc w:val="both"/>
        <w:rPr>
          <w:rFonts w:cstheme="minorHAnsi"/>
        </w:rPr>
      </w:pPr>
      <w:r w:rsidRPr="004449E8">
        <w:rPr>
          <w:rFonts w:cstheme="minorHAnsi"/>
        </w:rPr>
        <w:t xml:space="preserve">3. Nas contratações diretas por inexigibilidade ou por dispensa, quando não for possível estimar o valor do objeto na forma definida em lei, o contratado deverá comprovar previamente que os preços estão em conformidade com os praticados em contratações semelhantes de objetos de mesma natureza, por meio da apresentação de notas fiscais emitidas para outros contratantes no período de até </w:t>
      </w:r>
      <w:proofErr w:type="gramStart"/>
      <w:r w:rsidRPr="004449E8">
        <w:rPr>
          <w:rFonts w:cstheme="minorHAnsi"/>
        </w:rPr>
        <w:t>1</w:t>
      </w:r>
      <w:proofErr w:type="gramEnd"/>
      <w:r w:rsidRPr="004449E8">
        <w:rPr>
          <w:rFonts w:cstheme="minorHAnsi"/>
        </w:rPr>
        <w:t xml:space="preserve"> (um) ano anterior à data da contratação pela Administração, ou por outro meio idôneo.</w:t>
      </w:r>
    </w:p>
    <w:p w14:paraId="2E31A517" w14:textId="77777777" w:rsidR="00DD5852" w:rsidRPr="004449E8" w:rsidRDefault="00DD5852" w:rsidP="00DD5852">
      <w:pPr>
        <w:spacing w:before="240"/>
        <w:ind w:left="2268"/>
        <w:jc w:val="both"/>
        <w:rPr>
          <w:rFonts w:cstheme="minorHAnsi"/>
        </w:rPr>
      </w:pPr>
      <w:r w:rsidRPr="004449E8">
        <w:rPr>
          <w:rFonts w:cstheme="minorHAnsi"/>
        </w:rPr>
        <w:t>IV. Dispositivo</w:t>
      </w:r>
    </w:p>
    <w:p w14:paraId="123121B3" w14:textId="77777777" w:rsidR="00E9312D" w:rsidRDefault="00DD5852" w:rsidP="00DD5852">
      <w:pPr>
        <w:spacing w:before="240"/>
        <w:ind w:left="2268"/>
        <w:jc w:val="both"/>
        <w:rPr>
          <w:rFonts w:cstheme="minorHAnsi"/>
        </w:rPr>
      </w:pPr>
      <w:r w:rsidRPr="004449E8">
        <w:rPr>
          <w:rFonts w:cstheme="minorHAnsi"/>
        </w:rPr>
        <w:lastRenderedPageBreak/>
        <w:t xml:space="preserve"> 4. Não acolhimento da Preliminar. Procedência. Mul</w:t>
      </w:r>
      <w:r w:rsidR="00E9312D">
        <w:rPr>
          <w:rFonts w:cstheme="minorHAnsi"/>
        </w:rPr>
        <w:t>ta. Recomendações. Repercussão.</w:t>
      </w:r>
    </w:p>
    <w:p w14:paraId="3F84CFEC" w14:textId="01E6909F" w:rsidR="00DD5852" w:rsidRPr="004449E8" w:rsidRDefault="00DD5852" w:rsidP="00DD5852">
      <w:pPr>
        <w:spacing w:before="240"/>
        <w:ind w:left="2268"/>
        <w:jc w:val="both"/>
        <w:rPr>
          <w:rFonts w:cstheme="minorHAnsi"/>
        </w:rPr>
      </w:pPr>
      <w:r w:rsidRPr="004449E8">
        <w:rPr>
          <w:rFonts w:cstheme="minorHAnsi"/>
        </w:rPr>
        <w:t>________________________________________</w:t>
      </w:r>
    </w:p>
    <w:p w14:paraId="627AF42E" w14:textId="77777777" w:rsidR="00DD5852" w:rsidRPr="004449E8" w:rsidRDefault="00DD5852" w:rsidP="00DD5852">
      <w:pPr>
        <w:spacing w:before="240"/>
        <w:ind w:left="2268"/>
        <w:jc w:val="both"/>
        <w:rPr>
          <w:rFonts w:cstheme="minorHAnsi"/>
        </w:rPr>
      </w:pPr>
      <w:r w:rsidRPr="004449E8">
        <w:rPr>
          <w:rFonts w:cstheme="minorHAnsi"/>
        </w:rPr>
        <w:t xml:space="preserve"> Dispositivos relevantes citados: art. 74, II da Lei n.º 14.133/21; art. 23, §4º da Lei n.º 14.133/21; art. 79, inciso I, da Lei 5.888/09 c/c art. 206, inciso I do RI-TCE-PI.</w:t>
      </w:r>
    </w:p>
    <w:p w14:paraId="4C78122F" w14:textId="36BA66E5" w:rsidR="00DD5852" w:rsidRPr="004449E8" w:rsidRDefault="00DD5852" w:rsidP="00DD5852">
      <w:pPr>
        <w:spacing w:before="240"/>
        <w:ind w:left="2268"/>
        <w:jc w:val="both"/>
        <w:rPr>
          <w:rFonts w:cstheme="minorHAnsi"/>
        </w:rPr>
      </w:pPr>
      <w:r w:rsidRPr="004449E8">
        <w:rPr>
          <w:rFonts w:cstheme="minorHAnsi"/>
        </w:rPr>
        <w:t>Sumário: Representação contra a Prefeitura Municipal de Floriano e Secretaria de Desenvolvimento Econômico de Floriano. Exercício 2024. Concordância com o Parecer Ministerial. Não acolhimento da Preliminar. Procedência. Multa. Recomendações. Repercussão. Decisão Unânime.</w:t>
      </w:r>
    </w:p>
    <w:p w14:paraId="04E1C4E1" w14:textId="538F322D" w:rsidR="00DD5852" w:rsidRPr="004449E8" w:rsidRDefault="00DD5852" w:rsidP="00DD5852">
      <w:pPr>
        <w:spacing w:before="240"/>
        <w:ind w:left="2268"/>
        <w:jc w:val="both"/>
        <w:rPr>
          <w:rFonts w:cstheme="minorHAnsi"/>
        </w:rPr>
      </w:pPr>
      <w:r w:rsidRPr="004449E8">
        <w:rPr>
          <w:rFonts w:cstheme="minorHAnsi"/>
        </w:rPr>
        <w:t xml:space="preserve">(Denúncia. Processo </w:t>
      </w:r>
      <w:hyperlink r:id="rId28" w:history="1">
        <w:r w:rsidRPr="004449E8">
          <w:rPr>
            <w:color w:val="0000FF"/>
            <w:u w:val="single"/>
          </w:rPr>
          <w:t>TC/007919/2024</w:t>
        </w:r>
      </w:hyperlink>
      <w:r w:rsidRPr="004449E8">
        <w:rPr>
          <w:rFonts w:cstheme="minorHAnsi"/>
        </w:rPr>
        <w:t xml:space="preserve"> – Relator: Cons. Kleber Dantas Eulálio. Primeira Câmara. Unânime. Acórdão Nº 110/2025 – SPC, publicado no </w:t>
      </w:r>
      <w:hyperlink r:id="rId29" w:history="1">
        <w:r w:rsidRPr="004449E8">
          <w:rPr>
            <w:color w:val="0000FF"/>
            <w:u w:val="single"/>
          </w:rPr>
          <w:t>DOE/TCE-PI Nº 080/2025</w:t>
        </w:r>
      </w:hyperlink>
      <w:r w:rsidRPr="004449E8">
        <w:rPr>
          <w:rFonts w:cstheme="minorHAnsi"/>
        </w:rPr>
        <w:t>).</w:t>
      </w:r>
    </w:p>
    <w:p w14:paraId="4089A132" w14:textId="77777777" w:rsidR="000905EB" w:rsidRDefault="000905EB" w:rsidP="000905EB">
      <w:pPr>
        <w:spacing w:before="240"/>
        <w:jc w:val="both"/>
        <w:rPr>
          <w:rFonts w:cstheme="minorHAnsi"/>
          <w:highlight w:val="yellow"/>
        </w:rPr>
      </w:pPr>
    </w:p>
    <w:p w14:paraId="7AF9CEDB" w14:textId="7B0BBB67" w:rsidR="000905EB" w:rsidRPr="00E9312D" w:rsidRDefault="000905EB" w:rsidP="00E43863">
      <w:pPr>
        <w:pStyle w:val="Ttulo2"/>
        <w:jc w:val="both"/>
        <w:rPr>
          <w:rFonts w:asciiTheme="minorHAnsi" w:hAnsiTheme="minorHAnsi"/>
          <w:i/>
          <w:color w:val="0000FF"/>
          <w:sz w:val="24"/>
        </w:rPr>
      </w:pPr>
      <w:bookmarkStart w:id="18" w:name="_Toc199836400"/>
      <w:r w:rsidRPr="00E9312D">
        <w:rPr>
          <w:rFonts w:asciiTheme="minorHAnsi" w:hAnsiTheme="minorHAnsi"/>
          <w:i/>
          <w:color w:val="0000FF"/>
          <w:sz w:val="24"/>
        </w:rPr>
        <w:t>Licitação.</w:t>
      </w:r>
      <w:r w:rsidR="00E43863" w:rsidRPr="00E9312D">
        <w:rPr>
          <w:rFonts w:asciiTheme="minorHAnsi" w:hAnsiTheme="minorHAnsi"/>
          <w:i/>
          <w:color w:val="0000FF"/>
          <w:sz w:val="24"/>
        </w:rPr>
        <w:t xml:space="preserve"> </w:t>
      </w:r>
      <w:r w:rsidR="00E9312D">
        <w:rPr>
          <w:rFonts w:asciiTheme="minorHAnsi" w:hAnsiTheme="minorHAnsi"/>
          <w:b w:val="0"/>
          <w:bCs w:val="0"/>
          <w:color w:val="0000FF"/>
          <w:sz w:val="24"/>
        </w:rPr>
        <w:t>A</w:t>
      </w:r>
      <w:r w:rsidR="00E9312D" w:rsidRPr="00E9312D">
        <w:rPr>
          <w:rFonts w:asciiTheme="minorHAnsi" w:hAnsiTheme="minorHAnsi"/>
          <w:b w:val="0"/>
          <w:bCs w:val="0"/>
          <w:color w:val="0000FF"/>
          <w:sz w:val="24"/>
        </w:rPr>
        <w:t xml:space="preserve">traso </w:t>
      </w:r>
      <w:r w:rsidR="00E9312D">
        <w:rPr>
          <w:rFonts w:asciiTheme="minorHAnsi" w:hAnsiTheme="minorHAnsi"/>
          <w:b w:val="0"/>
          <w:bCs w:val="0"/>
          <w:color w:val="0000FF"/>
          <w:sz w:val="24"/>
        </w:rPr>
        <w:t xml:space="preserve">significativo </w:t>
      </w:r>
      <w:r w:rsidR="00E9312D" w:rsidRPr="00E9312D">
        <w:rPr>
          <w:rFonts w:asciiTheme="minorHAnsi" w:hAnsiTheme="minorHAnsi"/>
          <w:b w:val="0"/>
          <w:bCs w:val="0"/>
          <w:color w:val="0000FF"/>
          <w:sz w:val="24"/>
        </w:rPr>
        <w:t>na finalização de licitação no sistema licitações web: multa e alerta aplicados</w:t>
      </w:r>
      <w:r w:rsidR="00E9312D">
        <w:rPr>
          <w:rFonts w:asciiTheme="minorHAnsi" w:hAnsiTheme="minorHAnsi"/>
          <w:b w:val="0"/>
          <w:bCs w:val="0"/>
          <w:color w:val="0000FF"/>
          <w:sz w:val="24"/>
        </w:rPr>
        <w:t xml:space="preserve">. </w:t>
      </w:r>
      <w:r w:rsidR="00E9312D" w:rsidRPr="00E9312D">
        <w:rPr>
          <w:rFonts w:asciiTheme="minorHAnsi" w:hAnsiTheme="minorHAnsi"/>
          <w:b w:val="0"/>
          <w:bCs w:val="0"/>
          <w:color w:val="0000FF"/>
          <w:sz w:val="24"/>
        </w:rPr>
        <w:t>Instrução Normativa TCE/PI nº 06/2017.</w:t>
      </w:r>
      <w:bookmarkEnd w:id="18"/>
    </w:p>
    <w:p w14:paraId="74A7A49F" w14:textId="77777777" w:rsidR="000905EB" w:rsidRPr="00E9312D" w:rsidRDefault="000905EB" w:rsidP="000905EB">
      <w:pPr>
        <w:spacing w:before="240"/>
        <w:ind w:left="2268"/>
        <w:jc w:val="both"/>
        <w:rPr>
          <w:rFonts w:cstheme="minorHAnsi"/>
        </w:rPr>
      </w:pPr>
      <w:r w:rsidRPr="00E9312D">
        <w:rPr>
          <w:rFonts w:cstheme="minorHAnsi"/>
        </w:rPr>
        <w:t>EMENTA: CONTROLE EXTERNO. DIREITO ADMINISTRATIVO. REPRESENTAÇÃO. AUSÊNCIA DE INFORMAÇÕES SOBRE A FINALIZAÇÃO DE PROCESSO LICITATÓRIO NO SISTEMA LICITAÇÕES WEB. PROCEDÊNCIA. APLICAÇÃO DE MULTA. EMISSÃO DE ALERTA.</w:t>
      </w:r>
    </w:p>
    <w:p w14:paraId="78BCBC6E" w14:textId="77777777" w:rsidR="000905EB" w:rsidRPr="00E9312D" w:rsidRDefault="000905EB" w:rsidP="000905EB">
      <w:pPr>
        <w:spacing w:before="240"/>
        <w:ind w:left="2268"/>
        <w:jc w:val="both"/>
        <w:rPr>
          <w:rFonts w:cstheme="minorHAnsi"/>
        </w:rPr>
      </w:pPr>
      <w:r w:rsidRPr="00E9312D">
        <w:rPr>
          <w:rFonts w:cstheme="minorHAnsi"/>
        </w:rPr>
        <w:t xml:space="preserve"> I. CASO EM EXAME</w:t>
      </w:r>
    </w:p>
    <w:p w14:paraId="3A5B19F5" w14:textId="77777777" w:rsidR="000905EB" w:rsidRPr="00E9312D" w:rsidRDefault="000905EB" w:rsidP="000905EB">
      <w:pPr>
        <w:spacing w:before="240"/>
        <w:ind w:left="2268"/>
        <w:jc w:val="both"/>
        <w:rPr>
          <w:rFonts w:cstheme="minorHAnsi"/>
        </w:rPr>
      </w:pPr>
      <w:r w:rsidRPr="00E9312D">
        <w:rPr>
          <w:rFonts w:cstheme="minorHAnsi"/>
        </w:rPr>
        <w:t>1. Representação formulada em face de Prefeitura Municipal em decorrência da ausência de informações sobre a finalização de licitação no sistema Licitações Web, descumprindo o art. 7º da IN TCE/PI 06/2017.</w:t>
      </w:r>
    </w:p>
    <w:p w14:paraId="0F177D56" w14:textId="77777777" w:rsidR="000905EB" w:rsidRPr="00E9312D" w:rsidRDefault="000905EB" w:rsidP="000905EB">
      <w:pPr>
        <w:spacing w:before="240"/>
        <w:ind w:left="2268"/>
        <w:jc w:val="both"/>
        <w:rPr>
          <w:rFonts w:cstheme="minorHAnsi"/>
        </w:rPr>
      </w:pPr>
      <w:r w:rsidRPr="00E9312D">
        <w:rPr>
          <w:rFonts w:cstheme="minorHAnsi"/>
        </w:rPr>
        <w:t xml:space="preserve"> II. QUESTÃO EM DISCUSSÃO </w:t>
      </w:r>
    </w:p>
    <w:p w14:paraId="35C7EC9E" w14:textId="77777777" w:rsidR="000905EB" w:rsidRPr="00E9312D" w:rsidRDefault="000905EB" w:rsidP="000905EB">
      <w:pPr>
        <w:spacing w:before="240"/>
        <w:ind w:left="2268"/>
        <w:jc w:val="both"/>
        <w:rPr>
          <w:rFonts w:cstheme="minorHAnsi"/>
        </w:rPr>
      </w:pPr>
      <w:r w:rsidRPr="00E9312D">
        <w:rPr>
          <w:rFonts w:cstheme="minorHAnsi"/>
        </w:rPr>
        <w:t>2. A questão em discussão consiste em verificar ausência de informações sobre a finalização de licitação no sistema Licitações Web, identificando se a falha foi sanada o atraso e o atraso ocorrido.</w:t>
      </w:r>
    </w:p>
    <w:p w14:paraId="488E245E" w14:textId="77777777" w:rsidR="000905EB" w:rsidRPr="00E9312D" w:rsidRDefault="000905EB" w:rsidP="000905EB">
      <w:pPr>
        <w:spacing w:before="240"/>
        <w:ind w:left="2268"/>
        <w:jc w:val="both"/>
        <w:rPr>
          <w:rFonts w:cstheme="minorHAnsi"/>
        </w:rPr>
      </w:pPr>
      <w:r w:rsidRPr="00E9312D">
        <w:rPr>
          <w:rFonts w:cstheme="minorHAnsi"/>
        </w:rPr>
        <w:t xml:space="preserve"> III. RAZÕES DE DECIDIR</w:t>
      </w:r>
    </w:p>
    <w:p w14:paraId="3ABD2EE4" w14:textId="77777777" w:rsidR="000905EB" w:rsidRPr="00E9312D" w:rsidRDefault="000905EB" w:rsidP="000905EB">
      <w:pPr>
        <w:spacing w:before="240"/>
        <w:ind w:left="2268"/>
        <w:jc w:val="both"/>
        <w:rPr>
          <w:rFonts w:cstheme="minorHAnsi"/>
        </w:rPr>
      </w:pPr>
      <w:r w:rsidRPr="00E9312D">
        <w:rPr>
          <w:rFonts w:cstheme="minorHAnsi"/>
        </w:rPr>
        <w:lastRenderedPageBreak/>
        <w:t xml:space="preserve"> 3. A informação tempestiva das licitações é de suma importância para que seja efetivamente exercido o controle sobre os atos praticados pelo Poder Público, além do que, a transparência decorrente disso proporciona o acompanhamento dos atos da gestão tempestivamente também pelos cidadãos e demais instituições responsáveis pelo controle da administração pública.</w:t>
      </w:r>
    </w:p>
    <w:p w14:paraId="0D866F82" w14:textId="77777777" w:rsidR="000905EB" w:rsidRPr="00E9312D" w:rsidRDefault="000905EB" w:rsidP="000905EB">
      <w:pPr>
        <w:spacing w:before="240"/>
        <w:ind w:left="2268"/>
        <w:jc w:val="both"/>
        <w:rPr>
          <w:rFonts w:cstheme="minorHAnsi"/>
        </w:rPr>
      </w:pPr>
      <w:r w:rsidRPr="00E9312D">
        <w:rPr>
          <w:rFonts w:cstheme="minorHAnsi"/>
        </w:rPr>
        <w:t xml:space="preserve"> 4. Verificou-se que, mesmo havendo a finalização do procedimento licitatório, este ocorreu com atraso significativo, descumprindo o art. 7º, da Instrução Normativa TCE/PI nº 06/2017. </w:t>
      </w:r>
    </w:p>
    <w:p w14:paraId="6DE19467" w14:textId="77777777" w:rsidR="000905EB" w:rsidRPr="00E9312D" w:rsidRDefault="000905EB" w:rsidP="000905EB">
      <w:pPr>
        <w:spacing w:before="240"/>
        <w:ind w:left="2268"/>
        <w:jc w:val="both"/>
        <w:rPr>
          <w:rFonts w:cstheme="minorHAnsi"/>
        </w:rPr>
      </w:pPr>
      <w:r w:rsidRPr="00E9312D">
        <w:rPr>
          <w:rFonts w:cstheme="minorHAnsi"/>
        </w:rPr>
        <w:t>5. Dessa forma, cabível a aplicação de multa, conforme art. 22 da IN TCE/PI nº 06/2017.</w:t>
      </w:r>
    </w:p>
    <w:p w14:paraId="6765C2C0" w14:textId="77777777" w:rsidR="000905EB" w:rsidRPr="00E9312D" w:rsidRDefault="000905EB" w:rsidP="000905EB">
      <w:pPr>
        <w:spacing w:before="240"/>
        <w:ind w:left="2268"/>
        <w:jc w:val="both"/>
        <w:rPr>
          <w:rFonts w:cstheme="minorHAnsi"/>
        </w:rPr>
      </w:pPr>
      <w:r w:rsidRPr="00E9312D">
        <w:rPr>
          <w:rFonts w:cstheme="minorHAnsi"/>
        </w:rPr>
        <w:t xml:space="preserve"> IV. DISPOSITIVO </w:t>
      </w:r>
    </w:p>
    <w:p w14:paraId="37B313B9" w14:textId="77777777" w:rsidR="000905EB" w:rsidRPr="00E9312D" w:rsidRDefault="000905EB" w:rsidP="000905EB">
      <w:pPr>
        <w:spacing w:before="240"/>
        <w:ind w:left="2268"/>
        <w:jc w:val="both"/>
        <w:rPr>
          <w:rFonts w:cstheme="minorHAnsi"/>
        </w:rPr>
      </w:pPr>
      <w:r w:rsidRPr="00E9312D">
        <w:rPr>
          <w:rFonts w:cstheme="minorHAnsi"/>
        </w:rPr>
        <w:t>6. Procedência. Aplicação de multa. Emissão de alerta.</w:t>
      </w:r>
    </w:p>
    <w:p w14:paraId="1D5E631A" w14:textId="77777777" w:rsidR="000905EB" w:rsidRPr="00E9312D" w:rsidRDefault="000905EB" w:rsidP="000905EB">
      <w:pPr>
        <w:spacing w:before="240"/>
        <w:ind w:left="2268"/>
        <w:jc w:val="both"/>
        <w:rPr>
          <w:rFonts w:cstheme="minorHAnsi"/>
        </w:rPr>
      </w:pPr>
      <w:r w:rsidRPr="00E9312D">
        <w:rPr>
          <w:rFonts w:cstheme="minorHAnsi"/>
        </w:rPr>
        <w:t xml:space="preserve"> ____________________ </w:t>
      </w:r>
    </w:p>
    <w:p w14:paraId="173BBB2E" w14:textId="77777777" w:rsidR="000905EB" w:rsidRPr="00E9312D" w:rsidRDefault="000905EB" w:rsidP="000905EB">
      <w:pPr>
        <w:spacing w:before="240"/>
        <w:ind w:left="2268"/>
        <w:jc w:val="both"/>
        <w:rPr>
          <w:rFonts w:cstheme="minorHAnsi"/>
        </w:rPr>
      </w:pPr>
      <w:r w:rsidRPr="00E9312D">
        <w:rPr>
          <w:rFonts w:cstheme="minorHAnsi"/>
        </w:rPr>
        <w:t xml:space="preserve">Dispositivos relevantes citados: IN TCE/PI nº 06/2017, </w:t>
      </w:r>
      <w:proofErr w:type="spellStart"/>
      <w:r w:rsidRPr="00E9312D">
        <w:rPr>
          <w:rFonts w:cstheme="minorHAnsi"/>
        </w:rPr>
        <w:t>arts</w:t>
      </w:r>
      <w:proofErr w:type="spellEnd"/>
      <w:r w:rsidRPr="00E9312D">
        <w:rPr>
          <w:rFonts w:cstheme="minorHAnsi"/>
        </w:rPr>
        <w:t>. 7º e 22; RITCE/PI, art. 206; LOTCE/PI, art. 77 e ss.</w:t>
      </w:r>
    </w:p>
    <w:p w14:paraId="0605346C" w14:textId="69888529" w:rsidR="000905EB" w:rsidRPr="00E9312D" w:rsidRDefault="000905EB" w:rsidP="000905EB">
      <w:pPr>
        <w:spacing w:before="240"/>
        <w:ind w:left="2268"/>
        <w:jc w:val="both"/>
        <w:rPr>
          <w:rFonts w:cstheme="minorHAnsi"/>
        </w:rPr>
      </w:pPr>
      <w:r w:rsidRPr="00E9312D">
        <w:rPr>
          <w:rFonts w:cstheme="minorHAnsi"/>
        </w:rPr>
        <w:t>Sumario. Representação em face da Prefeitura Municipal de Olho D’Água do Piauí. Exercício 2024. Procedência. Aplicação de multa. Emissão de alerta. Em consonância com o Ministério Público de Contas. Decisão unânime.</w:t>
      </w:r>
    </w:p>
    <w:p w14:paraId="3569719A" w14:textId="6E9A9225" w:rsidR="000905EB" w:rsidRPr="00E9312D" w:rsidRDefault="000905EB" w:rsidP="000905EB">
      <w:pPr>
        <w:spacing w:before="240"/>
        <w:ind w:left="2268"/>
        <w:jc w:val="both"/>
        <w:rPr>
          <w:rFonts w:cstheme="minorHAnsi"/>
        </w:rPr>
      </w:pPr>
      <w:r w:rsidRPr="00E9312D">
        <w:rPr>
          <w:rFonts w:cstheme="minorHAnsi"/>
        </w:rPr>
        <w:t xml:space="preserve">(Representação. Processo </w:t>
      </w:r>
      <w:hyperlink r:id="rId30" w:history="1">
        <w:r w:rsidRPr="00E9312D">
          <w:rPr>
            <w:color w:val="0000FF"/>
            <w:u w:val="single"/>
          </w:rPr>
          <w:t>TC/014530/2024</w:t>
        </w:r>
      </w:hyperlink>
      <w:r w:rsidRPr="00E9312D">
        <w:rPr>
          <w:rFonts w:cstheme="minorHAnsi"/>
        </w:rPr>
        <w:t xml:space="preserve"> – Relator: Cons. Subst. </w:t>
      </w:r>
      <w:proofErr w:type="spellStart"/>
      <w:r w:rsidRPr="00E9312D">
        <w:rPr>
          <w:rFonts w:cstheme="minorHAnsi"/>
        </w:rPr>
        <w:t>Jaylson</w:t>
      </w:r>
      <w:proofErr w:type="spellEnd"/>
      <w:r w:rsidRPr="00E9312D">
        <w:rPr>
          <w:rFonts w:cstheme="minorHAnsi"/>
        </w:rPr>
        <w:t xml:space="preserve"> </w:t>
      </w:r>
      <w:proofErr w:type="spellStart"/>
      <w:r w:rsidRPr="00E9312D">
        <w:rPr>
          <w:rFonts w:cstheme="minorHAnsi"/>
        </w:rPr>
        <w:t>Fabianh</w:t>
      </w:r>
      <w:proofErr w:type="spellEnd"/>
      <w:r w:rsidRPr="00E9312D">
        <w:rPr>
          <w:rFonts w:cstheme="minorHAnsi"/>
        </w:rPr>
        <w:t xml:space="preserve"> Lopes Campelo. Primeira Câmara. Unânime. Acórdão Nº 134/2025-SPC, publicado no </w:t>
      </w:r>
      <w:hyperlink r:id="rId31" w:history="1">
        <w:r w:rsidRPr="00E9312D">
          <w:rPr>
            <w:color w:val="0000FF"/>
            <w:u w:val="single"/>
          </w:rPr>
          <w:t>DOE/TCE-PI Nº 090/2025</w:t>
        </w:r>
      </w:hyperlink>
      <w:r w:rsidRPr="00E9312D">
        <w:rPr>
          <w:rFonts w:cstheme="minorHAnsi"/>
        </w:rPr>
        <w:t>).</w:t>
      </w:r>
    </w:p>
    <w:p w14:paraId="3AE5987E" w14:textId="77777777" w:rsidR="000905EB" w:rsidRPr="00E9312D" w:rsidRDefault="000905EB" w:rsidP="000905EB">
      <w:pPr>
        <w:spacing w:before="240"/>
        <w:jc w:val="both"/>
        <w:rPr>
          <w:rFonts w:cstheme="minorHAnsi"/>
        </w:rPr>
      </w:pPr>
    </w:p>
    <w:p w14:paraId="1517E7C7" w14:textId="4AA24CE9" w:rsidR="000905EB" w:rsidRPr="00E9312D" w:rsidRDefault="000905EB" w:rsidP="00E43863">
      <w:pPr>
        <w:pStyle w:val="Ttulo2"/>
        <w:jc w:val="both"/>
        <w:rPr>
          <w:rFonts w:asciiTheme="minorHAnsi" w:hAnsiTheme="minorHAnsi"/>
          <w:i/>
          <w:color w:val="0000FF"/>
          <w:sz w:val="24"/>
        </w:rPr>
      </w:pPr>
      <w:bookmarkStart w:id="19" w:name="_Toc199836401"/>
      <w:r w:rsidRPr="00E9312D">
        <w:rPr>
          <w:rFonts w:asciiTheme="minorHAnsi" w:hAnsiTheme="minorHAnsi"/>
          <w:i/>
          <w:color w:val="0000FF"/>
          <w:sz w:val="24"/>
        </w:rPr>
        <w:t>Licitação.</w:t>
      </w:r>
      <w:r w:rsidR="00E43863" w:rsidRPr="00E9312D">
        <w:rPr>
          <w:rFonts w:asciiTheme="minorHAnsi" w:hAnsiTheme="minorHAnsi"/>
          <w:i/>
          <w:color w:val="0000FF"/>
          <w:sz w:val="24"/>
        </w:rPr>
        <w:t xml:space="preserve"> </w:t>
      </w:r>
      <w:r w:rsidR="00E956BF">
        <w:rPr>
          <w:rFonts w:asciiTheme="minorHAnsi" w:hAnsiTheme="minorHAnsi"/>
          <w:b w:val="0"/>
          <w:bCs w:val="0"/>
          <w:color w:val="0000FF"/>
          <w:sz w:val="24"/>
        </w:rPr>
        <w:t>I</w:t>
      </w:r>
      <w:r w:rsidR="00E9312D" w:rsidRPr="00E9312D">
        <w:rPr>
          <w:rFonts w:asciiTheme="minorHAnsi" w:hAnsiTheme="minorHAnsi"/>
          <w:b w:val="0"/>
          <w:bCs w:val="0"/>
          <w:color w:val="0000FF"/>
          <w:sz w:val="24"/>
        </w:rPr>
        <w:t>rregularidades na dispensa de licitação para co</w:t>
      </w:r>
      <w:r w:rsidR="00E956BF">
        <w:rPr>
          <w:rFonts w:asciiTheme="minorHAnsi" w:hAnsiTheme="minorHAnsi"/>
          <w:b w:val="0"/>
          <w:bCs w:val="0"/>
          <w:color w:val="0000FF"/>
          <w:sz w:val="24"/>
        </w:rPr>
        <w:t>ntratação de banca examinadora. A</w:t>
      </w:r>
      <w:r w:rsidR="00E9312D" w:rsidRPr="00E9312D">
        <w:rPr>
          <w:rFonts w:asciiTheme="minorHAnsi" w:hAnsiTheme="minorHAnsi"/>
          <w:b w:val="0"/>
          <w:bCs w:val="0"/>
          <w:color w:val="0000FF"/>
          <w:sz w:val="24"/>
        </w:rPr>
        <w:t>usência de parecer jurídico.</w:t>
      </w:r>
      <w:r w:rsidR="00E956BF">
        <w:rPr>
          <w:rFonts w:asciiTheme="minorHAnsi" w:hAnsiTheme="minorHAnsi"/>
          <w:b w:val="0"/>
          <w:bCs w:val="0"/>
          <w:color w:val="0000FF"/>
          <w:sz w:val="24"/>
        </w:rPr>
        <w:t xml:space="preserve"> Descumprimento da legislação.</w:t>
      </w:r>
      <w:bookmarkEnd w:id="19"/>
    </w:p>
    <w:p w14:paraId="2D53165F" w14:textId="77777777" w:rsidR="000905EB" w:rsidRPr="00E9312D" w:rsidRDefault="000905EB" w:rsidP="00F87091">
      <w:pPr>
        <w:spacing w:before="240"/>
        <w:ind w:left="2268"/>
        <w:jc w:val="both"/>
        <w:rPr>
          <w:rFonts w:cstheme="minorHAnsi"/>
        </w:rPr>
      </w:pPr>
      <w:r w:rsidRPr="00E9312D">
        <w:rPr>
          <w:rFonts w:cstheme="minorHAnsi"/>
        </w:rPr>
        <w:t>EMENTA: CONTROLE EXTERNO. DIREITO CONSTITUCIONAL. DIREITO ADMINISTRATIVO. DENÚNCIA. CONCURSO PÚBLICO. IRREGULARIDADES. FALHAS NA DISPENSA DE LICITAÇÃO DA CONTRATAÇÃO DA BANCA EXAMINADORA. SEM APLICAÇÃO DE SANÇÕES.</w:t>
      </w:r>
    </w:p>
    <w:p w14:paraId="5161CA59" w14:textId="77777777" w:rsidR="000905EB" w:rsidRPr="00E9312D" w:rsidRDefault="000905EB" w:rsidP="00F87091">
      <w:pPr>
        <w:spacing w:before="240"/>
        <w:ind w:left="2268"/>
        <w:jc w:val="both"/>
        <w:rPr>
          <w:rFonts w:cstheme="minorHAnsi"/>
        </w:rPr>
      </w:pPr>
      <w:r w:rsidRPr="00E9312D">
        <w:rPr>
          <w:rFonts w:cstheme="minorHAnsi"/>
        </w:rPr>
        <w:t xml:space="preserve"> I- CASO EM EXAME </w:t>
      </w:r>
    </w:p>
    <w:p w14:paraId="26835DEE" w14:textId="4AC71886" w:rsidR="000905EB" w:rsidRPr="00E9312D" w:rsidRDefault="000905EB" w:rsidP="00F87091">
      <w:pPr>
        <w:spacing w:before="240"/>
        <w:ind w:left="2268"/>
        <w:jc w:val="both"/>
        <w:rPr>
          <w:rFonts w:cstheme="minorHAnsi"/>
        </w:rPr>
      </w:pPr>
      <w:r w:rsidRPr="00E9312D">
        <w:rPr>
          <w:rFonts w:cstheme="minorHAnsi"/>
        </w:rPr>
        <w:lastRenderedPageBreak/>
        <w:t>Denúncia formulada em razão de irregularidades em Concurso Público Municipal.</w:t>
      </w:r>
    </w:p>
    <w:p w14:paraId="05B85B41" w14:textId="77777777" w:rsidR="000905EB" w:rsidRPr="00E9312D" w:rsidRDefault="000905EB" w:rsidP="00F87091">
      <w:pPr>
        <w:spacing w:before="240"/>
        <w:ind w:left="2268"/>
        <w:jc w:val="both"/>
        <w:rPr>
          <w:rFonts w:cstheme="minorHAnsi"/>
        </w:rPr>
      </w:pPr>
      <w:r w:rsidRPr="00E9312D">
        <w:rPr>
          <w:rFonts w:cstheme="minorHAnsi"/>
        </w:rPr>
        <w:t xml:space="preserve"> II- QUESTÃO EM DISCUSSÃO</w:t>
      </w:r>
    </w:p>
    <w:p w14:paraId="45E01909" w14:textId="0062554A" w:rsidR="000905EB" w:rsidRPr="00E9312D" w:rsidRDefault="000905EB" w:rsidP="00F87091">
      <w:pPr>
        <w:spacing w:before="240"/>
        <w:ind w:left="2268"/>
        <w:jc w:val="both"/>
        <w:rPr>
          <w:rFonts w:cstheme="minorHAnsi"/>
        </w:rPr>
      </w:pPr>
      <w:r w:rsidRPr="00E9312D">
        <w:rPr>
          <w:rFonts w:cstheme="minorHAnsi"/>
        </w:rPr>
        <w:t>A questão em discussão consiste na apuração de falhas na Dispensa de licitação para banca organizadora de certame.</w:t>
      </w:r>
    </w:p>
    <w:p w14:paraId="576EA4D7" w14:textId="77777777" w:rsidR="000905EB" w:rsidRPr="00E9312D" w:rsidRDefault="000905EB" w:rsidP="00F87091">
      <w:pPr>
        <w:spacing w:before="240"/>
        <w:ind w:left="2268"/>
        <w:jc w:val="both"/>
        <w:rPr>
          <w:rFonts w:cstheme="minorHAnsi"/>
        </w:rPr>
      </w:pPr>
      <w:r w:rsidRPr="00E9312D">
        <w:rPr>
          <w:rFonts w:cstheme="minorHAnsi"/>
        </w:rPr>
        <w:t xml:space="preserve"> III-RAZÕES DE DECIDIR </w:t>
      </w:r>
    </w:p>
    <w:p w14:paraId="5BF21601" w14:textId="77777777" w:rsidR="000905EB" w:rsidRPr="00E9312D" w:rsidRDefault="000905EB" w:rsidP="00F87091">
      <w:pPr>
        <w:spacing w:before="240"/>
        <w:ind w:left="2268"/>
        <w:jc w:val="both"/>
        <w:rPr>
          <w:rFonts w:cstheme="minorHAnsi"/>
        </w:rPr>
      </w:pPr>
      <w:r w:rsidRPr="00E9312D">
        <w:rPr>
          <w:rFonts w:cstheme="minorHAnsi"/>
        </w:rPr>
        <w:t>3. A ausência de parecer jurídico no procedimento de Dispensa de Licitação para a contratação de banca organizadora de certame demonstra a inobservância ao art. 72, III da Lei nº 14.133/2021.</w:t>
      </w:r>
    </w:p>
    <w:p w14:paraId="3D90F8DD" w14:textId="77777777" w:rsidR="00F87091" w:rsidRPr="00E9312D" w:rsidRDefault="000905EB" w:rsidP="00F87091">
      <w:pPr>
        <w:spacing w:before="240"/>
        <w:ind w:left="2268"/>
        <w:jc w:val="both"/>
        <w:rPr>
          <w:rFonts w:cstheme="minorHAnsi"/>
        </w:rPr>
      </w:pPr>
      <w:r w:rsidRPr="00E9312D">
        <w:rPr>
          <w:rFonts w:cstheme="minorHAnsi"/>
        </w:rPr>
        <w:t xml:space="preserve"> 4. Entretanto, tendo em vista a observância das demais exigências legais para a contratação da banca examinadora, não merecem ser aplicadas sanções a contratada.</w:t>
      </w:r>
    </w:p>
    <w:p w14:paraId="33516F5E" w14:textId="77777777" w:rsidR="00F87091" w:rsidRPr="00E9312D" w:rsidRDefault="000905EB" w:rsidP="00F87091">
      <w:pPr>
        <w:spacing w:before="240"/>
        <w:ind w:left="2268"/>
        <w:jc w:val="both"/>
        <w:rPr>
          <w:rFonts w:cstheme="minorHAnsi"/>
        </w:rPr>
      </w:pPr>
      <w:r w:rsidRPr="00E9312D">
        <w:rPr>
          <w:rFonts w:cstheme="minorHAnsi"/>
        </w:rPr>
        <w:t xml:space="preserve"> IV- DISPOSITIVO</w:t>
      </w:r>
    </w:p>
    <w:p w14:paraId="2CAF48B9" w14:textId="77777777" w:rsidR="00F87091" w:rsidRPr="00E9312D" w:rsidRDefault="000905EB" w:rsidP="00F87091">
      <w:pPr>
        <w:spacing w:before="240"/>
        <w:ind w:left="2268"/>
        <w:jc w:val="both"/>
        <w:rPr>
          <w:rFonts w:cstheme="minorHAnsi"/>
        </w:rPr>
      </w:pPr>
      <w:r w:rsidRPr="00E9312D">
        <w:rPr>
          <w:rFonts w:cstheme="minorHAnsi"/>
        </w:rPr>
        <w:t xml:space="preserve"> 5. Não aplicação de multa. Sem determinação e sem emissão de alerta. _________________ </w:t>
      </w:r>
    </w:p>
    <w:p w14:paraId="33BED488" w14:textId="77777777" w:rsidR="00F87091" w:rsidRPr="00E9312D" w:rsidRDefault="000905EB" w:rsidP="00F87091">
      <w:pPr>
        <w:spacing w:before="240"/>
        <w:ind w:left="2268"/>
        <w:jc w:val="both"/>
        <w:rPr>
          <w:rFonts w:cstheme="minorHAnsi"/>
        </w:rPr>
      </w:pPr>
      <w:r w:rsidRPr="00E9312D">
        <w:rPr>
          <w:rFonts w:cstheme="minorHAnsi"/>
        </w:rPr>
        <w:t>Dispositivo relevante citado: Artigo 72, inciso III da Lei nº 14.133/2021.</w:t>
      </w:r>
    </w:p>
    <w:p w14:paraId="3E087E23" w14:textId="3AEC47A3" w:rsidR="000905EB" w:rsidRPr="00E9312D" w:rsidRDefault="000905EB" w:rsidP="00F87091">
      <w:pPr>
        <w:spacing w:before="240"/>
        <w:ind w:left="2268"/>
        <w:jc w:val="both"/>
        <w:rPr>
          <w:rFonts w:cstheme="minorHAnsi"/>
        </w:rPr>
      </w:pPr>
      <w:r w:rsidRPr="00E9312D">
        <w:rPr>
          <w:rFonts w:cstheme="minorHAnsi"/>
        </w:rPr>
        <w:t xml:space="preserve"> SUMÁRIO: DENÚNCIA. PREFEITURA MUNICIPAL DE ALTO LONGÁ/PI, EXERCÍCIO 2024. Não aplicação de multa. Sem emissão de alerta e sem emissão de alerta. Em consonância com o Ministério Público de Contas. Decisão unânime.</w:t>
      </w:r>
    </w:p>
    <w:p w14:paraId="15851714" w14:textId="56811B54" w:rsidR="00F87091" w:rsidRPr="00E9312D" w:rsidRDefault="00F87091" w:rsidP="00F87091">
      <w:pPr>
        <w:spacing w:before="240"/>
        <w:ind w:left="2268"/>
        <w:jc w:val="both"/>
        <w:rPr>
          <w:rFonts w:cstheme="minorHAnsi"/>
        </w:rPr>
      </w:pPr>
      <w:r w:rsidRPr="00E9312D">
        <w:rPr>
          <w:rFonts w:cstheme="minorHAnsi"/>
        </w:rPr>
        <w:t xml:space="preserve">(Denúncia. Processo </w:t>
      </w:r>
      <w:hyperlink r:id="rId32" w:history="1">
        <w:r w:rsidRPr="00E9312D">
          <w:rPr>
            <w:color w:val="0000FF"/>
            <w:u w:val="single"/>
          </w:rPr>
          <w:t>TC/005147/2024</w:t>
        </w:r>
      </w:hyperlink>
      <w:r w:rsidRPr="00E9312D">
        <w:rPr>
          <w:rFonts w:cstheme="minorHAnsi"/>
        </w:rPr>
        <w:t xml:space="preserve"> – Relatora: Cons.ª </w:t>
      </w:r>
      <w:proofErr w:type="spellStart"/>
      <w:r w:rsidRPr="00E9312D">
        <w:rPr>
          <w:rFonts w:cstheme="minorHAnsi"/>
        </w:rPr>
        <w:t>Waltânia</w:t>
      </w:r>
      <w:proofErr w:type="spellEnd"/>
      <w:r w:rsidRPr="00E9312D">
        <w:rPr>
          <w:rFonts w:cstheme="minorHAnsi"/>
        </w:rPr>
        <w:t xml:space="preserve"> Maria Nogueira de Sousa Leal Alvarenga. Segunda Câmara Virtual. Unânime. Acórdão Nº 190-C/2025-SSC, publicado no </w:t>
      </w:r>
      <w:hyperlink r:id="rId33" w:history="1">
        <w:r w:rsidRPr="00E9312D">
          <w:rPr>
            <w:color w:val="0000FF"/>
            <w:u w:val="single"/>
          </w:rPr>
          <w:t>DOE/TCE-PI Nº 091/2025</w:t>
        </w:r>
      </w:hyperlink>
      <w:r w:rsidRPr="00E9312D">
        <w:rPr>
          <w:rFonts w:cstheme="minorHAnsi"/>
        </w:rPr>
        <w:t>).</w:t>
      </w:r>
    </w:p>
    <w:p w14:paraId="3DDF1AEC" w14:textId="77777777" w:rsidR="00D87E0B" w:rsidRPr="005005DF" w:rsidRDefault="00D87E0B" w:rsidP="00AC214E">
      <w:pPr>
        <w:spacing w:before="240"/>
        <w:jc w:val="both"/>
        <w:rPr>
          <w:rFonts w:cstheme="minorHAnsi"/>
          <w:highlight w:val="yellow"/>
        </w:rPr>
      </w:pPr>
    </w:p>
    <w:p w14:paraId="55CD6F07" w14:textId="1B692BB6" w:rsidR="0073754C" w:rsidRPr="00AC214E" w:rsidRDefault="005005DF" w:rsidP="00D87E0B">
      <w:pPr>
        <w:pStyle w:val="Ttulo2"/>
        <w:jc w:val="both"/>
        <w:rPr>
          <w:rFonts w:asciiTheme="minorHAnsi" w:hAnsiTheme="minorHAnsi"/>
          <w:i/>
          <w:color w:val="0000FF"/>
          <w:sz w:val="24"/>
        </w:rPr>
      </w:pPr>
      <w:bookmarkStart w:id="20" w:name="_Toc199836402"/>
      <w:r w:rsidRPr="00AC214E">
        <w:rPr>
          <w:rFonts w:asciiTheme="minorHAnsi" w:hAnsiTheme="minorHAnsi"/>
          <w:i/>
          <w:color w:val="0000FF"/>
          <w:sz w:val="24"/>
        </w:rPr>
        <w:t>Licitação.</w:t>
      </w:r>
      <w:r w:rsidR="00D87E0B" w:rsidRPr="00AC214E">
        <w:rPr>
          <w:rFonts w:asciiTheme="minorHAnsi" w:hAnsiTheme="minorHAnsi"/>
          <w:i/>
          <w:color w:val="0000FF"/>
          <w:sz w:val="24"/>
        </w:rPr>
        <w:t xml:space="preserve"> </w:t>
      </w:r>
      <w:r w:rsidR="00220B11" w:rsidRPr="00220B11">
        <w:rPr>
          <w:rFonts w:asciiTheme="minorHAnsi" w:hAnsiTheme="minorHAnsi"/>
          <w:b w:val="0"/>
          <w:color w:val="0000FF"/>
          <w:sz w:val="24"/>
        </w:rPr>
        <w:t>Certificado de Segurança do Software ISSO/IEC não pode ser garantia máxima de segurança.</w:t>
      </w:r>
      <w:r w:rsidR="00220B11">
        <w:rPr>
          <w:rFonts w:asciiTheme="minorHAnsi" w:hAnsiTheme="minorHAnsi"/>
          <w:b w:val="0"/>
          <w:color w:val="0000FF"/>
          <w:sz w:val="24"/>
        </w:rPr>
        <w:t xml:space="preserve"> Garantia auferida por meio de atestados de capacidade técnica para fins de habilitação técnica da proposta.</w:t>
      </w:r>
      <w:bookmarkEnd w:id="20"/>
    </w:p>
    <w:p w14:paraId="0DF1A165" w14:textId="77777777" w:rsidR="005005DF" w:rsidRPr="00AC214E" w:rsidRDefault="005005DF" w:rsidP="00D87E0B">
      <w:pPr>
        <w:spacing w:before="240"/>
        <w:ind w:left="2268"/>
        <w:jc w:val="both"/>
        <w:rPr>
          <w:rFonts w:cstheme="minorHAnsi"/>
        </w:rPr>
      </w:pPr>
      <w:r w:rsidRPr="00AC214E">
        <w:rPr>
          <w:rFonts w:cstheme="minorHAnsi"/>
        </w:rPr>
        <w:t>EMENTA: CONTROLE EXTERNO. DIREITO ADMINISTRATIVO. REPRESENTAÇÃO. LICITAÇÃO. FALHAS NA ELABORAÇÃO DO EDITAL. PROCEDÊNCIA APLICAÇÃO DE MULTA.</w:t>
      </w:r>
    </w:p>
    <w:p w14:paraId="0E400B00" w14:textId="77777777" w:rsidR="005005DF" w:rsidRPr="00AC214E" w:rsidRDefault="005005DF" w:rsidP="00D87E0B">
      <w:pPr>
        <w:spacing w:before="240"/>
        <w:ind w:left="2268"/>
        <w:jc w:val="both"/>
        <w:rPr>
          <w:rFonts w:cstheme="minorHAnsi"/>
        </w:rPr>
      </w:pPr>
      <w:r w:rsidRPr="00AC214E">
        <w:rPr>
          <w:rFonts w:cstheme="minorHAnsi"/>
        </w:rPr>
        <w:lastRenderedPageBreak/>
        <w:t xml:space="preserve"> I. CASO EM EXAME </w:t>
      </w:r>
    </w:p>
    <w:p w14:paraId="7EAA4482" w14:textId="77777777" w:rsidR="005005DF" w:rsidRPr="00AC214E" w:rsidRDefault="005005DF" w:rsidP="00D87E0B">
      <w:pPr>
        <w:spacing w:before="240"/>
        <w:ind w:left="2268"/>
        <w:jc w:val="both"/>
        <w:rPr>
          <w:rFonts w:cstheme="minorHAnsi"/>
        </w:rPr>
      </w:pPr>
      <w:r w:rsidRPr="00AC214E">
        <w:rPr>
          <w:rFonts w:cstheme="minorHAnsi"/>
        </w:rPr>
        <w:t>1. Representação relativa a irregularidades no edital do Pregão Eletrônico nº 013/2024 para implantação e operacionalização do empréstimo consignado.</w:t>
      </w:r>
    </w:p>
    <w:p w14:paraId="28B6C740" w14:textId="77777777" w:rsidR="005005DF" w:rsidRPr="00AC214E" w:rsidRDefault="005005DF" w:rsidP="00D87E0B">
      <w:pPr>
        <w:spacing w:before="240"/>
        <w:ind w:left="2268"/>
        <w:jc w:val="both"/>
        <w:rPr>
          <w:rFonts w:cstheme="minorHAnsi"/>
        </w:rPr>
      </w:pPr>
      <w:r w:rsidRPr="00AC214E">
        <w:rPr>
          <w:rFonts w:cstheme="minorHAnsi"/>
        </w:rPr>
        <w:t xml:space="preserve"> II. QUESTÃO EM DISCUSSÃO</w:t>
      </w:r>
    </w:p>
    <w:p w14:paraId="23B62638" w14:textId="7FFB787F" w:rsidR="005005DF" w:rsidRPr="00AC214E" w:rsidRDefault="005005DF" w:rsidP="00D87E0B">
      <w:pPr>
        <w:spacing w:before="240"/>
        <w:ind w:left="2268"/>
        <w:jc w:val="both"/>
        <w:rPr>
          <w:rFonts w:cstheme="minorHAnsi"/>
        </w:rPr>
      </w:pPr>
      <w:r w:rsidRPr="00AC214E">
        <w:rPr>
          <w:rFonts w:cstheme="minorHAnsi"/>
        </w:rPr>
        <w:t xml:space="preserve"> 2. A questão em análise versa sobre a exigência em edital de licitação do certificado ISO para qualificação e habilitação dos participantes no certame, restringindo o caráter competitivo.</w:t>
      </w:r>
    </w:p>
    <w:p w14:paraId="714E9B16" w14:textId="77777777" w:rsidR="005005DF" w:rsidRPr="00AC214E" w:rsidRDefault="005005DF" w:rsidP="00D87E0B">
      <w:pPr>
        <w:spacing w:before="240"/>
        <w:ind w:left="2268"/>
        <w:jc w:val="both"/>
        <w:rPr>
          <w:rFonts w:cstheme="minorHAnsi"/>
        </w:rPr>
      </w:pPr>
      <w:r w:rsidRPr="00AC214E">
        <w:rPr>
          <w:rFonts w:cstheme="minorHAnsi"/>
        </w:rPr>
        <w:t xml:space="preserve"> III. RAZÕES DE DECIDIR </w:t>
      </w:r>
    </w:p>
    <w:p w14:paraId="61638D75" w14:textId="77777777" w:rsidR="005005DF" w:rsidRPr="00AC214E" w:rsidRDefault="005005DF" w:rsidP="00D87E0B">
      <w:pPr>
        <w:spacing w:before="240"/>
        <w:ind w:left="2268"/>
        <w:jc w:val="both"/>
        <w:rPr>
          <w:rFonts w:cstheme="minorHAnsi"/>
        </w:rPr>
      </w:pPr>
      <w:r w:rsidRPr="00AC214E">
        <w:rPr>
          <w:rFonts w:cstheme="minorHAnsi"/>
        </w:rPr>
        <w:t>3. O Certificado de Segurança do Software tipo ISO/IEC é um critério importante de qualificação, mas não pode ser de forma alguma garantia máxima de segurança. A garantia deve ser auferida por meio dos atestados de capacidade técnica para fins de habilitação técnica da proposta, com vistas a assegurar que a licitante comprove ter executado serviço similar, nos termos previstos na Lei Geral de Licitações, sendo a representação procedente.</w:t>
      </w:r>
    </w:p>
    <w:p w14:paraId="49DE10E6" w14:textId="77777777" w:rsidR="009B2B03" w:rsidRDefault="009B2B03" w:rsidP="00D87E0B">
      <w:pPr>
        <w:spacing w:before="240"/>
        <w:ind w:left="2268"/>
        <w:jc w:val="both"/>
        <w:rPr>
          <w:rFonts w:cstheme="minorHAnsi"/>
        </w:rPr>
      </w:pPr>
      <w:r>
        <w:rPr>
          <w:rFonts w:cstheme="minorHAnsi"/>
        </w:rPr>
        <w:t xml:space="preserve"> IV. DISPOSITIVO</w:t>
      </w:r>
    </w:p>
    <w:p w14:paraId="5C638A28" w14:textId="77777777" w:rsidR="009B2B03" w:rsidRDefault="005005DF" w:rsidP="00D87E0B">
      <w:pPr>
        <w:spacing w:before="240"/>
        <w:ind w:left="2268"/>
        <w:jc w:val="both"/>
        <w:rPr>
          <w:rFonts w:cstheme="minorHAnsi"/>
        </w:rPr>
      </w:pPr>
      <w:r w:rsidRPr="00AC214E">
        <w:rPr>
          <w:rFonts w:cstheme="minorHAnsi"/>
        </w:rPr>
        <w:t>7. Procedência da Representação. Aplicação de Multa.</w:t>
      </w:r>
      <w:r w:rsidR="009B2B03">
        <w:rPr>
          <w:rFonts w:cstheme="minorHAnsi"/>
        </w:rPr>
        <w:t xml:space="preserve"> Recomendação.</w:t>
      </w:r>
    </w:p>
    <w:p w14:paraId="2228C2AD" w14:textId="71B8175D" w:rsidR="005005DF" w:rsidRPr="00AC214E" w:rsidRDefault="005005DF" w:rsidP="00D87E0B">
      <w:pPr>
        <w:spacing w:before="240"/>
        <w:ind w:left="2268"/>
        <w:jc w:val="both"/>
        <w:rPr>
          <w:rFonts w:cstheme="minorHAnsi"/>
        </w:rPr>
      </w:pPr>
      <w:r w:rsidRPr="00AC214E">
        <w:rPr>
          <w:rFonts w:cstheme="minorHAnsi"/>
        </w:rPr>
        <w:t xml:space="preserve">_________________________________________ </w:t>
      </w:r>
    </w:p>
    <w:p w14:paraId="5D54DA37" w14:textId="77777777" w:rsidR="005005DF" w:rsidRPr="00AC214E" w:rsidRDefault="005005DF" w:rsidP="00D87E0B">
      <w:pPr>
        <w:spacing w:before="240"/>
        <w:ind w:left="2268"/>
        <w:jc w:val="both"/>
        <w:rPr>
          <w:rFonts w:cstheme="minorHAnsi"/>
        </w:rPr>
      </w:pPr>
      <w:r w:rsidRPr="00AC214E">
        <w:rPr>
          <w:rFonts w:cstheme="minorHAnsi"/>
        </w:rPr>
        <w:t xml:space="preserve">Dispositivos relevantes citados: Lei Federal nº 13.709/2018, </w:t>
      </w:r>
      <w:proofErr w:type="spellStart"/>
      <w:r w:rsidRPr="00AC214E">
        <w:rPr>
          <w:rFonts w:cstheme="minorHAnsi"/>
        </w:rPr>
        <w:t>arts</w:t>
      </w:r>
      <w:proofErr w:type="spellEnd"/>
      <w:r w:rsidRPr="00AC214E">
        <w:rPr>
          <w:rFonts w:cstheme="minorHAnsi"/>
        </w:rPr>
        <w:t xml:space="preserve">. 26, 43, §2º da Lei 14.133. Art. 79, VII e VIII da Lei Estadual nº 5.888/09. </w:t>
      </w:r>
    </w:p>
    <w:p w14:paraId="0A2A486B" w14:textId="10C1292A" w:rsidR="005005DF" w:rsidRPr="00AC214E" w:rsidRDefault="005005DF" w:rsidP="00D87E0B">
      <w:pPr>
        <w:spacing w:before="240"/>
        <w:ind w:left="2268"/>
        <w:jc w:val="both"/>
        <w:rPr>
          <w:rFonts w:cstheme="minorHAnsi"/>
        </w:rPr>
      </w:pPr>
      <w:r w:rsidRPr="00AC214E">
        <w:rPr>
          <w:rFonts w:cstheme="minorHAnsi"/>
        </w:rPr>
        <w:t>Sumário: Representação contra a Prefeitura Municipal de Paulistana. Exercício 2024. Procedência. Aplicação de Multa. Recomendação. Decisão Unânime.</w:t>
      </w:r>
    </w:p>
    <w:p w14:paraId="29F29F5F" w14:textId="3F40E23E" w:rsidR="005005DF" w:rsidRPr="00D87E0B" w:rsidRDefault="005005DF" w:rsidP="00D87E0B">
      <w:pPr>
        <w:spacing w:before="240"/>
        <w:ind w:left="2268"/>
        <w:jc w:val="both"/>
        <w:rPr>
          <w:rFonts w:cstheme="minorHAnsi"/>
          <w:highlight w:val="yellow"/>
        </w:rPr>
      </w:pPr>
      <w:r w:rsidRPr="00AC214E">
        <w:rPr>
          <w:rFonts w:cstheme="minorHAnsi"/>
        </w:rPr>
        <w:t>(</w:t>
      </w:r>
      <w:r w:rsidR="00D87E0B" w:rsidRPr="00AC214E">
        <w:rPr>
          <w:rFonts w:cstheme="minorHAnsi"/>
        </w:rPr>
        <w:t xml:space="preserve">Representação. Processo </w:t>
      </w:r>
      <w:hyperlink r:id="rId34" w:history="1">
        <w:r w:rsidR="00D87E0B" w:rsidRPr="00AC214E">
          <w:rPr>
            <w:color w:val="0000FF"/>
            <w:u w:val="single"/>
          </w:rPr>
          <w:t>TC/006380/2024</w:t>
        </w:r>
      </w:hyperlink>
      <w:r w:rsidR="00D87E0B" w:rsidRPr="00AC214E">
        <w:rPr>
          <w:rFonts w:cstheme="minorHAnsi"/>
        </w:rPr>
        <w:t xml:space="preserve"> – Relatora: Cons.ª Flora Izabel Nobre Rodrigues. Primeira Câmara. Unânime. Acórdão Nº 081/2025-SPC, publicado no</w:t>
      </w:r>
      <w:r w:rsidR="00D87E0B" w:rsidRPr="00AC214E">
        <w:rPr>
          <w:color w:val="0000FF"/>
          <w:u w:val="single"/>
        </w:rPr>
        <w:t xml:space="preserve"> </w:t>
      </w:r>
      <w:hyperlink r:id="rId35" w:history="1">
        <w:r w:rsidR="00D87E0B" w:rsidRPr="00AC214E">
          <w:rPr>
            <w:color w:val="0000FF"/>
            <w:u w:val="single"/>
          </w:rPr>
          <w:t>DOE/TCE-PI Nº 096/2025</w:t>
        </w:r>
      </w:hyperlink>
      <w:r w:rsidR="00D87E0B" w:rsidRPr="00AC214E">
        <w:rPr>
          <w:rFonts w:cstheme="minorHAnsi"/>
        </w:rPr>
        <w:t>).</w:t>
      </w:r>
    </w:p>
    <w:p w14:paraId="5861F2B7" w14:textId="77777777" w:rsidR="002C7BEC" w:rsidRDefault="002C7BEC" w:rsidP="00C23542">
      <w:pPr>
        <w:pStyle w:val="Ttulo1"/>
        <w:spacing w:before="0"/>
        <w:jc w:val="right"/>
        <w:rPr>
          <w:rFonts w:asciiTheme="minorHAnsi" w:hAnsiTheme="minorHAnsi" w:cstheme="minorHAnsi"/>
          <w:color w:val="auto"/>
          <w:sz w:val="30"/>
          <w:szCs w:val="30"/>
          <w:highlight w:val="yellow"/>
        </w:rPr>
      </w:pPr>
    </w:p>
    <w:p w14:paraId="55DE39C7" w14:textId="77777777" w:rsidR="00385321" w:rsidRDefault="00385321" w:rsidP="00385321">
      <w:pPr>
        <w:rPr>
          <w:highlight w:val="yellow"/>
        </w:rPr>
      </w:pPr>
    </w:p>
    <w:p w14:paraId="495B5A50" w14:textId="77777777" w:rsidR="00385321" w:rsidRPr="00385321" w:rsidRDefault="00385321" w:rsidP="00385321">
      <w:pPr>
        <w:rPr>
          <w:highlight w:val="yellow"/>
        </w:rPr>
      </w:pPr>
    </w:p>
    <w:bookmarkStart w:id="21" w:name="_Toc199836403"/>
    <w:p w14:paraId="2FFD73D2" w14:textId="62F4D682" w:rsidR="00385321" w:rsidRPr="00327D3B" w:rsidRDefault="00385321" w:rsidP="00385321">
      <w:pPr>
        <w:pStyle w:val="Ttulo1"/>
        <w:spacing w:before="0"/>
        <w:jc w:val="right"/>
        <w:rPr>
          <w:rFonts w:asciiTheme="minorHAnsi" w:hAnsiTheme="minorHAnsi"/>
          <w:color w:val="auto"/>
          <w:sz w:val="30"/>
          <w:szCs w:val="30"/>
        </w:rPr>
      </w:pPr>
      <w:r w:rsidRPr="00327D3B">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77184" behindDoc="0" locked="0" layoutInCell="1" allowOverlap="1" wp14:anchorId="29510ABE" wp14:editId="2515F17E">
                <wp:simplePos x="0" y="0"/>
                <wp:positionH relativeFrom="column">
                  <wp:posOffset>5417185</wp:posOffset>
                </wp:positionH>
                <wp:positionV relativeFrom="paragraph">
                  <wp:posOffset>-69215</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26.55pt;margin-top:-5.45pt;width:6.1pt;height:31.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" fillcolor="green" stroked="f" strokeweight="2pt"/>
            </w:pict>
          </mc:Fallback>
        </mc:AlternateContent>
      </w:r>
      <w:r w:rsidRPr="00327D3B">
        <w:rPr>
          <w:rFonts w:asciiTheme="minorHAnsi" w:hAnsiTheme="minorHAnsi"/>
          <w:color w:val="auto"/>
          <w:sz w:val="30"/>
          <w:szCs w:val="30"/>
        </w:rPr>
        <w:t>P</w:t>
      </w:r>
      <w:r>
        <w:rPr>
          <w:rFonts w:asciiTheme="minorHAnsi" w:hAnsiTheme="minorHAnsi"/>
          <w:color w:val="auto"/>
          <w:sz w:val="30"/>
          <w:szCs w:val="30"/>
        </w:rPr>
        <w:t>ATRIMÔNIO</w:t>
      </w:r>
      <w:bookmarkEnd w:id="21"/>
    </w:p>
    <w:p w14:paraId="6C08FDCC" w14:textId="77777777" w:rsidR="00385321" w:rsidRDefault="00385321" w:rsidP="00385321">
      <w:pPr>
        <w:rPr>
          <w:highlight w:val="yellow"/>
        </w:rPr>
      </w:pPr>
    </w:p>
    <w:p w14:paraId="50A492CB" w14:textId="77777777" w:rsidR="00385321" w:rsidRPr="00385321" w:rsidRDefault="00385321" w:rsidP="00385321">
      <w:pPr>
        <w:rPr>
          <w:highlight w:val="yellow"/>
        </w:rPr>
      </w:pPr>
    </w:p>
    <w:p w14:paraId="545C71FE" w14:textId="77777777" w:rsidR="00385321" w:rsidRPr="00696EB3" w:rsidRDefault="00385321" w:rsidP="00385321">
      <w:pPr>
        <w:pStyle w:val="Ttulo2"/>
        <w:jc w:val="both"/>
        <w:rPr>
          <w:rFonts w:asciiTheme="minorHAnsi" w:hAnsiTheme="minorHAnsi" w:cstheme="minorHAnsi"/>
          <w:i/>
          <w:color w:val="0000FF"/>
          <w:sz w:val="24"/>
        </w:rPr>
      </w:pPr>
      <w:bookmarkStart w:id="22" w:name="_Toc199836404"/>
      <w:r>
        <w:rPr>
          <w:rFonts w:asciiTheme="minorHAnsi" w:hAnsiTheme="minorHAnsi" w:cstheme="minorHAnsi"/>
          <w:i/>
          <w:color w:val="0000FF"/>
          <w:sz w:val="24"/>
        </w:rPr>
        <w:t>Patrimônio</w:t>
      </w:r>
      <w:r w:rsidRPr="00696EB3">
        <w:rPr>
          <w:rFonts w:asciiTheme="minorHAnsi" w:hAnsiTheme="minorHAnsi" w:cstheme="minorHAnsi"/>
          <w:i/>
          <w:color w:val="0000FF"/>
          <w:sz w:val="24"/>
        </w:rPr>
        <w:t xml:space="preserve">. </w:t>
      </w:r>
      <w:r w:rsidRPr="00385321">
        <w:rPr>
          <w:rFonts w:asciiTheme="minorHAnsi" w:hAnsiTheme="minorHAnsi" w:cstheme="minorHAnsi"/>
          <w:b w:val="0"/>
          <w:bCs w:val="0"/>
          <w:color w:val="0000FF"/>
          <w:sz w:val="24"/>
        </w:rPr>
        <w:t xml:space="preserve">Gestão adequada da frota de veículos escolares. </w:t>
      </w:r>
      <w:r>
        <w:rPr>
          <w:rFonts w:asciiTheme="minorHAnsi" w:hAnsiTheme="minorHAnsi" w:cstheme="minorHAnsi"/>
          <w:b w:val="0"/>
          <w:bCs w:val="0"/>
          <w:color w:val="0000FF"/>
          <w:sz w:val="24"/>
        </w:rPr>
        <w:t>Efetivação</w:t>
      </w:r>
      <w:r w:rsidRPr="00385321">
        <w:rPr>
          <w:rFonts w:asciiTheme="minorHAnsi" w:hAnsiTheme="minorHAnsi" w:cstheme="minorHAnsi"/>
          <w:b w:val="0"/>
          <w:bCs w:val="0"/>
          <w:color w:val="0000FF"/>
          <w:sz w:val="24"/>
        </w:rPr>
        <w:t xml:space="preserve"> de ações corretivas em prol da continuidade dos serviços públicos.</w:t>
      </w:r>
      <w:bookmarkEnd w:id="22"/>
    </w:p>
    <w:p w14:paraId="798E1202" w14:textId="77777777" w:rsidR="00385321" w:rsidRPr="00696EB3" w:rsidRDefault="00385321" w:rsidP="00385321">
      <w:pPr>
        <w:spacing w:before="240"/>
        <w:ind w:left="2268"/>
        <w:jc w:val="both"/>
      </w:pPr>
      <w:r w:rsidRPr="00696EB3">
        <w:t>EMENTA: CONTROLE EXTERNO. DIREITO ADMINISTRATIVO. INSPEÇÃO. FISCALIZAÇÃO DE GESTÃO DE FROTA DE VEÍCULOS E MÁQUINAS, INCLUINDO A LOCAÇÃO, PRESTAÇÃO DE SERVIÇOS DE MANUTENÇÃO, FORNECIMENTO DE COMBUSTÍVEIS E PEÇAS. PROCEDÊNCIA PARCIAL. APLICAÇÃO DE MULTA. RECOMENDAÇÃO.</w:t>
      </w:r>
    </w:p>
    <w:p w14:paraId="5A55D6C7" w14:textId="77777777" w:rsidR="00385321" w:rsidRPr="00696EB3" w:rsidRDefault="00385321" w:rsidP="00385321">
      <w:pPr>
        <w:spacing w:before="240"/>
        <w:ind w:left="2268"/>
        <w:jc w:val="both"/>
      </w:pPr>
      <w:r w:rsidRPr="00696EB3">
        <w:t xml:space="preserve"> I- CASO EM EXAME</w:t>
      </w:r>
    </w:p>
    <w:p w14:paraId="2A1D7A78" w14:textId="77777777" w:rsidR="00385321" w:rsidRPr="00696EB3" w:rsidRDefault="00385321" w:rsidP="00385321">
      <w:pPr>
        <w:spacing w:before="240"/>
        <w:ind w:left="2268"/>
        <w:jc w:val="both"/>
      </w:pPr>
      <w:r w:rsidRPr="00696EB3">
        <w:t>Avaliar a suficiência e a adequação dos controles internos administrativos relativos ao gerenciamento das frotas públicas no âmbito de Prefeitura Municipal, que possam garantir o uso adequado dos recursos e a transparência dos gastos públicos, tanto no que diz respeito à gestão administrativa quanto no que concerne à gestão operacional.</w:t>
      </w:r>
    </w:p>
    <w:p w14:paraId="47F00FD5" w14:textId="77777777" w:rsidR="00385321" w:rsidRPr="00696EB3" w:rsidRDefault="00385321" w:rsidP="00385321">
      <w:pPr>
        <w:spacing w:before="240"/>
        <w:ind w:left="2268"/>
        <w:jc w:val="both"/>
      </w:pPr>
      <w:r w:rsidRPr="00696EB3">
        <w:t xml:space="preserve"> II- QUESTÃO EM DISCUSSÃO </w:t>
      </w:r>
    </w:p>
    <w:p w14:paraId="5F9C27BB" w14:textId="77777777" w:rsidR="00385321" w:rsidRPr="00696EB3" w:rsidRDefault="00385321" w:rsidP="00385321">
      <w:pPr>
        <w:spacing w:before="240"/>
        <w:ind w:left="2268"/>
        <w:jc w:val="both"/>
      </w:pPr>
      <w:r w:rsidRPr="00696EB3">
        <w:t xml:space="preserve">A questão em discussão consiste na apuração das seguintes falhas no âmbito da condução de gerenciamento das frotas públicas: (a) existência de </w:t>
      </w:r>
      <w:proofErr w:type="spellStart"/>
      <w:r w:rsidRPr="00696EB3">
        <w:t>sobrepreços</w:t>
      </w:r>
      <w:proofErr w:type="spellEnd"/>
      <w:r w:rsidRPr="00696EB3">
        <w:t xml:space="preserve"> em alguns valores dos medicamentos registrados; (b) divergência dos produtos registrados e os produtos entregues; (c) entrega do material dentro fora do prazo estabelecido no contrato, ata de registro de preços (ARP) e instrumento convocatório; (d) ausência de ato de designação de fiscal sem a previsão de </w:t>
      </w:r>
      <w:proofErr w:type="gramStart"/>
      <w:r w:rsidRPr="00696EB3">
        <w:t>suplente(</w:t>
      </w:r>
      <w:proofErr w:type="gramEnd"/>
      <w:r w:rsidRPr="00696EB3">
        <w:t>s) para atuação em eventuais ausências do fiscal titular; (e) ausência de capacitação específica do fiscal de contrato em conformidade com a Lei Nº. 14.133/2021; (f) ausência de ato normativo disciplinando a padronização de procedimentos de gestão e fiscalização de contratos; (g) ausência de termo de recebimento provisório e termo de recebimento definitivo dos materiais, emitidos no prazo contratual.</w:t>
      </w:r>
    </w:p>
    <w:p w14:paraId="04AD2A79" w14:textId="77777777" w:rsidR="00385321" w:rsidRPr="00696EB3" w:rsidRDefault="00385321" w:rsidP="00385321">
      <w:pPr>
        <w:spacing w:before="240"/>
        <w:ind w:left="2268"/>
        <w:jc w:val="both"/>
      </w:pPr>
      <w:r w:rsidRPr="00696EB3">
        <w:t xml:space="preserve"> III- RAZÕES DE DECIDIR</w:t>
      </w:r>
    </w:p>
    <w:p w14:paraId="024308E7" w14:textId="77777777" w:rsidR="00385321" w:rsidRPr="00696EB3" w:rsidRDefault="00385321" w:rsidP="00385321">
      <w:pPr>
        <w:spacing w:before="240"/>
        <w:ind w:left="2268"/>
        <w:jc w:val="both"/>
      </w:pPr>
      <w:r w:rsidRPr="00696EB3">
        <w:t xml:space="preserve"> 3. Os veículos utilizados para o transporte escolar devem possuir as devidas condições de uso, primando, assim, pela segurança dos alunos usuários desse serviço público.</w:t>
      </w:r>
    </w:p>
    <w:p w14:paraId="60B92815" w14:textId="77777777" w:rsidR="00385321" w:rsidRPr="00696EB3" w:rsidRDefault="00385321" w:rsidP="00385321">
      <w:pPr>
        <w:spacing w:before="240"/>
        <w:ind w:left="2268"/>
        <w:jc w:val="both"/>
      </w:pPr>
      <w:r w:rsidRPr="00696EB3">
        <w:lastRenderedPageBreak/>
        <w:t xml:space="preserve"> 4. Assim, a </w:t>
      </w:r>
      <w:proofErr w:type="gramStart"/>
      <w:r w:rsidRPr="00696EB3">
        <w:t>implementação</w:t>
      </w:r>
      <w:proofErr w:type="gramEnd"/>
      <w:r w:rsidRPr="00696EB3">
        <w:t xml:space="preserve"> das medidas corretivas sugeridas ao final do processo é essencial para assegurar a continuidade dos serviços prestados à comunidade, minimizando riscos e promovendo a manutenção adequada da frota.</w:t>
      </w:r>
    </w:p>
    <w:p w14:paraId="3A43A73E" w14:textId="77777777" w:rsidR="00385321" w:rsidRPr="00696EB3" w:rsidRDefault="00385321" w:rsidP="00385321">
      <w:pPr>
        <w:spacing w:before="240"/>
        <w:ind w:left="2268"/>
        <w:jc w:val="both"/>
      </w:pPr>
      <w:r w:rsidRPr="00696EB3">
        <w:t xml:space="preserve"> IV- DISPOSITIVO </w:t>
      </w:r>
    </w:p>
    <w:p w14:paraId="5073B86F" w14:textId="77777777" w:rsidR="00385321" w:rsidRPr="00696EB3" w:rsidRDefault="00385321" w:rsidP="00385321">
      <w:pPr>
        <w:spacing w:before="240"/>
        <w:ind w:left="2268"/>
        <w:jc w:val="both"/>
      </w:pPr>
      <w:r w:rsidRPr="00696EB3">
        <w:t>Procedência parcial. Aplicação de multa. Emissão de Recomendações. Não abertura Tomada de Contas Especial.</w:t>
      </w:r>
    </w:p>
    <w:p w14:paraId="02775C09" w14:textId="77777777" w:rsidR="00385321" w:rsidRPr="00696EB3" w:rsidRDefault="00385321" w:rsidP="00385321">
      <w:pPr>
        <w:spacing w:before="240"/>
        <w:ind w:left="2268"/>
        <w:jc w:val="both"/>
      </w:pPr>
      <w:r w:rsidRPr="00696EB3">
        <w:t xml:space="preserve"> _________________ </w:t>
      </w:r>
    </w:p>
    <w:p w14:paraId="3812735A" w14:textId="77777777" w:rsidR="00385321" w:rsidRPr="00696EB3" w:rsidRDefault="00385321" w:rsidP="00385321">
      <w:pPr>
        <w:spacing w:before="240"/>
        <w:ind w:left="2268"/>
        <w:jc w:val="both"/>
      </w:pPr>
      <w:r w:rsidRPr="00696EB3">
        <w:t xml:space="preserve">Legislação relevante citada: CF/88, </w:t>
      </w:r>
      <w:proofErr w:type="spellStart"/>
      <w:r w:rsidRPr="00696EB3">
        <w:t>arts</w:t>
      </w:r>
      <w:proofErr w:type="spellEnd"/>
      <w:r w:rsidRPr="00696EB3">
        <w:t xml:space="preserve">. 37, caput, 70 e 74; CE/PI - </w:t>
      </w:r>
      <w:proofErr w:type="gramStart"/>
      <w:r w:rsidRPr="00696EB3">
        <w:t xml:space="preserve">89, </w:t>
      </w:r>
      <w:proofErr w:type="spellStart"/>
      <w:r w:rsidRPr="00696EB3">
        <w:t>arts</w:t>
      </w:r>
      <w:proofErr w:type="spellEnd"/>
      <w:proofErr w:type="gramEnd"/>
      <w:r w:rsidRPr="00696EB3">
        <w:t xml:space="preserve">. 85 e 90; IN/TCE-PI nº 05/2017; L. 14.133/2021, art.117, art. 18, § 1°, X. </w:t>
      </w:r>
    </w:p>
    <w:p w14:paraId="36E01260" w14:textId="77777777" w:rsidR="00385321" w:rsidRPr="00696EB3" w:rsidRDefault="00385321" w:rsidP="00385321">
      <w:pPr>
        <w:spacing w:before="240"/>
        <w:ind w:left="2268"/>
        <w:jc w:val="both"/>
      </w:pPr>
      <w:r w:rsidRPr="00696EB3">
        <w:t>Sumário: Inspeção. Prefeitura Municipal de Gilbués. Exercício 2024. Procedência parcial. Aplicação de multa. Emissão de recomendação. Não abertura de Tomada de Contas Especial. Consonância parcial com o Ministério Público de Contas. Decisão unânime.</w:t>
      </w:r>
    </w:p>
    <w:p w14:paraId="4D2DACB7" w14:textId="77777777" w:rsidR="00385321" w:rsidRPr="00696EB3" w:rsidRDefault="00385321" w:rsidP="00385321">
      <w:pPr>
        <w:spacing w:before="240"/>
        <w:ind w:left="2268"/>
        <w:jc w:val="both"/>
      </w:pPr>
      <w:r w:rsidRPr="00696EB3">
        <w:t xml:space="preserve">(Inspeção. Processo </w:t>
      </w:r>
      <w:hyperlink r:id="rId36" w:history="1">
        <w:r w:rsidRPr="00696EB3">
          <w:rPr>
            <w:rStyle w:val="Hyperlink"/>
            <w:rFonts w:cstheme="minorHAnsi"/>
            <w:color w:val="0000FF"/>
          </w:rPr>
          <w:t>TC/009868/2024</w:t>
        </w:r>
      </w:hyperlink>
      <w:r w:rsidRPr="00696EB3">
        <w:t xml:space="preserve"> – Relator: Cons. Subst. </w:t>
      </w:r>
      <w:proofErr w:type="spellStart"/>
      <w:r w:rsidRPr="00696EB3">
        <w:t>Jaylson</w:t>
      </w:r>
      <w:proofErr w:type="spellEnd"/>
      <w:r w:rsidRPr="00696EB3">
        <w:t xml:space="preserve"> </w:t>
      </w:r>
      <w:proofErr w:type="spellStart"/>
      <w:r w:rsidRPr="00696EB3">
        <w:t>Fabianh</w:t>
      </w:r>
      <w:proofErr w:type="spellEnd"/>
      <w:r w:rsidRPr="00696EB3">
        <w:t xml:space="preserve"> Lopes Campelo. Primeira Câmara. Unânime. Acórdão Nº. 135/2025-SPC, publicado no </w:t>
      </w:r>
      <w:hyperlink r:id="rId37" w:history="1">
        <w:r w:rsidRPr="00696EB3">
          <w:rPr>
            <w:rStyle w:val="Hyperlink"/>
            <w:rFonts w:cstheme="minorHAnsi"/>
            <w:color w:val="0000FF"/>
          </w:rPr>
          <w:t>DOE/TCE-PI Nº 089/2025</w:t>
        </w:r>
      </w:hyperlink>
      <w:r w:rsidRPr="00696EB3">
        <w:t>).</w:t>
      </w:r>
    </w:p>
    <w:p w14:paraId="4B62C472" w14:textId="77777777" w:rsidR="008A359E" w:rsidRPr="00715DDB" w:rsidRDefault="008A359E" w:rsidP="008A359E">
      <w:pPr>
        <w:rPr>
          <w:highlight w:val="yellow"/>
        </w:rPr>
      </w:pPr>
    </w:p>
    <w:p w14:paraId="27173730" w14:textId="77777777" w:rsidR="008A359E" w:rsidRDefault="008A359E" w:rsidP="008A359E">
      <w:pPr>
        <w:rPr>
          <w:highlight w:val="yellow"/>
        </w:rPr>
      </w:pPr>
    </w:p>
    <w:p w14:paraId="65D62B31" w14:textId="77777777" w:rsidR="00385321" w:rsidRDefault="00385321" w:rsidP="008A359E">
      <w:pPr>
        <w:rPr>
          <w:highlight w:val="yellow"/>
        </w:rPr>
      </w:pPr>
    </w:p>
    <w:p w14:paraId="6443DB34" w14:textId="77777777" w:rsidR="00385321" w:rsidRDefault="00385321" w:rsidP="008A359E">
      <w:pPr>
        <w:rPr>
          <w:highlight w:val="yellow"/>
        </w:rPr>
      </w:pPr>
    </w:p>
    <w:p w14:paraId="1A3D4305" w14:textId="77777777" w:rsidR="00385321" w:rsidRDefault="00385321" w:rsidP="008A359E">
      <w:pPr>
        <w:rPr>
          <w:highlight w:val="yellow"/>
        </w:rPr>
      </w:pPr>
    </w:p>
    <w:p w14:paraId="3B40C439" w14:textId="77777777" w:rsidR="00385321" w:rsidRDefault="00385321" w:rsidP="008A359E">
      <w:pPr>
        <w:rPr>
          <w:highlight w:val="yellow"/>
        </w:rPr>
      </w:pPr>
    </w:p>
    <w:p w14:paraId="3EB49B65" w14:textId="77777777" w:rsidR="00385321" w:rsidRDefault="00385321" w:rsidP="008A359E">
      <w:pPr>
        <w:rPr>
          <w:highlight w:val="yellow"/>
        </w:rPr>
      </w:pPr>
    </w:p>
    <w:p w14:paraId="31BA3F9E" w14:textId="77777777" w:rsidR="00385321" w:rsidRDefault="00385321" w:rsidP="008A359E">
      <w:pPr>
        <w:rPr>
          <w:highlight w:val="yellow"/>
        </w:rPr>
      </w:pPr>
    </w:p>
    <w:p w14:paraId="512766A4" w14:textId="77777777" w:rsidR="00385321" w:rsidRDefault="00385321" w:rsidP="008A359E">
      <w:pPr>
        <w:rPr>
          <w:highlight w:val="yellow"/>
        </w:rPr>
      </w:pPr>
    </w:p>
    <w:p w14:paraId="6F997E09" w14:textId="77777777" w:rsidR="00385321" w:rsidRDefault="00385321" w:rsidP="008A359E">
      <w:pPr>
        <w:rPr>
          <w:highlight w:val="yellow"/>
        </w:rPr>
      </w:pPr>
    </w:p>
    <w:p w14:paraId="6E852504" w14:textId="77777777" w:rsidR="00385321" w:rsidRDefault="00385321" w:rsidP="008A359E">
      <w:pPr>
        <w:rPr>
          <w:highlight w:val="yellow"/>
        </w:rPr>
      </w:pPr>
    </w:p>
    <w:p w14:paraId="6AE59B7A" w14:textId="68D14A61" w:rsidR="00176A71" w:rsidRPr="00715DDB" w:rsidRDefault="00824FAE" w:rsidP="00472013">
      <w:pPr>
        <w:spacing w:before="240"/>
        <w:jc w:val="both"/>
        <w:rPr>
          <w:highlight w:val="yellow"/>
        </w:rPr>
      </w:pPr>
      <w:r w:rsidRPr="00715DDB">
        <w:rPr>
          <w:noProof/>
          <w:highlight w:val="yellow"/>
          <w:lang w:eastAsia="pt-BR"/>
        </w:rPr>
        <mc:AlternateContent>
          <mc:Choice Requires="wps">
            <w:drawing>
              <wp:anchor distT="0" distB="0" distL="0" distR="0" simplePos="0" relativeHeight="251650560"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416CA3" w:rsidRDefault="00416CA3"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416CA3" w:rsidRDefault="00416CA3"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4.85pt;margin-top:799.9pt;width:24.7pt;height:3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" filled="f" stroked="f">
                <v:path arrowok="t"/>
                <v:textbox inset="0,0,0,0">
                  <w:txbxContent>
                    <w:p w14:paraId="4A8E135C" w14:textId="77777777" w:rsidR="00416CA3" w:rsidRDefault="00416CA3"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416CA3" w:rsidRDefault="00416CA3" w:rsidP="00824FAE">
                      <w:pPr>
                        <w:spacing w:before="55"/>
                        <w:ind w:left="20"/>
                        <w:rPr>
                          <w:rFonts w:ascii="Arial"/>
                          <w:b/>
                          <w:sz w:val="30"/>
                        </w:rPr>
                      </w:pPr>
                    </w:p>
                  </w:txbxContent>
                </v:textbox>
                <w10:wrap anchorx="page" anchory="page"/>
              </v:shape>
            </w:pict>
          </mc:Fallback>
        </mc:AlternateContent>
      </w:r>
    </w:p>
    <w:bookmarkStart w:id="23" w:name="_Toc199836405"/>
    <w:bookmarkEnd w:id="15"/>
    <w:p w14:paraId="6E177D10" w14:textId="1950B4F4" w:rsidR="00DD5852" w:rsidRPr="00327D3B" w:rsidRDefault="00DD5852" w:rsidP="00DD5852">
      <w:pPr>
        <w:pStyle w:val="Ttulo1"/>
        <w:spacing w:before="0"/>
        <w:jc w:val="right"/>
        <w:rPr>
          <w:rFonts w:asciiTheme="minorHAnsi" w:hAnsiTheme="minorHAnsi"/>
          <w:color w:val="auto"/>
          <w:sz w:val="30"/>
          <w:szCs w:val="30"/>
        </w:rPr>
      </w:pPr>
      <w:r w:rsidRPr="00327D3B">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9776" behindDoc="0" locked="0" layoutInCell="1" allowOverlap="1" wp14:anchorId="1625C19B" wp14:editId="41811546">
                <wp:simplePos x="0" y="0"/>
                <wp:positionH relativeFrom="column">
                  <wp:posOffset>5417185</wp:posOffset>
                </wp:positionH>
                <wp:positionV relativeFrom="paragraph">
                  <wp:posOffset>-69215</wp:posOffset>
                </wp:positionV>
                <wp:extent cx="77470" cy="396875"/>
                <wp:effectExtent l="0" t="0" r="0" b="3175"/>
                <wp:wrapNone/>
                <wp:docPr id="3" name="Retângulo 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43029A6" id="Retângulo 3" o:spid="_x0000_s1026" style="position:absolute;margin-left:426.55pt;margin-top:-5.45pt;width:6.1pt;height:3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" fillcolor="green" stroked="f" strokeweight="2pt"/>
            </w:pict>
          </mc:Fallback>
        </mc:AlternateContent>
      </w:r>
      <w:r w:rsidRPr="00327D3B">
        <w:rPr>
          <w:rFonts w:asciiTheme="minorHAnsi" w:hAnsiTheme="minorHAnsi"/>
          <w:color w:val="auto"/>
          <w:sz w:val="30"/>
          <w:szCs w:val="30"/>
        </w:rPr>
        <w:t>PESSOAL</w:t>
      </w:r>
      <w:bookmarkEnd w:id="23"/>
    </w:p>
    <w:p w14:paraId="1DACCA02" w14:textId="77777777" w:rsidR="00DD5852" w:rsidRPr="00327D3B" w:rsidRDefault="00DD5852" w:rsidP="00DD5852">
      <w:pPr>
        <w:pStyle w:val="CRJSUMRIO"/>
      </w:pPr>
    </w:p>
    <w:p w14:paraId="372112D0" w14:textId="77777777" w:rsidR="00DD5852" w:rsidRPr="00327D3B" w:rsidRDefault="00DD5852" w:rsidP="00DD5852">
      <w:pPr>
        <w:pStyle w:val="CRJSUMRIO"/>
      </w:pPr>
    </w:p>
    <w:p w14:paraId="0ADB8630" w14:textId="35FD05DE" w:rsidR="00DD5852" w:rsidRPr="00327D3B" w:rsidRDefault="00DD5852" w:rsidP="00062919">
      <w:pPr>
        <w:pStyle w:val="Ttulo2"/>
        <w:jc w:val="both"/>
        <w:rPr>
          <w:rFonts w:asciiTheme="minorHAnsi" w:hAnsiTheme="minorHAnsi"/>
          <w:i/>
          <w:color w:val="0000FF"/>
          <w:sz w:val="24"/>
        </w:rPr>
      </w:pPr>
      <w:bookmarkStart w:id="24" w:name="_Toc199836406"/>
      <w:r w:rsidRPr="00327D3B">
        <w:rPr>
          <w:rFonts w:asciiTheme="minorHAnsi" w:hAnsiTheme="minorHAnsi"/>
          <w:i/>
          <w:color w:val="0000FF"/>
          <w:sz w:val="24"/>
        </w:rPr>
        <w:t>Pessoal.</w:t>
      </w:r>
      <w:r w:rsidR="00062919" w:rsidRPr="00327D3B">
        <w:rPr>
          <w:rFonts w:asciiTheme="minorHAnsi" w:hAnsiTheme="minorHAnsi"/>
          <w:i/>
          <w:color w:val="0000FF"/>
          <w:sz w:val="24"/>
        </w:rPr>
        <w:t xml:space="preserve"> </w:t>
      </w:r>
      <w:r w:rsidR="00062919" w:rsidRPr="00327D3B">
        <w:rPr>
          <w:rFonts w:asciiTheme="minorHAnsi" w:hAnsiTheme="minorHAnsi"/>
          <w:b w:val="0"/>
          <w:bCs w:val="0"/>
          <w:color w:val="0000FF"/>
          <w:sz w:val="24"/>
        </w:rPr>
        <w:t xml:space="preserve">Credenciamento </w:t>
      </w:r>
      <w:r w:rsidR="00327D3B" w:rsidRPr="00327D3B">
        <w:rPr>
          <w:rFonts w:asciiTheme="minorHAnsi" w:hAnsiTheme="minorHAnsi"/>
          <w:b w:val="0"/>
          <w:bCs w:val="0"/>
          <w:color w:val="0000FF"/>
          <w:sz w:val="24"/>
        </w:rPr>
        <w:t>indevido de parentes e</w:t>
      </w:r>
      <w:r w:rsidR="00327D3B">
        <w:rPr>
          <w:rFonts w:asciiTheme="minorHAnsi" w:hAnsiTheme="minorHAnsi"/>
          <w:b w:val="0"/>
          <w:bCs w:val="0"/>
          <w:color w:val="0000FF"/>
          <w:sz w:val="24"/>
        </w:rPr>
        <w:t>m programas da saúde municipal. O</w:t>
      </w:r>
      <w:r w:rsidR="00327D3B" w:rsidRPr="00327D3B">
        <w:rPr>
          <w:rFonts w:asciiTheme="minorHAnsi" w:hAnsiTheme="minorHAnsi"/>
          <w:b w:val="0"/>
          <w:bCs w:val="0"/>
          <w:color w:val="0000FF"/>
          <w:sz w:val="24"/>
        </w:rPr>
        <w:t xml:space="preserve">fensa </w:t>
      </w:r>
      <w:proofErr w:type="gramStart"/>
      <w:r w:rsidR="00327D3B">
        <w:rPr>
          <w:rFonts w:asciiTheme="minorHAnsi" w:hAnsiTheme="minorHAnsi"/>
          <w:b w:val="0"/>
          <w:bCs w:val="0"/>
          <w:color w:val="0000FF"/>
          <w:sz w:val="24"/>
        </w:rPr>
        <w:t>a</w:t>
      </w:r>
      <w:proofErr w:type="gramEnd"/>
      <w:r w:rsidR="00327D3B">
        <w:rPr>
          <w:rFonts w:asciiTheme="minorHAnsi" w:hAnsiTheme="minorHAnsi"/>
          <w:b w:val="0"/>
          <w:bCs w:val="0"/>
          <w:color w:val="0000FF"/>
          <w:sz w:val="24"/>
        </w:rPr>
        <w:t xml:space="preserve"> </w:t>
      </w:r>
      <w:r w:rsidR="00327D3B" w:rsidRPr="00327D3B">
        <w:rPr>
          <w:rFonts w:asciiTheme="minorHAnsi" w:hAnsiTheme="minorHAnsi"/>
          <w:b w:val="0"/>
          <w:bCs w:val="0"/>
          <w:color w:val="0000FF"/>
          <w:sz w:val="24"/>
        </w:rPr>
        <w:t>moralidade e impessoalidade administrativa.</w:t>
      </w:r>
      <w:bookmarkEnd w:id="24"/>
    </w:p>
    <w:p w14:paraId="7131ED89" w14:textId="77777777" w:rsidR="00D463C9" w:rsidRPr="00327D3B" w:rsidRDefault="00D463C9" w:rsidP="00D463C9">
      <w:pPr>
        <w:spacing w:before="240"/>
        <w:ind w:left="2268"/>
        <w:jc w:val="both"/>
      </w:pPr>
      <w:r w:rsidRPr="00327D3B">
        <w:t>CONTROLE EXTERNO. DIREITO ADMINISTRATIVO. DENÚNCIA. IRREGULARIDADES EM CONTRATOS DE CREDENCIAMENTO DE PESSOAS FÍSICAS INTERESSADAS EM PRESTAR SERVIÇOS NOS PROGRAMAS MANTIDOS PELA SECRETARIA MUNICIPAL DE SAÚDE DE FLORIANO. VEDAÇÃO À CONTRATAÇÃO DE PARENTES EM LINHA RETA, COLATERAL OU POR AFINIDADE, ATÉ O TERCEIRO GRAU. OFENSA AOS PRINCÍPIOS DA MORALIDADE E IMPESSOALIDADE. PROCEDÊNCIA. MULTA. RECOMENDAÇÃO.</w:t>
      </w:r>
    </w:p>
    <w:p w14:paraId="7EC74B83" w14:textId="77777777" w:rsidR="00D463C9" w:rsidRPr="00327D3B" w:rsidRDefault="00D463C9" w:rsidP="00D463C9">
      <w:pPr>
        <w:spacing w:before="240"/>
        <w:ind w:left="2268"/>
        <w:jc w:val="both"/>
      </w:pPr>
      <w:r w:rsidRPr="00327D3B">
        <w:t xml:space="preserve"> I. CASO EM EXAME </w:t>
      </w:r>
    </w:p>
    <w:p w14:paraId="6F37C3E7" w14:textId="77777777" w:rsidR="00D463C9" w:rsidRPr="00327D3B" w:rsidRDefault="00D463C9" w:rsidP="00D463C9">
      <w:pPr>
        <w:spacing w:before="240"/>
        <w:ind w:left="2268"/>
        <w:jc w:val="both"/>
      </w:pPr>
      <w:r w:rsidRPr="00327D3B">
        <w:t>1. Irregularidades nos contratos da Secretaria Municipal da Saúde que tinham como objeto credenciamento de pessoas físicas interessadas em prestar serviços de odontólogo, bioquímico, enfermeiro, psicólogo, fisioterapeuta, profissional de educação física, fonoaudiólogo, assistente social, nutricionista, psicopedagogo e terapeuta ocupacional.</w:t>
      </w:r>
    </w:p>
    <w:p w14:paraId="055AB191" w14:textId="77777777" w:rsidR="00D463C9" w:rsidRPr="00327D3B" w:rsidRDefault="00D463C9" w:rsidP="00D463C9">
      <w:pPr>
        <w:spacing w:before="240"/>
        <w:ind w:left="2268"/>
        <w:jc w:val="both"/>
      </w:pPr>
      <w:r w:rsidRPr="00327D3B">
        <w:t xml:space="preserve"> II. QUESTÃO EM DISCUSSÃO</w:t>
      </w:r>
    </w:p>
    <w:p w14:paraId="7A1B4F31" w14:textId="16D94AB9" w:rsidR="00DD5852" w:rsidRPr="00327D3B" w:rsidRDefault="00D463C9" w:rsidP="00D463C9">
      <w:pPr>
        <w:spacing w:before="240"/>
        <w:ind w:left="2268"/>
        <w:jc w:val="both"/>
      </w:pPr>
      <w:r w:rsidRPr="00327D3B">
        <w:t xml:space="preserve"> 2. A questão em discussão consiste em verificar se as contratações de parentes até terceiro grau ferem os princípios basilares da Administração Pública, quais sejam: legalidade, impessoalidade, moralidade, bem como, a Lei de Licitações e Contratos tanto antiga (Lei 8.666/93), quanto nova (Lei 14.133/2021).</w:t>
      </w:r>
    </w:p>
    <w:p w14:paraId="3BBC400C" w14:textId="77777777" w:rsidR="00D463C9" w:rsidRPr="00327D3B" w:rsidRDefault="00D463C9" w:rsidP="00D463C9">
      <w:pPr>
        <w:spacing w:before="240"/>
        <w:ind w:left="2268"/>
        <w:jc w:val="both"/>
      </w:pPr>
      <w:r w:rsidRPr="00327D3B">
        <w:t>III. RAZÕES DE DECIDIR</w:t>
      </w:r>
    </w:p>
    <w:p w14:paraId="3AE2E930" w14:textId="77777777" w:rsidR="00D463C9" w:rsidRPr="00327D3B" w:rsidRDefault="00D463C9" w:rsidP="00D463C9">
      <w:pPr>
        <w:spacing w:before="240"/>
        <w:ind w:left="2268"/>
        <w:jc w:val="both"/>
      </w:pPr>
      <w:r w:rsidRPr="00327D3B">
        <w:t xml:space="preserve"> 3. A proibição de credenciamento de parentes de gestores públicos é uma prática que visa evitar o favorecimento de familiares em cargos públicos, e garantir a impessoalidade e moralidade na administração pública.</w:t>
      </w:r>
    </w:p>
    <w:p w14:paraId="0285F89C" w14:textId="77777777" w:rsidR="00D463C9" w:rsidRPr="00327D3B" w:rsidRDefault="00D463C9" w:rsidP="00D463C9">
      <w:pPr>
        <w:spacing w:before="240"/>
        <w:ind w:left="2268"/>
        <w:jc w:val="both"/>
      </w:pPr>
      <w:r w:rsidRPr="00327D3B">
        <w:t xml:space="preserve"> IV. DISPOSITIVO</w:t>
      </w:r>
    </w:p>
    <w:p w14:paraId="3CC6C6FB" w14:textId="77777777" w:rsidR="00D463C9" w:rsidRPr="00327D3B" w:rsidRDefault="00D463C9" w:rsidP="00D463C9">
      <w:pPr>
        <w:spacing w:before="240"/>
        <w:ind w:left="2268"/>
        <w:jc w:val="both"/>
      </w:pPr>
      <w:r w:rsidRPr="00327D3B">
        <w:t xml:space="preserve"> 4. Procedência. Multa. Recomendação. </w:t>
      </w:r>
    </w:p>
    <w:p w14:paraId="2B4114E1" w14:textId="77777777" w:rsidR="00D463C9" w:rsidRPr="00327D3B" w:rsidRDefault="00D463C9" w:rsidP="00D463C9">
      <w:pPr>
        <w:spacing w:before="240"/>
        <w:ind w:left="2268"/>
        <w:jc w:val="both"/>
      </w:pPr>
      <w:r w:rsidRPr="00327D3B">
        <w:t xml:space="preserve">_________________________________________ </w:t>
      </w:r>
    </w:p>
    <w:p w14:paraId="5250C1DC" w14:textId="77777777" w:rsidR="00D463C9" w:rsidRPr="00327D3B" w:rsidRDefault="00D463C9" w:rsidP="00D463C9">
      <w:pPr>
        <w:spacing w:before="240"/>
        <w:ind w:left="2268"/>
        <w:jc w:val="both"/>
      </w:pPr>
      <w:r w:rsidRPr="00327D3B">
        <w:lastRenderedPageBreak/>
        <w:t>Dispositivos relevantes citados: art. 9º, art. 79, II da Lei 8.666/93; art. 14, IV, Lei 14.133/2021; art. 31, Lei Orgânica de Floriano; art.37, CF; Súmula Vinculante nº 13 do STF; art. 206, inciso II, do RI-TCEPI.</w:t>
      </w:r>
    </w:p>
    <w:p w14:paraId="47FED90B" w14:textId="7F29F55A" w:rsidR="00D463C9" w:rsidRPr="00327D3B" w:rsidRDefault="00D463C9" w:rsidP="00D463C9">
      <w:pPr>
        <w:spacing w:before="240"/>
        <w:ind w:left="2268"/>
        <w:jc w:val="both"/>
      </w:pPr>
      <w:r w:rsidRPr="00327D3B">
        <w:t xml:space="preserve"> Sumário: Representação contra a Prefeitura Municipal de Floriano e Secretaria de Saúde de Floriano. Exercício 2024. Concordância com o Parecer Ministerial. Procedência. Multa. Determinação. Decisão Unânime.</w:t>
      </w:r>
    </w:p>
    <w:p w14:paraId="07B67523" w14:textId="2692B8CC" w:rsidR="00D463C9" w:rsidRPr="00327D3B" w:rsidRDefault="00D463C9" w:rsidP="00D463C9">
      <w:pPr>
        <w:spacing w:before="240"/>
        <w:ind w:left="2268"/>
        <w:jc w:val="both"/>
      </w:pPr>
      <w:r w:rsidRPr="00327D3B">
        <w:t xml:space="preserve">(Denúncia. Processo </w:t>
      </w:r>
      <w:hyperlink r:id="rId38" w:history="1">
        <w:r w:rsidRPr="00327D3B">
          <w:rPr>
            <w:color w:val="0000FF"/>
            <w:u w:val="single"/>
          </w:rPr>
          <w:t>TC/007822/2024</w:t>
        </w:r>
      </w:hyperlink>
      <w:r w:rsidRPr="00327D3B">
        <w:t xml:space="preserve"> – Relatora: Cons. Kleber Dantas Eulálio. Primeira Câmara. Unânime. Acórdão Nº 115/2025 – SPC, publicado no </w:t>
      </w:r>
      <w:hyperlink r:id="rId39" w:history="1">
        <w:r w:rsidRPr="00327D3B">
          <w:rPr>
            <w:color w:val="0000FF"/>
            <w:u w:val="single"/>
          </w:rPr>
          <w:t>DOE/TCE-PI Nº 080/2025</w:t>
        </w:r>
      </w:hyperlink>
      <w:r w:rsidRPr="00327D3B">
        <w:t>).</w:t>
      </w:r>
    </w:p>
    <w:p w14:paraId="33FC4D53" w14:textId="77777777" w:rsidR="00637A9B" w:rsidRDefault="00637A9B" w:rsidP="00D463C9">
      <w:pPr>
        <w:spacing w:before="240"/>
        <w:ind w:left="2268"/>
        <w:jc w:val="both"/>
        <w:rPr>
          <w:highlight w:val="yellow"/>
        </w:rPr>
      </w:pPr>
    </w:p>
    <w:p w14:paraId="712F42FD" w14:textId="77777777" w:rsidR="00637A9B" w:rsidRDefault="00637A9B" w:rsidP="00D463C9">
      <w:pPr>
        <w:spacing w:before="240"/>
        <w:ind w:left="2268"/>
        <w:jc w:val="both"/>
        <w:rPr>
          <w:highlight w:val="yellow"/>
        </w:rPr>
      </w:pPr>
    </w:p>
    <w:p w14:paraId="3D29DBF2" w14:textId="77777777" w:rsidR="00637A9B" w:rsidRDefault="00637A9B" w:rsidP="00D463C9">
      <w:pPr>
        <w:spacing w:before="240"/>
        <w:ind w:left="2268"/>
        <w:jc w:val="both"/>
        <w:rPr>
          <w:highlight w:val="yellow"/>
        </w:rPr>
      </w:pPr>
    </w:p>
    <w:p w14:paraId="09E7AC75" w14:textId="77777777" w:rsidR="00637A9B" w:rsidRDefault="00637A9B" w:rsidP="00D463C9">
      <w:pPr>
        <w:spacing w:before="240"/>
        <w:ind w:left="2268"/>
        <w:jc w:val="both"/>
        <w:rPr>
          <w:highlight w:val="yellow"/>
        </w:rPr>
      </w:pPr>
    </w:p>
    <w:p w14:paraId="17CFBA4E" w14:textId="77777777" w:rsidR="00637A9B" w:rsidRDefault="00637A9B" w:rsidP="00D463C9">
      <w:pPr>
        <w:spacing w:before="240"/>
        <w:ind w:left="2268"/>
        <w:jc w:val="both"/>
        <w:rPr>
          <w:highlight w:val="yellow"/>
        </w:rPr>
      </w:pPr>
    </w:p>
    <w:p w14:paraId="172B05D9" w14:textId="77777777" w:rsidR="00637A9B" w:rsidRDefault="00637A9B" w:rsidP="00D463C9">
      <w:pPr>
        <w:spacing w:before="240"/>
        <w:ind w:left="2268"/>
        <w:jc w:val="both"/>
        <w:rPr>
          <w:highlight w:val="yellow"/>
        </w:rPr>
      </w:pPr>
    </w:p>
    <w:p w14:paraId="688C228E" w14:textId="77777777" w:rsidR="00637A9B" w:rsidRDefault="00637A9B" w:rsidP="00D463C9">
      <w:pPr>
        <w:spacing w:before="240"/>
        <w:ind w:left="2268"/>
        <w:jc w:val="both"/>
        <w:rPr>
          <w:highlight w:val="yellow"/>
        </w:rPr>
      </w:pPr>
    </w:p>
    <w:p w14:paraId="6316A1C9" w14:textId="77777777" w:rsidR="00637A9B" w:rsidRDefault="00637A9B" w:rsidP="00D463C9">
      <w:pPr>
        <w:spacing w:before="240"/>
        <w:ind w:left="2268"/>
        <w:jc w:val="both"/>
        <w:rPr>
          <w:highlight w:val="yellow"/>
        </w:rPr>
      </w:pPr>
    </w:p>
    <w:p w14:paraId="7649940D" w14:textId="77777777" w:rsidR="00637A9B" w:rsidRDefault="00637A9B" w:rsidP="00D463C9">
      <w:pPr>
        <w:spacing w:before="240"/>
        <w:ind w:left="2268"/>
        <w:jc w:val="both"/>
        <w:rPr>
          <w:highlight w:val="yellow"/>
        </w:rPr>
      </w:pPr>
    </w:p>
    <w:p w14:paraId="7FC1B679" w14:textId="77777777" w:rsidR="00637A9B" w:rsidRDefault="00637A9B" w:rsidP="00D463C9">
      <w:pPr>
        <w:spacing w:before="240"/>
        <w:ind w:left="2268"/>
        <w:jc w:val="both"/>
        <w:rPr>
          <w:highlight w:val="yellow"/>
        </w:rPr>
      </w:pPr>
    </w:p>
    <w:p w14:paraId="4582349F" w14:textId="77777777" w:rsidR="00637A9B" w:rsidRDefault="00637A9B" w:rsidP="00D463C9">
      <w:pPr>
        <w:spacing w:before="240"/>
        <w:ind w:left="2268"/>
        <w:jc w:val="both"/>
        <w:rPr>
          <w:highlight w:val="yellow"/>
        </w:rPr>
      </w:pPr>
    </w:p>
    <w:p w14:paraId="2F298A8F" w14:textId="77777777" w:rsidR="00637A9B" w:rsidRDefault="00637A9B" w:rsidP="00D463C9">
      <w:pPr>
        <w:spacing w:before="240"/>
        <w:ind w:left="2268"/>
        <w:jc w:val="both"/>
        <w:rPr>
          <w:highlight w:val="yellow"/>
        </w:rPr>
      </w:pPr>
    </w:p>
    <w:p w14:paraId="67B55EC6" w14:textId="77777777" w:rsidR="00637A9B" w:rsidRDefault="00637A9B" w:rsidP="00D463C9">
      <w:pPr>
        <w:spacing w:before="240"/>
        <w:ind w:left="2268"/>
        <w:jc w:val="both"/>
        <w:rPr>
          <w:highlight w:val="yellow"/>
        </w:rPr>
      </w:pPr>
    </w:p>
    <w:p w14:paraId="3401AF11" w14:textId="77777777" w:rsidR="00637A9B" w:rsidRDefault="00637A9B" w:rsidP="00D463C9">
      <w:pPr>
        <w:spacing w:before="240"/>
        <w:ind w:left="2268"/>
        <w:jc w:val="both"/>
        <w:rPr>
          <w:highlight w:val="yellow"/>
        </w:rPr>
      </w:pPr>
    </w:p>
    <w:p w14:paraId="3FA5F08C" w14:textId="77777777" w:rsidR="00637A9B" w:rsidRDefault="00637A9B" w:rsidP="00D463C9">
      <w:pPr>
        <w:spacing w:before="240"/>
        <w:ind w:left="2268"/>
        <w:jc w:val="both"/>
        <w:rPr>
          <w:highlight w:val="yellow"/>
        </w:rPr>
      </w:pPr>
    </w:p>
    <w:p w14:paraId="5C0A0EBD" w14:textId="77777777" w:rsidR="00637A9B" w:rsidRDefault="00637A9B" w:rsidP="00D463C9">
      <w:pPr>
        <w:spacing w:before="240"/>
        <w:ind w:left="2268"/>
        <w:jc w:val="both"/>
        <w:rPr>
          <w:highlight w:val="yellow"/>
        </w:rPr>
      </w:pPr>
    </w:p>
    <w:p w14:paraId="08E44760" w14:textId="77777777" w:rsidR="00637A9B" w:rsidRDefault="00637A9B" w:rsidP="00D463C9">
      <w:pPr>
        <w:spacing w:before="240"/>
        <w:ind w:left="2268"/>
        <w:jc w:val="both"/>
        <w:rPr>
          <w:highlight w:val="yellow"/>
        </w:rPr>
      </w:pPr>
    </w:p>
    <w:bookmarkStart w:id="25" w:name="_Toc199836407"/>
    <w:p w14:paraId="47271959" w14:textId="30FC80CC" w:rsidR="00637A9B" w:rsidRPr="006F426E" w:rsidRDefault="00637A9B" w:rsidP="00637A9B">
      <w:pPr>
        <w:pStyle w:val="Ttulo1"/>
        <w:spacing w:before="0"/>
        <w:jc w:val="right"/>
        <w:rPr>
          <w:rFonts w:asciiTheme="minorHAnsi" w:hAnsiTheme="minorHAnsi" w:cstheme="minorHAnsi"/>
          <w:color w:val="auto"/>
          <w:sz w:val="30"/>
          <w:szCs w:val="30"/>
        </w:rPr>
      </w:pPr>
      <w:r w:rsidRPr="006F426E">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61824" behindDoc="0" locked="0" layoutInCell="1" allowOverlap="1" wp14:anchorId="3B487EDA" wp14:editId="673746E9">
                <wp:simplePos x="0" y="0"/>
                <wp:positionH relativeFrom="column">
                  <wp:posOffset>5417185</wp:posOffset>
                </wp:positionH>
                <wp:positionV relativeFrom="paragraph">
                  <wp:posOffset>-69215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F0B071E" id="Retângulo 4" o:spid="_x0000_s1026" style="position:absolute;margin-left:426.55pt;margin-top:-5.45pt;width:6.1pt;height:3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" fillcolor="green" stroked="f" strokeweight="2pt"/>
            </w:pict>
          </mc:Fallback>
        </mc:AlternateContent>
      </w:r>
      <w:r w:rsidRPr="006F426E">
        <w:rPr>
          <w:rFonts w:asciiTheme="minorHAnsi" w:hAnsiTheme="minorHAnsi" w:cstheme="minorHAnsi"/>
          <w:color w:val="auto"/>
          <w:sz w:val="30"/>
          <w:szCs w:val="30"/>
        </w:rPr>
        <w:t>PREVIDÊNCIA</w:t>
      </w:r>
      <w:bookmarkEnd w:id="25"/>
    </w:p>
    <w:p w14:paraId="494E6E91" w14:textId="77777777" w:rsidR="00DD5852" w:rsidRPr="006F426E" w:rsidRDefault="00DD5852" w:rsidP="00B056DD">
      <w:pPr>
        <w:pStyle w:val="Ttulo1"/>
        <w:spacing w:before="0" w:after="240"/>
        <w:rPr>
          <w:rFonts w:asciiTheme="minorHAnsi" w:eastAsiaTheme="minorHAnsi" w:hAnsiTheme="minorHAnsi" w:cstheme="minorHAnsi"/>
          <w:bCs w:val="0"/>
          <w:i/>
          <w:noProof/>
          <w:color w:val="0000FF"/>
          <w:sz w:val="24"/>
          <w:szCs w:val="22"/>
        </w:rPr>
      </w:pPr>
    </w:p>
    <w:p w14:paraId="2DA1832B" w14:textId="77777777" w:rsidR="006F426E" w:rsidRPr="006F426E" w:rsidRDefault="006F426E" w:rsidP="00B056DD">
      <w:pPr>
        <w:spacing w:after="240"/>
      </w:pPr>
    </w:p>
    <w:p w14:paraId="3892D1C4" w14:textId="7C06EEF9" w:rsidR="00637A9B" w:rsidRPr="006F426E" w:rsidRDefault="00637A9B" w:rsidP="00062919">
      <w:pPr>
        <w:pStyle w:val="Ttulo2"/>
        <w:jc w:val="both"/>
        <w:rPr>
          <w:rFonts w:asciiTheme="minorHAnsi" w:hAnsiTheme="minorHAnsi"/>
          <w:b w:val="0"/>
          <w:bCs w:val="0"/>
          <w:i/>
          <w:color w:val="0000FF"/>
          <w:sz w:val="24"/>
        </w:rPr>
      </w:pPr>
      <w:bookmarkStart w:id="26" w:name="_Toc199836408"/>
      <w:r w:rsidRPr="006F426E">
        <w:rPr>
          <w:rFonts w:asciiTheme="minorHAnsi" w:hAnsiTheme="minorHAnsi"/>
          <w:i/>
          <w:color w:val="0000FF"/>
          <w:sz w:val="24"/>
        </w:rPr>
        <w:t>Previdência.</w:t>
      </w:r>
      <w:r w:rsidR="00062919" w:rsidRPr="006F426E">
        <w:rPr>
          <w:rFonts w:asciiTheme="minorHAnsi" w:hAnsiTheme="minorHAnsi"/>
          <w:i/>
          <w:color w:val="0000FF"/>
          <w:sz w:val="24"/>
        </w:rPr>
        <w:t xml:space="preserve"> </w:t>
      </w:r>
      <w:r w:rsidR="00062919" w:rsidRPr="006F426E">
        <w:rPr>
          <w:rFonts w:asciiTheme="minorHAnsi" w:hAnsiTheme="minorHAnsi"/>
          <w:b w:val="0"/>
          <w:bCs w:val="0"/>
          <w:color w:val="0000FF"/>
          <w:sz w:val="24"/>
        </w:rPr>
        <w:t xml:space="preserve">Impossibilidade de </w:t>
      </w:r>
      <w:r w:rsidR="006F426E" w:rsidRPr="006F426E">
        <w:rPr>
          <w:rFonts w:asciiTheme="minorHAnsi" w:hAnsiTheme="minorHAnsi"/>
          <w:b w:val="0"/>
          <w:bCs w:val="0"/>
          <w:color w:val="0000FF"/>
          <w:sz w:val="24"/>
        </w:rPr>
        <w:t xml:space="preserve">registro de pensão por morte em razão da ausência </w:t>
      </w:r>
      <w:r w:rsidR="006F426E">
        <w:rPr>
          <w:rFonts w:asciiTheme="minorHAnsi" w:hAnsiTheme="minorHAnsi"/>
          <w:b w:val="0"/>
          <w:bCs w:val="0"/>
          <w:color w:val="0000FF"/>
          <w:sz w:val="24"/>
        </w:rPr>
        <w:t xml:space="preserve">de encaminhamento </w:t>
      </w:r>
      <w:r w:rsidR="00C73F0E">
        <w:rPr>
          <w:rFonts w:asciiTheme="minorHAnsi" w:hAnsiTheme="minorHAnsi"/>
          <w:b w:val="0"/>
          <w:bCs w:val="0"/>
          <w:color w:val="0000FF"/>
          <w:sz w:val="24"/>
        </w:rPr>
        <w:t xml:space="preserve">do processo de concessão </w:t>
      </w:r>
      <w:r w:rsidR="006F426E">
        <w:rPr>
          <w:rFonts w:asciiTheme="minorHAnsi" w:hAnsiTheme="minorHAnsi"/>
          <w:b w:val="0"/>
          <w:bCs w:val="0"/>
          <w:color w:val="0000FF"/>
          <w:sz w:val="24"/>
        </w:rPr>
        <w:t>ao Tribunal de Contas.</w:t>
      </w:r>
      <w:bookmarkEnd w:id="26"/>
    </w:p>
    <w:p w14:paraId="62664BA7" w14:textId="77777777" w:rsidR="00637A9B" w:rsidRPr="006F426E" w:rsidRDefault="00637A9B" w:rsidP="008E633B">
      <w:pPr>
        <w:spacing w:before="240"/>
        <w:ind w:left="2268"/>
        <w:jc w:val="both"/>
      </w:pPr>
      <w:r w:rsidRPr="006F426E">
        <w:t>EMENTA: CONTROLE EXTERNO. DIREITO PREVIDENCIÁRIO E ADMINISTRATIVO. PENSÃO POR MORTE. AUSÊNCIA DO PROCESSO DE APOSENTADORIA DA SEGURADA. APLICAÇÃO DE MULTA E DETERMINAÇÃO AO GESTOR.</w:t>
      </w:r>
    </w:p>
    <w:p w14:paraId="588139F8" w14:textId="77777777" w:rsidR="00637A9B" w:rsidRPr="006F426E" w:rsidRDefault="00637A9B" w:rsidP="008E633B">
      <w:pPr>
        <w:spacing w:before="240"/>
        <w:ind w:left="2268"/>
        <w:jc w:val="both"/>
      </w:pPr>
      <w:r w:rsidRPr="006F426E">
        <w:t xml:space="preserve"> I- CASO EM EXAME </w:t>
      </w:r>
    </w:p>
    <w:p w14:paraId="55750DB1" w14:textId="092B7437" w:rsidR="00637A9B" w:rsidRPr="006F426E" w:rsidRDefault="00637A9B" w:rsidP="008E633B">
      <w:pPr>
        <w:spacing w:before="240"/>
        <w:ind w:left="2268"/>
        <w:jc w:val="both"/>
      </w:pPr>
      <w:r w:rsidRPr="006F426E">
        <w:t>Pensão por morte.</w:t>
      </w:r>
    </w:p>
    <w:p w14:paraId="70763D9D" w14:textId="77777777" w:rsidR="00637A9B" w:rsidRPr="006F426E" w:rsidRDefault="00637A9B" w:rsidP="008E633B">
      <w:pPr>
        <w:spacing w:before="240"/>
        <w:ind w:left="2268"/>
        <w:jc w:val="both"/>
      </w:pPr>
      <w:r w:rsidRPr="006F426E">
        <w:t xml:space="preserve"> II- QUESTÃO EM DISCUSSÃO </w:t>
      </w:r>
    </w:p>
    <w:p w14:paraId="7A923087" w14:textId="5D5F2CF0" w:rsidR="00637A9B" w:rsidRPr="006F426E" w:rsidRDefault="00637A9B" w:rsidP="008E633B">
      <w:pPr>
        <w:spacing w:before="240"/>
        <w:ind w:left="2268"/>
        <w:jc w:val="both"/>
      </w:pPr>
      <w:r w:rsidRPr="006F426E">
        <w:t>A questão em discussão consiste na ausência do processo de aposentadoria da segurada.</w:t>
      </w:r>
    </w:p>
    <w:p w14:paraId="274BEBAD" w14:textId="77777777" w:rsidR="00637A9B" w:rsidRPr="006F426E" w:rsidRDefault="00637A9B" w:rsidP="008E633B">
      <w:pPr>
        <w:spacing w:before="240"/>
        <w:ind w:left="2268"/>
        <w:jc w:val="both"/>
      </w:pPr>
      <w:r w:rsidRPr="006F426E">
        <w:t xml:space="preserve"> III- RAZÕES DE DECIDIR </w:t>
      </w:r>
    </w:p>
    <w:p w14:paraId="706EDFA6" w14:textId="77777777" w:rsidR="00637A9B" w:rsidRPr="006F426E" w:rsidRDefault="00637A9B" w:rsidP="008E633B">
      <w:pPr>
        <w:spacing w:before="240"/>
        <w:ind w:left="2268"/>
        <w:jc w:val="both"/>
      </w:pPr>
      <w:r w:rsidRPr="006F426E">
        <w:t>3. A concessão do benefício de pensão por morte pressupõe a legalidade do ato concessório de aposentadoria.</w:t>
      </w:r>
    </w:p>
    <w:p w14:paraId="180C9869" w14:textId="77777777" w:rsidR="00637A9B" w:rsidRPr="006F426E" w:rsidRDefault="00637A9B" w:rsidP="008E633B">
      <w:pPr>
        <w:spacing w:before="240"/>
        <w:ind w:left="2268"/>
        <w:jc w:val="both"/>
      </w:pPr>
      <w:r w:rsidRPr="006F426E">
        <w:t xml:space="preserve"> 4. Contudo, tendo em vista que o processo de concessão de aposentadoria da segurada não foi encaminhado a esta Corte de Contas, e, por conseguinte, não foi analisado para fins de registro, afigura-se impossível a apreciação da pensão dele decorrente.</w:t>
      </w:r>
    </w:p>
    <w:p w14:paraId="43E026FE" w14:textId="77777777" w:rsidR="00637A9B" w:rsidRPr="006F426E" w:rsidRDefault="00637A9B" w:rsidP="008E633B">
      <w:pPr>
        <w:spacing w:before="240"/>
        <w:ind w:left="2268"/>
        <w:jc w:val="both"/>
      </w:pPr>
      <w:r w:rsidRPr="006F426E">
        <w:t xml:space="preserve"> IV-DISPOSITIVO </w:t>
      </w:r>
    </w:p>
    <w:p w14:paraId="3B339A9F" w14:textId="0944BDBC" w:rsidR="00637A9B" w:rsidRPr="006F426E" w:rsidRDefault="00637A9B" w:rsidP="008E633B">
      <w:pPr>
        <w:spacing w:before="240"/>
        <w:ind w:left="2268"/>
        <w:jc w:val="both"/>
      </w:pPr>
      <w:r w:rsidRPr="006F426E">
        <w:t>Aplicação de multa ao gestor. Determinação ao responsável.</w:t>
      </w:r>
    </w:p>
    <w:p w14:paraId="77615A7E" w14:textId="77777777" w:rsidR="00637A9B" w:rsidRPr="006F426E" w:rsidRDefault="00637A9B" w:rsidP="008E633B">
      <w:pPr>
        <w:spacing w:before="240"/>
        <w:ind w:left="2268"/>
        <w:jc w:val="both"/>
      </w:pPr>
      <w:r w:rsidRPr="006F426E">
        <w:t xml:space="preserve">_________________ </w:t>
      </w:r>
    </w:p>
    <w:p w14:paraId="7FD4FAF8" w14:textId="77777777" w:rsidR="00637A9B" w:rsidRPr="006F426E" w:rsidRDefault="00637A9B" w:rsidP="008E633B">
      <w:pPr>
        <w:spacing w:before="240"/>
        <w:ind w:left="2268"/>
        <w:jc w:val="both"/>
      </w:pPr>
      <w:r w:rsidRPr="006F426E">
        <w:t>Dispositivos relevantes citados: RI TCE PI, art. 206, IV c/c art. 371, I.</w:t>
      </w:r>
    </w:p>
    <w:p w14:paraId="2D2F9882" w14:textId="28AD03CA" w:rsidR="00637A9B" w:rsidRPr="006F426E" w:rsidRDefault="00637A9B" w:rsidP="008E633B">
      <w:pPr>
        <w:spacing w:before="240"/>
        <w:ind w:left="2268"/>
        <w:jc w:val="both"/>
      </w:pPr>
      <w:r w:rsidRPr="006F426E">
        <w:t>Sumário. Pensão por Morte. Prefeitura Municipal de Campo Maior. Exercício Financeiro de 2024. Aplicação de Multa ao gestor. Determinação ao responsável. Decisão Unânime.</w:t>
      </w:r>
    </w:p>
    <w:p w14:paraId="1077346D" w14:textId="0DE0B9B6" w:rsidR="00637A9B" w:rsidRPr="006F426E" w:rsidRDefault="00637A9B" w:rsidP="008E633B">
      <w:pPr>
        <w:spacing w:before="240"/>
        <w:ind w:left="2268"/>
        <w:jc w:val="both"/>
      </w:pPr>
      <w:r w:rsidRPr="006F426E">
        <w:lastRenderedPageBreak/>
        <w:t xml:space="preserve">(Pensão por </w:t>
      </w:r>
      <w:r w:rsidR="008E633B" w:rsidRPr="006F426E">
        <w:t>M</w:t>
      </w:r>
      <w:r w:rsidRPr="006F426E">
        <w:t>orte.</w:t>
      </w:r>
      <w:r w:rsidR="008E633B" w:rsidRPr="006F426E">
        <w:t xml:space="preserve"> Processo </w:t>
      </w:r>
      <w:hyperlink r:id="rId40" w:history="1">
        <w:r w:rsidR="008E633B" w:rsidRPr="006F426E">
          <w:rPr>
            <w:rStyle w:val="Hyperlink"/>
            <w:rFonts w:cstheme="minorHAnsi"/>
            <w:color w:val="0000FF"/>
          </w:rPr>
          <w:t>TC/014258/2024</w:t>
        </w:r>
      </w:hyperlink>
      <w:r w:rsidR="008E633B" w:rsidRPr="006F426E">
        <w:t xml:space="preserve"> – Relator: Cons. Subst. Alisson Felipe de Araújo. Segunda Câmara. Unânime. Acórdão N.º 186/2025 – SSC, publicado no </w:t>
      </w:r>
      <w:hyperlink r:id="rId41" w:history="1">
        <w:r w:rsidR="008E633B" w:rsidRPr="006F426E">
          <w:rPr>
            <w:rStyle w:val="Hyperlink"/>
            <w:rFonts w:cstheme="minorHAnsi"/>
            <w:color w:val="0000FF"/>
          </w:rPr>
          <w:t>DOE/TCE-PI Nº 083/2025</w:t>
        </w:r>
      </w:hyperlink>
      <w:r w:rsidR="008E633B" w:rsidRPr="006F426E">
        <w:t>).</w:t>
      </w:r>
    </w:p>
    <w:p w14:paraId="40BE5CCF" w14:textId="77777777" w:rsidR="00554678" w:rsidRDefault="00554678" w:rsidP="00554678">
      <w:pPr>
        <w:spacing w:before="240"/>
        <w:jc w:val="both"/>
        <w:rPr>
          <w:highlight w:val="yellow"/>
        </w:rPr>
      </w:pPr>
    </w:p>
    <w:p w14:paraId="61FB51DB" w14:textId="29F074ED" w:rsidR="00554678" w:rsidRPr="00C73F0E" w:rsidRDefault="00554678" w:rsidP="00062919">
      <w:pPr>
        <w:pStyle w:val="Ttulo2"/>
        <w:jc w:val="both"/>
        <w:rPr>
          <w:rFonts w:asciiTheme="minorHAnsi" w:hAnsiTheme="minorHAnsi"/>
          <w:i/>
          <w:color w:val="0000FF"/>
          <w:sz w:val="24"/>
        </w:rPr>
      </w:pPr>
      <w:bookmarkStart w:id="27" w:name="_Toc199836409"/>
      <w:r w:rsidRPr="00C73F0E">
        <w:rPr>
          <w:rFonts w:asciiTheme="minorHAnsi" w:hAnsiTheme="minorHAnsi"/>
          <w:i/>
          <w:color w:val="0000FF"/>
          <w:sz w:val="24"/>
        </w:rPr>
        <w:t>Previdência.</w:t>
      </w:r>
      <w:r w:rsidR="00062919" w:rsidRPr="00C73F0E">
        <w:rPr>
          <w:rFonts w:asciiTheme="minorHAnsi" w:hAnsiTheme="minorHAnsi"/>
          <w:b w:val="0"/>
          <w:bCs w:val="0"/>
          <w:color w:val="0000FF"/>
          <w:sz w:val="24"/>
        </w:rPr>
        <w:t xml:space="preserve"> Registro de </w:t>
      </w:r>
      <w:r w:rsidR="00C73F0E" w:rsidRPr="00C73F0E">
        <w:rPr>
          <w:rFonts w:asciiTheme="minorHAnsi" w:hAnsiTheme="minorHAnsi"/>
          <w:b w:val="0"/>
          <w:bCs w:val="0"/>
          <w:color w:val="0000FF"/>
          <w:sz w:val="24"/>
        </w:rPr>
        <w:t>aposentadoria com modulação da súmula</w:t>
      </w:r>
      <w:r w:rsidR="00062919" w:rsidRPr="00C73F0E">
        <w:rPr>
          <w:rFonts w:asciiTheme="minorHAnsi" w:hAnsiTheme="minorHAnsi"/>
          <w:b w:val="0"/>
          <w:bCs w:val="0"/>
          <w:color w:val="0000FF"/>
          <w:sz w:val="24"/>
        </w:rPr>
        <w:t xml:space="preserve"> TCE nº 05/10 em </w:t>
      </w:r>
      <w:r w:rsidR="00C73F0E" w:rsidRPr="00C73F0E">
        <w:rPr>
          <w:rFonts w:asciiTheme="minorHAnsi" w:hAnsiTheme="minorHAnsi"/>
          <w:b w:val="0"/>
          <w:bCs w:val="0"/>
          <w:color w:val="0000FF"/>
          <w:sz w:val="24"/>
        </w:rPr>
        <w:t>caso de ingresso sem concurso público</w:t>
      </w:r>
      <w:r w:rsidR="00062919" w:rsidRPr="00C73F0E">
        <w:rPr>
          <w:rFonts w:asciiTheme="minorHAnsi" w:hAnsiTheme="minorHAnsi"/>
          <w:b w:val="0"/>
          <w:bCs w:val="0"/>
          <w:color w:val="0000FF"/>
          <w:sz w:val="24"/>
        </w:rPr>
        <w:t>.</w:t>
      </w:r>
      <w:bookmarkEnd w:id="27"/>
    </w:p>
    <w:p w14:paraId="632A6F9D" w14:textId="77777777" w:rsidR="00554678" w:rsidRPr="00C73F0E" w:rsidRDefault="00554678" w:rsidP="00667BF1">
      <w:pPr>
        <w:spacing w:before="240"/>
        <w:ind w:left="2268"/>
        <w:jc w:val="both"/>
      </w:pPr>
      <w:r w:rsidRPr="00C73F0E">
        <w:t>EMENTA: CONTROLE EXTERNO. APOSENTADORIA. TRANSPOSIÇÃO DE CARGO. MODULAÇÃO DA SÚMULA TCE Nº 05/10. REGISTRO DO ATO.</w:t>
      </w:r>
    </w:p>
    <w:p w14:paraId="601CFC35" w14:textId="77777777" w:rsidR="00554678" w:rsidRPr="00C73F0E" w:rsidRDefault="00554678" w:rsidP="00667BF1">
      <w:pPr>
        <w:spacing w:before="240"/>
        <w:ind w:left="2268"/>
        <w:jc w:val="both"/>
      </w:pPr>
      <w:r w:rsidRPr="00C73F0E">
        <w:t xml:space="preserve"> I. CASO EM EXAME</w:t>
      </w:r>
    </w:p>
    <w:p w14:paraId="6B68248A" w14:textId="77777777" w:rsidR="00554678" w:rsidRPr="00C73F0E" w:rsidRDefault="00554678" w:rsidP="00667BF1">
      <w:pPr>
        <w:spacing w:before="240"/>
        <w:ind w:left="2268"/>
        <w:jc w:val="both"/>
      </w:pPr>
      <w:r w:rsidRPr="00C73F0E">
        <w:t xml:space="preserve"> 1. Processo de aposentadoria por idade e tempo de contribuição de servidor da Prefeitura Municipal de Regeneração-PI, no qual é questionado o ingresso no serviço público sem prévia aprovação em concurso público.</w:t>
      </w:r>
    </w:p>
    <w:p w14:paraId="07CD42A6" w14:textId="77777777" w:rsidR="00554678" w:rsidRPr="00C73F0E" w:rsidRDefault="00554678" w:rsidP="00667BF1">
      <w:pPr>
        <w:spacing w:before="240"/>
        <w:ind w:left="2268"/>
        <w:jc w:val="both"/>
      </w:pPr>
      <w:r w:rsidRPr="00C73F0E">
        <w:t xml:space="preserve"> II. QUESTÃO EM DISCUSSÃO</w:t>
      </w:r>
    </w:p>
    <w:p w14:paraId="76630259" w14:textId="77777777" w:rsidR="00554678" w:rsidRPr="00C73F0E" w:rsidRDefault="00554678" w:rsidP="00667BF1">
      <w:pPr>
        <w:spacing w:before="240"/>
        <w:ind w:left="2268"/>
        <w:jc w:val="both"/>
      </w:pPr>
      <w:r w:rsidRPr="00C73F0E">
        <w:t xml:space="preserve"> 2. A questão em discussão consiste em verificar a aplicabilidade de modulação do efeito da Súmula TCE/PI nº 05/10 ao referido ato de aposentadoria e, consequentemente, seu posterior registro.</w:t>
      </w:r>
    </w:p>
    <w:p w14:paraId="645A2436" w14:textId="77777777" w:rsidR="00554678" w:rsidRPr="00C73F0E" w:rsidRDefault="00554678" w:rsidP="00667BF1">
      <w:pPr>
        <w:spacing w:before="240"/>
        <w:ind w:left="2268"/>
        <w:jc w:val="both"/>
      </w:pPr>
      <w:r w:rsidRPr="00C73F0E">
        <w:t xml:space="preserve"> III. RAZÕES DE DECIDIR </w:t>
      </w:r>
    </w:p>
    <w:p w14:paraId="4224BC4E" w14:textId="77777777" w:rsidR="00554678" w:rsidRPr="00C73F0E" w:rsidRDefault="00554678" w:rsidP="00667BF1">
      <w:pPr>
        <w:spacing w:before="240"/>
        <w:ind w:left="2268"/>
        <w:jc w:val="both"/>
      </w:pPr>
      <w:r w:rsidRPr="00C73F0E">
        <w:t>3. Tendo o servidor requisitante completado 39 anos, 11 meses e 20 dias de contribuição, 64 anos de idade e cumprido os demais requisitos para aposentar-se pela regra do o Art. 25 da Lei n° 795 de 04/05/2007, que dispõe sobre o Regime Próprio de Previdência do Município de Regeneração e no art. 3° da EC nº 47/2005, constatou-se que o mesmo ingressou no serviço público sem prévia aprovação em concurso público. O que, a princípio, fere o art. 37, II, da CF/88.</w:t>
      </w:r>
    </w:p>
    <w:p w14:paraId="6706A612" w14:textId="77777777" w:rsidR="00554678" w:rsidRPr="00C73F0E" w:rsidRDefault="00554678" w:rsidP="00667BF1">
      <w:pPr>
        <w:spacing w:before="240"/>
        <w:ind w:left="2268"/>
        <w:jc w:val="both"/>
      </w:pPr>
      <w:r w:rsidRPr="00C73F0E">
        <w:t xml:space="preserve"> 4. O Ministério Público de Contas, por sua vez, opinou pelo NÃO REGISTRO do ato concessório da aposentadoria em exame, sem prejuízo, entretanto, da análise do caso pelo órgão julgador à luz do que foi decidido no Acórdão nº 401/2022 (TC/019500/2021).</w:t>
      </w:r>
    </w:p>
    <w:p w14:paraId="6AE14CC3" w14:textId="77777777" w:rsidR="00554678" w:rsidRPr="00C73F0E" w:rsidRDefault="00554678" w:rsidP="00667BF1">
      <w:pPr>
        <w:spacing w:before="240"/>
        <w:ind w:left="2268"/>
        <w:jc w:val="both"/>
      </w:pPr>
      <w:r w:rsidRPr="00C73F0E">
        <w:t xml:space="preserve"> 5. No ato em análise, o servidor requerente cumpriu os requisitos para aposentar-se pela regra do art. 25 da Lei n° 795 de 04/05/2007, que dispõe sobre o Regime Próprio de Previdência do Município de Regeneração e no art. 3° da EC nº 47/2005, tendo protocolado solicitação de aposentadoria em 17/03/2022 (à peça </w:t>
      </w:r>
      <w:r w:rsidRPr="00C73F0E">
        <w:lastRenderedPageBreak/>
        <w:t xml:space="preserve">01, fl. 01). Estando, portanto, dentro do prazo estabelecido pela Arguição de Descumprimento de Preceito Fundamental (ADPF) 573, que garante a manutenção do regime previdenciário próprio e assegura os direitos adquiridos do servidor. </w:t>
      </w:r>
    </w:p>
    <w:p w14:paraId="1975D968" w14:textId="77777777" w:rsidR="00554678" w:rsidRPr="00C73F0E" w:rsidRDefault="00554678" w:rsidP="00667BF1">
      <w:pPr>
        <w:spacing w:before="240"/>
        <w:ind w:left="2268"/>
        <w:jc w:val="both"/>
      </w:pPr>
      <w:r w:rsidRPr="00C73F0E">
        <w:t xml:space="preserve">6. Além disso, em que pese o fato do servidor ter ingressado no cargo efetivo em que se deu a aposentadoria sem prévia aprovação em concurso público, já é de entendimento desta corte que tal situação teve seus efeitos mitigados por conta de decisão do Pleno desta Corte, mediante a Súmula TCE-PI nº 05/10, de 11/03/2010, resultando no acórdão nº 401/2022, não sendo razoável que, após anos prestando serviços e contribuindo para Previdência no cargo para o qual fora admitido, o servidor seja responsabilizado por eventual irregularidade da qual não praticara o ato administrativo referente à transposição ou que, a fim de corrigir tal inconstitucionalidade, sejam praticadas outras ilegalidades como violação ao direito adquirido, à segurança jurídica, à irredutibilidade salarial, ao caráter contributivo da previdência e, ainda, proporcionando enriquecimento ilícito e sem </w:t>
      </w:r>
      <w:proofErr w:type="gramStart"/>
      <w:r w:rsidRPr="00C73F0E">
        <w:t>causa ao Fundo Previdenciário de Regeneração/PI</w:t>
      </w:r>
      <w:proofErr w:type="gramEnd"/>
      <w:r w:rsidRPr="00C73F0E">
        <w:t>.</w:t>
      </w:r>
    </w:p>
    <w:p w14:paraId="0F1D4290" w14:textId="77777777" w:rsidR="00554678" w:rsidRPr="00C73F0E" w:rsidRDefault="00554678" w:rsidP="00667BF1">
      <w:pPr>
        <w:spacing w:before="240"/>
        <w:ind w:left="2268"/>
        <w:jc w:val="both"/>
      </w:pPr>
      <w:r w:rsidRPr="00C73F0E">
        <w:t xml:space="preserve"> IV. DISPOSITIVO</w:t>
      </w:r>
    </w:p>
    <w:p w14:paraId="43B62A3A" w14:textId="77777777" w:rsidR="00554678" w:rsidRPr="00C73F0E" w:rsidRDefault="00554678" w:rsidP="00667BF1">
      <w:pPr>
        <w:spacing w:before="240"/>
        <w:ind w:left="2268"/>
        <w:jc w:val="both"/>
      </w:pPr>
      <w:r w:rsidRPr="00C73F0E">
        <w:t xml:space="preserve"> 7. Registro do ato de aposentadoria. Legislação relevante citada: art. 37, II, da CF/88; ADPF 573; Súmula TCE nº 05/10; Acórdão nº 401/2022-SPL. </w:t>
      </w:r>
    </w:p>
    <w:p w14:paraId="10140540" w14:textId="3E7EC651" w:rsidR="00554678" w:rsidRPr="00C73F0E" w:rsidRDefault="00554678" w:rsidP="00667BF1">
      <w:pPr>
        <w:spacing w:before="240"/>
        <w:ind w:left="2268"/>
        <w:jc w:val="both"/>
      </w:pPr>
      <w:r w:rsidRPr="00C73F0E">
        <w:t>Sumário: Aposentadoria por idade e tempo de contribuição. Exercício Financeiro de 2025. Modulação da Súmula TCE nº 05/10. Discordância do Ministério Público de Contas. Registro do Ato. Decisão Unânime.</w:t>
      </w:r>
    </w:p>
    <w:p w14:paraId="208AE3B3" w14:textId="10D064BD" w:rsidR="00554678" w:rsidRPr="00C73F0E" w:rsidRDefault="00554678" w:rsidP="00667BF1">
      <w:pPr>
        <w:spacing w:before="240"/>
        <w:ind w:left="2268"/>
        <w:jc w:val="both"/>
      </w:pPr>
      <w:r w:rsidRPr="00C73F0E">
        <w:t xml:space="preserve">(Aposentadoria. Processo </w:t>
      </w:r>
      <w:hyperlink r:id="rId42" w:history="1">
        <w:r w:rsidRPr="00C73F0E">
          <w:rPr>
            <w:rStyle w:val="Hyperlink"/>
            <w:rFonts w:cstheme="minorHAnsi"/>
            <w:color w:val="0000FF"/>
          </w:rPr>
          <w:t>TC/003583/2025</w:t>
        </w:r>
      </w:hyperlink>
      <w:r w:rsidRPr="00C73F0E">
        <w:t xml:space="preserve"> – Relator</w:t>
      </w:r>
      <w:r w:rsidR="00667BF1" w:rsidRPr="00C73F0E">
        <w:t>a</w:t>
      </w:r>
      <w:r w:rsidRPr="00C73F0E">
        <w:t xml:space="preserve">: </w:t>
      </w:r>
      <w:r w:rsidR="00667BF1" w:rsidRPr="00C73F0E">
        <w:t xml:space="preserve">Cons.ª Rejane Ribeiro Sousa Dias. Primeira Câmara. Unânime. Acórdão Nº 119/2025-SPC, publicado no </w:t>
      </w:r>
      <w:hyperlink r:id="rId43" w:history="1">
        <w:r w:rsidR="00667BF1" w:rsidRPr="00C73F0E">
          <w:rPr>
            <w:rStyle w:val="Hyperlink"/>
            <w:rFonts w:cstheme="minorHAnsi"/>
            <w:color w:val="0000FF"/>
          </w:rPr>
          <w:t>DOE/TCE-PI Nº 092/2025</w:t>
        </w:r>
      </w:hyperlink>
      <w:r w:rsidR="00667BF1" w:rsidRPr="00C73F0E">
        <w:t>).</w:t>
      </w:r>
    </w:p>
    <w:p w14:paraId="3234A069" w14:textId="77777777" w:rsidR="00B63D1A" w:rsidRDefault="00B63D1A" w:rsidP="00B63D1A">
      <w:pPr>
        <w:spacing w:before="240"/>
        <w:jc w:val="both"/>
        <w:rPr>
          <w:highlight w:val="yellow"/>
        </w:rPr>
      </w:pPr>
    </w:p>
    <w:p w14:paraId="38C55EB8" w14:textId="77777777" w:rsidR="00062919" w:rsidRDefault="00062919" w:rsidP="00667BF1">
      <w:pPr>
        <w:spacing w:before="240"/>
        <w:ind w:left="2268"/>
        <w:jc w:val="both"/>
        <w:rPr>
          <w:highlight w:val="yellow"/>
        </w:rPr>
      </w:pPr>
    </w:p>
    <w:p w14:paraId="51DF8784" w14:textId="77777777" w:rsidR="00B63D1A" w:rsidRDefault="00B63D1A" w:rsidP="00667BF1">
      <w:pPr>
        <w:spacing w:before="240"/>
        <w:ind w:left="2268"/>
        <w:jc w:val="both"/>
        <w:rPr>
          <w:highlight w:val="yellow"/>
        </w:rPr>
      </w:pPr>
    </w:p>
    <w:p w14:paraId="1AE7FCC6" w14:textId="77777777" w:rsidR="00D87E0B" w:rsidRDefault="00D87E0B" w:rsidP="00667BF1">
      <w:pPr>
        <w:spacing w:before="240"/>
        <w:ind w:left="2268"/>
        <w:jc w:val="both"/>
        <w:rPr>
          <w:highlight w:val="yellow"/>
        </w:rPr>
      </w:pPr>
    </w:p>
    <w:p w14:paraId="2DF6B901" w14:textId="77777777" w:rsidR="00D87E0B" w:rsidRDefault="00D87E0B" w:rsidP="00667BF1">
      <w:pPr>
        <w:spacing w:before="240"/>
        <w:ind w:left="2268"/>
        <w:jc w:val="both"/>
        <w:rPr>
          <w:highlight w:val="yellow"/>
        </w:rPr>
      </w:pPr>
    </w:p>
    <w:bookmarkStart w:id="28" w:name="_Toc199836410"/>
    <w:bookmarkStart w:id="29" w:name="_Toc192484533"/>
    <w:bookmarkStart w:id="30" w:name="_Toc194647500"/>
    <w:bookmarkStart w:id="31" w:name="_Toc194648055"/>
    <w:p w14:paraId="04968CC9" w14:textId="2AA4A92C" w:rsidR="00385321" w:rsidRPr="00385321" w:rsidRDefault="00385321" w:rsidP="00385321">
      <w:pPr>
        <w:pStyle w:val="Ttulo1"/>
        <w:spacing w:before="0"/>
        <w:jc w:val="right"/>
        <w:rPr>
          <w:rFonts w:asciiTheme="minorHAnsi" w:hAnsiTheme="minorHAnsi" w:cstheme="minorHAnsi"/>
          <w:color w:val="auto"/>
          <w:sz w:val="30"/>
          <w:szCs w:val="30"/>
        </w:rPr>
      </w:pPr>
      <w:r w:rsidRPr="00385321">
        <w:rPr>
          <w:rFonts w:cstheme="minorHAnsi"/>
          <w:noProof/>
          <w:sz w:val="30"/>
          <w:szCs w:val="30"/>
          <w:lang w:eastAsia="pt-BR"/>
        </w:rPr>
        <w:lastRenderedPageBreak/>
        <mc:AlternateContent>
          <mc:Choice Requires="wps">
            <w:drawing>
              <wp:anchor distT="0" distB="0" distL="114300" distR="114300" simplePos="0" relativeHeight="251679232" behindDoc="0" locked="0" layoutInCell="1" allowOverlap="1" wp14:anchorId="1EA3B5FE" wp14:editId="098982E1">
                <wp:simplePos x="0" y="0"/>
                <wp:positionH relativeFrom="column">
                  <wp:posOffset>5396865</wp:posOffset>
                </wp:positionH>
                <wp:positionV relativeFrom="paragraph">
                  <wp:posOffset>-73660</wp:posOffset>
                </wp:positionV>
                <wp:extent cx="77470" cy="396875"/>
                <wp:effectExtent l="0" t="0" r="0" b="3175"/>
                <wp:wrapNone/>
                <wp:docPr id="24" name="Retângulo 2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4" o:spid="_x0000_s1026" style="position:absolute;margin-left:424.95pt;margin-top:-5.8pt;width:6.1pt;height:3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G7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Z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JadwbucAgAAhgUAAA4AAAAAAAAAAAAAAAAALgIAAGRycy9l&#10;Mm9Eb2MueG1sUEsBAi0AFAAGAAgAAAAhAAsBhc/eAAAACgEAAA8AAAAAAAAAAAAAAAAA9gQAAGRy&#10;cy9kb3ducmV2LnhtbFBLBQYAAAAABAAEAPMAAAABBgAAAAA=&#10;" fillcolor="green" stroked="f" strokeweight="2pt"/>
            </w:pict>
          </mc:Fallback>
        </mc:AlternateContent>
      </w:r>
      <w:r>
        <w:rPr>
          <w:rFonts w:asciiTheme="minorHAnsi" w:hAnsiTheme="minorHAnsi" w:cstheme="minorHAnsi"/>
          <w:color w:val="auto"/>
          <w:sz w:val="30"/>
          <w:szCs w:val="30"/>
        </w:rPr>
        <w:t>PROCESSUAL</w:t>
      </w:r>
      <w:bookmarkEnd w:id="28"/>
    </w:p>
    <w:p w14:paraId="33452A9D" w14:textId="77777777" w:rsidR="00D463C9" w:rsidRDefault="00D463C9" w:rsidP="00646BBC">
      <w:pPr>
        <w:pStyle w:val="Ttulo2"/>
        <w:spacing w:before="0" w:after="240"/>
        <w:jc w:val="both"/>
        <w:rPr>
          <w:rFonts w:asciiTheme="minorHAnsi" w:hAnsiTheme="minorHAnsi" w:cstheme="minorHAnsi"/>
          <w:i/>
          <w:color w:val="0000FF"/>
          <w:sz w:val="24"/>
          <w:highlight w:val="yellow"/>
        </w:rPr>
      </w:pPr>
    </w:p>
    <w:bookmarkEnd w:id="29"/>
    <w:bookmarkEnd w:id="30"/>
    <w:bookmarkEnd w:id="31"/>
    <w:p w14:paraId="20CEDD1A" w14:textId="77777777" w:rsidR="00F2004E" w:rsidRPr="009A7AAE" w:rsidRDefault="00F2004E" w:rsidP="00646BBC">
      <w:pPr>
        <w:spacing w:after="240"/>
        <w:jc w:val="both"/>
        <w:rPr>
          <w:highlight w:val="green"/>
        </w:rPr>
      </w:pPr>
    </w:p>
    <w:p w14:paraId="61CA5339" w14:textId="480DD2EA" w:rsidR="00637A9B" w:rsidRPr="00FE30C7" w:rsidRDefault="00637A9B" w:rsidP="00062919">
      <w:pPr>
        <w:pStyle w:val="Ttulo2"/>
        <w:jc w:val="both"/>
        <w:rPr>
          <w:rFonts w:asciiTheme="minorHAnsi" w:hAnsiTheme="minorHAnsi" w:cstheme="minorHAnsi"/>
          <w:i/>
          <w:color w:val="0000FF"/>
          <w:sz w:val="24"/>
        </w:rPr>
      </w:pPr>
      <w:bookmarkStart w:id="32" w:name="_Toc199836411"/>
      <w:r w:rsidRPr="00FE30C7">
        <w:rPr>
          <w:rFonts w:asciiTheme="minorHAnsi" w:hAnsiTheme="minorHAnsi" w:cstheme="minorHAnsi"/>
          <w:i/>
          <w:color w:val="0000FF"/>
          <w:sz w:val="24"/>
        </w:rPr>
        <w:t>Processual.</w:t>
      </w:r>
      <w:r w:rsidR="00062919" w:rsidRPr="00FE30C7">
        <w:rPr>
          <w:rFonts w:asciiTheme="minorHAnsi" w:hAnsiTheme="minorHAnsi" w:cstheme="minorHAnsi"/>
          <w:i/>
          <w:color w:val="0000FF"/>
          <w:sz w:val="24"/>
        </w:rPr>
        <w:t xml:space="preserve"> </w:t>
      </w:r>
      <w:r w:rsidR="00FE30C7" w:rsidRPr="00FE30C7">
        <w:rPr>
          <w:rFonts w:asciiTheme="minorHAnsi" w:hAnsiTheme="minorHAnsi" w:cstheme="minorHAnsi"/>
          <w:b w:val="0"/>
          <w:bCs w:val="0"/>
          <w:color w:val="0000FF"/>
          <w:sz w:val="24"/>
        </w:rPr>
        <w:t>Não gera nulidade do acórdão quando não constar pedido expresso para comunicação em nome de advogado.</w:t>
      </w:r>
      <w:bookmarkEnd w:id="32"/>
    </w:p>
    <w:p w14:paraId="3587AD03" w14:textId="084B7862" w:rsidR="00637A9B" w:rsidRPr="00FE30C7" w:rsidRDefault="00637A9B" w:rsidP="00637A9B">
      <w:pPr>
        <w:spacing w:before="240"/>
        <w:ind w:left="2268"/>
        <w:jc w:val="both"/>
      </w:pPr>
      <w:r w:rsidRPr="00FE30C7">
        <w:t>EMENTA: PRESTAÇÃO DE CONTAS. CORREÇÃO DE SUPOSTO ERRO MATERIAL. A OCORRÊNCIA NÃO ENSEJA A REFORMA DE DECISÃO ANTERIOR.</w:t>
      </w:r>
    </w:p>
    <w:p w14:paraId="5255FB60" w14:textId="0B78FF59" w:rsidR="00637A9B" w:rsidRPr="00FE30C7" w:rsidRDefault="00637A9B" w:rsidP="00637A9B">
      <w:pPr>
        <w:spacing w:before="240"/>
        <w:ind w:left="2268"/>
        <w:jc w:val="both"/>
      </w:pPr>
      <w:r w:rsidRPr="00FE30C7">
        <w:t>O advogado somente foi constituído nos autos a partir do pedido de republicação do acórdão nº 1.290/2017.</w:t>
      </w:r>
    </w:p>
    <w:p w14:paraId="2EFB68F0" w14:textId="4DF481A4" w:rsidR="00637A9B" w:rsidRPr="00FE30C7" w:rsidRDefault="00637A9B" w:rsidP="00637A9B">
      <w:pPr>
        <w:spacing w:before="240"/>
        <w:ind w:left="2268"/>
        <w:jc w:val="both"/>
      </w:pPr>
      <w:r w:rsidRPr="00FE30C7">
        <w:t>Não gera nulidade do acórdão quando não constar pedido expresso para comunicação em nome de advogado, inteligência do art. 272, § 5º, do Código de Processo Civil.</w:t>
      </w:r>
    </w:p>
    <w:p w14:paraId="595E2331" w14:textId="004A17D2" w:rsidR="00637A9B" w:rsidRPr="00FE30C7" w:rsidRDefault="00637A9B" w:rsidP="00637A9B">
      <w:pPr>
        <w:spacing w:before="240"/>
        <w:ind w:left="2268"/>
        <w:jc w:val="both"/>
      </w:pPr>
      <w:r w:rsidRPr="00FE30C7">
        <w:t xml:space="preserve"> Sumário: Prestação de Contas. Prefeitura Municipal de São José do Peixe/PI. Exercício de 2014. Improcedência.</w:t>
      </w:r>
    </w:p>
    <w:p w14:paraId="125842E6" w14:textId="27FE46F9" w:rsidR="00A33B17" w:rsidRPr="00FE30C7" w:rsidRDefault="00637A9B" w:rsidP="00A33B17">
      <w:pPr>
        <w:spacing w:before="240"/>
        <w:ind w:left="2268"/>
        <w:jc w:val="both"/>
      </w:pPr>
      <w:r w:rsidRPr="00FE30C7">
        <w:t xml:space="preserve">(Prestação de contas. Processo </w:t>
      </w:r>
      <w:hyperlink r:id="rId44" w:history="1">
        <w:r w:rsidRPr="00FE30C7">
          <w:rPr>
            <w:rStyle w:val="Hyperlink"/>
            <w:rFonts w:cstheme="minorHAnsi"/>
            <w:color w:val="0000FF"/>
          </w:rPr>
          <w:t>TC/015508/2014</w:t>
        </w:r>
      </w:hyperlink>
      <w:r w:rsidRPr="00FE30C7">
        <w:t xml:space="preserve"> – Relator: Cons. Subst. Jackson Nobre Veras. Plenário. Unânime. Acórdão Nº 338/2024-SPL, publicado no </w:t>
      </w:r>
      <w:hyperlink r:id="rId45" w:history="1">
        <w:r w:rsidRPr="00FE30C7">
          <w:rPr>
            <w:rStyle w:val="Hyperlink"/>
            <w:rFonts w:cstheme="minorHAnsi"/>
            <w:color w:val="0000FF"/>
          </w:rPr>
          <w:t>DOE/TCE-PI Nº 083/2025</w:t>
        </w:r>
      </w:hyperlink>
      <w:r w:rsidRPr="00FE30C7">
        <w:t>).</w:t>
      </w:r>
    </w:p>
    <w:p w14:paraId="60F585C9" w14:textId="77777777" w:rsidR="00A33B17" w:rsidRDefault="00A33B17" w:rsidP="00A33B17">
      <w:pPr>
        <w:spacing w:before="240"/>
        <w:jc w:val="both"/>
        <w:rPr>
          <w:highlight w:val="yellow"/>
        </w:rPr>
      </w:pPr>
    </w:p>
    <w:p w14:paraId="78CEAA3C" w14:textId="77777777" w:rsidR="008C7922" w:rsidRPr="00715DDB" w:rsidRDefault="008C7922" w:rsidP="003D3905">
      <w:pPr>
        <w:spacing w:before="240"/>
        <w:ind w:left="2268"/>
        <w:jc w:val="both"/>
        <w:rPr>
          <w:highlight w:val="yellow"/>
        </w:rPr>
      </w:pPr>
    </w:p>
    <w:p w14:paraId="2B65CAB7" w14:textId="77777777" w:rsidR="008C7922" w:rsidRPr="00715DDB" w:rsidRDefault="008C7922" w:rsidP="003D3905">
      <w:pPr>
        <w:spacing w:before="240"/>
        <w:ind w:left="2268"/>
        <w:jc w:val="both"/>
        <w:rPr>
          <w:highlight w:val="yellow"/>
        </w:rPr>
      </w:pPr>
    </w:p>
    <w:p w14:paraId="7B1E9F53" w14:textId="77777777" w:rsidR="008C7922" w:rsidRDefault="008C7922" w:rsidP="003D3905">
      <w:pPr>
        <w:spacing w:before="240"/>
        <w:ind w:left="2268"/>
        <w:jc w:val="both"/>
        <w:rPr>
          <w:highlight w:val="yellow"/>
        </w:rPr>
      </w:pPr>
    </w:p>
    <w:p w14:paraId="01E4AA94" w14:textId="77777777" w:rsidR="00D87E0B" w:rsidRDefault="00D87E0B" w:rsidP="003D3905">
      <w:pPr>
        <w:spacing w:before="240"/>
        <w:ind w:left="2268"/>
        <w:jc w:val="both"/>
        <w:rPr>
          <w:highlight w:val="yellow"/>
        </w:rPr>
      </w:pPr>
    </w:p>
    <w:p w14:paraId="49A062C6" w14:textId="77777777" w:rsidR="00D87E0B" w:rsidRDefault="00D87E0B" w:rsidP="003D3905">
      <w:pPr>
        <w:spacing w:before="240"/>
        <w:ind w:left="2268"/>
        <w:jc w:val="both"/>
        <w:rPr>
          <w:highlight w:val="yellow"/>
        </w:rPr>
      </w:pPr>
    </w:p>
    <w:p w14:paraId="1E511DDD" w14:textId="77777777" w:rsidR="00D87E0B" w:rsidRDefault="00D87E0B" w:rsidP="003D3905">
      <w:pPr>
        <w:spacing w:before="240"/>
        <w:ind w:left="2268"/>
        <w:jc w:val="both"/>
        <w:rPr>
          <w:highlight w:val="yellow"/>
        </w:rPr>
      </w:pPr>
    </w:p>
    <w:p w14:paraId="1441AC2D" w14:textId="77777777" w:rsidR="00416CA3" w:rsidRDefault="00416CA3" w:rsidP="003D3905">
      <w:pPr>
        <w:spacing w:before="240"/>
        <w:ind w:left="2268"/>
        <w:jc w:val="both"/>
        <w:rPr>
          <w:highlight w:val="yellow"/>
        </w:rPr>
      </w:pPr>
    </w:p>
    <w:p w14:paraId="3677044E" w14:textId="77777777" w:rsidR="00416CA3" w:rsidRDefault="00416CA3" w:rsidP="003D3905">
      <w:pPr>
        <w:spacing w:before="240"/>
        <w:ind w:left="2268"/>
        <w:jc w:val="both"/>
        <w:rPr>
          <w:highlight w:val="yellow"/>
        </w:rPr>
      </w:pPr>
    </w:p>
    <w:p w14:paraId="0EECE288" w14:textId="77777777" w:rsidR="00416CA3" w:rsidRPr="00715DDB" w:rsidRDefault="00416CA3" w:rsidP="003D3905">
      <w:pPr>
        <w:spacing w:before="240"/>
        <w:ind w:left="2268"/>
        <w:jc w:val="both"/>
        <w:rPr>
          <w:highlight w:val="yellow"/>
        </w:rPr>
      </w:pPr>
    </w:p>
    <w:p w14:paraId="516A6789" w14:textId="77777777" w:rsidR="008C7922" w:rsidRPr="00715DDB" w:rsidRDefault="008C7922" w:rsidP="009A7AAE">
      <w:pPr>
        <w:spacing w:before="240"/>
        <w:jc w:val="both"/>
        <w:rPr>
          <w:highlight w:val="yellow"/>
        </w:rPr>
      </w:pPr>
    </w:p>
    <w:bookmarkStart w:id="33" w:name="_Toc199836412"/>
    <w:p w14:paraId="4A965D16" w14:textId="43CBAC3D" w:rsidR="00910808" w:rsidRPr="00385321" w:rsidRDefault="00AB31BD" w:rsidP="00E06939">
      <w:pPr>
        <w:pStyle w:val="Ttulo1"/>
        <w:spacing w:before="0"/>
        <w:jc w:val="right"/>
        <w:rPr>
          <w:rFonts w:asciiTheme="minorHAnsi" w:hAnsiTheme="minorHAnsi" w:cstheme="minorHAnsi"/>
          <w:color w:val="auto"/>
          <w:sz w:val="30"/>
          <w:szCs w:val="30"/>
        </w:rPr>
      </w:pPr>
      <w:r w:rsidRPr="00385321">
        <w:rPr>
          <w:rFonts w:cstheme="minorHAnsi"/>
          <w:noProof/>
          <w:sz w:val="30"/>
          <w:szCs w:val="30"/>
          <w:lang w:eastAsia="pt-BR"/>
        </w:rPr>
        <w:lastRenderedPageBreak/>
        <mc:AlternateContent>
          <mc:Choice Requires="wps">
            <w:drawing>
              <wp:anchor distT="0" distB="0" distL="114300" distR="114300" simplePos="0" relativeHeight="251646464"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4EB62F9" id="Retângulo 21" o:spid="_x0000_s1026" style="position:absolute;margin-left:424.95pt;margin-top:-5.8pt;width:6.1pt;height:31.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sidR="00910808" w:rsidRPr="00385321">
        <w:rPr>
          <w:rFonts w:asciiTheme="minorHAnsi" w:hAnsiTheme="minorHAnsi" w:cstheme="minorHAnsi"/>
          <w:color w:val="auto"/>
          <w:sz w:val="30"/>
          <w:szCs w:val="30"/>
        </w:rPr>
        <w:t>RESPONSABILIDADE</w:t>
      </w:r>
      <w:bookmarkEnd w:id="33"/>
    </w:p>
    <w:p w14:paraId="0F090E6F" w14:textId="77777777" w:rsidR="005A4E8B" w:rsidRDefault="005A4E8B" w:rsidP="00391D4D">
      <w:pPr>
        <w:jc w:val="both"/>
        <w:rPr>
          <w:sz w:val="24"/>
          <w:highlight w:val="yellow"/>
        </w:rPr>
      </w:pPr>
    </w:p>
    <w:p w14:paraId="37041BBF" w14:textId="77777777" w:rsidR="00062919" w:rsidRPr="00715DDB" w:rsidRDefault="00062919" w:rsidP="00391D4D">
      <w:pPr>
        <w:jc w:val="both"/>
        <w:rPr>
          <w:sz w:val="24"/>
          <w:highlight w:val="yellow"/>
        </w:rPr>
      </w:pPr>
    </w:p>
    <w:p w14:paraId="335D74F0" w14:textId="5D4C7B30" w:rsidR="00667BF1" w:rsidRPr="00FF6E97" w:rsidRDefault="00667BF1" w:rsidP="00B63D1A">
      <w:pPr>
        <w:pStyle w:val="Ttulo2"/>
        <w:jc w:val="both"/>
        <w:rPr>
          <w:rFonts w:asciiTheme="minorHAnsi" w:hAnsiTheme="minorHAnsi" w:cstheme="minorHAnsi"/>
          <w:i/>
          <w:color w:val="0000FF"/>
          <w:sz w:val="24"/>
        </w:rPr>
      </w:pPr>
      <w:bookmarkStart w:id="34" w:name="_Toc199836413"/>
      <w:r w:rsidRPr="00FF6E97">
        <w:rPr>
          <w:rFonts w:asciiTheme="minorHAnsi" w:hAnsiTheme="minorHAnsi" w:cstheme="minorHAnsi"/>
          <w:i/>
          <w:color w:val="0000FF"/>
          <w:sz w:val="24"/>
        </w:rPr>
        <w:t>Responsabilidade</w:t>
      </w:r>
      <w:r w:rsidR="00FF6E97" w:rsidRPr="00FF6E97">
        <w:rPr>
          <w:rFonts w:asciiTheme="minorHAnsi" w:hAnsiTheme="minorHAnsi" w:cstheme="minorHAnsi"/>
          <w:i/>
          <w:color w:val="0000FF"/>
          <w:sz w:val="24"/>
        </w:rPr>
        <w:t xml:space="preserve">. </w:t>
      </w:r>
      <w:r w:rsidR="00FF6E97" w:rsidRPr="00FF6E97">
        <w:rPr>
          <w:rFonts w:asciiTheme="minorHAnsi" w:hAnsiTheme="minorHAnsi" w:cstheme="minorHAnsi"/>
          <w:b w:val="0"/>
          <w:color w:val="0000FF"/>
          <w:sz w:val="24"/>
        </w:rPr>
        <w:t>Responsabilidade do gestor pela prática de atos de gestão em desconformidade com a legislação</w:t>
      </w:r>
      <w:r w:rsidR="00B63D1A" w:rsidRPr="00FF6E97">
        <w:rPr>
          <w:rFonts w:asciiTheme="minorHAnsi" w:hAnsiTheme="minorHAnsi" w:cstheme="minorHAnsi"/>
          <w:b w:val="0"/>
          <w:bCs w:val="0"/>
          <w:color w:val="0000FF"/>
          <w:sz w:val="24"/>
        </w:rPr>
        <w:t>.</w:t>
      </w:r>
      <w:bookmarkEnd w:id="34"/>
    </w:p>
    <w:p w14:paraId="72090ABC" w14:textId="77777777" w:rsidR="00667BF1" w:rsidRPr="00FF6E97" w:rsidRDefault="00667BF1" w:rsidP="00DA4BB3">
      <w:pPr>
        <w:spacing w:before="240"/>
        <w:ind w:left="2268"/>
        <w:jc w:val="both"/>
      </w:pPr>
      <w:r w:rsidRPr="00FF6E97">
        <w:t>EMENTA: CONTROLE EXTERNO E DIREITO ADMINISTRATIVO. INSPEÇÃO. AVALIAÇÃO DO CUMPRIMENTO DA INSTRUÇÃO NORMATIVA N.º 03/2018 POR PARTE DO DIÁRIO ELETRÔNICO OFICIAL DO MUNICÍPIO, CRIADO PELA LEI MUNICIPAL N.º 326/2021. PROCEDÊNCIA DA INSPEÇÃO. APLICAÇÃO DE MULTA AO GESTOR.</w:t>
      </w:r>
    </w:p>
    <w:p w14:paraId="3E6BB507" w14:textId="77777777" w:rsidR="00667BF1" w:rsidRPr="00FF6E97" w:rsidRDefault="00667BF1" w:rsidP="00DA4BB3">
      <w:pPr>
        <w:spacing w:before="240"/>
        <w:ind w:left="2268"/>
        <w:jc w:val="both"/>
      </w:pPr>
      <w:r w:rsidRPr="00FF6E97">
        <w:t xml:space="preserve"> I. CASO EM EXAME </w:t>
      </w:r>
    </w:p>
    <w:p w14:paraId="0FFA1DBC" w14:textId="77777777" w:rsidR="00667BF1" w:rsidRPr="00FF6E97" w:rsidRDefault="00667BF1" w:rsidP="00DA4BB3">
      <w:pPr>
        <w:spacing w:before="240"/>
        <w:ind w:left="2268"/>
        <w:jc w:val="both"/>
      </w:pPr>
      <w:r w:rsidRPr="00FF6E97">
        <w:t>1. Inspeção com a finalidade de demonstrar o cumprimento dos requisitos previstos na Instrução Normativa TCE PI n.º 03/2018 por parte do Diário Oficial Eletrônico do Município, criado pela Lei Municipal n.º 326/2021.</w:t>
      </w:r>
    </w:p>
    <w:p w14:paraId="62B8C524" w14:textId="77777777" w:rsidR="00667BF1" w:rsidRPr="00FF6E97" w:rsidRDefault="00667BF1" w:rsidP="00DA4BB3">
      <w:pPr>
        <w:spacing w:before="240"/>
        <w:ind w:left="2268"/>
        <w:jc w:val="both"/>
      </w:pPr>
      <w:r w:rsidRPr="00FF6E97">
        <w:t xml:space="preserve"> II. QUESTÃO EM DISCUSSÃO </w:t>
      </w:r>
    </w:p>
    <w:p w14:paraId="0DAD9A5D" w14:textId="77777777" w:rsidR="00667BF1" w:rsidRPr="00FF6E97" w:rsidRDefault="00667BF1" w:rsidP="00DA4BB3">
      <w:pPr>
        <w:spacing w:before="240"/>
        <w:ind w:left="2268"/>
        <w:jc w:val="both"/>
      </w:pPr>
      <w:r w:rsidRPr="00FF6E97">
        <w:t>2. A questão em discussão consiste em avaliar se a Lei Municipal n.º 326/2021, que instituiu o Diário Oficial Municipal Eletrônico no ente público atendeu à Instrução Normativa TCE PI n.º 03/2018.</w:t>
      </w:r>
    </w:p>
    <w:p w14:paraId="395CF5D4" w14:textId="77777777" w:rsidR="00667BF1" w:rsidRPr="00FF6E97" w:rsidRDefault="00667BF1" w:rsidP="00DA4BB3">
      <w:pPr>
        <w:spacing w:before="240"/>
        <w:ind w:left="2268"/>
        <w:jc w:val="both"/>
      </w:pPr>
      <w:r w:rsidRPr="00FF6E97">
        <w:t xml:space="preserve"> III. RAZÕES DE DECIDIR </w:t>
      </w:r>
    </w:p>
    <w:p w14:paraId="0C7B6B5A" w14:textId="77777777" w:rsidR="00667BF1" w:rsidRPr="00FF6E97" w:rsidRDefault="00667BF1" w:rsidP="00DA4BB3">
      <w:pPr>
        <w:spacing w:before="240"/>
        <w:ind w:left="2268"/>
        <w:jc w:val="both"/>
      </w:pPr>
      <w:r w:rsidRPr="00FF6E97">
        <w:t xml:space="preserve">3. No tocante a materialidade, não resta dúvida quanto </w:t>
      </w:r>
      <w:proofErr w:type="gramStart"/>
      <w:r w:rsidRPr="00FF6E97">
        <w:t>a</w:t>
      </w:r>
      <w:proofErr w:type="gramEnd"/>
      <w:r w:rsidRPr="00FF6E97">
        <w:t xml:space="preserve"> irregularidade do ato administrativo praticado, uma vez que a empresa contratada, a época da celebração do contrato administrativo, não dispunha de habilitação para prestação de serviços de publicação e divulgação diária de atos oficiais.</w:t>
      </w:r>
    </w:p>
    <w:p w14:paraId="0B357AAB" w14:textId="77777777" w:rsidR="00667BF1" w:rsidRPr="00FF6E97" w:rsidRDefault="00667BF1" w:rsidP="00DA4BB3">
      <w:pPr>
        <w:spacing w:before="240"/>
        <w:ind w:left="2268"/>
        <w:jc w:val="both"/>
      </w:pPr>
      <w:r w:rsidRPr="00FF6E97">
        <w:t xml:space="preserve"> 4. Conforme narra o caderno processual, a empresa contratada somente conseguiu comprovar o preenchimento de todos os requisitos estabelecidos no art. 4º da IN TCE PI n.º 03/2018 e, por conseguinte, habilitar o seu sistema de Diário Oficial Eletrônico perante essa Corte de Contas, mais de </w:t>
      </w:r>
      <w:proofErr w:type="gramStart"/>
      <w:r w:rsidRPr="00FF6E97">
        <w:t>2</w:t>
      </w:r>
      <w:proofErr w:type="gramEnd"/>
      <w:r w:rsidRPr="00FF6E97">
        <w:t xml:space="preserve"> (dois) anos após a celebração do seu contrato com o a Prefeitura Municipal, restando comprovada a irregularidade da presente avença.</w:t>
      </w:r>
    </w:p>
    <w:p w14:paraId="76459231" w14:textId="77777777" w:rsidR="00667BF1" w:rsidRPr="00FF6E97" w:rsidRDefault="00667BF1" w:rsidP="00DA4BB3">
      <w:pPr>
        <w:spacing w:before="240"/>
        <w:ind w:left="2268"/>
        <w:jc w:val="both"/>
      </w:pPr>
      <w:r w:rsidRPr="00FF6E97">
        <w:t xml:space="preserve">5. Ademais, em que pese a sua habilitação, constatou-se que a empresa não atende plenamente as exigências estabelecidas na IN </w:t>
      </w:r>
      <w:r w:rsidRPr="00FF6E97">
        <w:lastRenderedPageBreak/>
        <w:t>TCE PI n.º 03/2018, em decorrência da não circulação efetiva e contínua do seu diário eletrônico.</w:t>
      </w:r>
    </w:p>
    <w:p w14:paraId="7C9430D0" w14:textId="77777777" w:rsidR="00667BF1" w:rsidRPr="00FF6E97" w:rsidRDefault="00667BF1" w:rsidP="00DA4BB3">
      <w:pPr>
        <w:spacing w:before="240"/>
        <w:ind w:left="2268"/>
        <w:jc w:val="both"/>
      </w:pPr>
      <w:r w:rsidRPr="00FF6E97">
        <w:t xml:space="preserve"> 6. </w:t>
      </w:r>
      <w:proofErr w:type="gramStart"/>
      <w:r w:rsidRPr="00FF6E97">
        <w:t>Outrossim</w:t>
      </w:r>
      <w:proofErr w:type="gramEnd"/>
      <w:r w:rsidRPr="00FF6E97">
        <w:t xml:space="preserve">, pesa contra a empresa o indiciamento por fraude em licitação e falsidade ideológica (Inquérito Policial n.º 12.544/2023), crimes previstos nos </w:t>
      </w:r>
      <w:proofErr w:type="spellStart"/>
      <w:r w:rsidRPr="00FF6E97">
        <w:t>arts</w:t>
      </w:r>
      <w:proofErr w:type="spellEnd"/>
      <w:r w:rsidRPr="00FF6E97">
        <w:t xml:space="preserve">. 299 e 337-F do Código Penal Brasileiro, em decorrência do uso de um Atestado de Capacidade </w:t>
      </w:r>
      <w:proofErr w:type="gramStart"/>
      <w:r w:rsidRPr="00FF6E97">
        <w:t>Técnica ideologicamente falso</w:t>
      </w:r>
      <w:proofErr w:type="gramEnd"/>
      <w:r w:rsidRPr="00FF6E97">
        <w:t>, utilizado em diversos procedimentos licitatórios realizados por órgãos da Administração Municipal Piauiense.</w:t>
      </w:r>
    </w:p>
    <w:p w14:paraId="68D2A866" w14:textId="5C2187D5" w:rsidR="00667BF1" w:rsidRPr="00FF6E97" w:rsidRDefault="00667BF1" w:rsidP="00DA4BB3">
      <w:pPr>
        <w:spacing w:before="240"/>
        <w:ind w:left="2268"/>
        <w:jc w:val="both"/>
      </w:pPr>
      <w:r w:rsidRPr="00FF6E97">
        <w:t xml:space="preserve">7. No que concerne </w:t>
      </w:r>
      <w:proofErr w:type="gramStart"/>
      <w:r w:rsidRPr="00FF6E97">
        <w:t>a</w:t>
      </w:r>
      <w:proofErr w:type="gramEnd"/>
      <w:r w:rsidRPr="00FF6E97">
        <w:t xml:space="preserve"> autoria, essa restou demonstrada, já que o cotejo probatório aponta o gestor, como responsável pela prática dos atos de gestão em desconformidade com a legislação que rege a matéria.</w:t>
      </w:r>
    </w:p>
    <w:p w14:paraId="6C714CFE" w14:textId="77777777" w:rsidR="00667BF1" w:rsidRPr="00FF6E97" w:rsidRDefault="00667BF1" w:rsidP="00DA4BB3">
      <w:pPr>
        <w:spacing w:before="240"/>
        <w:ind w:left="2268"/>
        <w:jc w:val="both"/>
      </w:pPr>
      <w:r w:rsidRPr="00FF6E97">
        <w:t>IV. DISPOSITIVO</w:t>
      </w:r>
    </w:p>
    <w:p w14:paraId="0A906A86" w14:textId="77777777" w:rsidR="00667BF1" w:rsidRPr="00FF6E97" w:rsidRDefault="00667BF1" w:rsidP="00DA4BB3">
      <w:pPr>
        <w:spacing w:before="240"/>
        <w:ind w:left="2268"/>
        <w:jc w:val="both"/>
      </w:pPr>
      <w:r w:rsidRPr="00FF6E97">
        <w:t xml:space="preserve"> 8. Procedência. Aplicação de multa.</w:t>
      </w:r>
    </w:p>
    <w:p w14:paraId="527EDBA5" w14:textId="77777777" w:rsidR="00667BF1" w:rsidRPr="00FF6E97" w:rsidRDefault="00667BF1" w:rsidP="00DA4BB3">
      <w:pPr>
        <w:spacing w:before="240"/>
        <w:ind w:left="2268"/>
        <w:jc w:val="both"/>
      </w:pPr>
      <w:r w:rsidRPr="00FF6E97">
        <w:t xml:space="preserve"> ____________________ </w:t>
      </w:r>
    </w:p>
    <w:p w14:paraId="5CF20F94" w14:textId="77777777" w:rsidR="00667BF1" w:rsidRPr="00FF6E97" w:rsidRDefault="00667BF1" w:rsidP="00DA4BB3">
      <w:pPr>
        <w:spacing w:before="240"/>
        <w:ind w:left="2268"/>
        <w:jc w:val="both"/>
      </w:pPr>
      <w:r w:rsidRPr="00FF6E97">
        <w:t xml:space="preserve">Dispositivos relevantes citados: IN TCE PI n.º 03/2018; Decreto Lei n.º 2.848/1940 (Código Penal Brasileiro), </w:t>
      </w:r>
      <w:proofErr w:type="spellStart"/>
      <w:r w:rsidRPr="00FF6E97">
        <w:t>arts</w:t>
      </w:r>
      <w:proofErr w:type="spellEnd"/>
      <w:r w:rsidRPr="00FF6E97">
        <w:t xml:space="preserve">. 299 e 337-F; RI TCE PI, </w:t>
      </w:r>
      <w:proofErr w:type="spellStart"/>
      <w:r w:rsidRPr="00FF6E97">
        <w:t>arts</w:t>
      </w:r>
      <w:proofErr w:type="spellEnd"/>
      <w:r w:rsidRPr="00FF6E97">
        <w:t xml:space="preserve">. 206, I. Lei Estadual n.º 5.888/09, </w:t>
      </w:r>
      <w:proofErr w:type="spellStart"/>
      <w:r w:rsidRPr="00FF6E97">
        <w:t>arts</w:t>
      </w:r>
      <w:proofErr w:type="spellEnd"/>
      <w:r w:rsidRPr="00FF6E97">
        <w:t xml:space="preserve">. 79, I e II. </w:t>
      </w:r>
    </w:p>
    <w:p w14:paraId="0D64E25B" w14:textId="4D4C876B" w:rsidR="00667BF1" w:rsidRPr="00FF6E97" w:rsidRDefault="00667BF1" w:rsidP="00DA4BB3">
      <w:pPr>
        <w:spacing w:before="240"/>
        <w:ind w:left="2268"/>
        <w:jc w:val="both"/>
      </w:pPr>
      <w:r w:rsidRPr="00FF6E97">
        <w:t>Sumário. Inspeção. Prefeitura Municipal de Colônia do Gurgueia. Exercício Financeiro de 2022. Procedência da Inspeção. Aplicação de multa ao gestor. Decisão por maioria.</w:t>
      </w:r>
    </w:p>
    <w:p w14:paraId="0BF3E7DF" w14:textId="4FA4D3E5" w:rsidR="00667BF1" w:rsidRPr="00FF6E97" w:rsidRDefault="00667BF1" w:rsidP="00DA4BB3">
      <w:pPr>
        <w:spacing w:before="240"/>
        <w:ind w:left="2268"/>
        <w:jc w:val="both"/>
      </w:pPr>
      <w:r w:rsidRPr="00FF6E97">
        <w:t xml:space="preserve">(Inspeção. Processo </w:t>
      </w:r>
      <w:hyperlink r:id="rId46" w:history="1">
        <w:r w:rsidR="00DA4BB3" w:rsidRPr="00FF6E97">
          <w:rPr>
            <w:rStyle w:val="Hyperlink"/>
            <w:rFonts w:cstheme="minorHAnsi"/>
            <w:color w:val="0000FF"/>
          </w:rPr>
          <w:t>TC</w:t>
        </w:r>
        <w:r w:rsidRPr="00FF6E97">
          <w:rPr>
            <w:rStyle w:val="Hyperlink"/>
            <w:rFonts w:cstheme="minorHAnsi"/>
            <w:color w:val="0000FF"/>
          </w:rPr>
          <w:t>/001297/2022</w:t>
        </w:r>
      </w:hyperlink>
      <w:r w:rsidRPr="00FF6E97">
        <w:t xml:space="preserve"> – Relator: Cons. Subst. Alisson Felipe de Araújo.</w:t>
      </w:r>
      <w:r w:rsidR="00DA4BB3" w:rsidRPr="00FF6E97">
        <w:t xml:space="preserve"> Segunda Câmara Virtual. Unânime. Acórdão N.º 77/2025 – SSC, publicado no </w:t>
      </w:r>
      <w:hyperlink r:id="rId47" w:history="1">
        <w:r w:rsidR="00DA4BB3" w:rsidRPr="00FF6E97">
          <w:rPr>
            <w:rStyle w:val="Hyperlink"/>
            <w:rFonts w:cstheme="minorHAnsi"/>
            <w:color w:val="0000FF"/>
          </w:rPr>
          <w:t>DOE/TCE-PI Nº 092/2025</w:t>
        </w:r>
      </w:hyperlink>
      <w:r w:rsidR="00DA4BB3" w:rsidRPr="00FF6E97">
        <w:t>).</w:t>
      </w:r>
    </w:p>
    <w:p w14:paraId="02860194" w14:textId="4DF74203" w:rsidR="003D3905" w:rsidRDefault="003D3905" w:rsidP="003D3905">
      <w:pPr>
        <w:spacing w:before="240"/>
        <w:jc w:val="both"/>
        <w:rPr>
          <w:highlight w:val="yellow"/>
        </w:rPr>
      </w:pPr>
    </w:p>
    <w:p w14:paraId="4255EFF7" w14:textId="77777777" w:rsidR="00416CA3" w:rsidRDefault="00416CA3" w:rsidP="003D3905">
      <w:pPr>
        <w:spacing w:before="240"/>
        <w:jc w:val="both"/>
        <w:rPr>
          <w:highlight w:val="yellow"/>
        </w:rPr>
      </w:pPr>
    </w:p>
    <w:p w14:paraId="75E3A507" w14:textId="77777777" w:rsidR="00416CA3" w:rsidRDefault="00416CA3" w:rsidP="003D3905">
      <w:pPr>
        <w:spacing w:before="240"/>
        <w:jc w:val="both"/>
        <w:rPr>
          <w:highlight w:val="yellow"/>
        </w:rPr>
      </w:pPr>
    </w:p>
    <w:p w14:paraId="393EF6A1" w14:textId="77777777" w:rsidR="00416CA3" w:rsidRDefault="00416CA3" w:rsidP="003D3905">
      <w:pPr>
        <w:spacing w:before="240"/>
        <w:jc w:val="both"/>
        <w:rPr>
          <w:highlight w:val="yellow"/>
        </w:rPr>
      </w:pPr>
    </w:p>
    <w:p w14:paraId="3F884658" w14:textId="77777777" w:rsidR="00416CA3" w:rsidRDefault="00416CA3" w:rsidP="003D3905">
      <w:pPr>
        <w:spacing w:before="240"/>
        <w:jc w:val="both"/>
        <w:rPr>
          <w:highlight w:val="yellow"/>
        </w:rPr>
      </w:pPr>
    </w:p>
    <w:p w14:paraId="69FF7F39" w14:textId="77777777" w:rsidR="00416CA3" w:rsidRDefault="00416CA3" w:rsidP="003D3905">
      <w:pPr>
        <w:spacing w:before="240"/>
        <w:jc w:val="both"/>
        <w:rPr>
          <w:highlight w:val="yellow"/>
        </w:rPr>
      </w:pPr>
    </w:p>
    <w:p w14:paraId="09C0A512" w14:textId="77777777" w:rsidR="00416CA3" w:rsidRDefault="00416CA3" w:rsidP="003D3905">
      <w:pPr>
        <w:spacing w:before="240"/>
        <w:jc w:val="both"/>
        <w:rPr>
          <w:highlight w:val="yellow"/>
        </w:rPr>
      </w:pPr>
    </w:p>
    <w:bookmarkStart w:id="35" w:name="_Toc199836414"/>
    <w:p w14:paraId="693D1058" w14:textId="77777777" w:rsidR="00416CA3" w:rsidRPr="00416CA3" w:rsidRDefault="00416CA3" w:rsidP="00416CA3">
      <w:pPr>
        <w:pStyle w:val="Ttulo1"/>
        <w:spacing w:before="0"/>
        <w:jc w:val="right"/>
        <w:rPr>
          <w:rFonts w:asciiTheme="minorHAnsi" w:hAnsiTheme="minorHAnsi" w:cstheme="minorHAnsi"/>
          <w:color w:val="auto"/>
          <w:sz w:val="30"/>
          <w:szCs w:val="30"/>
        </w:rPr>
      </w:pPr>
      <w:r w:rsidRPr="00416CA3">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75136" behindDoc="0" locked="0" layoutInCell="1" allowOverlap="1" wp14:anchorId="1A3A9756" wp14:editId="54CC729E">
                <wp:simplePos x="0" y="0"/>
                <wp:positionH relativeFrom="column">
                  <wp:posOffset>5396865</wp:posOffset>
                </wp:positionH>
                <wp:positionV relativeFrom="paragraph">
                  <wp:posOffset>-73660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4.95pt;margin-top:-5.8pt;width:6.1pt;height:31.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rqkAmcAgAAhgUAAA4AAAAAAAAAAAAAAAAALgIAAGRycy9l&#10;Mm9Eb2MueG1sUEsBAi0AFAAGAAgAAAAhAAsBhc/eAAAACgEAAA8AAAAAAAAAAAAAAAAA9gQAAGRy&#10;cy9kb3ducmV2LnhtbFBLBQYAAAAABAAEAPMAAAABBgAAAAA=&#10;" fillcolor="green" stroked="f" strokeweight="2pt"/>
            </w:pict>
          </mc:Fallback>
        </mc:AlternateContent>
      </w:r>
      <w:r w:rsidRPr="00416CA3">
        <w:rPr>
          <w:rFonts w:asciiTheme="minorHAnsi" w:hAnsiTheme="minorHAnsi" w:cstheme="minorHAnsi"/>
          <w:color w:val="auto"/>
          <w:sz w:val="30"/>
          <w:szCs w:val="30"/>
        </w:rPr>
        <w:t>TRANSPARÊNCIA</w:t>
      </w:r>
      <w:bookmarkEnd w:id="35"/>
    </w:p>
    <w:p w14:paraId="66A90111" w14:textId="77777777" w:rsidR="00416CA3" w:rsidRPr="00416CA3" w:rsidRDefault="00416CA3" w:rsidP="00416CA3"/>
    <w:p w14:paraId="7C9AE81A" w14:textId="77777777" w:rsidR="00416CA3" w:rsidRPr="00416CA3" w:rsidRDefault="00416CA3" w:rsidP="00416CA3"/>
    <w:p w14:paraId="5DC7221B" w14:textId="6C6AF3E2" w:rsidR="00416CA3" w:rsidRPr="00416CA3" w:rsidRDefault="00416CA3" w:rsidP="00416CA3">
      <w:pPr>
        <w:pStyle w:val="Ttulo2"/>
        <w:jc w:val="both"/>
        <w:rPr>
          <w:rFonts w:asciiTheme="minorHAnsi" w:hAnsiTheme="minorHAnsi" w:cstheme="minorHAnsi"/>
          <w:i/>
          <w:color w:val="0000FF"/>
          <w:sz w:val="24"/>
        </w:rPr>
      </w:pPr>
      <w:bookmarkStart w:id="36" w:name="_Toc199836415"/>
      <w:r w:rsidRPr="00416CA3">
        <w:rPr>
          <w:rFonts w:asciiTheme="minorHAnsi" w:hAnsiTheme="minorHAnsi" w:cstheme="minorHAnsi"/>
          <w:i/>
          <w:color w:val="0000FF"/>
          <w:sz w:val="24"/>
        </w:rPr>
        <w:t xml:space="preserve">Transparência. </w:t>
      </w:r>
      <w:r w:rsidRPr="00416CA3">
        <w:rPr>
          <w:rFonts w:asciiTheme="minorHAnsi" w:hAnsiTheme="minorHAnsi" w:cstheme="minorHAnsi"/>
          <w:b w:val="0"/>
          <w:color w:val="0000FF"/>
          <w:sz w:val="24"/>
        </w:rPr>
        <w:t xml:space="preserve">Irregularidades em processo seletivo. </w:t>
      </w:r>
      <w:r w:rsidR="00FF6E97">
        <w:rPr>
          <w:rFonts w:asciiTheme="minorHAnsi" w:hAnsiTheme="minorHAnsi" w:cstheme="minorHAnsi"/>
          <w:b w:val="0"/>
          <w:color w:val="0000FF"/>
          <w:sz w:val="24"/>
        </w:rPr>
        <w:t>Inobservância nos prazos legais</w:t>
      </w:r>
      <w:r w:rsidRPr="00416CA3">
        <w:rPr>
          <w:rFonts w:asciiTheme="minorHAnsi" w:hAnsiTheme="minorHAnsi" w:cstheme="minorHAnsi"/>
          <w:b w:val="0"/>
          <w:color w:val="0000FF"/>
          <w:sz w:val="24"/>
        </w:rPr>
        <w:t>.</w:t>
      </w:r>
      <w:r w:rsidR="00FF6E97">
        <w:rPr>
          <w:rFonts w:asciiTheme="minorHAnsi" w:hAnsiTheme="minorHAnsi" w:cstheme="minorHAnsi"/>
          <w:b w:val="0"/>
          <w:color w:val="0000FF"/>
          <w:sz w:val="24"/>
        </w:rPr>
        <w:t xml:space="preserve"> Descumprimento de princ</w:t>
      </w:r>
      <w:r w:rsidR="000F7D35">
        <w:rPr>
          <w:rFonts w:asciiTheme="minorHAnsi" w:hAnsiTheme="minorHAnsi" w:cstheme="minorHAnsi"/>
          <w:b w:val="0"/>
          <w:color w:val="0000FF"/>
          <w:sz w:val="24"/>
        </w:rPr>
        <w:t>ípios constitucionais.</w:t>
      </w:r>
      <w:bookmarkEnd w:id="36"/>
    </w:p>
    <w:p w14:paraId="3B745EF8" w14:textId="77777777" w:rsidR="00416CA3" w:rsidRPr="00416CA3" w:rsidRDefault="00416CA3" w:rsidP="00416CA3">
      <w:pPr>
        <w:spacing w:before="240"/>
        <w:ind w:left="2268"/>
        <w:jc w:val="both"/>
      </w:pPr>
      <w:r w:rsidRPr="00416CA3">
        <w:t>EMENTA: ADMINISTRATIVO. REPRESENTAÇÃO. IRREGULARIDADES NA CONDUÇÃO DE PROCESSO SELETIVO PARA CARGO DE DIRETOR DE ESCOLA MUNICIPAL. IRREGULARIDADE.</w:t>
      </w:r>
    </w:p>
    <w:p w14:paraId="7A6C1EEA" w14:textId="77777777" w:rsidR="00416CA3" w:rsidRPr="00416CA3" w:rsidRDefault="00416CA3" w:rsidP="00416CA3">
      <w:pPr>
        <w:spacing w:before="240"/>
        <w:ind w:left="2268"/>
        <w:jc w:val="both"/>
      </w:pPr>
      <w:r w:rsidRPr="00416CA3">
        <w:t>Sem ampla divulgação do edital e, com prazos extremamente curtos, sem observância ao que fora definido no mesmo, como a pontuação dos candidatos, comprometida está a legitimidade do processo, por ferir os princípios da publicidade, legalidade e impessoalidade, previstos na Constituição Federal.</w:t>
      </w:r>
    </w:p>
    <w:p w14:paraId="20EAFA82" w14:textId="77777777" w:rsidR="00416CA3" w:rsidRPr="00416CA3" w:rsidRDefault="00416CA3" w:rsidP="00416CA3">
      <w:pPr>
        <w:spacing w:before="240"/>
        <w:ind w:left="2268"/>
        <w:jc w:val="both"/>
      </w:pPr>
      <w:r w:rsidRPr="00416CA3">
        <w:t xml:space="preserve"> Sumário: Representação. Prefeitura Municipal de Guadalupe. Exercício de 2024. Pela procedência. Pela expedição de recomendação, sem aplicação de multa. Decisão unânime.</w:t>
      </w:r>
    </w:p>
    <w:p w14:paraId="5FD21B6A" w14:textId="225EBEEC" w:rsidR="00416CA3" w:rsidRDefault="00416CA3" w:rsidP="001C3EAA">
      <w:pPr>
        <w:spacing w:before="240"/>
        <w:ind w:left="2268"/>
        <w:jc w:val="both"/>
      </w:pPr>
      <w:r w:rsidRPr="00416CA3">
        <w:t xml:space="preserve">(Representação. Processo </w:t>
      </w:r>
      <w:hyperlink r:id="rId48" w:history="1">
        <w:r w:rsidRPr="00416CA3">
          <w:rPr>
            <w:rStyle w:val="Hyperlink"/>
            <w:rFonts w:cstheme="minorHAnsi"/>
            <w:color w:val="0000FF"/>
          </w:rPr>
          <w:t>TC/002517/2023</w:t>
        </w:r>
      </w:hyperlink>
      <w:r w:rsidRPr="00416CA3">
        <w:t xml:space="preserve"> – Relator: Cons. Subst. </w:t>
      </w:r>
      <w:proofErr w:type="spellStart"/>
      <w:r w:rsidRPr="00416CA3">
        <w:t>Jaylson</w:t>
      </w:r>
      <w:proofErr w:type="spellEnd"/>
      <w:r w:rsidRPr="00416CA3">
        <w:t xml:space="preserve"> </w:t>
      </w:r>
      <w:proofErr w:type="spellStart"/>
      <w:r w:rsidRPr="00416CA3">
        <w:t>Fabianh</w:t>
      </w:r>
      <w:proofErr w:type="spellEnd"/>
      <w:r w:rsidRPr="00416CA3">
        <w:t xml:space="preserve"> Lopes Campelo. Primeira Câmara. Unânime. Acórdão Nº 062/2025-SPC, publicado no </w:t>
      </w:r>
      <w:hyperlink r:id="rId49" w:history="1">
        <w:r w:rsidRPr="00416CA3">
          <w:rPr>
            <w:rStyle w:val="Hyperlink"/>
            <w:rFonts w:cstheme="minorHAnsi"/>
            <w:color w:val="0000FF"/>
          </w:rPr>
          <w:t>DOE/TCE-PI Nº</w:t>
        </w:r>
        <w:r w:rsidR="00FF6E97">
          <w:rPr>
            <w:rStyle w:val="Hyperlink"/>
            <w:rFonts w:cstheme="minorHAnsi"/>
            <w:color w:val="0000FF"/>
          </w:rPr>
          <w:t xml:space="preserve"> </w:t>
        </w:r>
        <w:r w:rsidRPr="00416CA3">
          <w:rPr>
            <w:rStyle w:val="Hyperlink"/>
            <w:rFonts w:cstheme="minorHAnsi"/>
            <w:color w:val="0000FF"/>
          </w:rPr>
          <w:t>085/2025</w:t>
        </w:r>
      </w:hyperlink>
      <w:r w:rsidR="000F7D35">
        <w:t xml:space="preserve">). </w:t>
      </w:r>
    </w:p>
    <w:p w14:paraId="27CF1976" w14:textId="77777777" w:rsidR="001C3EAA" w:rsidRDefault="001C3EAA" w:rsidP="001C3EAA">
      <w:pPr>
        <w:spacing w:before="240"/>
        <w:ind w:left="2268"/>
        <w:jc w:val="both"/>
      </w:pPr>
    </w:p>
    <w:p w14:paraId="4F108069" w14:textId="77777777" w:rsidR="001C3EAA" w:rsidRDefault="001C3EAA" w:rsidP="001C3EAA">
      <w:pPr>
        <w:spacing w:before="240"/>
        <w:ind w:left="2268"/>
        <w:jc w:val="both"/>
      </w:pPr>
    </w:p>
    <w:p w14:paraId="471B0CFE" w14:textId="77777777" w:rsidR="001C3EAA" w:rsidRDefault="001C3EAA" w:rsidP="001C3EAA">
      <w:pPr>
        <w:spacing w:before="240"/>
        <w:ind w:left="2268"/>
        <w:jc w:val="both"/>
      </w:pPr>
    </w:p>
    <w:p w14:paraId="73CE45BC" w14:textId="77777777" w:rsidR="001C3EAA" w:rsidRDefault="001C3EAA" w:rsidP="001C3EAA">
      <w:pPr>
        <w:spacing w:before="240"/>
        <w:ind w:left="2268"/>
        <w:jc w:val="both"/>
      </w:pPr>
    </w:p>
    <w:p w14:paraId="4B5638DA" w14:textId="77777777" w:rsidR="001C3EAA" w:rsidRDefault="001C3EAA" w:rsidP="001C3EAA">
      <w:pPr>
        <w:spacing w:before="240"/>
        <w:ind w:left="2268"/>
        <w:jc w:val="both"/>
      </w:pPr>
    </w:p>
    <w:p w14:paraId="55679106" w14:textId="77777777" w:rsidR="001C3EAA" w:rsidRDefault="001C3EAA" w:rsidP="001C3EAA">
      <w:pPr>
        <w:spacing w:before="240"/>
        <w:ind w:left="2268"/>
        <w:jc w:val="both"/>
        <w:rPr>
          <w:rFonts w:eastAsiaTheme="majorEastAsia" w:cstheme="minorHAnsi"/>
          <w:b/>
          <w:bCs/>
          <w:sz w:val="30"/>
          <w:szCs w:val="30"/>
        </w:rPr>
      </w:pPr>
    </w:p>
    <w:p w14:paraId="015B8299" w14:textId="77777777" w:rsidR="00385321" w:rsidRDefault="00385321" w:rsidP="00416CA3">
      <w:pPr>
        <w:rPr>
          <w:rFonts w:eastAsiaTheme="majorEastAsia" w:cstheme="minorHAnsi"/>
          <w:b/>
          <w:bCs/>
          <w:sz w:val="30"/>
          <w:szCs w:val="30"/>
        </w:rPr>
      </w:pPr>
    </w:p>
    <w:p w14:paraId="1A72A25A" w14:textId="77777777" w:rsidR="00416CA3" w:rsidRDefault="00416CA3" w:rsidP="00416CA3">
      <w:pPr>
        <w:rPr>
          <w:rFonts w:eastAsiaTheme="majorEastAsia" w:cstheme="minorHAnsi"/>
          <w:b/>
          <w:bCs/>
          <w:sz w:val="30"/>
          <w:szCs w:val="30"/>
        </w:rPr>
      </w:pPr>
    </w:p>
    <w:p w14:paraId="3ACB1F4D" w14:textId="77777777" w:rsidR="00416CA3" w:rsidRDefault="00416CA3" w:rsidP="00416CA3">
      <w:pPr>
        <w:rPr>
          <w:rFonts w:eastAsiaTheme="majorEastAsia" w:cstheme="minorHAnsi"/>
          <w:b/>
          <w:bCs/>
          <w:sz w:val="30"/>
          <w:szCs w:val="30"/>
        </w:rPr>
      </w:pPr>
    </w:p>
    <w:p w14:paraId="71402CEC" w14:textId="77777777" w:rsidR="00416CA3" w:rsidRDefault="00416CA3" w:rsidP="00416CA3">
      <w:pPr>
        <w:rPr>
          <w:rFonts w:eastAsiaTheme="majorEastAsia" w:cstheme="minorHAnsi"/>
          <w:b/>
          <w:bCs/>
          <w:sz w:val="30"/>
          <w:szCs w:val="30"/>
        </w:rPr>
      </w:pPr>
    </w:p>
    <w:p w14:paraId="075833FA" w14:textId="400ED15D" w:rsidR="00697C71" w:rsidRPr="00416CA3" w:rsidRDefault="00B63D1A" w:rsidP="00416CA3">
      <w:pPr>
        <w:rPr>
          <w:rFonts w:eastAsiaTheme="majorEastAsia" w:cstheme="minorHAnsi"/>
          <w:b/>
          <w:bCs/>
          <w:sz w:val="30"/>
          <w:szCs w:val="30"/>
        </w:rPr>
      </w:pPr>
      <w:r w:rsidRPr="006B3A6D">
        <w:rPr>
          <w:rFonts w:cstheme="minorHAnsi"/>
          <w:noProof/>
          <w:lang w:eastAsia="pt-BR"/>
        </w:rPr>
        <w:lastRenderedPageBreak/>
        <w:drawing>
          <wp:anchor distT="0" distB="0" distL="114300" distR="114300" simplePos="0" relativeHeight="251644416" behindDoc="1" locked="0" layoutInCell="1" allowOverlap="1" wp14:anchorId="7AEFC087" wp14:editId="6933FD13">
            <wp:simplePos x="0" y="0"/>
            <wp:positionH relativeFrom="column">
              <wp:posOffset>-1176655</wp:posOffset>
            </wp:positionH>
            <wp:positionV relativeFrom="paragraph">
              <wp:posOffset>-224790</wp:posOffset>
            </wp:positionV>
            <wp:extent cx="7638415" cy="8867775"/>
            <wp:effectExtent l="0" t="0" r="635"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8415" cy="886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6B3A6D">
        <w:rPr>
          <w:rFonts w:cstheme="minorHAnsi"/>
          <w:b/>
          <w:bCs/>
          <w:noProof/>
          <w:lang w:eastAsia="pt-BR"/>
        </w:rPr>
        <mc:AlternateContent>
          <mc:Choice Requires="wps">
            <w:drawing>
              <wp:anchor distT="0" distB="0" distL="114300" distR="114300" simplePos="0" relativeHeight="251645440"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416CA3" w:rsidRPr="00E60FED" w:rsidRDefault="00416CA3"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6" type="#_x0000_t202" style="position:absolute;margin-left:463.75pt;margin-top:46.45pt;width:36.9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zigw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V2Ws4oMCAABzBQAADgAAAAAAAAAAAAAAAAAuAgAAZHJzL2Uyb0RvYy54bWxQSwECLQAUAAYACAAA&#10;ACEAggVmz+EAAAALAQAADwAAAAAAAAAAAAAAAADdBAAAZHJzL2Rvd25yZXYueG1sUEsFBgAAAAAE&#10;AAQA8wAAAOsFAAAAAA==&#10;" filled="f" stroked="f" strokeweight=".5pt">
                <v:textbox>
                  <w:txbxContent>
                    <w:p w14:paraId="14E83DCB" w14:textId="77777777" w:rsidR="00416CA3" w:rsidRPr="00E60FED" w:rsidRDefault="00416CA3" w:rsidP="00E60FED">
                      <w:pPr>
                        <w:rPr>
                          <w:b/>
                          <w:color w:val="FFFFFF" w:themeColor="background1"/>
                          <w:sz w:val="52"/>
                        </w:rPr>
                      </w:pPr>
                      <w:r>
                        <w:rPr>
                          <w:b/>
                          <w:color w:val="FFFFFF" w:themeColor="background1"/>
                          <w:sz w:val="36"/>
                        </w:rPr>
                        <w:t>27</w:t>
                      </w:r>
                    </w:p>
                  </w:txbxContent>
                </v:textbox>
              </v:shape>
            </w:pict>
          </mc:Fallback>
        </mc:AlternateContent>
      </w:r>
      <w:r w:rsidR="00743C31" w:rsidRPr="006B3A6D">
        <w:rPr>
          <w:noProof/>
          <w:lang w:eastAsia="pt-BR"/>
        </w:rPr>
        <mc:AlternateContent>
          <mc:Choice Requires="wps">
            <w:drawing>
              <wp:anchor distT="0" distB="0" distL="0" distR="0" simplePos="0" relativeHeight="251667968"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416CA3" w:rsidRDefault="00416CA3"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3.65pt;margin-top:799.7pt;width:26.4pt;height:37.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4NkDUK8BAABKAwAADgAAAAAAAAAAAAAAAAAuAgAAZHJzL2Uyb0Rv&#10;Yy54bWxQSwECLQAUAAYACAAAACEAAqP/yuMAAAAPAQAADwAAAAAAAAAAAAAAAAAJBAAAZHJzL2Rv&#10;d25yZXYueG1sUEsFBgAAAAAEAAQA8wAAABkFAAAAAA==&#10;" filled="f" stroked="f">
                <v:path arrowok="t"/>
                <v:textbox inset="0,0,0,0">
                  <w:txbxContent>
                    <w:p w14:paraId="44D9CBF0" w14:textId="77777777" w:rsidR="00416CA3" w:rsidRDefault="00416CA3"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416CA3" w:rsidSect="00374163">
      <w:headerReference w:type="default" r:id="rId50"/>
      <w:footerReference w:type="default" r:id="rId51"/>
      <w:footerReference w:type="first" r:id="rId52"/>
      <w:pgSz w:w="11906" w:h="16838"/>
      <w:pgMar w:top="1678" w:right="1841" w:bottom="1276"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FD3EC" w14:textId="77777777" w:rsidR="00FF7871" w:rsidRDefault="00FF7871" w:rsidP="002820DA">
      <w:pPr>
        <w:spacing w:after="0" w:line="240" w:lineRule="auto"/>
      </w:pPr>
      <w:r>
        <w:separator/>
      </w:r>
    </w:p>
  </w:endnote>
  <w:endnote w:type="continuationSeparator" w:id="0">
    <w:p w14:paraId="76186841" w14:textId="77777777" w:rsidR="00FF7871" w:rsidRDefault="00FF7871"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416CA3" w:rsidRDefault="00416CA3">
    <w:pPr>
      <w:pStyle w:val="Rodap"/>
      <w:jc w:val="right"/>
      <w:rPr>
        <w:sz w:val="28"/>
      </w:rPr>
    </w:pPr>
  </w:p>
  <w:p w14:paraId="5A31F802" w14:textId="71CBC22D" w:rsidR="00416CA3" w:rsidRPr="0078687B" w:rsidRDefault="00416CA3" w:rsidP="0078687B">
    <w:pPr>
      <w:pStyle w:val="Rodap"/>
      <w:tabs>
        <w:tab w:val="left" w:pos="9610"/>
      </w:tabs>
      <w:rPr>
        <w:b/>
        <w:sz w:val="28"/>
      </w:rPr>
    </w:pPr>
    <w:r>
      <w:rPr>
        <w:sz w:val="28"/>
      </w:rPr>
      <w:tab/>
    </w:r>
    <w:r>
      <w:rPr>
        <w:sz w:val="28"/>
      </w:rPr>
      <w:tab/>
    </w:r>
    <w:r>
      <w:rPr>
        <w:sz w:val="28"/>
      </w:rPr>
      <w:tab/>
    </w:r>
  </w:p>
  <w:p w14:paraId="50849AAA" w14:textId="2FFDA23D" w:rsidR="00416CA3" w:rsidRDefault="00416CA3">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416CA3" w:rsidRDefault="00416CA3"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416CA3" w:rsidRPr="006B3A6D" w:rsidRDefault="00416CA3" w:rsidP="00D1771D">
        <w:pPr>
          <w:pStyle w:val="Rodap"/>
          <w:tabs>
            <w:tab w:val="clear" w:pos="8504"/>
            <w:tab w:val="right" w:pos="8364"/>
          </w:tabs>
          <w:ind w:right="28"/>
          <w:jc w:val="right"/>
          <w:rPr>
            <w:b/>
            <w:sz w:val="32"/>
          </w:rPr>
        </w:pPr>
        <w:r>
          <w:rPr>
            <w:b/>
            <w:sz w:val="24"/>
          </w:rPr>
          <w:t xml:space="preserve">  </w:t>
        </w:r>
        <w:proofErr w:type="gramStart"/>
        <w:r w:rsidRPr="00B154CA">
          <w:rPr>
            <w:b/>
            <w:sz w:val="24"/>
          </w:rPr>
          <w:t>4</w:t>
        </w:r>
        <w:proofErr w:type="gramEnd"/>
        <w:r w:rsidRPr="006B3A6D">
          <w:rPr>
            <w:b/>
            <w:sz w:val="32"/>
          </w:rPr>
          <w:t xml:space="preserve"> </w:t>
        </w:r>
      </w:p>
      <w:p w14:paraId="2D67424A" w14:textId="13D1E450" w:rsidR="00416CA3" w:rsidRDefault="002443F8" w:rsidP="00D1771D">
        <w:pPr>
          <w:pStyle w:val="Rodap"/>
          <w:tabs>
            <w:tab w:val="clear" w:pos="8504"/>
            <w:tab w:val="right" w:pos="8364"/>
            <w:tab w:val="right" w:pos="8647"/>
          </w:tabs>
          <w:ind w:right="28"/>
          <w:jc w:val="right"/>
        </w:pPr>
      </w:p>
    </w:sdtContent>
  </w:sdt>
  <w:p w14:paraId="6D66D331" w14:textId="65FEC0F1" w:rsidR="00416CA3" w:rsidRDefault="00416CA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416CA3" w:rsidRDefault="00416CA3">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416CA3" w:rsidRPr="00B154CA" w:rsidRDefault="00416CA3">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2443F8">
          <w:rPr>
            <w:b/>
            <w:noProof/>
            <w:sz w:val="24"/>
          </w:rPr>
          <w:t>5</w:t>
        </w:r>
        <w:r w:rsidRPr="00B154CA">
          <w:rPr>
            <w:b/>
            <w:noProof/>
            <w:sz w:val="24"/>
          </w:rPr>
          <w:fldChar w:fldCharType="end"/>
        </w:r>
      </w:p>
    </w:sdtContent>
  </w:sdt>
  <w:p w14:paraId="3CF0026F" w14:textId="1E838489" w:rsidR="00416CA3" w:rsidRPr="003A45DE" w:rsidRDefault="00416CA3"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416CA3" w:rsidRDefault="00416CA3" w:rsidP="00D1771D">
        <w:pPr>
          <w:pStyle w:val="Rodap"/>
          <w:tabs>
            <w:tab w:val="clear" w:pos="8504"/>
            <w:tab w:val="right" w:pos="8364"/>
          </w:tabs>
          <w:ind w:right="28"/>
          <w:jc w:val="right"/>
        </w:pPr>
      </w:p>
      <w:p w14:paraId="32F703BF" w14:textId="77777777" w:rsidR="00416CA3" w:rsidRDefault="002443F8" w:rsidP="00D1771D">
        <w:pPr>
          <w:pStyle w:val="Rodap"/>
          <w:tabs>
            <w:tab w:val="clear" w:pos="8504"/>
            <w:tab w:val="right" w:pos="8364"/>
            <w:tab w:val="right" w:pos="8647"/>
          </w:tabs>
          <w:ind w:right="28"/>
          <w:jc w:val="right"/>
        </w:pPr>
      </w:p>
    </w:sdtContent>
  </w:sdt>
  <w:p w14:paraId="49577507" w14:textId="77777777" w:rsidR="00416CA3" w:rsidRDefault="00416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9EAD" w14:textId="77777777" w:rsidR="00FF7871" w:rsidRDefault="00FF7871" w:rsidP="002820DA">
      <w:pPr>
        <w:spacing w:after="0" w:line="240" w:lineRule="auto"/>
      </w:pPr>
      <w:r>
        <w:separator/>
      </w:r>
    </w:p>
  </w:footnote>
  <w:footnote w:type="continuationSeparator" w:id="0">
    <w:p w14:paraId="383510A4" w14:textId="77777777" w:rsidR="00FF7871" w:rsidRDefault="00FF7871"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416CA3" w:rsidRDefault="00416CA3">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416CA3" w:rsidRPr="00F175DC" w:rsidRDefault="00416CA3"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5EA3544" w:rsidR="00416CA3" w:rsidRPr="00D75FB4" w:rsidRDefault="00416CA3"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5 Maio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416CA3" w:rsidRDefault="00416CA3">
                          <w:pPr>
                            <w:spacing w:before="11"/>
                            <w:ind w:left="20"/>
                            <w:rPr>
                              <w:rFonts w:ascii="Tahoma" w:hAnsi="Tahoma"/>
                              <w:b/>
                            </w:rPr>
                          </w:pPr>
                        </w:p>
                        <w:p w14:paraId="5D01ABC0" w14:textId="77777777" w:rsidR="00416CA3" w:rsidRDefault="00416CA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38"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416CA3" w:rsidRPr="00F175DC" w:rsidRDefault="00416CA3"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5EA3544" w:rsidR="00416CA3" w:rsidRPr="00D75FB4" w:rsidRDefault="00416CA3"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5 Maio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416CA3" w:rsidRDefault="00416CA3">
                    <w:pPr>
                      <w:spacing w:before="11"/>
                      <w:ind w:left="20"/>
                      <w:rPr>
                        <w:rFonts w:ascii="Tahoma" w:hAnsi="Tahoma"/>
                        <w:b/>
                      </w:rPr>
                    </w:pPr>
                  </w:p>
                  <w:p w14:paraId="5D01ABC0" w14:textId="77777777" w:rsidR="00416CA3" w:rsidRDefault="00416CA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416CA3" w:rsidRDefault="00416CA3"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416CA3" w:rsidRPr="00F175DC" w:rsidRDefault="00416CA3"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26B66E1B" w:rsidR="00416CA3" w:rsidRDefault="00416CA3"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5 Maio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416CA3" w:rsidRPr="00D75FB4" w:rsidRDefault="00416CA3" w:rsidP="00330AC9">
                          <w:pPr>
                            <w:spacing w:after="0"/>
                            <w:ind w:left="20"/>
                            <w:rPr>
                              <w:rFonts w:ascii="Tahoma" w:hAnsi="Tahoma"/>
                              <w:b/>
                              <w:color w:val="201E1E"/>
                              <w:w w:val="85"/>
                              <w:sz w:val="18"/>
                              <w:szCs w:val="18"/>
                            </w:rPr>
                          </w:pPr>
                        </w:p>
                        <w:p w14:paraId="6DE1649E" w14:textId="77777777" w:rsidR="00416CA3" w:rsidRDefault="00416CA3" w:rsidP="00B75107">
                          <w:pPr>
                            <w:spacing w:before="11"/>
                            <w:ind w:left="20"/>
                            <w:rPr>
                              <w:rFonts w:ascii="Tahoma" w:hAnsi="Tahoma"/>
                              <w:b/>
                            </w:rPr>
                          </w:pPr>
                        </w:p>
                        <w:p w14:paraId="7ADDE187" w14:textId="77777777" w:rsidR="00416CA3" w:rsidRDefault="00416CA3"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416CA3" w:rsidRPr="00F175DC" w:rsidRDefault="00416CA3"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26B66E1B" w:rsidR="00416CA3" w:rsidRDefault="00416CA3"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5 Maio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416CA3" w:rsidRPr="00D75FB4" w:rsidRDefault="00416CA3" w:rsidP="00330AC9">
                    <w:pPr>
                      <w:spacing w:after="0"/>
                      <w:ind w:left="20"/>
                      <w:rPr>
                        <w:rFonts w:ascii="Tahoma" w:hAnsi="Tahoma"/>
                        <w:b/>
                        <w:color w:val="201E1E"/>
                        <w:w w:val="85"/>
                        <w:sz w:val="18"/>
                        <w:szCs w:val="18"/>
                      </w:rPr>
                    </w:pPr>
                  </w:p>
                  <w:p w14:paraId="6DE1649E" w14:textId="77777777" w:rsidR="00416CA3" w:rsidRDefault="00416CA3" w:rsidP="00B75107">
                    <w:pPr>
                      <w:spacing w:before="11"/>
                      <w:ind w:left="20"/>
                      <w:rPr>
                        <w:rFonts w:ascii="Tahoma" w:hAnsi="Tahoma"/>
                        <w:b/>
                      </w:rPr>
                    </w:pPr>
                  </w:p>
                  <w:p w14:paraId="7ADDE187" w14:textId="77777777" w:rsidR="00416CA3" w:rsidRDefault="00416CA3"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416CA3" w:rsidRDefault="00416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416CA3" w:rsidRDefault="00416CA3"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416CA3" w:rsidRPr="00F175DC" w:rsidRDefault="00416CA3"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44965D86" w:rsidR="00416CA3" w:rsidRDefault="00416CA3"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5 Maio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416CA3" w:rsidRPr="00D75FB4" w:rsidRDefault="00416CA3" w:rsidP="001441DD">
                          <w:pPr>
                            <w:spacing w:after="0"/>
                            <w:ind w:left="20"/>
                            <w:rPr>
                              <w:rFonts w:ascii="Tahoma" w:hAnsi="Tahoma"/>
                              <w:b/>
                              <w:color w:val="201E1E"/>
                              <w:w w:val="85"/>
                              <w:sz w:val="18"/>
                              <w:szCs w:val="18"/>
                            </w:rPr>
                          </w:pPr>
                        </w:p>
                        <w:p w14:paraId="4BCA8F43" w14:textId="77777777" w:rsidR="00416CA3" w:rsidRDefault="00416CA3" w:rsidP="001441DD">
                          <w:pPr>
                            <w:spacing w:before="11"/>
                            <w:ind w:left="20"/>
                            <w:rPr>
                              <w:rFonts w:ascii="Tahoma" w:hAnsi="Tahoma"/>
                              <w:b/>
                            </w:rPr>
                          </w:pPr>
                        </w:p>
                        <w:p w14:paraId="34E6DDA0" w14:textId="77777777" w:rsidR="00416CA3" w:rsidRDefault="00416CA3"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416CA3" w:rsidRPr="00F175DC" w:rsidRDefault="00416CA3"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44965D86" w:rsidR="00416CA3" w:rsidRDefault="00416CA3"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5 Maio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416CA3" w:rsidRPr="00D75FB4" w:rsidRDefault="00416CA3" w:rsidP="001441DD">
                    <w:pPr>
                      <w:spacing w:after="0"/>
                      <w:ind w:left="20"/>
                      <w:rPr>
                        <w:rFonts w:ascii="Tahoma" w:hAnsi="Tahoma"/>
                        <w:b/>
                        <w:color w:val="201E1E"/>
                        <w:w w:val="85"/>
                        <w:sz w:val="18"/>
                        <w:szCs w:val="18"/>
                      </w:rPr>
                    </w:pPr>
                  </w:p>
                  <w:p w14:paraId="4BCA8F43" w14:textId="77777777" w:rsidR="00416CA3" w:rsidRDefault="00416CA3" w:rsidP="001441DD">
                    <w:pPr>
                      <w:spacing w:before="11"/>
                      <w:ind w:left="20"/>
                      <w:rPr>
                        <w:rFonts w:ascii="Tahoma" w:hAnsi="Tahoma"/>
                        <w:b/>
                      </w:rPr>
                    </w:pPr>
                  </w:p>
                  <w:p w14:paraId="34E6DDA0" w14:textId="77777777" w:rsidR="00416CA3" w:rsidRDefault="00416CA3"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416CA3" w:rsidRDefault="00416CA3">
    <w:pPr>
      <w:pStyle w:val="Cabealho"/>
    </w:pPr>
  </w:p>
  <w:p w14:paraId="17BF1581" w14:textId="77777777" w:rsidR="00416CA3" w:rsidRDefault="00416CA3">
    <w:pPr>
      <w:pStyle w:val="Cabealho"/>
    </w:pPr>
  </w:p>
  <w:p w14:paraId="1CD3997B" w14:textId="77777777" w:rsidR="00416CA3" w:rsidRDefault="00416CA3">
    <w:pPr>
      <w:pStyle w:val="Cabealho"/>
    </w:pPr>
  </w:p>
  <w:p w14:paraId="7CB3D461" w14:textId="77777777" w:rsidR="00416CA3" w:rsidRDefault="00416C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E768E"/>
    <w:multiLevelType w:val="hybridMultilevel"/>
    <w:tmpl w:val="67A48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911CA1"/>
    <w:multiLevelType w:val="hybridMultilevel"/>
    <w:tmpl w:val="71763A74"/>
    <w:lvl w:ilvl="0" w:tplc="711A7D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0FF55C05"/>
    <w:multiLevelType w:val="hybridMultilevel"/>
    <w:tmpl w:val="57EA254C"/>
    <w:lvl w:ilvl="0" w:tplc="49A824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12D24864"/>
    <w:multiLevelType w:val="hybridMultilevel"/>
    <w:tmpl w:val="F8267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16B7F"/>
    <w:multiLevelType w:val="hybridMultilevel"/>
    <w:tmpl w:val="0EA2AA26"/>
    <w:lvl w:ilvl="0" w:tplc="CB76F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nsid w:val="241C6F9B"/>
    <w:multiLevelType w:val="hybridMultilevel"/>
    <w:tmpl w:val="320E9052"/>
    <w:lvl w:ilvl="0" w:tplc="57D61DD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280C13BD"/>
    <w:multiLevelType w:val="hybridMultilevel"/>
    <w:tmpl w:val="ECA89364"/>
    <w:lvl w:ilvl="0" w:tplc="847E3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8FA368F"/>
    <w:multiLevelType w:val="hybridMultilevel"/>
    <w:tmpl w:val="232C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CD3076"/>
    <w:multiLevelType w:val="hybridMultilevel"/>
    <w:tmpl w:val="C72C8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E86736"/>
    <w:multiLevelType w:val="hybridMultilevel"/>
    <w:tmpl w:val="77488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E2D5452"/>
    <w:multiLevelType w:val="hybridMultilevel"/>
    <w:tmpl w:val="B350975A"/>
    <w:lvl w:ilvl="0" w:tplc="A7BEAF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530475AA"/>
    <w:multiLevelType w:val="hybridMultilevel"/>
    <w:tmpl w:val="3A3A1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1563C5"/>
    <w:multiLevelType w:val="hybridMultilevel"/>
    <w:tmpl w:val="2BB4E9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AC26D5D"/>
    <w:multiLevelType w:val="hybridMultilevel"/>
    <w:tmpl w:val="ED5CA596"/>
    <w:lvl w:ilvl="0" w:tplc="5094A6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74187D83"/>
    <w:multiLevelType w:val="hybridMultilevel"/>
    <w:tmpl w:val="2B2CB130"/>
    <w:lvl w:ilvl="0" w:tplc="8852441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1"/>
  </w:num>
  <w:num w:numId="3">
    <w:abstractNumId w:val="9"/>
  </w:num>
  <w:num w:numId="4">
    <w:abstractNumId w:val="15"/>
  </w:num>
  <w:num w:numId="5">
    <w:abstractNumId w:val="10"/>
  </w:num>
  <w:num w:numId="6">
    <w:abstractNumId w:val="2"/>
  </w:num>
  <w:num w:numId="7">
    <w:abstractNumId w:val="7"/>
  </w:num>
  <w:num w:numId="8">
    <w:abstractNumId w:val="8"/>
  </w:num>
  <w:num w:numId="9">
    <w:abstractNumId w:val="12"/>
  </w:num>
  <w:num w:numId="10">
    <w:abstractNumId w:val="16"/>
  </w:num>
  <w:num w:numId="11">
    <w:abstractNumId w:val="3"/>
  </w:num>
  <w:num w:numId="12">
    <w:abstractNumId w:val="5"/>
  </w:num>
  <w:num w:numId="13">
    <w:abstractNumId w:val="11"/>
  </w:num>
  <w:num w:numId="14">
    <w:abstractNumId w:val="14"/>
  </w:num>
  <w:num w:numId="15">
    <w:abstractNumId w:val="6"/>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919"/>
    <w:rsid w:val="00062E25"/>
    <w:rsid w:val="00063495"/>
    <w:rsid w:val="000638C4"/>
    <w:rsid w:val="00063F99"/>
    <w:rsid w:val="00064076"/>
    <w:rsid w:val="000667F7"/>
    <w:rsid w:val="00066B86"/>
    <w:rsid w:val="000724CE"/>
    <w:rsid w:val="0007280C"/>
    <w:rsid w:val="0007410E"/>
    <w:rsid w:val="00074807"/>
    <w:rsid w:val="00074B87"/>
    <w:rsid w:val="00076775"/>
    <w:rsid w:val="0007785F"/>
    <w:rsid w:val="00077CD5"/>
    <w:rsid w:val="00080353"/>
    <w:rsid w:val="000806D4"/>
    <w:rsid w:val="00080FCF"/>
    <w:rsid w:val="0008778A"/>
    <w:rsid w:val="00087A0A"/>
    <w:rsid w:val="000905EB"/>
    <w:rsid w:val="000924AD"/>
    <w:rsid w:val="00092FC5"/>
    <w:rsid w:val="0009350F"/>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1F6"/>
    <w:rsid w:val="000D0D20"/>
    <w:rsid w:val="000D0F95"/>
    <w:rsid w:val="000D1600"/>
    <w:rsid w:val="000D2EA4"/>
    <w:rsid w:val="000D30BA"/>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0F7D35"/>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583"/>
    <w:rsid w:val="00145C5C"/>
    <w:rsid w:val="00146C72"/>
    <w:rsid w:val="00146F8A"/>
    <w:rsid w:val="00147070"/>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5D0F"/>
    <w:rsid w:val="001765CE"/>
    <w:rsid w:val="00176A71"/>
    <w:rsid w:val="00176C16"/>
    <w:rsid w:val="00184BC9"/>
    <w:rsid w:val="00184C0C"/>
    <w:rsid w:val="0018563F"/>
    <w:rsid w:val="001858C9"/>
    <w:rsid w:val="001864FC"/>
    <w:rsid w:val="00186880"/>
    <w:rsid w:val="00186D06"/>
    <w:rsid w:val="00191478"/>
    <w:rsid w:val="0019200D"/>
    <w:rsid w:val="00192847"/>
    <w:rsid w:val="001942C5"/>
    <w:rsid w:val="00195684"/>
    <w:rsid w:val="001961E2"/>
    <w:rsid w:val="0019691A"/>
    <w:rsid w:val="001A2FC6"/>
    <w:rsid w:val="001A32AF"/>
    <w:rsid w:val="001A508B"/>
    <w:rsid w:val="001A50E2"/>
    <w:rsid w:val="001A7419"/>
    <w:rsid w:val="001B0B7E"/>
    <w:rsid w:val="001B2D56"/>
    <w:rsid w:val="001B3188"/>
    <w:rsid w:val="001B4FEC"/>
    <w:rsid w:val="001B638A"/>
    <w:rsid w:val="001B6C8C"/>
    <w:rsid w:val="001C2584"/>
    <w:rsid w:val="001C2B7B"/>
    <w:rsid w:val="001C3D6D"/>
    <w:rsid w:val="001C3EAA"/>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4DF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DA0"/>
    <w:rsid w:val="002061ED"/>
    <w:rsid w:val="00207992"/>
    <w:rsid w:val="00211B82"/>
    <w:rsid w:val="00211BE9"/>
    <w:rsid w:val="00212287"/>
    <w:rsid w:val="002127E9"/>
    <w:rsid w:val="00212EDA"/>
    <w:rsid w:val="002135AB"/>
    <w:rsid w:val="00213E68"/>
    <w:rsid w:val="00214305"/>
    <w:rsid w:val="0021509C"/>
    <w:rsid w:val="00215BCE"/>
    <w:rsid w:val="002170E2"/>
    <w:rsid w:val="00220B11"/>
    <w:rsid w:val="00221C3F"/>
    <w:rsid w:val="00222951"/>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3F8"/>
    <w:rsid w:val="00244779"/>
    <w:rsid w:val="00244C03"/>
    <w:rsid w:val="00244D18"/>
    <w:rsid w:val="002450CD"/>
    <w:rsid w:val="00245935"/>
    <w:rsid w:val="002467BF"/>
    <w:rsid w:val="002478FB"/>
    <w:rsid w:val="00247BDA"/>
    <w:rsid w:val="00250A87"/>
    <w:rsid w:val="002539D4"/>
    <w:rsid w:val="002541EC"/>
    <w:rsid w:val="00254560"/>
    <w:rsid w:val="00260D9D"/>
    <w:rsid w:val="00261B5C"/>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A7F89"/>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28CB"/>
    <w:rsid w:val="0032325D"/>
    <w:rsid w:val="003247F6"/>
    <w:rsid w:val="00326011"/>
    <w:rsid w:val="0032627A"/>
    <w:rsid w:val="0032644A"/>
    <w:rsid w:val="003274E2"/>
    <w:rsid w:val="003277A4"/>
    <w:rsid w:val="00327D3B"/>
    <w:rsid w:val="00330AC9"/>
    <w:rsid w:val="0033120B"/>
    <w:rsid w:val="003313A3"/>
    <w:rsid w:val="00332976"/>
    <w:rsid w:val="00332E4F"/>
    <w:rsid w:val="00333CF2"/>
    <w:rsid w:val="00333E94"/>
    <w:rsid w:val="003374D2"/>
    <w:rsid w:val="003376CA"/>
    <w:rsid w:val="00340491"/>
    <w:rsid w:val="00340AFC"/>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3C9C"/>
    <w:rsid w:val="00366F7A"/>
    <w:rsid w:val="00367112"/>
    <w:rsid w:val="00367D78"/>
    <w:rsid w:val="0037060C"/>
    <w:rsid w:val="00370C1F"/>
    <w:rsid w:val="00374163"/>
    <w:rsid w:val="00377815"/>
    <w:rsid w:val="00380003"/>
    <w:rsid w:val="00382A21"/>
    <w:rsid w:val="003831F9"/>
    <w:rsid w:val="00383906"/>
    <w:rsid w:val="00384D82"/>
    <w:rsid w:val="00384E1B"/>
    <w:rsid w:val="00385321"/>
    <w:rsid w:val="00385CCF"/>
    <w:rsid w:val="00390652"/>
    <w:rsid w:val="0039196E"/>
    <w:rsid w:val="00391D4D"/>
    <w:rsid w:val="00393934"/>
    <w:rsid w:val="003941A3"/>
    <w:rsid w:val="003954B3"/>
    <w:rsid w:val="00397B61"/>
    <w:rsid w:val="003A089B"/>
    <w:rsid w:val="003A3C41"/>
    <w:rsid w:val="003A44C9"/>
    <w:rsid w:val="003A45DE"/>
    <w:rsid w:val="003A4F93"/>
    <w:rsid w:val="003A59D9"/>
    <w:rsid w:val="003A6359"/>
    <w:rsid w:val="003A6B79"/>
    <w:rsid w:val="003A7836"/>
    <w:rsid w:val="003B02F8"/>
    <w:rsid w:val="003B0C12"/>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257A"/>
    <w:rsid w:val="003D35C3"/>
    <w:rsid w:val="003D3794"/>
    <w:rsid w:val="003D3905"/>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115A4"/>
    <w:rsid w:val="00414D8B"/>
    <w:rsid w:val="004161E1"/>
    <w:rsid w:val="00416CA3"/>
    <w:rsid w:val="00420314"/>
    <w:rsid w:val="00420917"/>
    <w:rsid w:val="00420C2D"/>
    <w:rsid w:val="00422110"/>
    <w:rsid w:val="0042326A"/>
    <w:rsid w:val="004251CB"/>
    <w:rsid w:val="00426562"/>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49E8"/>
    <w:rsid w:val="004460FB"/>
    <w:rsid w:val="00446619"/>
    <w:rsid w:val="00447368"/>
    <w:rsid w:val="00450056"/>
    <w:rsid w:val="00450F95"/>
    <w:rsid w:val="00451413"/>
    <w:rsid w:val="00451617"/>
    <w:rsid w:val="004528D8"/>
    <w:rsid w:val="004549E1"/>
    <w:rsid w:val="00455BDA"/>
    <w:rsid w:val="0045764B"/>
    <w:rsid w:val="00464F28"/>
    <w:rsid w:val="004662C8"/>
    <w:rsid w:val="00467411"/>
    <w:rsid w:val="00471A8A"/>
    <w:rsid w:val="00472013"/>
    <w:rsid w:val="00472457"/>
    <w:rsid w:val="00473EBD"/>
    <w:rsid w:val="004740B3"/>
    <w:rsid w:val="00474577"/>
    <w:rsid w:val="004745D3"/>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3C53"/>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05DF"/>
    <w:rsid w:val="005017C8"/>
    <w:rsid w:val="00501BC1"/>
    <w:rsid w:val="00502686"/>
    <w:rsid w:val="005030E6"/>
    <w:rsid w:val="00506110"/>
    <w:rsid w:val="0050757E"/>
    <w:rsid w:val="005079AB"/>
    <w:rsid w:val="00510585"/>
    <w:rsid w:val="00510867"/>
    <w:rsid w:val="00511489"/>
    <w:rsid w:val="00511692"/>
    <w:rsid w:val="00511FAB"/>
    <w:rsid w:val="005125D9"/>
    <w:rsid w:val="00514155"/>
    <w:rsid w:val="00515533"/>
    <w:rsid w:val="00517C8E"/>
    <w:rsid w:val="005202C1"/>
    <w:rsid w:val="005224D0"/>
    <w:rsid w:val="00523CF1"/>
    <w:rsid w:val="00523EF1"/>
    <w:rsid w:val="00524092"/>
    <w:rsid w:val="00524618"/>
    <w:rsid w:val="0052571E"/>
    <w:rsid w:val="00526143"/>
    <w:rsid w:val="00527D14"/>
    <w:rsid w:val="00531402"/>
    <w:rsid w:val="00531A06"/>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4678"/>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87565"/>
    <w:rsid w:val="00590AA4"/>
    <w:rsid w:val="00590BB5"/>
    <w:rsid w:val="005924A7"/>
    <w:rsid w:val="005927C2"/>
    <w:rsid w:val="00593371"/>
    <w:rsid w:val="005A1083"/>
    <w:rsid w:val="005A40AB"/>
    <w:rsid w:val="005A48C7"/>
    <w:rsid w:val="005A4991"/>
    <w:rsid w:val="005A4E8B"/>
    <w:rsid w:val="005A56C7"/>
    <w:rsid w:val="005A77DF"/>
    <w:rsid w:val="005B02DD"/>
    <w:rsid w:val="005B1A53"/>
    <w:rsid w:val="005B1D29"/>
    <w:rsid w:val="005B1FBE"/>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3BAF"/>
    <w:rsid w:val="006040BD"/>
    <w:rsid w:val="0060514D"/>
    <w:rsid w:val="00605622"/>
    <w:rsid w:val="00612718"/>
    <w:rsid w:val="0061271D"/>
    <w:rsid w:val="00613061"/>
    <w:rsid w:val="00613065"/>
    <w:rsid w:val="00613671"/>
    <w:rsid w:val="006149B5"/>
    <w:rsid w:val="006166B9"/>
    <w:rsid w:val="00620957"/>
    <w:rsid w:val="00622592"/>
    <w:rsid w:val="00623EE3"/>
    <w:rsid w:val="00626CB3"/>
    <w:rsid w:val="00626EED"/>
    <w:rsid w:val="00627D30"/>
    <w:rsid w:val="00630949"/>
    <w:rsid w:val="006314E5"/>
    <w:rsid w:val="00632F92"/>
    <w:rsid w:val="00633554"/>
    <w:rsid w:val="00633E4D"/>
    <w:rsid w:val="00634502"/>
    <w:rsid w:val="006348A8"/>
    <w:rsid w:val="0063574B"/>
    <w:rsid w:val="00635E39"/>
    <w:rsid w:val="00636C95"/>
    <w:rsid w:val="00637A9B"/>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6BB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6701E"/>
    <w:rsid w:val="00667BF1"/>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6EB3"/>
    <w:rsid w:val="00697083"/>
    <w:rsid w:val="0069737E"/>
    <w:rsid w:val="00697C71"/>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3587"/>
    <w:rsid w:val="006C7130"/>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13B"/>
    <w:rsid w:val="006F11E0"/>
    <w:rsid w:val="006F1A7A"/>
    <w:rsid w:val="006F25E0"/>
    <w:rsid w:val="006F312F"/>
    <w:rsid w:val="006F426E"/>
    <w:rsid w:val="006F5066"/>
    <w:rsid w:val="006F514B"/>
    <w:rsid w:val="006F7DAF"/>
    <w:rsid w:val="007015E7"/>
    <w:rsid w:val="00701FAB"/>
    <w:rsid w:val="007039AA"/>
    <w:rsid w:val="00704CE5"/>
    <w:rsid w:val="007056D3"/>
    <w:rsid w:val="00706451"/>
    <w:rsid w:val="00706770"/>
    <w:rsid w:val="00710176"/>
    <w:rsid w:val="007105E0"/>
    <w:rsid w:val="007119C0"/>
    <w:rsid w:val="00712052"/>
    <w:rsid w:val="007137F1"/>
    <w:rsid w:val="00715DDB"/>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34F3"/>
    <w:rsid w:val="00743C31"/>
    <w:rsid w:val="0074402D"/>
    <w:rsid w:val="00744DB9"/>
    <w:rsid w:val="007554DB"/>
    <w:rsid w:val="00756975"/>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20"/>
    <w:rsid w:val="007D0A9F"/>
    <w:rsid w:val="007D20AB"/>
    <w:rsid w:val="007D4747"/>
    <w:rsid w:val="007D4E84"/>
    <w:rsid w:val="007D7749"/>
    <w:rsid w:val="007E005C"/>
    <w:rsid w:val="007E0BC4"/>
    <w:rsid w:val="007E1758"/>
    <w:rsid w:val="007E31C9"/>
    <w:rsid w:val="007E331E"/>
    <w:rsid w:val="007E6733"/>
    <w:rsid w:val="007E68DD"/>
    <w:rsid w:val="007F0B28"/>
    <w:rsid w:val="007F0F13"/>
    <w:rsid w:val="007F32AE"/>
    <w:rsid w:val="007F63CB"/>
    <w:rsid w:val="00800F9A"/>
    <w:rsid w:val="0080391D"/>
    <w:rsid w:val="008060A2"/>
    <w:rsid w:val="008070E9"/>
    <w:rsid w:val="00807C95"/>
    <w:rsid w:val="008106CB"/>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55D5"/>
    <w:rsid w:val="00826237"/>
    <w:rsid w:val="0082763F"/>
    <w:rsid w:val="0083112F"/>
    <w:rsid w:val="00833531"/>
    <w:rsid w:val="00833E9C"/>
    <w:rsid w:val="00834433"/>
    <w:rsid w:val="0083521E"/>
    <w:rsid w:val="00837C1D"/>
    <w:rsid w:val="00843D16"/>
    <w:rsid w:val="00844FA5"/>
    <w:rsid w:val="00845B4F"/>
    <w:rsid w:val="00846AF0"/>
    <w:rsid w:val="00846E97"/>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75D03"/>
    <w:rsid w:val="00875F2C"/>
    <w:rsid w:val="008815F4"/>
    <w:rsid w:val="00881F43"/>
    <w:rsid w:val="008836C1"/>
    <w:rsid w:val="00884539"/>
    <w:rsid w:val="00885A14"/>
    <w:rsid w:val="00886756"/>
    <w:rsid w:val="00887407"/>
    <w:rsid w:val="00887CB6"/>
    <w:rsid w:val="00890B6A"/>
    <w:rsid w:val="008946C7"/>
    <w:rsid w:val="00895E1E"/>
    <w:rsid w:val="008A0893"/>
    <w:rsid w:val="008A0ACB"/>
    <w:rsid w:val="008A1DA4"/>
    <w:rsid w:val="008A359E"/>
    <w:rsid w:val="008A3EC2"/>
    <w:rsid w:val="008A441E"/>
    <w:rsid w:val="008A5DE5"/>
    <w:rsid w:val="008A7DFC"/>
    <w:rsid w:val="008B0197"/>
    <w:rsid w:val="008B0E7C"/>
    <w:rsid w:val="008B0EBA"/>
    <w:rsid w:val="008B1278"/>
    <w:rsid w:val="008B3CA5"/>
    <w:rsid w:val="008B5427"/>
    <w:rsid w:val="008C0981"/>
    <w:rsid w:val="008C0F6B"/>
    <w:rsid w:val="008C10B3"/>
    <w:rsid w:val="008C5DDE"/>
    <w:rsid w:val="008C7922"/>
    <w:rsid w:val="008D0A2B"/>
    <w:rsid w:val="008D1E58"/>
    <w:rsid w:val="008D34C5"/>
    <w:rsid w:val="008D5E1A"/>
    <w:rsid w:val="008D6AE1"/>
    <w:rsid w:val="008E003F"/>
    <w:rsid w:val="008E078A"/>
    <w:rsid w:val="008E172E"/>
    <w:rsid w:val="008E2BFE"/>
    <w:rsid w:val="008E43C2"/>
    <w:rsid w:val="008E5222"/>
    <w:rsid w:val="008E633B"/>
    <w:rsid w:val="008E7FE7"/>
    <w:rsid w:val="008F2038"/>
    <w:rsid w:val="008F41CF"/>
    <w:rsid w:val="008F4350"/>
    <w:rsid w:val="008F638E"/>
    <w:rsid w:val="008F6BBB"/>
    <w:rsid w:val="008F6BEB"/>
    <w:rsid w:val="00900A62"/>
    <w:rsid w:val="009010C9"/>
    <w:rsid w:val="00902874"/>
    <w:rsid w:val="00902AB7"/>
    <w:rsid w:val="009046BB"/>
    <w:rsid w:val="0090518B"/>
    <w:rsid w:val="0090789D"/>
    <w:rsid w:val="009103BF"/>
    <w:rsid w:val="00910808"/>
    <w:rsid w:val="00911BA4"/>
    <w:rsid w:val="00912B72"/>
    <w:rsid w:val="0091470E"/>
    <w:rsid w:val="00914A2D"/>
    <w:rsid w:val="00916EBF"/>
    <w:rsid w:val="009174CA"/>
    <w:rsid w:val="00917A6D"/>
    <w:rsid w:val="009215BD"/>
    <w:rsid w:val="009219EA"/>
    <w:rsid w:val="00921C0C"/>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AB7"/>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72A5"/>
    <w:rsid w:val="00987B9D"/>
    <w:rsid w:val="009915D2"/>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AAE"/>
    <w:rsid w:val="009A7C77"/>
    <w:rsid w:val="009B0246"/>
    <w:rsid w:val="009B05EB"/>
    <w:rsid w:val="009B0859"/>
    <w:rsid w:val="009B150B"/>
    <w:rsid w:val="009B15A8"/>
    <w:rsid w:val="009B1A41"/>
    <w:rsid w:val="009B20CD"/>
    <w:rsid w:val="009B27A3"/>
    <w:rsid w:val="009B2B03"/>
    <w:rsid w:val="009B41FF"/>
    <w:rsid w:val="009B7DF0"/>
    <w:rsid w:val="009B7E21"/>
    <w:rsid w:val="009C01EE"/>
    <w:rsid w:val="009C188D"/>
    <w:rsid w:val="009C6776"/>
    <w:rsid w:val="009C67DB"/>
    <w:rsid w:val="009C7ED5"/>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5AC7"/>
    <w:rsid w:val="00A1689B"/>
    <w:rsid w:val="00A20835"/>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3B17"/>
    <w:rsid w:val="00A3600E"/>
    <w:rsid w:val="00A3780F"/>
    <w:rsid w:val="00A409AC"/>
    <w:rsid w:val="00A412C1"/>
    <w:rsid w:val="00A412CD"/>
    <w:rsid w:val="00A4178E"/>
    <w:rsid w:val="00A41BA0"/>
    <w:rsid w:val="00A42404"/>
    <w:rsid w:val="00A42EAD"/>
    <w:rsid w:val="00A43B40"/>
    <w:rsid w:val="00A43D57"/>
    <w:rsid w:val="00A474B8"/>
    <w:rsid w:val="00A50921"/>
    <w:rsid w:val="00A50FCE"/>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64FE"/>
    <w:rsid w:val="00A87946"/>
    <w:rsid w:val="00A9143C"/>
    <w:rsid w:val="00A914C7"/>
    <w:rsid w:val="00A923F4"/>
    <w:rsid w:val="00A959C6"/>
    <w:rsid w:val="00A97B5D"/>
    <w:rsid w:val="00AA0E48"/>
    <w:rsid w:val="00AA20CA"/>
    <w:rsid w:val="00AA2425"/>
    <w:rsid w:val="00AA2546"/>
    <w:rsid w:val="00AA3821"/>
    <w:rsid w:val="00AA4615"/>
    <w:rsid w:val="00AA5643"/>
    <w:rsid w:val="00AA684B"/>
    <w:rsid w:val="00AB215C"/>
    <w:rsid w:val="00AB31BD"/>
    <w:rsid w:val="00AB35B8"/>
    <w:rsid w:val="00AB4EBC"/>
    <w:rsid w:val="00AB5F01"/>
    <w:rsid w:val="00AB6823"/>
    <w:rsid w:val="00AB6DDB"/>
    <w:rsid w:val="00AC002C"/>
    <w:rsid w:val="00AC0388"/>
    <w:rsid w:val="00AC062A"/>
    <w:rsid w:val="00AC1130"/>
    <w:rsid w:val="00AC17A8"/>
    <w:rsid w:val="00AC1920"/>
    <w:rsid w:val="00AC1996"/>
    <w:rsid w:val="00AC1F4E"/>
    <w:rsid w:val="00AC214E"/>
    <w:rsid w:val="00AC31FD"/>
    <w:rsid w:val="00AC3F3C"/>
    <w:rsid w:val="00AC3FC9"/>
    <w:rsid w:val="00AC426C"/>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773D"/>
    <w:rsid w:val="00AF0890"/>
    <w:rsid w:val="00AF0DEA"/>
    <w:rsid w:val="00AF1E9A"/>
    <w:rsid w:val="00AF3D9C"/>
    <w:rsid w:val="00AF5E51"/>
    <w:rsid w:val="00B001BB"/>
    <w:rsid w:val="00B002B5"/>
    <w:rsid w:val="00B02E09"/>
    <w:rsid w:val="00B056DD"/>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54FE"/>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3D1A"/>
    <w:rsid w:val="00B644B8"/>
    <w:rsid w:val="00B65398"/>
    <w:rsid w:val="00B667A8"/>
    <w:rsid w:val="00B675FB"/>
    <w:rsid w:val="00B72D8D"/>
    <w:rsid w:val="00B74509"/>
    <w:rsid w:val="00B75107"/>
    <w:rsid w:val="00B76B76"/>
    <w:rsid w:val="00B807B3"/>
    <w:rsid w:val="00B80DB0"/>
    <w:rsid w:val="00B81AAE"/>
    <w:rsid w:val="00B830F8"/>
    <w:rsid w:val="00B851C8"/>
    <w:rsid w:val="00B86D83"/>
    <w:rsid w:val="00B909C4"/>
    <w:rsid w:val="00B92383"/>
    <w:rsid w:val="00B93946"/>
    <w:rsid w:val="00B9739D"/>
    <w:rsid w:val="00B97A73"/>
    <w:rsid w:val="00B97F46"/>
    <w:rsid w:val="00BA12F6"/>
    <w:rsid w:val="00BA1385"/>
    <w:rsid w:val="00BA216B"/>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D7890"/>
    <w:rsid w:val="00BE24D7"/>
    <w:rsid w:val="00BE2F68"/>
    <w:rsid w:val="00BE34A4"/>
    <w:rsid w:val="00BE39A4"/>
    <w:rsid w:val="00BE5D19"/>
    <w:rsid w:val="00BE6D0E"/>
    <w:rsid w:val="00BF17F7"/>
    <w:rsid w:val="00BF21DD"/>
    <w:rsid w:val="00BF2212"/>
    <w:rsid w:val="00BF3748"/>
    <w:rsid w:val="00BF4172"/>
    <w:rsid w:val="00BF69FD"/>
    <w:rsid w:val="00BF7962"/>
    <w:rsid w:val="00C002E2"/>
    <w:rsid w:val="00C00802"/>
    <w:rsid w:val="00C018B4"/>
    <w:rsid w:val="00C03358"/>
    <w:rsid w:val="00C036DF"/>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75F2"/>
    <w:rsid w:val="00C378FD"/>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057"/>
    <w:rsid w:val="00C61726"/>
    <w:rsid w:val="00C619A4"/>
    <w:rsid w:val="00C61BDC"/>
    <w:rsid w:val="00C62523"/>
    <w:rsid w:val="00C6255B"/>
    <w:rsid w:val="00C62BC3"/>
    <w:rsid w:val="00C64026"/>
    <w:rsid w:val="00C650C5"/>
    <w:rsid w:val="00C653C9"/>
    <w:rsid w:val="00C65728"/>
    <w:rsid w:val="00C665AF"/>
    <w:rsid w:val="00C71836"/>
    <w:rsid w:val="00C7200C"/>
    <w:rsid w:val="00C733F3"/>
    <w:rsid w:val="00C734F0"/>
    <w:rsid w:val="00C73BE6"/>
    <w:rsid w:val="00C73F0E"/>
    <w:rsid w:val="00C74F8E"/>
    <w:rsid w:val="00C7511B"/>
    <w:rsid w:val="00C77330"/>
    <w:rsid w:val="00C77DE3"/>
    <w:rsid w:val="00C81AEB"/>
    <w:rsid w:val="00C82D1D"/>
    <w:rsid w:val="00C83A49"/>
    <w:rsid w:val="00C84C39"/>
    <w:rsid w:val="00C85D14"/>
    <w:rsid w:val="00C86800"/>
    <w:rsid w:val="00C86F31"/>
    <w:rsid w:val="00C9172B"/>
    <w:rsid w:val="00C9237B"/>
    <w:rsid w:val="00C92A9A"/>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6369"/>
    <w:rsid w:val="00CC1507"/>
    <w:rsid w:val="00CC2285"/>
    <w:rsid w:val="00CC305C"/>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1EE0"/>
    <w:rsid w:val="00CE25DF"/>
    <w:rsid w:val="00CE5424"/>
    <w:rsid w:val="00CE64C7"/>
    <w:rsid w:val="00CE67A3"/>
    <w:rsid w:val="00CE7596"/>
    <w:rsid w:val="00CE779D"/>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4DF6"/>
    <w:rsid w:val="00D1500D"/>
    <w:rsid w:val="00D15FCF"/>
    <w:rsid w:val="00D1771D"/>
    <w:rsid w:val="00D21589"/>
    <w:rsid w:val="00D220CD"/>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3C9"/>
    <w:rsid w:val="00D46A64"/>
    <w:rsid w:val="00D46AC4"/>
    <w:rsid w:val="00D475B7"/>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87E0B"/>
    <w:rsid w:val="00D90439"/>
    <w:rsid w:val="00D9060C"/>
    <w:rsid w:val="00D93417"/>
    <w:rsid w:val="00D947FD"/>
    <w:rsid w:val="00D94B1D"/>
    <w:rsid w:val="00D94E5E"/>
    <w:rsid w:val="00D962E0"/>
    <w:rsid w:val="00D9678A"/>
    <w:rsid w:val="00D97288"/>
    <w:rsid w:val="00DA20C8"/>
    <w:rsid w:val="00DA2C80"/>
    <w:rsid w:val="00DA4AD8"/>
    <w:rsid w:val="00DA4BB3"/>
    <w:rsid w:val="00DA7875"/>
    <w:rsid w:val="00DA7B2E"/>
    <w:rsid w:val="00DB07F6"/>
    <w:rsid w:val="00DB2543"/>
    <w:rsid w:val="00DB3327"/>
    <w:rsid w:val="00DB3A22"/>
    <w:rsid w:val="00DB3BED"/>
    <w:rsid w:val="00DB498C"/>
    <w:rsid w:val="00DB6663"/>
    <w:rsid w:val="00DC1DA4"/>
    <w:rsid w:val="00DC3438"/>
    <w:rsid w:val="00DC3925"/>
    <w:rsid w:val="00DC4CFC"/>
    <w:rsid w:val="00DC5071"/>
    <w:rsid w:val="00DC7252"/>
    <w:rsid w:val="00DC77B8"/>
    <w:rsid w:val="00DD1FE2"/>
    <w:rsid w:val="00DD241A"/>
    <w:rsid w:val="00DD2E5E"/>
    <w:rsid w:val="00DD3DD8"/>
    <w:rsid w:val="00DD423D"/>
    <w:rsid w:val="00DD5852"/>
    <w:rsid w:val="00DD5F4C"/>
    <w:rsid w:val="00DE07AF"/>
    <w:rsid w:val="00DE07BD"/>
    <w:rsid w:val="00DE11A6"/>
    <w:rsid w:val="00DE15A3"/>
    <w:rsid w:val="00DE2411"/>
    <w:rsid w:val="00DE2870"/>
    <w:rsid w:val="00DE2F4A"/>
    <w:rsid w:val="00DE3047"/>
    <w:rsid w:val="00DE4F64"/>
    <w:rsid w:val="00DE6C44"/>
    <w:rsid w:val="00DF0767"/>
    <w:rsid w:val="00DF234C"/>
    <w:rsid w:val="00E030EF"/>
    <w:rsid w:val="00E04C01"/>
    <w:rsid w:val="00E04D51"/>
    <w:rsid w:val="00E04EB9"/>
    <w:rsid w:val="00E06939"/>
    <w:rsid w:val="00E074AB"/>
    <w:rsid w:val="00E07D7D"/>
    <w:rsid w:val="00E101A0"/>
    <w:rsid w:val="00E10DEF"/>
    <w:rsid w:val="00E11D11"/>
    <w:rsid w:val="00E11FA9"/>
    <w:rsid w:val="00E12A29"/>
    <w:rsid w:val="00E1388D"/>
    <w:rsid w:val="00E139FE"/>
    <w:rsid w:val="00E13A35"/>
    <w:rsid w:val="00E160DF"/>
    <w:rsid w:val="00E17123"/>
    <w:rsid w:val="00E20889"/>
    <w:rsid w:val="00E22E46"/>
    <w:rsid w:val="00E2341A"/>
    <w:rsid w:val="00E23660"/>
    <w:rsid w:val="00E25246"/>
    <w:rsid w:val="00E25742"/>
    <w:rsid w:val="00E26CA9"/>
    <w:rsid w:val="00E27CD9"/>
    <w:rsid w:val="00E27F39"/>
    <w:rsid w:val="00E310BB"/>
    <w:rsid w:val="00E32B6B"/>
    <w:rsid w:val="00E34BBC"/>
    <w:rsid w:val="00E36F22"/>
    <w:rsid w:val="00E37A7D"/>
    <w:rsid w:val="00E40272"/>
    <w:rsid w:val="00E40D81"/>
    <w:rsid w:val="00E42359"/>
    <w:rsid w:val="00E42877"/>
    <w:rsid w:val="00E4343C"/>
    <w:rsid w:val="00E43863"/>
    <w:rsid w:val="00E43B53"/>
    <w:rsid w:val="00E44716"/>
    <w:rsid w:val="00E44A24"/>
    <w:rsid w:val="00E466C1"/>
    <w:rsid w:val="00E5078F"/>
    <w:rsid w:val="00E50B8B"/>
    <w:rsid w:val="00E52310"/>
    <w:rsid w:val="00E52E1F"/>
    <w:rsid w:val="00E5319C"/>
    <w:rsid w:val="00E537B7"/>
    <w:rsid w:val="00E53F88"/>
    <w:rsid w:val="00E561D5"/>
    <w:rsid w:val="00E57B3C"/>
    <w:rsid w:val="00E57C6A"/>
    <w:rsid w:val="00E60FED"/>
    <w:rsid w:val="00E61534"/>
    <w:rsid w:val="00E628FD"/>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3B8"/>
    <w:rsid w:val="00E81C3B"/>
    <w:rsid w:val="00E81D41"/>
    <w:rsid w:val="00E831B4"/>
    <w:rsid w:val="00E83947"/>
    <w:rsid w:val="00E839C0"/>
    <w:rsid w:val="00E83DEB"/>
    <w:rsid w:val="00E8436B"/>
    <w:rsid w:val="00E84BEE"/>
    <w:rsid w:val="00E85F81"/>
    <w:rsid w:val="00E86027"/>
    <w:rsid w:val="00E8659B"/>
    <w:rsid w:val="00E86E91"/>
    <w:rsid w:val="00E873BF"/>
    <w:rsid w:val="00E9312D"/>
    <w:rsid w:val="00E94F81"/>
    <w:rsid w:val="00E95200"/>
    <w:rsid w:val="00E956BF"/>
    <w:rsid w:val="00E95772"/>
    <w:rsid w:val="00EA0183"/>
    <w:rsid w:val="00EA0A2D"/>
    <w:rsid w:val="00EA2C61"/>
    <w:rsid w:val="00EA2E20"/>
    <w:rsid w:val="00EA4C4E"/>
    <w:rsid w:val="00EA5CB4"/>
    <w:rsid w:val="00EA7DC0"/>
    <w:rsid w:val="00EB1B4D"/>
    <w:rsid w:val="00EB1F70"/>
    <w:rsid w:val="00EB2CB5"/>
    <w:rsid w:val="00EB3F4C"/>
    <w:rsid w:val="00EB50E5"/>
    <w:rsid w:val="00EB5464"/>
    <w:rsid w:val="00EC04AA"/>
    <w:rsid w:val="00EC085B"/>
    <w:rsid w:val="00EC1E9B"/>
    <w:rsid w:val="00EC2944"/>
    <w:rsid w:val="00EC4491"/>
    <w:rsid w:val="00EC4E06"/>
    <w:rsid w:val="00EC5794"/>
    <w:rsid w:val="00EC6AEE"/>
    <w:rsid w:val="00EC6BC4"/>
    <w:rsid w:val="00EC76C7"/>
    <w:rsid w:val="00EC7D38"/>
    <w:rsid w:val="00ED1D40"/>
    <w:rsid w:val="00ED2486"/>
    <w:rsid w:val="00ED32F7"/>
    <w:rsid w:val="00ED5F78"/>
    <w:rsid w:val="00ED6196"/>
    <w:rsid w:val="00ED69DD"/>
    <w:rsid w:val="00ED6A76"/>
    <w:rsid w:val="00EE0264"/>
    <w:rsid w:val="00EE02DF"/>
    <w:rsid w:val="00EE15E8"/>
    <w:rsid w:val="00EE22D5"/>
    <w:rsid w:val="00EE29A2"/>
    <w:rsid w:val="00EE33FD"/>
    <w:rsid w:val="00EE6FFA"/>
    <w:rsid w:val="00EF17F0"/>
    <w:rsid w:val="00EF1E04"/>
    <w:rsid w:val="00EF78BD"/>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04E"/>
    <w:rsid w:val="00F2033E"/>
    <w:rsid w:val="00F209DB"/>
    <w:rsid w:val="00F22F79"/>
    <w:rsid w:val="00F24F7B"/>
    <w:rsid w:val="00F26E41"/>
    <w:rsid w:val="00F27BAE"/>
    <w:rsid w:val="00F27F8B"/>
    <w:rsid w:val="00F3050D"/>
    <w:rsid w:val="00F31B10"/>
    <w:rsid w:val="00F37185"/>
    <w:rsid w:val="00F403BA"/>
    <w:rsid w:val="00F42186"/>
    <w:rsid w:val="00F43F05"/>
    <w:rsid w:val="00F44134"/>
    <w:rsid w:val="00F442BA"/>
    <w:rsid w:val="00F44E2D"/>
    <w:rsid w:val="00F451DD"/>
    <w:rsid w:val="00F4686D"/>
    <w:rsid w:val="00F51B3C"/>
    <w:rsid w:val="00F51BC5"/>
    <w:rsid w:val="00F51F90"/>
    <w:rsid w:val="00F5203C"/>
    <w:rsid w:val="00F52585"/>
    <w:rsid w:val="00F52827"/>
    <w:rsid w:val="00F52AD4"/>
    <w:rsid w:val="00F52D82"/>
    <w:rsid w:val="00F557A3"/>
    <w:rsid w:val="00F56686"/>
    <w:rsid w:val="00F56A48"/>
    <w:rsid w:val="00F57D6A"/>
    <w:rsid w:val="00F57E6A"/>
    <w:rsid w:val="00F6054E"/>
    <w:rsid w:val="00F63422"/>
    <w:rsid w:val="00F638D2"/>
    <w:rsid w:val="00F642C7"/>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091"/>
    <w:rsid w:val="00F872BE"/>
    <w:rsid w:val="00F87453"/>
    <w:rsid w:val="00F90134"/>
    <w:rsid w:val="00F9202B"/>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C0380"/>
    <w:rsid w:val="00FC1C80"/>
    <w:rsid w:val="00FC2A68"/>
    <w:rsid w:val="00FC4593"/>
    <w:rsid w:val="00FC5B61"/>
    <w:rsid w:val="00FC6701"/>
    <w:rsid w:val="00FC693B"/>
    <w:rsid w:val="00FC7AA7"/>
    <w:rsid w:val="00FD0A48"/>
    <w:rsid w:val="00FD0B63"/>
    <w:rsid w:val="00FD4B7F"/>
    <w:rsid w:val="00FD5486"/>
    <w:rsid w:val="00FD5DD2"/>
    <w:rsid w:val="00FD755D"/>
    <w:rsid w:val="00FE1AFF"/>
    <w:rsid w:val="00FE1DC9"/>
    <w:rsid w:val="00FE2072"/>
    <w:rsid w:val="00FE2CD0"/>
    <w:rsid w:val="00FE30C7"/>
    <w:rsid w:val="00FE3D4C"/>
    <w:rsid w:val="00FF0EC0"/>
    <w:rsid w:val="00FF179D"/>
    <w:rsid w:val="00FF1BD4"/>
    <w:rsid w:val="00FF1BFB"/>
    <w:rsid w:val="00FF1C87"/>
    <w:rsid w:val="00FF1ED9"/>
    <w:rsid w:val="00FF5C37"/>
    <w:rsid w:val="00FF6E97"/>
    <w:rsid w:val="00FF7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UnresolvedMention">
    <w:name w:val="Unresolved Mention"/>
    <w:basedOn w:val="Fontepargpadro"/>
    <w:uiPriority w:val="99"/>
    <w:semiHidden/>
    <w:unhideWhenUsed/>
    <w:rsid w:val="00B63D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UnresolvedMention">
    <w:name w:val="Unresolved Mention"/>
    <w:basedOn w:val="Fontepargpadro"/>
    <w:uiPriority w:val="99"/>
    <w:semiHidden/>
    <w:unhideWhenUsed/>
    <w:rsid w:val="00B63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4111%2F2023" TargetMode="External"/><Relationship Id="rId26" Type="http://schemas.openxmlformats.org/officeDocument/2006/relationships/hyperlink" Target="https://www.tcepi.tc.br/fiscalizado/pesquisa-de-processos/?tipo=0&amp;processo=010722%2F2024" TargetMode="External"/><Relationship Id="rId39" Type="http://schemas.openxmlformats.org/officeDocument/2006/relationships/hyperlink" Target="https://www.tcepi.tc.br/publicacao/463948.pdf" TargetMode="External"/><Relationship Id="rId3" Type="http://schemas.openxmlformats.org/officeDocument/2006/relationships/numbering" Target="numbering.xml"/><Relationship Id="rId21" Type="http://schemas.openxmlformats.org/officeDocument/2006/relationships/hyperlink" Target="https://www.tcepi.tc.br/publicacao/463959.pdf" TargetMode="External"/><Relationship Id="rId34" Type="http://schemas.openxmlformats.org/officeDocument/2006/relationships/hyperlink" Target="https://www.tcepi.tc.br/fiscalizado/pesquisa-de-processos/?tipo=0&amp;processo=006380%2F2024" TargetMode="External"/><Relationship Id="rId42" Type="http://schemas.openxmlformats.org/officeDocument/2006/relationships/hyperlink" Target="https://www.tcepi.tc.br/fiscalizado/pesquisa-de-processos/?tipo=0&amp;processo=003583%2F2025+" TargetMode="External"/><Relationship Id="rId47" Type="http://schemas.openxmlformats.org/officeDocument/2006/relationships/hyperlink" Target="https://www.tcepi.tc.br/publicacao/463960.pdf" TargetMode="External"/><Relationship Id="rId50"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tcepi.tc.br/publicacao/463959.pdf" TargetMode="External"/><Relationship Id="rId25" Type="http://schemas.openxmlformats.org/officeDocument/2006/relationships/hyperlink" Target="https://www.tcepi.tc.br/publicacao/463958.pdf" TargetMode="External"/><Relationship Id="rId33" Type="http://schemas.openxmlformats.org/officeDocument/2006/relationships/hyperlink" Target="https://www.tcepi.tc.br/publicacao/463959.pdf" TargetMode="External"/><Relationship Id="rId38" Type="http://schemas.openxmlformats.org/officeDocument/2006/relationships/hyperlink" Target="https://www.tcepi.tc.br/fiscalizado/pesquisa-de-processos/?tipo=0&amp;processo=007822%2F2024" TargetMode="External"/><Relationship Id="rId46" Type="http://schemas.openxmlformats.org/officeDocument/2006/relationships/hyperlink" Target="https://www.tcepi.tc.br/fiscalizado/pesquisa-de-processos/?tipo=0&amp;processo=001297%2F2022" TargetMode="Externa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2664%2F2025+" TargetMode="External"/><Relationship Id="rId20" Type="http://schemas.openxmlformats.org/officeDocument/2006/relationships/hyperlink" Target="https://www.tcepi.tc.br/fiscalizado/pesquisa-de-processos/?tipo=0&amp;processo=012700%2F2024+" TargetMode="External"/><Relationship Id="rId29" Type="http://schemas.openxmlformats.org/officeDocument/2006/relationships/hyperlink" Target="https://www.tcepi.tc.br/publicacao/463948.pdf" TargetMode="External"/><Relationship Id="rId41" Type="http://schemas.openxmlformats.org/officeDocument/2006/relationships/hyperlink" Target="https://www.tcepi.tc.br/publicacao/463951.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10377%2F2024" TargetMode="External"/><Relationship Id="rId32" Type="http://schemas.openxmlformats.org/officeDocument/2006/relationships/hyperlink" Target="https://www.tcepi.tc.br/fiscalizado/pesquisa-de-processos/?tipo=0&amp;processo=005147%2F2024" TargetMode="External"/><Relationship Id="rId37" Type="http://schemas.openxmlformats.org/officeDocument/2006/relationships/hyperlink" Target="https://www.tcepi.tc.br/publicacao/463957.pdf" TargetMode="External"/><Relationship Id="rId40" Type="http://schemas.openxmlformats.org/officeDocument/2006/relationships/hyperlink" Target="https://www.tcepi.tc.br/fiscalizado/pesquisa-de-processos/?tipo=0&amp;processo=014258%2F2024" TargetMode="External"/><Relationship Id="rId45" Type="http://schemas.openxmlformats.org/officeDocument/2006/relationships/hyperlink" Target="https://www.tcepi.tc.br/publicacao/463951.pdf" TargetMode="External"/><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958.pdf" TargetMode="External"/><Relationship Id="rId28" Type="http://schemas.openxmlformats.org/officeDocument/2006/relationships/hyperlink" Target="https://www.tcepi.tc.br/fiscalizado/pesquisa-de-processos/?tipo=0&amp;processo=007919%2F2024" TargetMode="External"/><Relationship Id="rId36" Type="http://schemas.openxmlformats.org/officeDocument/2006/relationships/hyperlink" Target="https://www.tcepi.tc.br/fiscalizado/pesquisa-de-processos/?tipo=0&amp;processo=009868%2F2024" TargetMode="External"/><Relationship Id="rId49" Type="http://schemas.openxmlformats.org/officeDocument/2006/relationships/hyperlink" Target="https://www.tcepi.tc.br/publicacao/463913.pdf" TargetMode="External"/><Relationship Id="rId10" Type="http://schemas.openxmlformats.org/officeDocument/2006/relationships/image" Target="media/image1.png"/><Relationship Id="rId19" Type="http://schemas.openxmlformats.org/officeDocument/2006/relationships/hyperlink" Target="https://www.tcepi.tc.br/publicacao/463957.pdf" TargetMode="External"/><Relationship Id="rId31" Type="http://schemas.openxmlformats.org/officeDocument/2006/relationships/hyperlink" Target="https://www.tcepi.tc.br/publicacao/463958.pdf" TargetMode="External"/><Relationship Id="rId44" Type="http://schemas.openxmlformats.org/officeDocument/2006/relationships/hyperlink" Target="https://www.tcepi.tc.br/fiscalizado/pesquisa-de-processos/?tipo=0&amp;processo=015508%2F2014" TargetMode="External"/><Relationship Id="rId52"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02755%2F2025" TargetMode="External"/><Relationship Id="rId27" Type="http://schemas.openxmlformats.org/officeDocument/2006/relationships/hyperlink" Target="https://www.tcepi.tc.br/publicacao/463951.pdf" TargetMode="External"/><Relationship Id="rId30" Type="http://schemas.openxmlformats.org/officeDocument/2006/relationships/hyperlink" Target="https://www.tcepi.tc.br/fiscalizado/pesquisa-de-processos/?tipo=0&amp;processo=014530%2F2024" TargetMode="External"/><Relationship Id="rId35" Type="http://schemas.openxmlformats.org/officeDocument/2006/relationships/hyperlink" Target="https://www.tcepi.tc.br/publicacao/463964.pdf" TargetMode="External"/><Relationship Id="rId43" Type="http://schemas.openxmlformats.org/officeDocument/2006/relationships/hyperlink" Target="https://www.tcepi.tc.br/publicacao/463960.pdf" TargetMode="External"/><Relationship Id="rId48" Type="http://schemas.openxmlformats.org/officeDocument/2006/relationships/hyperlink" Target="https://www.tcepi.tc.br/fiscalizado/pesquisa-de-processos/?tipo=0&amp;processo=002517%2F2023" TargetMode="External"/><Relationship Id="rId8" Type="http://schemas.openxmlformats.org/officeDocument/2006/relationships/footnotes" Target="foot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Maio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A1EDD-0C0C-4D01-AF38-A38C16CF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33</Pages>
  <Words>6978</Words>
  <Characters>37685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44574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MAIO – 2025</dc:creator>
  <cp:lastModifiedBy>ELAYNY CAROLLYNY SOUSA PEREIRA</cp:lastModifiedBy>
  <cp:revision>25</cp:revision>
  <cp:lastPrinted>2025-06-04T14:19:00Z</cp:lastPrinted>
  <dcterms:created xsi:type="dcterms:W3CDTF">2025-05-30T16:19:00Z</dcterms:created>
  <dcterms:modified xsi:type="dcterms:W3CDTF">2025-06-04T14:19:00Z</dcterms:modified>
</cp:coreProperties>
</file>