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r w:rsidRPr="006B3A6D">
        <w:rPr>
          <w:rFonts w:cstheme="minorHAnsi"/>
          <w:b/>
          <w:noProof/>
          <w:lang w:eastAsia="pt-BR"/>
        </w:rPr>
        <w:drawing>
          <wp:anchor distT="0" distB="0" distL="114300" distR="114300" simplePos="0" relativeHeight="251958272"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910144"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D957C3" w:rsidRPr="00B92383" w:rsidRDefault="00D957C3"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38E16325" w:rsidR="00D957C3" w:rsidRDefault="00D957C3" w:rsidP="00B92383">
                            <w:pPr>
                              <w:spacing w:after="0"/>
                              <w:jc w:val="right"/>
                            </w:pPr>
                            <w:r>
                              <w:rPr>
                                <w:rFonts w:cstheme="minorHAnsi"/>
                                <w:b/>
                                <w:color w:val="FFFFFF" w:themeColor="background1"/>
                                <w:sz w:val="26"/>
                                <w:szCs w:val="26"/>
                              </w:rPr>
                              <w:t>Ano 10 | N 004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D957C3" w:rsidRPr="00B92383" w:rsidRDefault="00D957C3"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38E16325" w:rsidR="00D957C3" w:rsidRDefault="00D957C3" w:rsidP="00B92383">
                      <w:pPr>
                        <w:spacing w:after="0"/>
                        <w:jc w:val="right"/>
                      </w:pPr>
                      <w:r>
                        <w:rPr>
                          <w:rFonts w:cstheme="minorHAnsi"/>
                          <w:b/>
                          <w:color w:val="FFFFFF" w:themeColor="background1"/>
                          <w:sz w:val="26"/>
                          <w:szCs w:val="26"/>
                        </w:rPr>
                        <w:t>Ano 10 | N 004</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66432"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2A22D38F" w:rsidR="00D957C3" w:rsidRPr="00B92383" w:rsidRDefault="00D957C3"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Abril</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D957C3" w:rsidRPr="00B92383" w:rsidRDefault="00D957C3">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2A22D38F" w:rsidR="00D957C3" w:rsidRPr="00B92383" w:rsidRDefault="00D957C3"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Abril</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D957C3" w:rsidRPr="00B92383" w:rsidRDefault="00D957C3">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77777777"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70528"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D957C3" w:rsidRPr="00D242A2" w:rsidRDefault="00D957C3"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D957C3" w:rsidRDefault="00D957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D957C3" w:rsidRPr="00D242A2" w:rsidRDefault="00D957C3"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D957C3" w:rsidRDefault="00D957C3"/>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294FF125" w:rsidR="002820DA" w:rsidRPr="006B3A6D" w:rsidRDefault="0059699E" w:rsidP="00F175DC">
              <w:pPr>
                <w:suppressOverlap/>
                <w:jc w:val="center"/>
                <w:rPr>
                  <w:rFonts w:cstheme="minorHAnsi"/>
                </w:rPr>
              </w:pPr>
              <w:r>
                <w:rPr>
                  <w:rFonts w:eastAsiaTheme="majorEastAsia" w:cstheme="minorHAnsi"/>
                  <w:b/>
                  <w:sz w:val="32"/>
                  <w:szCs w:val="32"/>
                </w:rPr>
                <w:t>EDIÇÃO OFICIAL – ABRIL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74624"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D957C3" w:rsidRDefault="00D957C3" w:rsidP="003F3AA8">
                                <w:pPr>
                                  <w:jc w:val="both"/>
                                </w:pPr>
                                <w:r w:rsidRPr="00722556">
                                  <w:t>TRIBUNAL DE CONTAS DO ESTADO DO PIAUÍ</w:t>
                                </w:r>
                              </w:p>
                              <w:p w14:paraId="401ABEC2" w14:textId="77777777" w:rsidR="00D957C3" w:rsidRDefault="00D957C3"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D957C3" w:rsidRDefault="00D957C3" w:rsidP="003F3AA8">
                          <w:pPr>
                            <w:jc w:val="both"/>
                          </w:pPr>
                          <w:r w:rsidRPr="00722556">
                            <w:t>TRIBUNAL DE CONTAS DO ESTADO DO PIAUÍ</w:t>
                          </w:r>
                        </w:p>
                        <w:p w14:paraId="401ABEC2" w14:textId="77777777" w:rsidR="00D957C3" w:rsidRDefault="00D957C3"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3360"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18AF5672" w:rsidR="00D957C3" w:rsidRPr="00722556" w:rsidRDefault="00D957C3"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Abril</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D957C3" w:rsidRDefault="00D957C3"/>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18AF5672" w:rsidR="00D957C3" w:rsidRPr="00722556" w:rsidRDefault="00D957C3"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Abril</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D957C3" w:rsidRDefault="00D957C3"/>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764736"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826176"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763712"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D957C3" w:rsidRPr="00983FDD" w:rsidRDefault="00D957C3"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D957C3" w:rsidRPr="00983FDD" w:rsidRDefault="00D957C3"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78720"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bookmarkStart w:id="0" w:name="_GoBack" w:displacedByCustomXml="prev"/>
        <w:bookmarkEnd w:id="0" w:displacedByCustomXml="prev"/>
        <w:p w14:paraId="00A42EF4" w14:textId="6471F9F0" w:rsidR="00BC4C7F" w:rsidRPr="006B3A6D" w:rsidRDefault="00BC4C7F">
          <w:pPr>
            <w:pStyle w:val="CabealhodoSumrio"/>
            <w:rPr>
              <w:rFonts w:asciiTheme="minorHAnsi" w:hAnsiTheme="minorHAnsi" w:cstheme="minorHAnsi"/>
            </w:rPr>
          </w:pPr>
        </w:p>
        <w:p w14:paraId="1B9D9093" w14:textId="77777777" w:rsidR="00000B48"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197581132" w:history="1">
            <w:r w:rsidR="00000B48" w:rsidRPr="00277D30">
              <w:rPr>
                <w:rStyle w:val="Hyperlink"/>
              </w:rPr>
              <w:t>CONSULTA</w:t>
            </w:r>
            <w:r w:rsidR="00000B48">
              <w:rPr>
                <w:webHidden/>
              </w:rPr>
              <w:tab/>
            </w:r>
            <w:r w:rsidR="00000B48">
              <w:rPr>
                <w:webHidden/>
              </w:rPr>
              <w:fldChar w:fldCharType="begin"/>
            </w:r>
            <w:r w:rsidR="00000B48">
              <w:rPr>
                <w:webHidden/>
              </w:rPr>
              <w:instrText xml:space="preserve"> PAGEREF _Toc197581132 \h </w:instrText>
            </w:r>
            <w:r w:rsidR="00000B48">
              <w:rPr>
                <w:webHidden/>
              </w:rPr>
            </w:r>
            <w:r w:rsidR="00000B48">
              <w:rPr>
                <w:webHidden/>
              </w:rPr>
              <w:fldChar w:fldCharType="separate"/>
            </w:r>
            <w:r w:rsidR="00000B48">
              <w:rPr>
                <w:webHidden/>
              </w:rPr>
              <w:t>6</w:t>
            </w:r>
            <w:r w:rsidR="00000B48">
              <w:rPr>
                <w:webHidden/>
              </w:rPr>
              <w:fldChar w:fldCharType="end"/>
            </w:r>
          </w:hyperlink>
        </w:p>
        <w:p w14:paraId="06C01047" w14:textId="77777777" w:rsidR="00000B48" w:rsidRDefault="00000B48">
          <w:pPr>
            <w:pStyle w:val="Sumrio2"/>
          </w:pPr>
          <w:hyperlink w:anchor="_Toc197581133" w:history="1">
            <w:r w:rsidRPr="00277D30">
              <w:rPr>
                <w:rStyle w:val="Hyperlink"/>
                <w:i/>
              </w:rPr>
              <w:t xml:space="preserve">Consulta. Agente Político. </w:t>
            </w:r>
            <w:r w:rsidRPr="00277D30">
              <w:rPr>
                <w:rStyle w:val="Hyperlink"/>
              </w:rPr>
              <w:t>Pagamento de subsídio de vereador. Inexistência jurídica de Projeto de Lei sem sanção, promulgação e publicação. Aplicação subsidiária da norma da legislatura anterior.</w:t>
            </w:r>
            <w:r>
              <w:rPr>
                <w:webHidden/>
              </w:rPr>
              <w:tab/>
            </w:r>
            <w:r>
              <w:rPr>
                <w:webHidden/>
              </w:rPr>
              <w:fldChar w:fldCharType="begin"/>
            </w:r>
            <w:r>
              <w:rPr>
                <w:webHidden/>
              </w:rPr>
              <w:instrText xml:space="preserve"> PAGEREF _Toc197581133 \h </w:instrText>
            </w:r>
            <w:r>
              <w:rPr>
                <w:webHidden/>
              </w:rPr>
            </w:r>
            <w:r>
              <w:rPr>
                <w:webHidden/>
              </w:rPr>
              <w:fldChar w:fldCharType="separate"/>
            </w:r>
            <w:r>
              <w:rPr>
                <w:webHidden/>
              </w:rPr>
              <w:t>6</w:t>
            </w:r>
            <w:r>
              <w:rPr>
                <w:webHidden/>
              </w:rPr>
              <w:fldChar w:fldCharType="end"/>
            </w:r>
          </w:hyperlink>
        </w:p>
        <w:p w14:paraId="113D221A" w14:textId="77777777" w:rsidR="00000B48" w:rsidRDefault="00000B48">
          <w:pPr>
            <w:pStyle w:val="Sumrio1"/>
            <w:rPr>
              <w:rFonts w:eastAsiaTheme="minorEastAsia" w:cstheme="minorBidi"/>
              <w:b w:val="0"/>
              <w:color w:val="auto"/>
              <w:lang w:eastAsia="pt-BR"/>
            </w:rPr>
          </w:pPr>
          <w:hyperlink w:anchor="_Toc197581134" w:history="1">
            <w:r w:rsidRPr="00277D30">
              <w:rPr>
                <w:rStyle w:val="Hyperlink"/>
              </w:rPr>
              <w:t>CONTROLE INTERNO</w:t>
            </w:r>
            <w:r>
              <w:rPr>
                <w:webHidden/>
              </w:rPr>
              <w:tab/>
            </w:r>
            <w:r>
              <w:rPr>
                <w:webHidden/>
              </w:rPr>
              <w:fldChar w:fldCharType="begin"/>
            </w:r>
            <w:r>
              <w:rPr>
                <w:webHidden/>
              </w:rPr>
              <w:instrText xml:space="preserve"> PAGEREF _Toc197581134 \h </w:instrText>
            </w:r>
            <w:r>
              <w:rPr>
                <w:webHidden/>
              </w:rPr>
            </w:r>
            <w:r>
              <w:rPr>
                <w:webHidden/>
              </w:rPr>
              <w:fldChar w:fldCharType="separate"/>
            </w:r>
            <w:r>
              <w:rPr>
                <w:webHidden/>
              </w:rPr>
              <w:t>8</w:t>
            </w:r>
            <w:r>
              <w:rPr>
                <w:webHidden/>
              </w:rPr>
              <w:fldChar w:fldCharType="end"/>
            </w:r>
          </w:hyperlink>
        </w:p>
        <w:p w14:paraId="7151FCA9" w14:textId="77777777" w:rsidR="00000B48" w:rsidRDefault="00000B48">
          <w:pPr>
            <w:pStyle w:val="Sumrio2"/>
          </w:pPr>
          <w:hyperlink w:anchor="_Toc197581135" w:history="1">
            <w:r w:rsidRPr="00277D30">
              <w:rPr>
                <w:rStyle w:val="Hyperlink"/>
                <w:rFonts w:cstheme="minorHAnsi"/>
                <w:i/>
              </w:rPr>
              <w:t xml:space="preserve">Controle Interno. </w:t>
            </w:r>
            <w:r w:rsidRPr="00277D30">
              <w:rPr>
                <w:rStyle w:val="Hyperlink"/>
                <w:rFonts w:cstheme="minorHAnsi"/>
              </w:rPr>
              <w:t>Falhas no controle interno. Ausência de controle de gastos individualizados com combustíveis e serviços de manutenção inviabiliza a fiscalização de recursos públicos.</w:t>
            </w:r>
            <w:r>
              <w:rPr>
                <w:webHidden/>
              </w:rPr>
              <w:tab/>
            </w:r>
            <w:r>
              <w:rPr>
                <w:webHidden/>
              </w:rPr>
              <w:fldChar w:fldCharType="begin"/>
            </w:r>
            <w:r>
              <w:rPr>
                <w:webHidden/>
              </w:rPr>
              <w:instrText xml:space="preserve"> PAGEREF _Toc197581135 \h </w:instrText>
            </w:r>
            <w:r>
              <w:rPr>
                <w:webHidden/>
              </w:rPr>
            </w:r>
            <w:r>
              <w:rPr>
                <w:webHidden/>
              </w:rPr>
              <w:fldChar w:fldCharType="separate"/>
            </w:r>
            <w:r>
              <w:rPr>
                <w:webHidden/>
              </w:rPr>
              <w:t>8</w:t>
            </w:r>
            <w:r>
              <w:rPr>
                <w:webHidden/>
              </w:rPr>
              <w:fldChar w:fldCharType="end"/>
            </w:r>
          </w:hyperlink>
        </w:p>
        <w:p w14:paraId="7156C897" w14:textId="77777777" w:rsidR="00000B48" w:rsidRDefault="00000B48">
          <w:pPr>
            <w:pStyle w:val="Sumrio1"/>
            <w:rPr>
              <w:rFonts w:eastAsiaTheme="minorEastAsia" w:cstheme="minorBidi"/>
              <w:b w:val="0"/>
              <w:color w:val="auto"/>
              <w:lang w:eastAsia="pt-BR"/>
            </w:rPr>
          </w:pPr>
          <w:hyperlink w:anchor="_Toc197581136" w:history="1">
            <w:r w:rsidRPr="00277D30">
              <w:rPr>
                <w:rStyle w:val="Hyperlink"/>
              </w:rPr>
              <w:t>EDUCAÇÃO</w:t>
            </w:r>
            <w:r>
              <w:rPr>
                <w:webHidden/>
              </w:rPr>
              <w:tab/>
            </w:r>
            <w:r>
              <w:rPr>
                <w:webHidden/>
              </w:rPr>
              <w:fldChar w:fldCharType="begin"/>
            </w:r>
            <w:r>
              <w:rPr>
                <w:webHidden/>
              </w:rPr>
              <w:instrText xml:space="preserve"> PAGEREF _Toc197581136 \h </w:instrText>
            </w:r>
            <w:r>
              <w:rPr>
                <w:webHidden/>
              </w:rPr>
            </w:r>
            <w:r>
              <w:rPr>
                <w:webHidden/>
              </w:rPr>
              <w:fldChar w:fldCharType="separate"/>
            </w:r>
            <w:r>
              <w:rPr>
                <w:webHidden/>
              </w:rPr>
              <w:t>10</w:t>
            </w:r>
            <w:r>
              <w:rPr>
                <w:webHidden/>
              </w:rPr>
              <w:fldChar w:fldCharType="end"/>
            </w:r>
          </w:hyperlink>
        </w:p>
        <w:p w14:paraId="295A49F5" w14:textId="77777777" w:rsidR="00000B48" w:rsidRDefault="00000B48">
          <w:pPr>
            <w:pStyle w:val="Sumrio2"/>
          </w:pPr>
          <w:hyperlink w:anchor="_Toc197581137" w:history="1">
            <w:r w:rsidRPr="00277D30">
              <w:rPr>
                <w:rStyle w:val="Hyperlink"/>
                <w:i/>
              </w:rPr>
              <w:t xml:space="preserve">Educação. </w:t>
            </w:r>
            <w:r w:rsidRPr="00277D30">
              <w:rPr>
                <w:rStyle w:val="Hyperlink"/>
              </w:rPr>
              <w:t>Precatórios do Fundef/Fundeb. Irregularidades na aplicação.</w:t>
            </w:r>
            <w:r>
              <w:rPr>
                <w:webHidden/>
              </w:rPr>
              <w:tab/>
            </w:r>
            <w:r>
              <w:rPr>
                <w:webHidden/>
              </w:rPr>
              <w:fldChar w:fldCharType="begin"/>
            </w:r>
            <w:r>
              <w:rPr>
                <w:webHidden/>
              </w:rPr>
              <w:instrText xml:space="preserve"> PAGEREF _Toc197581137 \h </w:instrText>
            </w:r>
            <w:r>
              <w:rPr>
                <w:webHidden/>
              </w:rPr>
            </w:r>
            <w:r>
              <w:rPr>
                <w:webHidden/>
              </w:rPr>
              <w:fldChar w:fldCharType="separate"/>
            </w:r>
            <w:r>
              <w:rPr>
                <w:webHidden/>
              </w:rPr>
              <w:t>10</w:t>
            </w:r>
            <w:r>
              <w:rPr>
                <w:webHidden/>
              </w:rPr>
              <w:fldChar w:fldCharType="end"/>
            </w:r>
          </w:hyperlink>
        </w:p>
        <w:p w14:paraId="07D414A6" w14:textId="77777777" w:rsidR="00000B48" w:rsidRDefault="00000B48">
          <w:pPr>
            <w:pStyle w:val="Sumrio2"/>
          </w:pPr>
          <w:hyperlink w:anchor="_Toc197581138" w:history="1">
            <w:r w:rsidRPr="00277D30">
              <w:rPr>
                <w:rStyle w:val="Hyperlink"/>
                <w:i/>
              </w:rPr>
              <w:t xml:space="preserve">Educação. </w:t>
            </w:r>
            <w:r w:rsidRPr="00277D30">
              <w:rPr>
                <w:rStyle w:val="Hyperlink"/>
              </w:rPr>
              <w:t>Levantamento sobre a atuação dos Conselhos de Acompanhamento e Controle Social do Fundeb (CACS-Fundeb). Constatações.</w:t>
            </w:r>
            <w:r>
              <w:rPr>
                <w:webHidden/>
              </w:rPr>
              <w:tab/>
            </w:r>
            <w:r>
              <w:rPr>
                <w:webHidden/>
              </w:rPr>
              <w:fldChar w:fldCharType="begin"/>
            </w:r>
            <w:r>
              <w:rPr>
                <w:webHidden/>
              </w:rPr>
              <w:instrText xml:space="preserve"> PAGEREF _Toc197581138 \h </w:instrText>
            </w:r>
            <w:r>
              <w:rPr>
                <w:webHidden/>
              </w:rPr>
            </w:r>
            <w:r>
              <w:rPr>
                <w:webHidden/>
              </w:rPr>
              <w:fldChar w:fldCharType="separate"/>
            </w:r>
            <w:r>
              <w:rPr>
                <w:webHidden/>
              </w:rPr>
              <w:t>11</w:t>
            </w:r>
            <w:r>
              <w:rPr>
                <w:webHidden/>
              </w:rPr>
              <w:fldChar w:fldCharType="end"/>
            </w:r>
          </w:hyperlink>
        </w:p>
        <w:p w14:paraId="6E28D335" w14:textId="77777777" w:rsidR="00000B48" w:rsidRDefault="00000B48">
          <w:pPr>
            <w:pStyle w:val="Sumrio1"/>
            <w:rPr>
              <w:rFonts w:eastAsiaTheme="minorEastAsia" w:cstheme="minorBidi"/>
              <w:b w:val="0"/>
              <w:color w:val="auto"/>
              <w:lang w:eastAsia="pt-BR"/>
            </w:rPr>
          </w:pPr>
          <w:hyperlink w:anchor="_Toc197581139" w:history="1">
            <w:r w:rsidRPr="00277D30">
              <w:rPr>
                <w:rStyle w:val="Hyperlink"/>
              </w:rPr>
              <w:t>LICITAÇÃO</w:t>
            </w:r>
            <w:r>
              <w:rPr>
                <w:webHidden/>
              </w:rPr>
              <w:tab/>
            </w:r>
            <w:r>
              <w:rPr>
                <w:webHidden/>
              </w:rPr>
              <w:fldChar w:fldCharType="begin"/>
            </w:r>
            <w:r>
              <w:rPr>
                <w:webHidden/>
              </w:rPr>
              <w:instrText xml:space="preserve"> PAGEREF _Toc197581139 \h </w:instrText>
            </w:r>
            <w:r>
              <w:rPr>
                <w:webHidden/>
              </w:rPr>
            </w:r>
            <w:r>
              <w:rPr>
                <w:webHidden/>
              </w:rPr>
              <w:fldChar w:fldCharType="separate"/>
            </w:r>
            <w:r>
              <w:rPr>
                <w:webHidden/>
              </w:rPr>
              <w:t>13</w:t>
            </w:r>
            <w:r>
              <w:rPr>
                <w:webHidden/>
              </w:rPr>
              <w:fldChar w:fldCharType="end"/>
            </w:r>
          </w:hyperlink>
        </w:p>
        <w:p w14:paraId="2F3B8D38" w14:textId="77777777" w:rsidR="00000B48" w:rsidRDefault="00000B48">
          <w:pPr>
            <w:pStyle w:val="Sumrio2"/>
          </w:pPr>
          <w:hyperlink w:anchor="_Toc197581140" w:history="1">
            <w:r w:rsidRPr="00277D30">
              <w:rPr>
                <w:rStyle w:val="Hyperlink"/>
                <w:i/>
              </w:rPr>
              <w:t xml:space="preserve">Licitação. </w:t>
            </w:r>
            <w:r w:rsidRPr="00277D30">
              <w:rPr>
                <w:rStyle w:val="Hyperlink"/>
              </w:rPr>
              <w:t>Irregularidades em procedimento licitatório. Serviços contratados não constituem gasto com pessoal. LRF.</w:t>
            </w:r>
            <w:r>
              <w:rPr>
                <w:webHidden/>
              </w:rPr>
              <w:tab/>
            </w:r>
            <w:r>
              <w:rPr>
                <w:webHidden/>
              </w:rPr>
              <w:fldChar w:fldCharType="begin"/>
            </w:r>
            <w:r>
              <w:rPr>
                <w:webHidden/>
              </w:rPr>
              <w:instrText xml:space="preserve"> PAGEREF _Toc197581140 \h </w:instrText>
            </w:r>
            <w:r>
              <w:rPr>
                <w:webHidden/>
              </w:rPr>
            </w:r>
            <w:r>
              <w:rPr>
                <w:webHidden/>
              </w:rPr>
              <w:fldChar w:fldCharType="separate"/>
            </w:r>
            <w:r>
              <w:rPr>
                <w:webHidden/>
              </w:rPr>
              <w:t>13</w:t>
            </w:r>
            <w:r>
              <w:rPr>
                <w:webHidden/>
              </w:rPr>
              <w:fldChar w:fldCharType="end"/>
            </w:r>
          </w:hyperlink>
        </w:p>
        <w:p w14:paraId="1AA565A7" w14:textId="77777777" w:rsidR="00000B48" w:rsidRDefault="00000B48">
          <w:pPr>
            <w:pStyle w:val="Sumrio2"/>
          </w:pPr>
          <w:hyperlink w:anchor="_Toc197581141" w:history="1">
            <w:r w:rsidRPr="00277D30">
              <w:rPr>
                <w:rStyle w:val="Hyperlink"/>
                <w:i/>
              </w:rPr>
              <w:t xml:space="preserve">Licitação. </w:t>
            </w:r>
            <w:r w:rsidRPr="00277D30">
              <w:rPr>
                <w:rStyle w:val="Hyperlink"/>
              </w:rPr>
              <w:t>Irregularidades na documentação e sobrepreço. Ausência de memórias de cálculo e documentos que dão suporte às estimativas das quantidades para contratação.</w:t>
            </w:r>
            <w:r>
              <w:rPr>
                <w:webHidden/>
              </w:rPr>
              <w:tab/>
            </w:r>
            <w:r>
              <w:rPr>
                <w:webHidden/>
              </w:rPr>
              <w:fldChar w:fldCharType="begin"/>
            </w:r>
            <w:r>
              <w:rPr>
                <w:webHidden/>
              </w:rPr>
              <w:instrText xml:space="preserve"> PAGEREF _Toc197581141 \h </w:instrText>
            </w:r>
            <w:r>
              <w:rPr>
                <w:webHidden/>
              </w:rPr>
            </w:r>
            <w:r>
              <w:rPr>
                <w:webHidden/>
              </w:rPr>
              <w:fldChar w:fldCharType="separate"/>
            </w:r>
            <w:r>
              <w:rPr>
                <w:webHidden/>
              </w:rPr>
              <w:t>14</w:t>
            </w:r>
            <w:r>
              <w:rPr>
                <w:webHidden/>
              </w:rPr>
              <w:fldChar w:fldCharType="end"/>
            </w:r>
          </w:hyperlink>
        </w:p>
        <w:p w14:paraId="56397602" w14:textId="77777777" w:rsidR="00000B48" w:rsidRDefault="00000B48">
          <w:pPr>
            <w:pStyle w:val="Sumrio2"/>
          </w:pPr>
          <w:hyperlink w:anchor="_Toc197581142" w:history="1">
            <w:r w:rsidRPr="00277D30">
              <w:rPr>
                <w:rStyle w:val="Hyperlink"/>
                <w:i/>
              </w:rPr>
              <w:t>Licitação</w:t>
            </w:r>
            <w:r w:rsidRPr="00277D30">
              <w:rPr>
                <w:rStyle w:val="Hyperlink"/>
              </w:rPr>
              <w:t>. Princípios da proporcionalidade e razoabilidade. Exigência de profissional em edital sem respaldo legal e justificativa cabível.</w:t>
            </w:r>
            <w:r>
              <w:rPr>
                <w:webHidden/>
              </w:rPr>
              <w:tab/>
            </w:r>
            <w:r>
              <w:rPr>
                <w:webHidden/>
              </w:rPr>
              <w:fldChar w:fldCharType="begin"/>
            </w:r>
            <w:r>
              <w:rPr>
                <w:webHidden/>
              </w:rPr>
              <w:instrText xml:space="preserve"> PAGEREF _Toc197581142 \h </w:instrText>
            </w:r>
            <w:r>
              <w:rPr>
                <w:webHidden/>
              </w:rPr>
            </w:r>
            <w:r>
              <w:rPr>
                <w:webHidden/>
              </w:rPr>
              <w:fldChar w:fldCharType="separate"/>
            </w:r>
            <w:r>
              <w:rPr>
                <w:webHidden/>
              </w:rPr>
              <w:t>15</w:t>
            </w:r>
            <w:r>
              <w:rPr>
                <w:webHidden/>
              </w:rPr>
              <w:fldChar w:fldCharType="end"/>
            </w:r>
          </w:hyperlink>
        </w:p>
        <w:p w14:paraId="7571095C" w14:textId="77777777" w:rsidR="00000B48" w:rsidRDefault="00000B48">
          <w:pPr>
            <w:pStyle w:val="Sumrio2"/>
          </w:pPr>
          <w:hyperlink w:anchor="_Toc197581143" w:history="1">
            <w:r w:rsidRPr="00277D30">
              <w:rPr>
                <w:rStyle w:val="Hyperlink"/>
                <w:i/>
              </w:rPr>
              <w:t xml:space="preserve">Licitação. </w:t>
            </w:r>
            <w:r w:rsidRPr="00277D30">
              <w:rPr>
                <w:rStyle w:val="Hyperlink"/>
              </w:rPr>
              <w:t>Violação dos princípios da administração pública. Falta de planejamento. Demanda de bens materiais justificada a partir do histórico de consumo. Alinhamento das contratações ao planejamento orçamentário.</w:t>
            </w:r>
            <w:r>
              <w:rPr>
                <w:webHidden/>
              </w:rPr>
              <w:tab/>
            </w:r>
            <w:r>
              <w:rPr>
                <w:webHidden/>
              </w:rPr>
              <w:fldChar w:fldCharType="begin"/>
            </w:r>
            <w:r>
              <w:rPr>
                <w:webHidden/>
              </w:rPr>
              <w:instrText xml:space="preserve"> PAGEREF _Toc197581143 \h </w:instrText>
            </w:r>
            <w:r>
              <w:rPr>
                <w:webHidden/>
              </w:rPr>
            </w:r>
            <w:r>
              <w:rPr>
                <w:webHidden/>
              </w:rPr>
              <w:fldChar w:fldCharType="separate"/>
            </w:r>
            <w:r>
              <w:rPr>
                <w:webHidden/>
              </w:rPr>
              <w:t>16</w:t>
            </w:r>
            <w:r>
              <w:rPr>
                <w:webHidden/>
              </w:rPr>
              <w:fldChar w:fldCharType="end"/>
            </w:r>
          </w:hyperlink>
        </w:p>
        <w:p w14:paraId="0C80F813" w14:textId="77777777" w:rsidR="00000B48" w:rsidRDefault="00000B48">
          <w:pPr>
            <w:pStyle w:val="Sumrio2"/>
          </w:pPr>
          <w:hyperlink w:anchor="_Toc197581144" w:history="1">
            <w:r w:rsidRPr="00277D30">
              <w:rPr>
                <w:rStyle w:val="Hyperlink"/>
                <w:i/>
              </w:rPr>
              <w:t xml:space="preserve">Licitação. </w:t>
            </w:r>
            <w:r w:rsidRPr="00277D30">
              <w:rPr>
                <w:rStyle w:val="Hyperlink"/>
              </w:rPr>
              <w:t>Mera declaração de exclusividade, por si só, não respalda uma aquisição por inexigibilidade.</w:t>
            </w:r>
            <w:r>
              <w:rPr>
                <w:webHidden/>
              </w:rPr>
              <w:tab/>
            </w:r>
            <w:r>
              <w:rPr>
                <w:webHidden/>
              </w:rPr>
              <w:fldChar w:fldCharType="begin"/>
            </w:r>
            <w:r>
              <w:rPr>
                <w:webHidden/>
              </w:rPr>
              <w:instrText xml:space="preserve"> PAGEREF _Toc197581144 \h </w:instrText>
            </w:r>
            <w:r>
              <w:rPr>
                <w:webHidden/>
              </w:rPr>
            </w:r>
            <w:r>
              <w:rPr>
                <w:webHidden/>
              </w:rPr>
              <w:fldChar w:fldCharType="separate"/>
            </w:r>
            <w:r>
              <w:rPr>
                <w:webHidden/>
              </w:rPr>
              <w:t>17</w:t>
            </w:r>
            <w:r>
              <w:rPr>
                <w:webHidden/>
              </w:rPr>
              <w:fldChar w:fldCharType="end"/>
            </w:r>
          </w:hyperlink>
        </w:p>
        <w:p w14:paraId="4AB9A8E0" w14:textId="77777777" w:rsidR="00000B48" w:rsidRDefault="00000B48">
          <w:pPr>
            <w:pStyle w:val="Sumrio2"/>
          </w:pPr>
          <w:hyperlink w:anchor="_Toc197581145" w:history="1">
            <w:r w:rsidRPr="00277D30">
              <w:rPr>
                <w:rStyle w:val="Hyperlink"/>
                <w:i/>
              </w:rPr>
              <w:t xml:space="preserve">Licitação. </w:t>
            </w:r>
            <w:r w:rsidRPr="00277D30">
              <w:rPr>
                <w:rStyle w:val="Hyperlink"/>
              </w:rPr>
              <w:t>Ausência de Estudo Técnico Preliminar.</w:t>
            </w:r>
            <w:r>
              <w:rPr>
                <w:webHidden/>
              </w:rPr>
              <w:tab/>
            </w:r>
            <w:r>
              <w:rPr>
                <w:webHidden/>
              </w:rPr>
              <w:fldChar w:fldCharType="begin"/>
            </w:r>
            <w:r>
              <w:rPr>
                <w:webHidden/>
              </w:rPr>
              <w:instrText xml:space="preserve"> PAGEREF _Toc197581145 \h </w:instrText>
            </w:r>
            <w:r>
              <w:rPr>
                <w:webHidden/>
              </w:rPr>
            </w:r>
            <w:r>
              <w:rPr>
                <w:webHidden/>
              </w:rPr>
              <w:fldChar w:fldCharType="separate"/>
            </w:r>
            <w:r>
              <w:rPr>
                <w:webHidden/>
              </w:rPr>
              <w:t>19</w:t>
            </w:r>
            <w:r>
              <w:rPr>
                <w:webHidden/>
              </w:rPr>
              <w:fldChar w:fldCharType="end"/>
            </w:r>
          </w:hyperlink>
        </w:p>
        <w:p w14:paraId="4F906726" w14:textId="77777777" w:rsidR="00000B48" w:rsidRDefault="00000B48">
          <w:pPr>
            <w:pStyle w:val="Sumrio2"/>
          </w:pPr>
          <w:hyperlink w:anchor="_Toc197581146" w:history="1">
            <w:r w:rsidRPr="00277D30">
              <w:rPr>
                <w:rStyle w:val="Hyperlink"/>
                <w:i/>
              </w:rPr>
              <w:t xml:space="preserve">Licitação. </w:t>
            </w:r>
            <w:r w:rsidRPr="00277D30">
              <w:rPr>
                <w:rStyle w:val="Hyperlink"/>
              </w:rPr>
              <w:t>Irregularidade na divulgação de edital retificado.</w:t>
            </w:r>
            <w:r>
              <w:rPr>
                <w:webHidden/>
              </w:rPr>
              <w:tab/>
            </w:r>
            <w:r>
              <w:rPr>
                <w:webHidden/>
              </w:rPr>
              <w:fldChar w:fldCharType="begin"/>
            </w:r>
            <w:r>
              <w:rPr>
                <w:webHidden/>
              </w:rPr>
              <w:instrText xml:space="preserve"> PAGEREF _Toc197581146 \h </w:instrText>
            </w:r>
            <w:r>
              <w:rPr>
                <w:webHidden/>
              </w:rPr>
            </w:r>
            <w:r>
              <w:rPr>
                <w:webHidden/>
              </w:rPr>
              <w:fldChar w:fldCharType="separate"/>
            </w:r>
            <w:r>
              <w:rPr>
                <w:webHidden/>
              </w:rPr>
              <w:t>20</w:t>
            </w:r>
            <w:r>
              <w:rPr>
                <w:webHidden/>
              </w:rPr>
              <w:fldChar w:fldCharType="end"/>
            </w:r>
          </w:hyperlink>
        </w:p>
        <w:p w14:paraId="71D20B79" w14:textId="77777777" w:rsidR="00000B48" w:rsidRDefault="00000B48">
          <w:pPr>
            <w:pStyle w:val="Sumrio2"/>
          </w:pPr>
          <w:hyperlink w:anchor="_Toc197581147" w:history="1">
            <w:r w:rsidRPr="00277D30">
              <w:rPr>
                <w:rStyle w:val="Hyperlink"/>
                <w:i/>
              </w:rPr>
              <w:t xml:space="preserve">Licitação. </w:t>
            </w:r>
            <w:r w:rsidRPr="00277D30">
              <w:rPr>
                <w:rStyle w:val="Hyperlink"/>
              </w:rPr>
              <w:t>Ausência de previsão para taxas administrativas negativas. Restrição a competitividade e inviabilidade de obtenção da proposta mais vantajosa.</w:t>
            </w:r>
            <w:r>
              <w:rPr>
                <w:webHidden/>
              </w:rPr>
              <w:tab/>
            </w:r>
            <w:r>
              <w:rPr>
                <w:webHidden/>
              </w:rPr>
              <w:fldChar w:fldCharType="begin"/>
            </w:r>
            <w:r>
              <w:rPr>
                <w:webHidden/>
              </w:rPr>
              <w:instrText xml:space="preserve"> PAGEREF _Toc197581147 \h </w:instrText>
            </w:r>
            <w:r>
              <w:rPr>
                <w:webHidden/>
              </w:rPr>
            </w:r>
            <w:r>
              <w:rPr>
                <w:webHidden/>
              </w:rPr>
              <w:fldChar w:fldCharType="separate"/>
            </w:r>
            <w:r>
              <w:rPr>
                <w:webHidden/>
              </w:rPr>
              <w:t>21</w:t>
            </w:r>
            <w:r>
              <w:rPr>
                <w:webHidden/>
              </w:rPr>
              <w:fldChar w:fldCharType="end"/>
            </w:r>
          </w:hyperlink>
        </w:p>
        <w:p w14:paraId="220F05AA" w14:textId="77777777" w:rsidR="00000B48" w:rsidRDefault="00000B48">
          <w:pPr>
            <w:pStyle w:val="Sumrio2"/>
          </w:pPr>
          <w:hyperlink w:anchor="_Toc197581148" w:history="1">
            <w:r w:rsidRPr="00277D30">
              <w:rPr>
                <w:rStyle w:val="Hyperlink"/>
                <w:rFonts w:cstheme="minorHAnsi"/>
                <w:i/>
              </w:rPr>
              <w:t xml:space="preserve">Licitação. </w:t>
            </w:r>
            <w:r w:rsidRPr="00277D30">
              <w:rPr>
                <w:rStyle w:val="Hyperlink"/>
                <w:rFonts w:cstheme="minorHAnsi"/>
              </w:rPr>
              <w:t>Afastamento de sanções por ausência de dolo e reconhecimento de boa-fé.</w:t>
            </w:r>
            <w:r>
              <w:rPr>
                <w:webHidden/>
              </w:rPr>
              <w:tab/>
            </w:r>
            <w:r>
              <w:rPr>
                <w:webHidden/>
              </w:rPr>
              <w:fldChar w:fldCharType="begin"/>
            </w:r>
            <w:r>
              <w:rPr>
                <w:webHidden/>
              </w:rPr>
              <w:instrText xml:space="preserve"> PAGEREF _Toc197581148 \h </w:instrText>
            </w:r>
            <w:r>
              <w:rPr>
                <w:webHidden/>
              </w:rPr>
            </w:r>
            <w:r>
              <w:rPr>
                <w:webHidden/>
              </w:rPr>
              <w:fldChar w:fldCharType="separate"/>
            </w:r>
            <w:r>
              <w:rPr>
                <w:webHidden/>
              </w:rPr>
              <w:t>22</w:t>
            </w:r>
            <w:r>
              <w:rPr>
                <w:webHidden/>
              </w:rPr>
              <w:fldChar w:fldCharType="end"/>
            </w:r>
          </w:hyperlink>
        </w:p>
        <w:p w14:paraId="35590308" w14:textId="77777777" w:rsidR="00000B48" w:rsidRDefault="00000B48">
          <w:pPr>
            <w:pStyle w:val="Sumrio1"/>
            <w:rPr>
              <w:rFonts w:eastAsiaTheme="minorEastAsia" w:cstheme="minorBidi"/>
              <w:b w:val="0"/>
              <w:color w:val="auto"/>
              <w:lang w:eastAsia="pt-BR"/>
            </w:rPr>
          </w:pPr>
          <w:hyperlink w:anchor="_Toc197581149" w:history="1">
            <w:r w:rsidRPr="00277D30">
              <w:rPr>
                <w:rStyle w:val="Hyperlink"/>
              </w:rPr>
              <w:t>PESSOAL</w:t>
            </w:r>
            <w:r>
              <w:rPr>
                <w:webHidden/>
              </w:rPr>
              <w:tab/>
            </w:r>
            <w:r>
              <w:rPr>
                <w:webHidden/>
              </w:rPr>
              <w:fldChar w:fldCharType="begin"/>
            </w:r>
            <w:r>
              <w:rPr>
                <w:webHidden/>
              </w:rPr>
              <w:instrText xml:space="preserve"> PAGEREF _Toc197581149 \h </w:instrText>
            </w:r>
            <w:r>
              <w:rPr>
                <w:webHidden/>
              </w:rPr>
            </w:r>
            <w:r>
              <w:rPr>
                <w:webHidden/>
              </w:rPr>
              <w:fldChar w:fldCharType="separate"/>
            </w:r>
            <w:r>
              <w:rPr>
                <w:webHidden/>
              </w:rPr>
              <w:t>25</w:t>
            </w:r>
            <w:r>
              <w:rPr>
                <w:webHidden/>
              </w:rPr>
              <w:fldChar w:fldCharType="end"/>
            </w:r>
          </w:hyperlink>
        </w:p>
        <w:p w14:paraId="32D60D31" w14:textId="77777777" w:rsidR="00000B48" w:rsidRDefault="00000B48">
          <w:pPr>
            <w:pStyle w:val="Sumrio2"/>
          </w:pPr>
          <w:hyperlink w:anchor="_Toc197581150" w:history="1">
            <w:r w:rsidRPr="00277D30">
              <w:rPr>
                <w:rStyle w:val="Hyperlink"/>
                <w:i/>
              </w:rPr>
              <w:t xml:space="preserve">Pessoal. </w:t>
            </w:r>
            <w:r w:rsidRPr="00277D30">
              <w:rPr>
                <w:rStyle w:val="Hyperlink"/>
              </w:rPr>
              <w:t>Registro de aposentadoria. Modulação de efeitos pela Corte de Contas.</w:t>
            </w:r>
            <w:r>
              <w:rPr>
                <w:webHidden/>
              </w:rPr>
              <w:tab/>
            </w:r>
            <w:r>
              <w:rPr>
                <w:webHidden/>
              </w:rPr>
              <w:fldChar w:fldCharType="begin"/>
            </w:r>
            <w:r>
              <w:rPr>
                <w:webHidden/>
              </w:rPr>
              <w:instrText xml:space="preserve"> PAGEREF _Toc197581150 \h </w:instrText>
            </w:r>
            <w:r>
              <w:rPr>
                <w:webHidden/>
              </w:rPr>
            </w:r>
            <w:r>
              <w:rPr>
                <w:webHidden/>
              </w:rPr>
              <w:fldChar w:fldCharType="separate"/>
            </w:r>
            <w:r>
              <w:rPr>
                <w:webHidden/>
              </w:rPr>
              <w:t>25</w:t>
            </w:r>
            <w:r>
              <w:rPr>
                <w:webHidden/>
              </w:rPr>
              <w:fldChar w:fldCharType="end"/>
            </w:r>
          </w:hyperlink>
        </w:p>
        <w:p w14:paraId="58C4EEFC" w14:textId="77777777" w:rsidR="00000B48" w:rsidRDefault="00000B48">
          <w:pPr>
            <w:pStyle w:val="Sumrio2"/>
          </w:pPr>
          <w:hyperlink w:anchor="_Toc197581151" w:history="1">
            <w:r w:rsidRPr="00277D30">
              <w:rPr>
                <w:rStyle w:val="Hyperlink"/>
                <w:i/>
              </w:rPr>
              <w:t xml:space="preserve">Pessoal. </w:t>
            </w:r>
            <w:r w:rsidRPr="00277D30">
              <w:rPr>
                <w:rStyle w:val="Hyperlink"/>
              </w:rPr>
              <w:t>Acúmulo de cargos nas áreas de saúde e militar.</w:t>
            </w:r>
            <w:r>
              <w:rPr>
                <w:webHidden/>
              </w:rPr>
              <w:tab/>
            </w:r>
            <w:r>
              <w:rPr>
                <w:webHidden/>
              </w:rPr>
              <w:fldChar w:fldCharType="begin"/>
            </w:r>
            <w:r>
              <w:rPr>
                <w:webHidden/>
              </w:rPr>
              <w:instrText xml:space="preserve"> PAGEREF _Toc197581151 \h </w:instrText>
            </w:r>
            <w:r>
              <w:rPr>
                <w:webHidden/>
              </w:rPr>
            </w:r>
            <w:r>
              <w:rPr>
                <w:webHidden/>
              </w:rPr>
              <w:fldChar w:fldCharType="separate"/>
            </w:r>
            <w:r>
              <w:rPr>
                <w:webHidden/>
              </w:rPr>
              <w:t>26</w:t>
            </w:r>
            <w:r>
              <w:rPr>
                <w:webHidden/>
              </w:rPr>
              <w:fldChar w:fldCharType="end"/>
            </w:r>
          </w:hyperlink>
        </w:p>
        <w:p w14:paraId="16111FC0" w14:textId="77777777" w:rsidR="00000B48" w:rsidRDefault="00000B48">
          <w:pPr>
            <w:pStyle w:val="Sumrio1"/>
            <w:rPr>
              <w:rFonts w:eastAsiaTheme="minorEastAsia" w:cstheme="minorBidi"/>
              <w:b w:val="0"/>
              <w:color w:val="auto"/>
              <w:lang w:eastAsia="pt-BR"/>
            </w:rPr>
          </w:pPr>
          <w:hyperlink w:anchor="_Toc197581152" w:history="1">
            <w:r w:rsidRPr="00277D30">
              <w:rPr>
                <w:rStyle w:val="Hyperlink"/>
              </w:rPr>
              <w:t>PREVIDÊNCIA</w:t>
            </w:r>
            <w:r>
              <w:rPr>
                <w:webHidden/>
              </w:rPr>
              <w:tab/>
            </w:r>
            <w:r>
              <w:rPr>
                <w:webHidden/>
              </w:rPr>
              <w:fldChar w:fldCharType="begin"/>
            </w:r>
            <w:r>
              <w:rPr>
                <w:webHidden/>
              </w:rPr>
              <w:instrText xml:space="preserve"> PAGEREF _Toc197581152 \h </w:instrText>
            </w:r>
            <w:r>
              <w:rPr>
                <w:webHidden/>
              </w:rPr>
            </w:r>
            <w:r>
              <w:rPr>
                <w:webHidden/>
              </w:rPr>
              <w:fldChar w:fldCharType="separate"/>
            </w:r>
            <w:r>
              <w:rPr>
                <w:webHidden/>
              </w:rPr>
              <w:t>28</w:t>
            </w:r>
            <w:r>
              <w:rPr>
                <w:webHidden/>
              </w:rPr>
              <w:fldChar w:fldCharType="end"/>
            </w:r>
          </w:hyperlink>
        </w:p>
        <w:p w14:paraId="29FBD94D" w14:textId="77777777" w:rsidR="00000B48" w:rsidRDefault="00000B48">
          <w:pPr>
            <w:pStyle w:val="Sumrio2"/>
          </w:pPr>
          <w:hyperlink w:anchor="_Toc197581153" w:history="1">
            <w:r w:rsidRPr="00277D30">
              <w:rPr>
                <w:rStyle w:val="Hyperlink"/>
                <w:i/>
              </w:rPr>
              <w:t xml:space="preserve">Previdência. </w:t>
            </w:r>
            <w:r w:rsidRPr="00277D30">
              <w:rPr>
                <w:rStyle w:val="Hyperlink"/>
              </w:rPr>
              <w:t>Registro de pensão por morte. Reconhecimento da validade do ato concessório sem tramitação.</w:t>
            </w:r>
            <w:r>
              <w:rPr>
                <w:webHidden/>
              </w:rPr>
              <w:tab/>
            </w:r>
            <w:r>
              <w:rPr>
                <w:webHidden/>
              </w:rPr>
              <w:fldChar w:fldCharType="begin"/>
            </w:r>
            <w:r>
              <w:rPr>
                <w:webHidden/>
              </w:rPr>
              <w:instrText xml:space="preserve"> PAGEREF _Toc197581153 \h </w:instrText>
            </w:r>
            <w:r>
              <w:rPr>
                <w:webHidden/>
              </w:rPr>
            </w:r>
            <w:r>
              <w:rPr>
                <w:webHidden/>
              </w:rPr>
              <w:fldChar w:fldCharType="separate"/>
            </w:r>
            <w:r>
              <w:rPr>
                <w:webHidden/>
              </w:rPr>
              <w:t>28</w:t>
            </w:r>
            <w:r>
              <w:rPr>
                <w:webHidden/>
              </w:rPr>
              <w:fldChar w:fldCharType="end"/>
            </w:r>
          </w:hyperlink>
        </w:p>
        <w:p w14:paraId="3DCC1C90" w14:textId="77777777" w:rsidR="00000B48" w:rsidRDefault="00000B48">
          <w:pPr>
            <w:pStyle w:val="Sumrio2"/>
          </w:pPr>
          <w:hyperlink w:anchor="_Toc197581154" w:history="1">
            <w:r w:rsidRPr="00277D30">
              <w:rPr>
                <w:rStyle w:val="Hyperlink"/>
                <w:i/>
              </w:rPr>
              <w:t xml:space="preserve">Previdência. </w:t>
            </w:r>
            <w:r w:rsidRPr="00277D30">
              <w:rPr>
                <w:rStyle w:val="Hyperlink"/>
              </w:rPr>
              <w:t>Registro do ato concessório. Diversas funções de baixa remuneração sem prejuízo ao erário.</w:t>
            </w:r>
            <w:r>
              <w:rPr>
                <w:webHidden/>
              </w:rPr>
              <w:tab/>
            </w:r>
            <w:r>
              <w:rPr>
                <w:webHidden/>
              </w:rPr>
              <w:fldChar w:fldCharType="begin"/>
            </w:r>
            <w:r>
              <w:rPr>
                <w:webHidden/>
              </w:rPr>
              <w:instrText xml:space="preserve"> PAGEREF _Toc197581154 \h </w:instrText>
            </w:r>
            <w:r>
              <w:rPr>
                <w:webHidden/>
              </w:rPr>
            </w:r>
            <w:r>
              <w:rPr>
                <w:webHidden/>
              </w:rPr>
              <w:fldChar w:fldCharType="separate"/>
            </w:r>
            <w:r>
              <w:rPr>
                <w:webHidden/>
              </w:rPr>
              <w:t>29</w:t>
            </w:r>
            <w:r>
              <w:rPr>
                <w:webHidden/>
              </w:rPr>
              <w:fldChar w:fldCharType="end"/>
            </w:r>
          </w:hyperlink>
        </w:p>
        <w:p w14:paraId="5A70A5FD" w14:textId="77777777" w:rsidR="00000B48" w:rsidRDefault="00000B48">
          <w:pPr>
            <w:pStyle w:val="Sumrio2"/>
          </w:pPr>
          <w:hyperlink w:anchor="_Toc197581155" w:history="1">
            <w:r w:rsidRPr="00277D30">
              <w:rPr>
                <w:rStyle w:val="Hyperlink"/>
                <w:i/>
              </w:rPr>
              <w:t xml:space="preserve">Previdência. </w:t>
            </w:r>
            <w:r w:rsidRPr="00277D30">
              <w:rPr>
                <w:rStyle w:val="Hyperlink"/>
              </w:rPr>
              <w:t>Registro do ato concessório. Opção de benefício menos vantajoso. Emenda Constitucional nº 103/2019.</w:t>
            </w:r>
            <w:r>
              <w:rPr>
                <w:webHidden/>
              </w:rPr>
              <w:tab/>
            </w:r>
            <w:r>
              <w:rPr>
                <w:webHidden/>
              </w:rPr>
              <w:fldChar w:fldCharType="begin"/>
            </w:r>
            <w:r>
              <w:rPr>
                <w:webHidden/>
              </w:rPr>
              <w:instrText xml:space="preserve"> PAGEREF _Toc197581155 \h </w:instrText>
            </w:r>
            <w:r>
              <w:rPr>
                <w:webHidden/>
              </w:rPr>
            </w:r>
            <w:r>
              <w:rPr>
                <w:webHidden/>
              </w:rPr>
              <w:fldChar w:fldCharType="separate"/>
            </w:r>
            <w:r>
              <w:rPr>
                <w:webHidden/>
              </w:rPr>
              <w:t>29</w:t>
            </w:r>
            <w:r>
              <w:rPr>
                <w:webHidden/>
              </w:rPr>
              <w:fldChar w:fldCharType="end"/>
            </w:r>
          </w:hyperlink>
        </w:p>
        <w:p w14:paraId="2E9CC768" w14:textId="77777777" w:rsidR="00000B48" w:rsidRDefault="00000B48">
          <w:pPr>
            <w:pStyle w:val="Sumrio2"/>
          </w:pPr>
          <w:hyperlink w:anchor="_Toc197581156" w:history="1">
            <w:r w:rsidRPr="00277D30">
              <w:rPr>
                <w:rStyle w:val="Hyperlink"/>
                <w:i/>
              </w:rPr>
              <w:t xml:space="preserve">Previdência. </w:t>
            </w:r>
            <w:r w:rsidRPr="00277D30">
              <w:rPr>
                <w:rStyle w:val="Hyperlink"/>
              </w:rPr>
              <w:t>Registro do ato concessório no âmbito do RPPS do Estado do Piauí. Ingresso em cargo efetivo sem concurso público.</w:t>
            </w:r>
            <w:r>
              <w:rPr>
                <w:webHidden/>
              </w:rPr>
              <w:tab/>
            </w:r>
            <w:r>
              <w:rPr>
                <w:webHidden/>
              </w:rPr>
              <w:fldChar w:fldCharType="begin"/>
            </w:r>
            <w:r>
              <w:rPr>
                <w:webHidden/>
              </w:rPr>
              <w:instrText xml:space="preserve"> PAGEREF _Toc197581156 \h </w:instrText>
            </w:r>
            <w:r>
              <w:rPr>
                <w:webHidden/>
              </w:rPr>
            </w:r>
            <w:r>
              <w:rPr>
                <w:webHidden/>
              </w:rPr>
              <w:fldChar w:fldCharType="separate"/>
            </w:r>
            <w:r>
              <w:rPr>
                <w:webHidden/>
              </w:rPr>
              <w:t>31</w:t>
            </w:r>
            <w:r>
              <w:rPr>
                <w:webHidden/>
              </w:rPr>
              <w:fldChar w:fldCharType="end"/>
            </w:r>
          </w:hyperlink>
        </w:p>
        <w:p w14:paraId="4F9ABB38" w14:textId="77777777" w:rsidR="00000B48" w:rsidRDefault="00000B48">
          <w:pPr>
            <w:pStyle w:val="Sumrio1"/>
            <w:rPr>
              <w:rFonts w:eastAsiaTheme="minorEastAsia" w:cstheme="minorBidi"/>
              <w:b w:val="0"/>
              <w:color w:val="auto"/>
              <w:lang w:eastAsia="pt-BR"/>
            </w:rPr>
          </w:pPr>
          <w:hyperlink w:anchor="_Toc197581157" w:history="1">
            <w:r w:rsidRPr="00277D30">
              <w:rPr>
                <w:rStyle w:val="Hyperlink"/>
              </w:rPr>
              <w:t>PROCESSUAL</w:t>
            </w:r>
            <w:r>
              <w:rPr>
                <w:webHidden/>
              </w:rPr>
              <w:tab/>
            </w:r>
            <w:r>
              <w:rPr>
                <w:webHidden/>
              </w:rPr>
              <w:fldChar w:fldCharType="begin"/>
            </w:r>
            <w:r>
              <w:rPr>
                <w:webHidden/>
              </w:rPr>
              <w:instrText xml:space="preserve"> PAGEREF _Toc197581157 \h </w:instrText>
            </w:r>
            <w:r>
              <w:rPr>
                <w:webHidden/>
              </w:rPr>
            </w:r>
            <w:r>
              <w:rPr>
                <w:webHidden/>
              </w:rPr>
              <w:fldChar w:fldCharType="separate"/>
            </w:r>
            <w:r>
              <w:rPr>
                <w:webHidden/>
              </w:rPr>
              <w:t>32</w:t>
            </w:r>
            <w:r>
              <w:rPr>
                <w:webHidden/>
              </w:rPr>
              <w:fldChar w:fldCharType="end"/>
            </w:r>
          </w:hyperlink>
        </w:p>
        <w:p w14:paraId="7E0D3665" w14:textId="77777777" w:rsidR="00000B48" w:rsidRDefault="00000B48">
          <w:pPr>
            <w:pStyle w:val="Sumrio2"/>
          </w:pPr>
          <w:hyperlink w:anchor="_Toc197581158" w:history="1">
            <w:r w:rsidRPr="00277D30">
              <w:rPr>
                <w:rStyle w:val="Hyperlink"/>
                <w:rFonts w:cstheme="minorHAnsi"/>
                <w:i/>
              </w:rPr>
              <w:t xml:space="preserve">Processual. </w:t>
            </w:r>
            <w:r w:rsidRPr="00277D30">
              <w:rPr>
                <w:rStyle w:val="Hyperlink"/>
                <w:rFonts w:cstheme="minorHAnsi"/>
              </w:rPr>
              <w:t>Teoria dos motivos determinantes. Presunção de veracidade e legitimidade dos atos da Administração Pública. Necessidade de existência de prova em contrário concreta apta à desconstituição</w:t>
            </w:r>
            <w:r>
              <w:rPr>
                <w:webHidden/>
              </w:rPr>
              <w:tab/>
            </w:r>
            <w:r>
              <w:rPr>
                <w:webHidden/>
              </w:rPr>
              <w:fldChar w:fldCharType="begin"/>
            </w:r>
            <w:r>
              <w:rPr>
                <w:webHidden/>
              </w:rPr>
              <w:instrText xml:space="preserve"> PAGEREF _Toc197581158 \h </w:instrText>
            </w:r>
            <w:r>
              <w:rPr>
                <w:webHidden/>
              </w:rPr>
            </w:r>
            <w:r>
              <w:rPr>
                <w:webHidden/>
              </w:rPr>
              <w:fldChar w:fldCharType="separate"/>
            </w:r>
            <w:r>
              <w:rPr>
                <w:webHidden/>
              </w:rPr>
              <w:t>32</w:t>
            </w:r>
            <w:r>
              <w:rPr>
                <w:webHidden/>
              </w:rPr>
              <w:fldChar w:fldCharType="end"/>
            </w:r>
          </w:hyperlink>
        </w:p>
        <w:p w14:paraId="5BECC5D6" w14:textId="77777777" w:rsidR="00000B48" w:rsidRDefault="00000B48">
          <w:pPr>
            <w:pStyle w:val="Sumrio2"/>
          </w:pPr>
          <w:hyperlink w:anchor="_Toc197581159" w:history="1">
            <w:r w:rsidRPr="00277D30">
              <w:rPr>
                <w:rStyle w:val="Hyperlink"/>
                <w:rFonts w:cstheme="minorHAnsi"/>
                <w:i/>
              </w:rPr>
              <w:t xml:space="preserve">Processual. </w:t>
            </w:r>
            <w:r w:rsidRPr="00277D30">
              <w:rPr>
                <w:rStyle w:val="Hyperlink"/>
                <w:rFonts w:cstheme="minorHAnsi"/>
              </w:rPr>
              <w:t>A consideração do relatório de fiscalização na formação da convicção, mas não vinculação de posicionamento do julgador.</w:t>
            </w:r>
            <w:r>
              <w:rPr>
                <w:webHidden/>
              </w:rPr>
              <w:tab/>
            </w:r>
            <w:r>
              <w:rPr>
                <w:webHidden/>
              </w:rPr>
              <w:fldChar w:fldCharType="begin"/>
            </w:r>
            <w:r>
              <w:rPr>
                <w:webHidden/>
              </w:rPr>
              <w:instrText xml:space="preserve"> PAGEREF _Toc197581159 \h </w:instrText>
            </w:r>
            <w:r>
              <w:rPr>
                <w:webHidden/>
              </w:rPr>
            </w:r>
            <w:r>
              <w:rPr>
                <w:webHidden/>
              </w:rPr>
              <w:fldChar w:fldCharType="separate"/>
            </w:r>
            <w:r>
              <w:rPr>
                <w:webHidden/>
              </w:rPr>
              <w:t>33</w:t>
            </w:r>
            <w:r>
              <w:rPr>
                <w:webHidden/>
              </w:rPr>
              <w:fldChar w:fldCharType="end"/>
            </w:r>
          </w:hyperlink>
        </w:p>
        <w:p w14:paraId="256E9A68" w14:textId="77777777" w:rsidR="00000B48" w:rsidRDefault="00000B48">
          <w:pPr>
            <w:pStyle w:val="Sumrio2"/>
          </w:pPr>
          <w:hyperlink w:anchor="_Toc197581160" w:history="1">
            <w:r w:rsidRPr="00277D30">
              <w:rPr>
                <w:rStyle w:val="Hyperlink"/>
                <w:rFonts w:cstheme="minorHAnsi"/>
                <w:i/>
              </w:rPr>
              <w:t xml:space="preserve">Processual. </w:t>
            </w:r>
            <w:r w:rsidRPr="00277D30">
              <w:rPr>
                <w:rStyle w:val="Hyperlink"/>
                <w:rFonts w:cstheme="minorHAnsi"/>
              </w:rPr>
              <w:t>Princípios da razoabilidade e da proporcionalidade não podem ser invocados para abrandar penalidades aplicadas com fundamento na reincidência de infrações.</w:t>
            </w:r>
            <w:r>
              <w:rPr>
                <w:webHidden/>
              </w:rPr>
              <w:tab/>
            </w:r>
            <w:r>
              <w:rPr>
                <w:webHidden/>
              </w:rPr>
              <w:fldChar w:fldCharType="begin"/>
            </w:r>
            <w:r>
              <w:rPr>
                <w:webHidden/>
              </w:rPr>
              <w:instrText xml:space="preserve"> PAGEREF _Toc197581160 \h </w:instrText>
            </w:r>
            <w:r>
              <w:rPr>
                <w:webHidden/>
              </w:rPr>
            </w:r>
            <w:r>
              <w:rPr>
                <w:webHidden/>
              </w:rPr>
              <w:fldChar w:fldCharType="separate"/>
            </w:r>
            <w:r>
              <w:rPr>
                <w:webHidden/>
              </w:rPr>
              <w:t>34</w:t>
            </w:r>
            <w:r>
              <w:rPr>
                <w:webHidden/>
              </w:rPr>
              <w:fldChar w:fldCharType="end"/>
            </w:r>
          </w:hyperlink>
        </w:p>
        <w:p w14:paraId="1F263E55" w14:textId="77777777" w:rsidR="00000B48" w:rsidRDefault="00000B48">
          <w:pPr>
            <w:pStyle w:val="Sumrio2"/>
          </w:pPr>
          <w:hyperlink w:anchor="_Toc197581161" w:history="1">
            <w:r w:rsidRPr="00277D30">
              <w:rPr>
                <w:rStyle w:val="Hyperlink"/>
                <w:rFonts w:cstheme="minorHAnsi"/>
                <w:i/>
              </w:rPr>
              <w:t xml:space="preserve">Processual. </w:t>
            </w:r>
            <w:r w:rsidRPr="00277D30">
              <w:rPr>
                <w:rStyle w:val="Hyperlink"/>
                <w:rFonts w:cstheme="minorHAnsi"/>
              </w:rPr>
              <w:t>Ausência de fatos novos que contestem e afastem irregularidades apontadas.</w:t>
            </w:r>
            <w:r>
              <w:rPr>
                <w:webHidden/>
              </w:rPr>
              <w:tab/>
            </w:r>
            <w:r>
              <w:rPr>
                <w:webHidden/>
              </w:rPr>
              <w:fldChar w:fldCharType="begin"/>
            </w:r>
            <w:r>
              <w:rPr>
                <w:webHidden/>
              </w:rPr>
              <w:instrText xml:space="preserve"> PAGEREF _Toc197581161 \h </w:instrText>
            </w:r>
            <w:r>
              <w:rPr>
                <w:webHidden/>
              </w:rPr>
            </w:r>
            <w:r>
              <w:rPr>
                <w:webHidden/>
              </w:rPr>
              <w:fldChar w:fldCharType="separate"/>
            </w:r>
            <w:r>
              <w:rPr>
                <w:webHidden/>
              </w:rPr>
              <w:t>36</w:t>
            </w:r>
            <w:r>
              <w:rPr>
                <w:webHidden/>
              </w:rPr>
              <w:fldChar w:fldCharType="end"/>
            </w:r>
          </w:hyperlink>
        </w:p>
        <w:p w14:paraId="1931FF59" w14:textId="77777777" w:rsidR="00000B48" w:rsidRDefault="00000B48">
          <w:pPr>
            <w:pStyle w:val="Sumrio1"/>
            <w:rPr>
              <w:rFonts w:eastAsiaTheme="minorEastAsia" w:cstheme="minorBidi"/>
              <w:b w:val="0"/>
              <w:color w:val="auto"/>
              <w:lang w:eastAsia="pt-BR"/>
            </w:rPr>
          </w:pPr>
          <w:hyperlink w:anchor="_Toc197581162" w:history="1">
            <w:r w:rsidRPr="00277D30">
              <w:rPr>
                <w:rStyle w:val="Hyperlink"/>
              </w:rPr>
              <w:t>PUBLICIDADE</w:t>
            </w:r>
            <w:r>
              <w:rPr>
                <w:webHidden/>
              </w:rPr>
              <w:tab/>
            </w:r>
            <w:r>
              <w:rPr>
                <w:webHidden/>
              </w:rPr>
              <w:fldChar w:fldCharType="begin"/>
            </w:r>
            <w:r>
              <w:rPr>
                <w:webHidden/>
              </w:rPr>
              <w:instrText xml:space="preserve"> PAGEREF _Toc197581162 \h </w:instrText>
            </w:r>
            <w:r>
              <w:rPr>
                <w:webHidden/>
              </w:rPr>
            </w:r>
            <w:r>
              <w:rPr>
                <w:webHidden/>
              </w:rPr>
              <w:fldChar w:fldCharType="separate"/>
            </w:r>
            <w:r>
              <w:rPr>
                <w:webHidden/>
              </w:rPr>
              <w:t>38</w:t>
            </w:r>
            <w:r>
              <w:rPr>
                <w:webHidden/>
              </w:rPr>
              <w:fldChar w:fldCharType="end"/>
            </w:r>
          </w:hyperlink>
        </w:p>
        <w:p w14:paraId="2E1DC336" w14:textId="77777777" w:rsidR="00000B48" w:rsidRDefault="00000B48">
          <w:pPr>
            <w:pStyle w:val="Sumrio2"/>
          </w:pPr>
          <w:hyperlink w:anchor="_Toc197581163" w:history="1">
            <w:r w:rsidRPr="00277D30">
              <w:rPr>
                <w:rStyle w:val="Hyperlink"/>
                <w:rFonts w:cstheme="minorHAnsi"/>
                <w:i/>
              </w:rPr>
              <w:t>Publicidade.</w:t>
            </w:r>
            <w:r w:rsidRPr="00277D30">
              <w:rPr>
                <w:rStyle w:val="Hyperlink"/>
                <w:rFonts w:cstheme="minorHAnsi"/>
              </w:rPr>
              <w:t xml:space="preserve"> Transparência pública e dever de publicidade. Promoção da participação social e cumprimento dos princípios do ordenamento jurídico.</w:t>
            </w:r>
            <w:r>
              <w:rPr>
                <w:webHidden/>
              </w:rPr>
              <w:tab/>
            </w:r>
            <w:r>
              <w:rPr>
                <w:webHidden/>
              </w:rPr>
              <w:fldChar w:fldCharType="begin"/>
            </w:r>
            <w:r>
              <w:rPr>
                <w:webHidden/>
              </w:rPr>
              <w:instrText xml:space="preserve"> PAGEREF _Toc197581163 \h </w:instrText>
            </w:r>
            <w:r>
              <w:rPr>
                <w:webHidden/>
              </w:rPr>
            </w:r>
            <w:r>
              <w:rPr>
                <w:webHidden/>
              </w:rPr>
              <w:fldChar w:fldCharType="separate"/>
            </w:r>
            <w:r>
              <w:rPr>
                <w:webHidden/>
              </w:rPr>
              <w:t>38</w:t>
            </w:r>
            <w:r>
              <w:rPr>
                <w:webHidden/>
              </w:rPr>
              <w:fldChar w:fldCharType="end"/>
            </w:r>
          </w:hyperlink>
        </w:p>
        <w:p w14:paraId="46D6CC34" w14:textId="77777777" w:rsidR="00000B48" w:rsidRDefault="00000B48">
          <w:pPr>
            <w:pStyle w:val="Sumrio1"/>
            <w:rPr>
              <w:rFonts w:eastAsiaTheme="minorEastAsia" w:cstheme="minorBidi"/>
              <w:b w:val="0"/>
              <w:color w:val="auto"/>
              <w:lang w:eastAsia="pt-BR"/>
            </w:rPr>
          </w:pPr>
          <w:hyperlink w:anchor="_Toc197581164" w:history="1">
            <w:r w:rsidRPr="00277D30">
              <w:rPr>
                <w:rStyle w:val="Hyperlink"/>
              </w:rPr>
              <w:t>RESPONSABILIDADE</w:t>
            </w:r>
            <w:r>
              <w:rPr>
                <w:webHidden/>
              </w:rPr>
              <w:tab/>
            </w:r>
            <w:r>
              <w:rPr>
                <w:webHidden/>
              </w:rPr>
              <w:fldChar w:fldCharType="begin"/>
            </w:r>
            <w:r>
              <w:rPr>
                <w:webHidden/>
              </w:rPr>
              <w:instrText xml:space="preserve"> PAGEREF _Toc197581164 \h </w:instrText>
            </w:r>
            <w:r>
              <w:rPr>
                <w:webHidden/>
              </w:rPr>
            </w:r>
            <w:r>
              <w:rPr>
                <w:webHidden/>
              </w:rPr>
              <w:fldChar w:fldCharType="separate"/>
            </w:r>
            <w:r>
              <w:rPr>
                <w:webHidden/>
              </w:rPr>
              <w:t>40</w:t>
            </w:r>
            <w:r>
              <w:rPr>
                <w:webHidden/>
              </w:rPr>
              <w:fldChar w:fldCharType="end"/>
            </w:r>
          </w:hyperlink>
        </w:p>
        <w:p w14:paraId="3964BBB6" w14:textId="77777777" w:rsidR="00000B48" w:rsidRDefault="00000B48">
          <w:pPr>
            <w:pStyle w:val="Sumrio2"/>
          </w:pPr>
          <w:hyperlink w:anchor="_Toc197581165" w:history="1">
            <w:r w:rsidRPr="00277D30">
              <w:rPr>
                <w:rStyle w:val="Hyperlink"/>
                <w:rFonts w:cstheme="minorHAnsi"/>
                <w:i/>
              </w:rPr>
              <w:t xml:space="preserve">Responsabilidade. </w:t>
            </w:r>
            <w:r w:rsidRPr="00277D30">
              <w:rPr>
                <w:rStyle w:val="Hyperlink"/>
                <w:rFonts w:cstheme="minorHAnsi"/>
              </w:rPr>
              <w:t>Retenção indevida de IRRF. Eleição de Mesa Diretora em inobservância ao Regimento Interno da Câmara. Descumprimento de limites nas contratações/aquisições de mesma natureza. Acumulação ilícita de cargos públicos.</w:t>
            </w:r>
            <w:r>
              <w:rPr>
                <w:webHidden/>
              </w:rPr>
              <w:tab/>
            </w:r>
            <w:r>
              <w:rPr>
                <w:webHidden/>
              </w:rPr>
              <w:fldChar w:fldCharType="begin"/>
            </w:r>
            <w:r>
              <w:rPr>
                <w:webHidden/>
              </w:rPr>
              <w:instrText xml:space="preserve"> PAGEREF _Toc197581165 \h </w:instrText>
            </w:r>
            <w:r>
              <w:rPr>
                <w:webHidden/>
              </w:rPr>
            </w:r>
            <w:r>
              <w:rPr>
                <w:webHidden/>
              </w:rPr>
              <w:fldChar w:fldCharType="separate"/>
            </w:r>
            <w:r>
              <w:rPr>
                <w:webHidden/>
              </w:rPr>
              <w:t>40</w:t>
            </w:r>
            <w:r>
              <w:rPr>
                <w:webHidden/>
              </w:rPr>
              <w:fldChar w:fldCharType="end"/>
            </w:r>
          </w:hyperlink>
        </w:p>
        <w:p w14:paraId="68820045" w14:textId="77777777" w:rsidR="00000B48" w:rsidRDefault="00000B48">
          <w:pPr>
            <w:pStyle w:val="Sumrio2"/>
          </w:pPr>
          <w:hyperlink w:anchor="_Toc197581166" w:history="1">
            <w:r w:rsidRPr="00277D30">
              <w:rPr>
                <w:rStyle w:val="Hyperlink"/>
                <w:rFonts w:cstheme="minorHAnsi"/>
                <w:i/>
              </w:rPr>
              <w:t>Responsabilidade.</w:t>
            </w:r>
            <w:r w:rsidRPr="00277D30">
              <w:rPr>
                <w:rStyle w:val="Hyperlink"/>
                <w:rFonts w:cstheme="minorHAnsi"/>
              </w:rPr>
              <w:t xml:space="preserve"> Ausência de ato formal de delegação de competências não isenta o agente público da responsabilidade pelas consequências das ações relacionadas à ordenação de despesas que ele tenha realizado.</w:t>
            </w:r>
            <w:r>
              <w:rPr>
                <w:webHidden/>
              </w:rPr>
              <w:tab/>
            </w:r>
            <w:r>
              <w:rPr>
                <w:webHidden/>
              </w:rPr>
              <w:fldChar w:fldCharType="begin"/>
            </w:r>
            <w:r>
              <w:rPr>
                <w:webHidden/>
              </w:rPr>
              <w:instrText xml:space="preserve"> PAGEREF _Toc197581166 \h </w:instrText>
            </w:r>
            <w:r>
              <w:rPr>
                <w:webHidden/>
              </w:rPr>
            </w:r>
            <w:r>
              <w:rPr>
                <w:webHidden/>
              </w:rPr>
              <w:fldChar w:fldCharType="separate"/>
            </w:r>
            <w:r>
              <w:rPr>
                <w:webHidden/>
              </w:rPr>
              <w:t>41</w:t>
            </w:r>
            <w:r>
              <w:rPr>
                <w:webHidden/>
              </w:rPr>
              <w:fldChar w:fldCharType="end"/>
            </w:r>
          </w:hyperlink>
        </w:p>
        <w:p w14:paraId="606D5FAB" w14:textId="77777777" w:rsidR="004F457A" w:rsidRPr="006B3A6D" w:rsidRDefault="00BC4C7F" w:rsidP="00EB2CB5">
          <w:pPr>
            <w:pStyle w:val="Sumrio2"/>
          </w:pPr>
          <w:r w:rsidRPr="006B3A6D">
            <w:rPr>
              <w:rFonts w:cstheme="minorHAnsi"/>
              <w:b/>
              <w:bCs/>
            </w:rPr>
            <w:fldChar w:fldCharType="end"/>
          </w:r>
          <w:r w:rsidR="004F457A" w:rsidRPr="006B3A6D">
            <w:t xml:space="preserve"> </w:t>
          </w:r>
        </w:p>
        <w:p w14:paraId="5EFBFD1C" w14:textId="77777777" w:rsidR="00EB2CB5" w:rsidRPr="006B3A6D" w:rsidRDefault="00000B48" w:rsidP="00EB2CB5">
          <w:pPr>
            <w:pStyle w:val="Sumrio2"/>
            <w:rPr>
              <w:rStyle w:val="Hyperlink"/>
              <w:rFonts w:eastAsiaTheme="minorHAnsi"/>
              <w:b/>
              <w:color w:val="0341BD"/>
              <w:lang w:eastAsia="en-US"/>
            </w:rPr>
          </w:pP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92652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D957C3" w:rsidRDefault="00D957C3"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D957C3" w:rsidRDefault="00D957C3"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1" w:name="_Toc66180581"/>
      <w:bookmarkStart w:id="2" w:name="_Toc66180568"/>
      <w:r w:rsidRPr="006B3A6D">
        <w:rPr>
          <w:noProof/>
          <w:lang w:eastAsia="pt-BR"/>
        </w:rPr>
        <mc:AlternateContent>
          <mc:Choice Requires="wps">
            <w:drawing>
              <wp:anchor distT="0" distB="0" distL="0" distR="0" simplePos="0" relativeHeight="251928576"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D957C3" w:rsidRDefault="00D957C3"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D957C3" w:rsidRDefault="00D957C3"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930624"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D957C3" w:rsidRDefault="00D957C3"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D957C3" w:rsidRDefault="00D957C3"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1"/>
      <w:bookmarkEnd w:id="2"/>
    </w:p>
    <w:bookmarkStart w:id="3" w:name="_Toc197581132"/>
    <w:p w14:paraId="3B6A37F4" w14:textId="77777777" w:rsidR="001441DD" w:rsidRPr="001441DD" w:rsidRDefault="001441DD" w:rsidP="001441DD">
      <w:pPr>
        <w:pStyle w:val="Ttulo1"/>
        <w:spacing w:before="0"/>
        <w:jc w:val="right"/>
        <w:rPr>
          <w:rFonts w:asciiTheme="minorHAnsi" w:hAnsiTheme="minorHAnsi"/>
          <w:color w:val="auto"/>
          <w:sz w:val="30"/>
          <w:szCs w:val="30"/>
        </w:rPr>
      </w:pPr>
      <w:r w:rsidRPr="001441D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76704" behindDoc="0" locked="0" layoutInCell="1" allowOverlap="1" wp14:anchorId="0D7B0872" wp14:editId="43FFA7E7">
                <wp:simplePos x="0" y="0"/>
                <wp:positionH relativeFrom="column">
                  <wp:posOffset>5395595</wp:posOffset>
                </wp:positionH>
                <wp:positionV relativeFrom="paragraph">
                  <wp:posOffset>-59055</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4.85pt;margin-top:-4.65pt;width:6.1pt;height:31.2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MvZxZ6cAgAAhgUAAA4AAAAAAAAAAAAAAAAALgIAAGRycy9l&#10;Mm9Eb2MueG1sUEsBAi0AFAAGAAgAAAAhAGU2fpjeAAAACQEAAA8AAAAAAAAAAAAAAAAA9gQAAGRy&#10;cy9kb3ducmV2LnhtbFBLBQYAAAAABAAEAPMAAAABBgAAAAA=&#10;" fillcolor="green" stroked="f" strokeweight="2pt"/>
            </w:pict>
          </mc:Fallback>
        </mc:AlternateContent>
      </w:r>
      <w:r w:rsidRPr="001441DD">
        <w:rPr>
          <w:rFonts w:asciiTheme="minorHAnsi" w:hAnsiTheme="minorHAnsi"/>
          <w:color w:val="auto"/>
          <w:sz w:val="30"/>
          <w:szCs w:val="30"/>
        </w:rPr>
        <w:t>CONSULTA</w:t>
      </w:r>
      <w:bookmarkEnd w:id="3"/>
    </w:p>
    <w:p w14:paraId="4B997E7B" w14:textId="77777777" w:rsidR="001441DD" w:rsidRPr="00E336BB" w:rsidRDefault="001441DD" w:rsidP="00472013">
      <w:pPr>
        <w:pStyle w:val="Ttulo2"/>
        <w:rPr>
          <w:sz w:val="32"/>
          <w:highlight w:val="yellow"/>
        </w:rPr>
      </w:pPr>
    </w:p>
    <w:p w14:paraId="11CA3CEE" w14:textId="66E0E725" w:rsidR="00837C1D" w:rsidRPr="00E336BB" w:rsidRDefault="00503320" w:rsidP="00EE4396">
      <w:pPr>
        <w:pStyle w:val="Ttulo2"/>
        <w:jc w:val="both"/>
        <w:rPr>
          <w:rFonts w:asciiTheme="minorHAnsi" w:hAnsiTheme="minorHAnsi"/>
          <w:i/>
          <w:color w:val="0000FF"/>
          <w:sz w:val="24"/>
        </w:rPr>
      </w:pPr>
      <w:bookmarkStart w:id="4" w:name="_Toc197581133"/>
      <w:r w:rsidRPr="00E336BB">
        <w:rPr>
          <w:rFonts w:asciiTheme="minorHAnsi" w:hAnsiTheme="minorHAnsi"/>
          <w:i/>
          <w:color w:val="0000FF"/>
          <w:sz w:val="24"/>
        </w:rPr>
        <w:t>Consulta</w:t>
      </w:r>
      <w:r w:rsidRPr="00E336BB">
        <w:rPr>
          <w:rFonts w:asciiTheme="minorHAnsi" w:hAnsiTheme="minorHAnsi"/>
          <w:b w:val="0"/>
          <w:i/>
          <w:color w:val="0000FF"/>
          <w:sz w:val="24"/>
        </w:rPr>
        <w:t>.</w:t>
      </w:r>
      <w:r w:rsidR="008932B1" w:rsidRPr="00E336BB">
        <w:rPr>
          <w:rFonts w:asciiTheme="minorHAnsi" w:hAnsiTheme="minorHAnsi"/>
          <w:b w:val="0"/>
          <w:i/>
          <w:color w:val="0000FF"/>
          <w:sz w:val="24"/>
        </w:rPr>
        <w:t xml:space="preserve"> </w:t>
      </w:r>
      <w:r w:rsidR="00E336BB" w:rsidRPr="00E336BB">
        <w:rPr>
          <w:rFonts w:asciiTheme="minorHAnsi" w:hAnsiTheme="minorHAnsi"/>
          <w:i/>
          <w:color w:val="0000FF"/>
          <w:sz w:val="24"/>
        </w:rPr>
        <w:t>Agente Político.</w:t>
      </w:r>
      <w:r w:rsidR="00E336BB" w:rsidRPr="00E336BB">
        <w:rPr>
          <w:rFonts w:asciiTheme="minorHAnsi" w:hAnsiTheme="minorHAnsi"/>
          <w:b w:val="0"/>
          <w:i/>
          <w:color w:val="0000FF"/>
          <w:sz w:val="24"/>
        </w:rPr>
        <w:t xml:space="preserve"> </w:t>
      </w:r>
      <w:r w:rsidR="00E336BB" w:rsidRPr="00E336BB">
        <w:rPr>
          <w:rFonts w:asciiTheme="minorHAnsi" w:hAnsiTheme="minorHAnsi"/>
          <w:b w:val="0"/>
          <w:color w:val="0000FF"/>
          <w:sz w:val="24"/>
        </w:rPr>
        <w:t>Pagamento de subsídio de vereador. I</w:t>
      </w:r>
      <w:r w:rsidR="008932B1" w:rsidRPr="00E336BB">
        <w:rPr>
          <w:rFonts w:asciiTheme="minorHAnsi" w:hAnsiTheme="minorHAnsi"/>
          <w:b w:val="0"/>
          <w:color w:val="0000FF"/>
          <w:sz w:val="24"/>
        </w:rPr>
        <w:t xml:space="preserve">nexistência </w:t>
      </w:r>
      <w:r w:rsidR="00E336BB" w:rsidRPr="00E336BB">
        <w:rPr>
          <w:rFonts w:asciiTheme="minorHAnsi" w:hAnsiTheme="minorHAnsi"/>
          <w:b w:val="0"/>
          <w:color w:val="0000FF"/>
          <w:sz w:val="24"/>
        </w:rPr>
        <w:t>jurídica de Projeto de Lei sem sanção, promulgação e p</w:t>
      </w:r>
      <w:r w:rsidR="008932B1" w:rsidRPr="00E336BB">
        <w:rPr>
          <w:rFonts w:asciiTheme="minorHAnsi" w:hAnsiTheme="minorHAnsi"/>
          <w:b w:val="0"/>
          <w:color w:val="0000FF"/>
          <w:sz w:val="24"/>
        </w:rPr>
        <w:t xml:space="preserve">ublicação. Aplicação </w:t>
      </w:r>
      <w:r w:rsidR="000057C7">
        <w:rPr>
          <w:rFonts w:asciiTheme="minorHAnsi" w:hAnsiTheme="minorHAnsi"/>
          <w:b w:val="0"/>
          <w:color w:val="0000FF"/>
          <w:sz w:val="24"/>
        </w:rPr>
        <w:t>subsidiária da norma da legislatura a</w:t>
      </w:r>
      <w:r w:rsidR="008932B1" w:rsidRPr="00E336BB">
        <w:rPr>
          <w:rFonts w:asciiTheme="minorHAnsi" w:hAnsiTheme="minorHAnsi"/>
          <w:b w:val="0"/>
          <w:color w:val="0000FF"/>
          <w:sz w:val="24"/>
        </w:rPr>
        <w:t>nterior.</w:t>
      </w:r>
      <w:bookmarkEnd w:id="4"/>
      <w:r w:rsidR="008932B1" w:rsidRPr="00E336BB">
        <w:rPr>
          <w:rFonts w:asciiTheme="minorHAnsi" w:hAnsiTheme="minorHAnsi"/>
          <w:i/>
          <w:color w:val="0000FF"/>
          <w:sz w:val="24"/>
        </w:rPr>
        <w:t xml:space="preserve"> </w:t>
      </w:r>
    </w:p>
    <w:p w14:paraId="310D78C1" w14:textId="013C9929" w:rsidR="00503320" w:rsidRPr="00E336BB" w:rsidRDefault="00503320" w:rsidP="00EE4396">
      <w:pPr>
        <w:spacing w:before="240"/>
        <w:ind w:left="2268"/>
        <w:jc w:val="both"/>
      </w:pPr>
      <w:r w:rsidRPr="00E336BB">
        <w:t>EMENTA: CONTROLE EXTERNO. DIREITO ADMINISTRATIVO. CONSULTA. PAGAMENTO DO SUBSÍDIO DOS VEREADORES. CONHECIMENTO. AUSENCIA DOS REQUISITOS NECESSÁRIOS PARA FORMAÇÃO DO ATO NORMATIVO.</w:t>
      </w:r>
    </w:p>
    <w:p w14:paraId="69CA7C8B" w14:textId="77777777" w:rsidR="00503320" w:rsidRPr="00E336BB" w:rsidRDefault="00503320" w:rsidP="00EE4396">
      <w:pPr>
        <w:spacing w:before="240"/>
        <w:ind w:left="2268"/>
        <w:jc w:val="both"/>
      </w:pPr>
      <w:r w:rsidRPr="00E336BB">
        <w:t xml:space="preserve">I. CASO EM EXAME </w:t>
      </w:r>
    </w:p>
    <w:p w14:paraId="08B3FB47" w14:textId="77777777" w:rsidR="00503320" w:rsidRPr="00E336BB" w:rsidRDefault="00503320" w:rsidP="00EE4396">
      <w:pPr>
        <w:spacing w:before="240"/>
        <w:ind w:left="2268"/>
        <w:jc w:val="both"/>
      </w:pPr>
      <w:r w:rsidRPr="00E336BB">
        <w:t xml:space="preserve">1. Consulta tem como objeto dirimir </w:t>
      </w:r>
      <w:proofErr w:type="gramStart"/>
      <w:r w:rsidRPr="00E336BB">
        <w:t>duvidas</w:t>
      </w:r>
      <w:proofErr w:type="gramEnd"/>
      <w:r w:rsidRPr="00E336BB">
        <w:t xml:space="preserve"> da Câmara de Campinas do Piauí acerca da possibilidade ou não de pagamento do subsidio dos vereadores fixado através do projeto de Lei Nº001/2024 e aprovado em sessão ordinária, tendo em vista a ausência de atos administrativos sanção, promulgação e publicação da norma em comento.</w:t>
      </w:r>
    </w:p>
    <w:p w14:paraId="65F24187" w14:textId="77777777" w:rsidR="00503320" w:rsidRPr="00E336BB" w:rsidRDefault="00503320" w:rsidP="00EE4396">
      <w:pPr>
        <w:spacing w:before="240"/>
        <w:ind w:left="2268"/>
        <w:jc w:val="both"/>
      </w:pPr>
      <w:r w:rsidRPr="00E336BB">
        <w:t xml:space="preserve"> II. QUESTÃO EM DISCUSSÃO</w:t>
      </w:r>
    </w:p>
    <w:p w14:paraId="4584E3F1" w14:textId="77777777" w:rsidR="00503320" w:rsidRPr="00E336BB" w:rsidRDefault="00503320" w:rsidP="00EE4396">
      <w:pPr>
        <w:spacing w:before="240"/>
        <w:ind w:left="2268"/>
        <w:jc w:val="both"/>
      </w:pPr>
      <w:r w:rsidRPr="00E336BB">
        <w:t xml:space="preserve"> 2. A questão em discussão consiste em responder, em tese, aos seguintes questionamentos do consulente: (i) É possível realizar o pagamento do subsídio dos vereadores da Câmara Municipal de Campinas do Piauí-PI, Legislatura 2025-2028, conforme o valor definido e aprovado no Projeto de Lei no 001/2024 (anexo)? (</w:t>
      </w:r>
      <w:proofErr w:type="spellStart"/>
      <w:r w:rsidRPr="00E336BB">
        <w:t>ii</w:t>
      </w:r>
      <w:proofErr w:type="spellEnd"/>
      <w:r w:rsidRPr="00E336BB">
        <w:t xml:space="preserve">) Caso seja não seja (sic) possível aplicar o valor fixado no dispositivo acima mencionado, qual seria a alternativa legal que deveria ser adotado (sic) pela Presidência da Câmara Municipal de Campinas do Piauí-PI? </w:t>
      </w:r>
    </w:p>
    <w:p w14:paraId="0CCC759E" w14:textId="16297C54" w:rsidR="00503320" w:rsidRPr="00E336BB" w:rsidRDefault="00503320" w:rsidP="00EE4396">
      <w:pPr>
        <w:spacing w:before="240"/>
        <w:ind w:left="2268"/>
        <w:jc w:val="both"/>
      </w:pPr>
      <w:r w:rsidRPr="00E336BB">
        <w:t>III. RAZÕES DE DECIDIR</w:t>
      </w:r>
    </w:p>
    <w:p w14:paraId="74E8EBAB" w14:textId="77777777" w:rsidR="00503320" w:rsidRPr="00E336BB" w:rsidRDefault="00503320" w:rsidP="00EE4396">
      <w:pPr>
        <w:spacing w:before="240"/>
        <w:ind w:left="2268"/>
        <w:jc w:val="both"/>
      </w:pPr>
      <w:r w:rsidRPr="00E336BB">
        <w:t>3. O ato normativo o qual “fixa o subsídio dos vereadores da Câmara Municipal de Campinas do Piauí-PI para a legislatura 2025 a 2028”, sequer passou pelos atos formais de sanção, promulgação e publicação. Portanto, não reúne os elementos necessários à sua formação, não produz qualquer consequência jurídica, ou seja, legalmente e juridicamente o ato normativo não existe.</w:t>
      </w:r>
    </w:p>
    <w:p w14:paraId="48DF294C" w14:textId="77777777" w:rsidR="00503320" w:rsidRPr="00E336BB" w:rsidRDefault="00503320" w:rsidP="00EE4396">
      <w:pPr>
        <w:spacing w:before="240"/>
        <w:ind w:left="2268"/>
        <w:jc w:val="both"/>
      </w:pPr>
      <w:r w:rsidRPr="00E336BB">
        <w:lastRenderedPageBreak/>
        <w:t xml:space="preserve"> 4. Acaso o ato normativo que fixa os subsídios dos agentes políticos seja inválido, cabe utilização da norma anterior, ou seja, devem ser mantidos os subsídios fixados para a legislatura anterior.</w:t>
      </w:r>
    </w:p>
    <w:p w14:paraId="1A70D338" w14:textId="77777777" w:rsidR="00503320" w:rsidRPr="00E336BB" w:rsidRDefault="00503320" w:rsidP="00EE4396">
      <w:pPr>
        <w:spacing w:before="240"/>
        <w:ind w:left="2268"/>
        <w:jc w:val="both"/>
      </w:pPr>
      <w:r w:rsidRPr="00E336BB">
        <w:t xml:space="preserve"> IV. DISPOSITIVO </w:t>
      </w:r>
    </w:p>
    <w:p w14:paraId="13003D66" w14:textId="77777777" w:rsidR="00503320" w:rsidRPr="00E336BB" w:rsidRDefault="00503320" w:rsidP="00EE4396">
      <w:pPr>
        <w:spacing w:before="240"/>
        <w:ind w:left="2268"/>
        <w:jc w:val="both"/>
      </w:pPr>
      <w:r w:rsidRPr="00E336BB">
        <w:t>5. Conhecimento. Responder ao consulente o que segue:</w:t>
      </w:r>
    </w:p>
    <w:p w14:paraId="36DB64DB" w14:textId="77777777" w:rsidR="00503320" w:rsidRPr="00E336BB" w:rsidRDefault="00503320" w:rsidP="00EE4396">
      <w:pPr>
        <w:spacing w:before="240"/>
        <w:ind w:left="2268"/>
        <w:jc w:val="both"/>
      </w:pPr>
      <w:r w:rsidRPr="00E336BB">
        <w:t xml:space="preserve"> a) É possível realizar o pagamento do subsídio dos vereadores da Câmara Municipal de Campinas do Piauí-PI, Legislatura 2025-2028, conforme o valor definido e aprovado no Projeto de Lei no 001/2024? Resposta: Não, pois o referido ato normativo é desprovido de validez, uma vez que não reúne os requisitos necessários a sua formação, não produz qualquer consequência jurídica, porquanto inexistente no ordenamento legal, em decorrência de não ter se submetido ao rito processual legislativo requerido, no que concerne ao ato de sua formalização, haja vista o normativo não ter sido sancionado e nem promulgado, assim como também não foi publicado em Diário Oficial, requisitos imperiosos para que seja válido e passe a pertencer ao mundo jurídico.</w:t>
      </w:r>
    </w:p>
    <w:p w14:paraId="670E560A" w14:textId="77777777" w:rsidR="00503320" w:rsidRPr="00E336BB" w:rsidRDefault="00503320" w:rsidP="00EE4396">
      <w:pPr>
        <w:spacing w:before="240"/>
        <w:ind w:left="2268"/>
        <w:jc w:val="both"/>
      </w:pPr>
      <w:r w:rsidRPr="00E336BB">
        <w:t xml:space="preserve"> b) Caso seja não seja possível aplicar o valor fixado no dispositivo acima mencionado, qual seria a alternativa legal que deveria ser adotada pela Presidência da Câmara Municipal de Campinas do Piauí-PI? Resposta: Porquanto não válido legal e juridicamente o normativo que fixou os subsídios dos Vereadores para a legislatura 2025-2028, deve ser aplicada a norma fixadora dos subsídios para a legislatura 2020-2024, com os valores pagos no mês de competência de dezembro de 2024, desde que tal norma esteja em consonância com os parâmetros constitucionais e limites legais.</w:t>
      </w:r>
    </w:p>
    <w:p w14:paraId="3B590279" w14:textId="77777777" w:rsidR="00503320" w:rsidRPr="00E336BB" w:rsidRDefault="00503320" w:rsidP="00EE4396">
      <w:pPr>
        <w:spacing w:before="240"/>
        <w:ind w:left="2268"/>
        <w:jc w:val="both"/>
      </w:pPr>
      <w:r w:rsidRPr="00E336BB">
        <w:t xml:space="preserve"> _________ </w:t>
      </w:r>
    </w:p>
    <w:p w14:paraId="5B6A2C06" w14:textId="77777777" w:rsidR="00503320" w:rsidRPr="00E336BB" w:rsidRDefault="00503320" w:rsidP="00EE4396">
      <w:pPr>
        <w:spacing w:before="240"/>
        <w:ind w:left="2268"/>
        <w:jc w:val="both"/>
      </w:pPr>
      <w:r w:rsidRPr="00E336BB">
        <w:t>Dispositivos relevantes citados: art. 31, § 1° e 2º da Constituição Estadual.</w:t>
      </w:r>
    </w:p>
    <w:p w14:paraId="50936BF2" w14:textId="1327BC2C" w:rsidR="00503320" w:rsidRPr="00E336BB" w:rsidRDefault="00503320" w:rsidP="00EE4396">
      <w:pPr>
        <w:spacing w:before="240"/>
        <w:ind w:left="2268"/>
        <w:jc w:val="both"/>
      </w:pPr>
      <w:r w:rsidRPr="00E336BB">
        <w:t xml:space="preserve"> SUMÁRIO: Consulta. Câmara Municipal de Campinas do Piauí. </w:t>
      </w:r>
      <w:proofErr w:type="gramStart"/>
      <w:r w:rsidRPr="00E336BB">
        <w:t>Concordância com Ministério Publico</w:t>
      </w:r>
      <w:proofErr w:type="gramEnd"/>
      <w:r w:rsidRPr="00E336BB">
        <w:t xml:space="preserve"> de Contas. Conhecimento. Respostas aos questionamentos do Consulente. Decisão unânime.</w:t>
      </w:r>
    </w:p>
    <w:p w14:paraId="7D670F42" w14:textId="64EDCABB" w:rsidR="007F32AE" w:rsidRDefault="00503320" w:rsidP="00EE4396">
      <w:pPr>
        <w:spacing w:before="240"/>
        <w:ind w:left="2268"/>
        <w:jc w:val="both"/>
      </w:pPr>
      <w:r w:rsidRPr="00E336BB">
        <w:t xml:space="preserve">(Consulta. Processo </w:t>
      </w:r>
      <w:hyperlink r:id="rId16" w:history="1">
        <w:r w:rsidRPr="00E336BB">
          <w:rPr>
            <w:color w:val="0000FF"/>
            <w:u w:val="single"/>
          </w:rPr>
          <w:t>TC/001812/2025</w:t>
        </w:r>
      </w:hyperlink>
      <w:r w:rsidRPr="00E336BB">
        <w:t xml:space="preserve"> – Relatora: Cons.ª Rejane Ribeiro Sousa Dias. Ordinária Virtual. Unânime. Acórdão Nº 110/2025-SPL, publicado no </w:t>
      </w:r>
      <w:hyperlink r:id="rId17" w:history="1">
        <w:r w:rsidRPr="00E336BB">
          <w:rPr>
            <w:color w:val="0000FF"/>
            <w:u w:val="single"/>
          </w:rPr>
          <w:t>DOE/TCE-PI Nº 071/2025</w:t>
        </w:r>
      </w:hyperlink>
      <w:r w:rsidR="00EE4396" w:rsidRPr="00E336BB">
        <w:t>).</w:t>
      </w:r>
    </w:p>
    <w:p w14:paraId="0A2CE247" w14:textId="77777777" w:rsidR="00626CB3" w:rsidRDefault="00626CB3">
      <w:pPr>
        <w:rPr>
          <w:rStyle w:val="Hyperlink"/>
          <w:rFonts w:cstheme="minorHAnsi"/>
        </w:rPr>
      </w:pPr>
      <w:bookmarkStart w:id="5" w:name="_Toc165613788"/>
    </w:p>
    <w:bookmarkStart w:id="6" w:name="_Toc197581134"/>
    <w:p w14:paraId="6B76C01D" w14:textId="2EF7EBB0" w:rsidR="00520670" w:rsidRPr="00A23D06" w:rsidRDefault="00520670" w:rsidP="00520670">
      <w:pPr>
        <w:pStyle w:val="Ttulo1"/>
        <w:spacing w:before="0"/>
        <w:jc w:val="right"/>
        <w:rPr>
          <w:rFonts w:asciiTheme="minorHAnsi" w:hAnsiTheme="minorHAnsi"/>
          <w:color w:val="auto"/>
          <w:sz w:val="30"/>
          <w:szCs w:val="30"/>
        </w:rPr>
      </w:pPr>
      <w:r w:rsidRPr="00A23D06">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91040" behindDoc="0" locked="0" layoutInCell="1" allowOverlap="1" wp14:anchorId="4CC29C2B" wp14:editId="60EDEACC">
                <wp:simplePos x="0" y="0"/>
                <wp:positionH relativeFrom="column">
                  <wp:posOffset>5395595</wp:posOffset>
                </wp:positionH>
                <wp:positionV relativeFrom="paragraph">
                  <wp:posOffset>-59055</wp:posOffset>
                </wp:positionV>
                <wp:extent cx="77470" cy="396875"/>
                <wp:effectExtent l="0" t="0" r="0" b="3175"/>
                <wp:wrapNone/>
                <wp:docPr id="3" name="Retângulo 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 o:spid="_x0000_s1026" style="position:absolute;margin-left:424.85pt;margin-top:-4.65pt;width:6.1pt;height:31.2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" fillcolor="green" stroked="f" strokeweight="2pt"/>
            </w:pict>
          </mc:Fallback>
        </mc:AlternateContent>
      </w:r>
      <w:r>
        <w:rPr>
          <w:rFonts w:asciiTheme="minorHAnsi" w:hAnsiTheme="minorHAnsi"/>
          <w:color w:val="auto"/>
          <w:sz w:val="30"/>
          <w:szCs w:val="30"/>
        </w:rPr>
        <w:t>CONTROLE INTERNO</w:t>
      </w:r>
      <w:bookmarkEnd w:id="6"/>
    </w:p>
    <w:p w14:paraId="45B50661" w14:textId="77777777" w:rsidR="00520670" w:rsidRDefault="00520670" w:rsidP="00520670">
      <w:pPr>
        <w:pStyle w:val="Ttulo1"/>
        <w:spacing w:after="240"/>
        <w:jc w:val="right"/>
        <w:rPr>
          <w:rFonts w:asciiTheme="minorHAnsi" w:hAnsiTheme="minorHAnsi"/>
          <w:color w:val="auto"/>
          <w:sz w:val="30"/>
          <w:szCs w:val="30"/>
        </w:rPr>
      </w:pPr>
    </w:p>
    <w:p w14:paraId="27D2C081" w14:textId="77777777" w:rsidR="00520670" w:rsidRPr="00520670" w:rsidRDefault="00520670" w:rsidP="00520670">
      <w:pPr>
        <w:pStyle w:val="Ttulo2"/>
        <w:jc w:val="both"/>
        <w:rPr>
          <w:rFonts w:asciiTheme="minorHAnsi" w:hAnsiTheme="minorHAnsi" w:cstheme="minorHAnsi"/>
          <w:i/>
          <w:color w:val="0000FF"/>
          <w:sz w:val="24"/>
        </w:rPr>
      </w:pPr>
      <w:bookmarkStart w:id="7" w:name="_Toc197581135"/>
      <w:r>
        <w:rPr>
          <w:rFonts w:asciiTheme="minorHAnsi" w:hAnsiTheme="minorHAnsi" w:cstheme="minorHAnsi"/>
          <w:i/>
          <w:color w:val="0000FF"/>
          <w:sz w:val="24"/>
        </w:rPr>
        <w:t>Controle Interno</w:t>
      </w:r>
      <w:r w:rsidRPr="00520670">
        <w:rPr>
          <w:rFonts w:asciiTheme="minorHAnsi" w:hAnsiTheme="minorHAnsi" w:cstheme="minorHAnsi"/>
          <w:i/>
          <w:color w:val="0000FF"/>
          <w:sz w:val="24"/>
        </w:rPr>
        <w:t xml:space="preserve">. </w:t>
      </w:r>
      <w:r w:rsidRPr="00520670">
        <w:rPr>
          <w:rFonts w:asciiTheme="minorHAnsi" w:hAnsiTheme="minorHAnsi" w:cstheme="minorHAnsi"/>
          <w:b w:val="0"/>
          <w:color w:val="0000FF"/>
          <w:sz w:val="24"/>
        </w:rPr>
        <w:t xml:space="preserve">Falhas </w:t>
      </w:r>
      <w:r>
        <w:rPr>
          <w:rFonts w:asciiTheme="minorHAnsi" w:hAnsiTheme="minorHAnsi" w:cstheme="minorHAnsi"/>
          <w:b w:val="0"/>
          <w:color w:val="0000FF"/>
          <w:sz w:val="24"/>
        </w:rPr>
        <w:t>no controle interno</w:t>
      </w:r>
      <w:r w:rsidRPr="00520670">
        <w:rPr>
          <w:rFonts w:asciiTheme="minorHAnsi" w:hAnsiTheme="minorHAnsi" w:cstheme="minorHAnsi"/>
          <w:b w:val="0"/>
          <w:color w:val="0000FF"/>
          <w:sz w:val="24"/>
        </w:rPr>
        <w:t xml:space="preserve">. </w:t>
      </w:r>
      <w:r>
        <w:rPr>
          <w:rFonts w:asciiTheme="minorHAnsi" w:hAnsiTheme="minorHAnsi" w:cstheme="minorHAnsi"/>
          <w:b w:val="0"/>
          <w:color w:val="0000FF"/>
          <w:sz w:val="24"/>
        </w:rPr>
        <w:t>Ausência de controle de gastos individualizados com combustíveis e serviços de manutenção inviabiliza a fiscalização de recursos públicos.</w:t>
      </w:r>
      <w:bookmarkEnd w:id="7"/>
    </w:p>
    <w:p w14:paraId="5B2FD021" w14:textId="77777777" w:rsidR="00520670" w:rsidRPr="00520670" w:rsidRDefault="00520670" w:rsidP="00520670">
      <w:pPr>
        <w:spacing w:before="240"/>
        <w:ind w:left="2268"/>
        <w:jc w:val="both"/>
      </w:pPr>
      <w:r w:rsidRPr="00520670">
        <w:t>EMENTA: CONTROLE EXTERNO. DIREITO ADMINISTRATIVO. FISCALIZAÇÃO DA GESTÃO DE FROTA DE VEÍCULOS E MÁQUINAS. AUSÊNCIA DE ADEQUADA REGULARIDADE E QUALIDADE DE CONTROLES INTERNOS ADMINISTRATIVOS NA GESTÃO DA FROTA. APLICAÇÃO DE MULTA. EMISSÃO DE RECOMENDAÇÃO.</w:t>
      </w:r>
    </w:p>
    <w:p w14:paraId="545075D4" w14:textId="77777777" w:rsidR="00520670" w:rsidRPr="00520670" w:rsidRDefault="00520670" w:rsidP="00520670">
      <w:pPr>
        <w:spacing w:before="240"/>
        <w:ind w:left="2268"/>
        <w:jc w:val="both"/>
      </w:pPr>
      <w:r w:rsidRPr="00520670">
        <w:t>I- CASO EM EXAME</w:t>
      </w:r>
    </w:p>
    <w:p w14:paraId="2DC518D0" w14:textId="77777777" w:rsidR="00520670" w:rsidRPr="00520670" w:rsidRDefault="00520670" w:rsidP="00520670">
      <w:pPr>
        <w:spacing w:before="240"/>
        <w:ind w:left="2268"/>
        <w:jc w:val="both"/>
      </w:pPr>
      <w:r w:rsidRPr="00520670">
        <w:t>Inspeção com o objetivo de fiscalizar a gestão da frota de veículos e máquinas no Município.</w:t>
      </w:r>
    </w:p>
    <w:p w14:paraId="7D55B262" w14:textId="77777777" w:rsidR="00520670" w:rsidRPr="00520670" w:rsidRDefault="00520670" w:rsidP="00520670">
      <w:pPr>
        <w:spacing w:before="240"/>
        <w:ind w:left="2268"/>
        <w:jc w:val="both"/>
      </w:pPr>
      <w:r w:rsidRPr="00520670">
        <w:t>II- QUESTÃO EM DISCUSSÃO</w:t>
      </w:r>
    </w:p>
    <w:p w14:paraId="5BA95D19" w14:textId="77777777" w:rsidR="00520670" w:rsidRPr="00520670" w:rsidRDefault="00520670" w:rsidP="00520670">
      <w:pPr>
        <w:spacing w:before="240"/>
        <w:ind w:left="2268"/>
        <w:jc w:val="both"/>
      </w:pPr>
      <w:r w:rsidRPr="00520670">
        <w:t xml:space="preserve">A questão em discussão consiste na apuração de falhas no âmbito do gerenciamento da frota, do fornecimento de combustíveis e peças: 2.1 - Inexistência de Plano de Manutenção Preventiva dos veículos da frota municipal; 2.2 - Inexistência de sistema informatizado para o gerenciamento da frota pública; 2.3 - Inexistência de local adequado para guarda da frota; 2.4 - Veículos leiloados sem transferência formal de propriedade; 2.5 - Inexistência de prévia autorização do abastecimento da frota pelo responsável; 2.6 - Pagamento de R$ 622.819,29 sem a efetiva comprovação do gasto público, considerando a ausência de declaração de recebimento da mercadoria e serviços na nota de liquidação nem comprovantes (recibos fiscais, faturas, notas fiscais) </w:t>
      </w:r>
      <w:proofErr w:type="gramStart"/>
      <w:r w:rsidRPr="00520670">
        <w:t>devidamente atestado pelo fiscal do contrato</w:t>
      </w:r>
      <w:proofErr w:type="gramEnd"/>
      <w:r w:rsidRPr="00520670">
        <w:t>; 2.7 - Registro parcial de bens públicos pertencentes à frota municipal no inventário patrimonial.</w:t>
      </w:r>
    </w:p>
    <w:p w14:paraId="0B657FE5" w14:textId="77777777" w:rsidR="00520670" w:rsidRPr="00520670" w:rsidRDefault="00520670" w:rsidP="00520670">
      <w:pPr>
        <w:spacing w:before="240"/>
        <w:ind w:left="2268"/>
        <w:jc w:val="both"/>
      </w:pPr>
      <w:r w:rsidRPr="00520670">
        <w:t>III- RAZÕES DE DECIDIR</w:t>
      </w:r>
    </w:p>
    <w:p w14:paraId="4FE838AD" w14:textId="77777777" w:rsidR="00520670" w:rsidRPr="00520670" w:rsidRDefault="00520670" w:rsidP="00520670">
      <w:pPr>
        <w:spacing w:before="240"/>
        <w:ind w:left="2268"/>
        <w:jc w:val="both"/>
      </w:pPr>
      <w:r w:rsidRPr="00520670">
        <w:t>3. As impropriedades referentes à execução do processo de gerenciamento da frota municipal de veículos demonstram não restar garantida a adequada regularidade e qualidade dos controles internos administrativos na gestão da frota;</w:t>
      </w:r>
    </w:p>
    <w:p w14:paraId="1AD31F70" w14:textId="77777777" w:rsidR="00520670" w:rsidRPr="00520670" w:rsidRDefault="00520670" w:rsidP="00520670">
      <w:pPr>
        <w:spacing w:before="240"/>
        <w:ind w:left="2268"/>
        <w:jc w:val="both"/>
      </w:pPr>
      <w:r w:rsidRPr="00520670">
        <w:lastRenderedPageBreak/>
        <w:t xml:space="preserve"> 4. A ausência de controle de gastos individualizados com combustível e serviços de manutenção por Equipamento de Transporte impossibilita a aferição dos dispêndios com a frota e inviabiliza a fiscalização dos recursos públicos, com possibilidade de ocasionar má aplicação desses recursos, em desconformidade com o que preceitua os </w:t>
      </w:r>
      <w:proofErr w:type="spellStart"/>
      <w:r w:rsidRPr="00520670">
        <w:t>Arts</w:t>
      </w:r>
      <w:proofErr w:type="spellEnd"/>
      <w:r w:rsidRPr="00520670">
        <w:t xml:space="preserve">. 37, caput, 70 e 74 da CF/88, </w:t>
      </w:r>
      <w:proofErr w:type="spellStart"/>
      <w:r w:rsidRPr="00520670">
        <w:t>Arts</w:t>
      </w:r>
      <w:proofErr w:type="spellEnd"/>
      <w:r w:rsidRPr="00520670">
        <w:t>. 85 e 90 da CE/PI e IN/TCE-PI nº 05/2017.</w:t>
      </w:r>
    </w:p>
    <w:p w14:paraId="3069D651" w14:textId="77777777" w:rsidR="00520670" w:rsidRPr="00520670" w:rsidRDefault="00520670" w:rsidP="00520670">
      <w:pPr>
        <w:spacing w:before="240"/>
        <w:ind w:left="2268"/>
        <w:jc w:val="both"/>
      </w:pPr>
      <w:r w:rsidRPr="00520670">
        <w:t xml:space="preserve"> IV- DISPOSITIVO</w:t>
      </w:r>
    </w:p>
    <w:p w14:paraId="674FB7F7" w14:textId="77777777" w:rsidR="00520670" w:rsidRPr="00520670" w:rsidRDefault="00520670" w:rsidP="00520670">
      <w:pPr>
        <w:spacing w:before="240"/>
        <w:ind w:left="2268"/>
        <w:jc w:val="both"/>
      </w:pPr>
      <w:r w:rsidRPr="00520670">
        <w:t xml:space="preserve"> 5. Aplicação de multa. Emissão de recomendações.</w:t>
      </w:r>
    </w:p>
    <w:p w14:paraId="78517710" w14:textId="77777777" w:rsidR="00520670" w:rsidRPr="00520670" w:rsidRDefault="00520670" w:rsidP="00520670">
      <w:pPr>
        <w:spacing w:before="240"/>
        <w:ind w:left="2268"/>
        <w:jc w:val="both"/>
      </w:pPr>
      <w:r w:rsidRPr="00520670">
        <w:t xml:space="preserve"> _______________ </w:t>
      </w:r>
    </w:p>
    <w:p w14:paraId="68519613" w14:textId="77777777" w:rsidR="00520670" w:rsidRPr="00520670" w:rsidRDefault="00520670" w:rsidP="00520670">
      <w:pPr>
        <w:spacing w:before="240"/>
        <w:ind w:left="2268"/>
        <w:jc w:val="both"/>
      </w:pPr>
      <w:r w:rsidRPr="00520670">
        <w:t xml:space="preserve">Dispositivos relevantes citados: </w:t>
      </w:r>
      <w:proofErr w:type="spellStart"/>
      <w:r w:rsidRPr="00520670">
        <w:t>Arts</w:t>
      </w:r>
      <w:proofErr w:type="spellEnd"/>
      <w:r w:rsidRPr="00520670">
        <w:t xml:space="preserve">. 37, caput, 70 e 74 da CF/88, </w:t>
      </w:r>
      <w:proofErr w:type="spellStart"/>
      <w:r w:rsidRPr="00520670">
        <w:t>Arts</w:t>
      </w:r>
      <w:proofErr w:type="spellEnd"/>
      <w:r w:rsidRPr="00520670">
        <w:t>. 85 e 90 da CE/PI e IN/TCE-PI nº 05/2017.</w:t>
      </w:r>
    </w:p>
    <w:p w14:paraId="1CF73B15" w14:textId="77777777" w:rsidR="00520670" w:rsidRPr="00520670" w:rsidRDefault="00520670" w:rsidP="00520670">
      <w:pPr>
        <w:spacing w:before="240"/>
        <w:ind w:left="2268"/>
        <w:jc w:val="both"/>
      </w:pPr>
      <w:r w:rsidRPr="00520670">
        <w:t xml:space="preserve"> SUMÁRIO: Inspeção. P. M. de São José do Divino, exercício 2023. Ocorrências. Aplicação de multa. Emissão de recomendações ao atual Prefeito Municipal de São José do Divino. Decisão unânime.</w:t>
      </w:r>
    </w:p>
    <w:p w14:paraId="53A268D9" w14:textId="77777777" w:rsidR="00520670" w:rsidRPr="00520670" w:rsidRDefault="00520670" w:rsidP="00520670">
      <w:pPr>
        <w:spacing w:before="240"/>
        <w:ind w:left="2268"/>
        <w:jc w:val="both"/>
      </w:pPr>
      <w:r w:rsidRPr="00520670">
        <w:t xml:space="preserve">(Inspeção. Processo </w:t>
      </w:r>
      <w:hyperlink r:id="rId18" w:history="1">
        <w:r w:rsidRPr="00520670">
          <w:rPr>
            <w:rStyle w:val="Hyperlink"/>
            <w:rFonts w:cstheme="minorHAnsi"/>
            <w:color w:val="0000FF"/>
          </w:rPr>
          <w:t>TC/003475/2024</w:t>
        </w:r>
      </w:hyperlink>
      <w:r w:rsidRPr="00520670">
        <w:t xml:space="preserve"> – Relatora: Cons.ª </w:t>
      </w:r>
      <w:proofErr w:type="spellStart"/>
      <w:r w:rsidRPr="00520670">
        <w:t>Waltânia</w:t>
      </w:r>
      <w:proofErr w:type="spellEnd"/>
      <w:r w:rsidRPr="00520670">
        <w:t xml:space="preserve"> Maria Nogueira de Sousa Leal Alvarenga. Segunda Câmara Virtual. Unânime. Acórdão Nº 123/2025-SSC, publicado no </w:t>
      </w:r>
      <w:hyperlink r:id="rId19" w:history="1">
        <w:r w:rsidRPr="00520670">
          <w:rPr>
            <w:rStyle w:val="Hyperlink"/>
            <w:rFonts w:cstheme="minorHAnsi"/>
            <w:color w:val="0000FF"/>
          </w:rPr>
          <w:t>DOE/TCE-PI Nº 067/2025</w:t>
        </w:r>
      </w:hyperlink>
      <w:r w:rsidRPr="00520670">
        <w:t>).</w:t>
      </w:r>
    </w:p>
    <w:p w14:paraId="254F066B" w14:textId="77777777" w:rsidR="00520670" w:rsidRDefault="00520670">
      <w:pPr>
        <w:rPr>
          <w:rStyle w:val="Hyperlink"/>
          <w:rFonts w:cstheme="minorHAnsi"/>
        </w:rPr>
      </w:pPr>
    </w:p>
    <w:p w14:paraId="63B6053F" w14:textId="77777777" w:rsidR="00520670" w:rsidRDefault="00520670">
      <w:pPr>
        <w:rPr>
          <w:rStyle w:val="Hyperlink"/>
          <w:rFonts w:cstheme="minorHAnsi"/>
        </w:rPr>
      </w:pPr>
    </w:p>
    <w:p w14:paraId="78199015" w14:textId="77777777" w:rsidR="00520670" w:rsidRDefault="00520670">
      <w:pPr>
        <w:rPr>
          <w:rStyle w:val="Hyperlink"/>
          <w:rFonts w:cstheme="minorHAnsi"/>
        </w:rPr>
      </w:pPr>
    </w:p>
    <w:p w14:paraId="6F7F17B4" w14:textId="77777777" w:rsidR="00520670" w:rsidRDefault="00520670">
      <w:pPr>
        <w:rPr>
          <w:rStyle w:val="Hyperlink"/>
          <w:rFonts w:cstheme="minorHAnsi"/>
        </w:rPr>
      </w:pPr>
    </w:p>
    <w:p w14:paraId="79BD574A" w14:textId="77777777" w:rsidR="00520670" w:rsidRDefault="00520670">
      <w:pPr>
        <w:rPr>
          <w:rStyle w:val="Hyperlink"/>
          <w:rFonts w:cstheme="minorHAnsi"/>
        </w:rPr>
      </w:pPr>
    </w:p>
    <w:p w14:paraId="5B121C41" w14:textId="77777777" w:rsidR="00584DD7" w:rsidRDefault="00584DD7">
      <w:pPr>
        <w:rPr>
          <w:rStyle w:val="Hyperlink"/>
          <w:rFonts w:cstheme="minorHAnsi"/>
        </w:rPr>
      </w:pPr>
    </w:p>
    <w:p w14:paraId="58F41B93" w14:textId="77777777" w:rsidR="00520670" w:rsidRPr="006B3A6D" w:rsidRDefault="00520670">
      <w:pPr>
        <w:rPr>
          <w:rStyle w:val="Hyperlink"/>
          <w:rFonts w:cstheme="minorHAnsi"/>
        </w:rPr>
      </w:pPr>
    </w:p>
    <w:bookmarkStart w:id="8" w:name="_Toc165613789"/>
    <w:bookmarkStart w:id="9" w:name="_Toc197581136"/>
    <w:bookmarkEnd w:id="5"/>
    <w:p w14:paraId="04CED768" w14:textId="19A468DD" w:rsidR="00A23D06" w:rsidRPr="00A23D06" w:rsidRDefault="00A23D06" w:rsidP="00A23D06">
      <w:pPr>
        <w:pStyle w:val="Ttulo1"/>
        <w:spacing w:before="0"/>
        <w:jc w:val="right"/>
        <w:rPr>
          <w:rFonts w:asciiTheme="minorHAnsi" w:hAnsiTheme="minorHAnsi"/>
          <w:color w:val="auto"/>
          <w:sz w:val="30"/>
          <w:szCs w:val="30"/>
        </w:rPr>
      </w:pPr>
      <w:r w:rsidRPr="00A23D06">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86944" behindDoc="0" locked="0" layoutInCell="1" allowOverlap="1" wp14:anchorId="0E2A6802" wp14:editId="0BE4C330">
                <wp:simplePos x="0" y="0"/>
                <wp:positionH relativeFrom="column">
                  <wp:posOffset>5395595</wp:posOffset>
                </wp:positionH>
                <wp:positionV relativeFrom="paragraph">
                  <wp:posOffset>-59055</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24.85pt;margin-top:-4.65pt;width:6.1pt;height:31.25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G3OgnmcAgAAhgUAAA4AAAAAAAAAAAAAAAAALgIAAGRycy9l&#10;Mm9Eb2MueG1sUEsBAi0AFAAGAAgAAAAhAGU2fpjeAAAACQEAAA8AAAAAAAAAAAAAAAAA9gQAAGRy&#10;cy9kb3ducmV2LnhtbFBLBQYAAAAABAAEAPMAAAABBgAAAAA=&#10;" fillcolor="green" stroked="f" strokeweight="2pt"/>
            </w:pict>
          </mc:Fallback>
        </mc:AlternateContent>
      </w:r>
      <w:r w:rsidRPr="00A23D06">
        <w:rPr>
          <w:rFonts w:asciiTheme="minorHAnsi" w:hAnsiTheme="minorHAnsi"/>
          <w:color w:val="auto"/>
          <w:sz w:val="30"/>
          <w:szCs w:val="30"/>
        </w:rPr>
        <w:t>EDUCAÇÃO</w:t>
      </w:r>
      <w:bookmarkEnd w:id="9"/>
    </w:p>
    <w:p w14:paraId="21FBC7A8" w14:textId="77777777" w:rsidR="00A23D06" w:rsidRDefault="00A23D06" w:rsidP="00E336BB">
      <w:pPr>
        <w:pStyle w:val="Ttulo1"/>
        <w:spacing w:after="240"/>
        <w:jc w:val="right"/>
        <w:rPr>
          <w:rFonts w:asciiTheme="minorHAnsi" w:hAnsiTheme="minorHAnsi"/>
          <w:color w:val="auto"/>
          <w:sz w:val="30"/>
          <w:szCs w:val="30"/>
        </w:rPr>
      </w:pPr>
    </w:p>
    <w:p w14:paraId="53273BEA" w14:textId="2CCD4D10" w:rsidR="00A23D06" w:rsidRPr="00E336BB" w:rsidRDefault="00A23D06" w:rsidP="00DC3EA7">
      <w:pPr>
        <w:pStyle w:val="Ttulo2"/>
        <w:jc w:val="both"/>
        <w:rPr>
          <w:rFonts w:asciiTheme="minorHAnsi" w:hAnsiTheme="minorHAnsi"/>
          <w:i/>
          <w:color w:val="0000FF"/>
          <w:sz w:val="24"/>
        </w:rPr>
      </w:pPr>
      <w:bookmarkStart w:id="10" w:name="_Toc197581137"/>
      <w:r w:rsidRPr="00E336BB">
        <w:rPr>
          <w:rFonts w:asciiTheme="minorHAnsi" w:hAnsiTheme="minorHAnsi"/>
          <w:i/>
          <w:color w:val="0000FF"/>
          <w:sz w:val="24"/>
        </w:rPr>
        <w:t>Educação.</w:t>
      </w:r>
      <w:r w:rsidR="00DC3EA7" w:rsidRPr="00E336BB">
        <w:rPr>
          <w:rFonts w:asciiTheme="minorHAnsi" w:hAnsiTheme="minorHAnsi"/>
          <w:i/>
          <w:color w:val="0000FF"/>
          <w:sz w:val="24"/>
        </w:rPr>
        <w:t xml:space="preserve"> </w:t>
      </w:r>
      <w:r w:rsidR="00DC3EA7" w:rsidRPr="00E336BB">
        <w:rPr>
          <w:rFonts w:asciiTheme="minorHAnsi" w:hAnsiTheme="minorHAnsi"/>
          <w:b w:val="0"/>
          <w:color w:val="0000FF"/>
          <w:sz w:val="24"/>
        </w:rPr>
        <w:t>Precatórios do Fundef/</w:t>
      </w:r>
      <w:proofErr w:type="spellStart"/>
      <w:r w:rsidR="00DC3EA7" w:rsidRPr="00E336BB">
        <w:rPr>
          <w:rFonts w:asciiTheme="minorHAnsi" w:hAnsiTheme="minorHAnsi"/>
          <w:b w:val="0"/>
          <w:color w:val="0000FF"/>
          <w:sz w:val="24"/>
        </w:rPr>
        <w:t>Fundeb</w:t>
      </w:r>
      <w:proofErr w:type="spellEnd"/>
      <w:r w:rsidR="00DC3EA7" w:rsidRPr="00E336BB">
        <w:rPr>
          <w:rFonts w:asciiTheme="minorHAnsi" w:hAnsiTheme="minorHAnsi"/>
          <w:b w:val="0"/>
          <w:color w:val="0000FF"/>
          <w:sz w:val="24"/>
        </w:rPr>
        <w:t xml:space="preserve">. </w:t>
      </w:r>
      <w:r w:rsidR="00E336BB">
        <w:rPr>
          <w:rFonts w:asciiTheme="minorHAnsi" w:hAnsiTheme="minorHAnsi"/>
          <w:b w:val="0"/>
          <w:color w:val="0000FF"/>
          <w:sz w:val="24"/>
        </w:rPr>
        <w:t>Irregularidades na aplicação.</w:t>
      </w:r>
      <w:bookmarkEnd w:id="10"/>
      <w:r w:rsidR="00DC3EA7" w:rsidRPr="00E336BB">
        <w:rPr>
          <w:rFonts w:asciiTheme="minorHAnsi" w:hAnsiTheme="minorHAnsi"/>
          <w:b w:val="0"/>
          <w:color w:val="0000FF"/>
          <w:sz w:val="24"/>
        </w:rPr>
        <w:t xml:space="preserve"> </w:t>
      </w:r>
    </w:p>
    <w:p w14:paraId="3B0378D4" w14:textId="77777777" w:rsidR="00DC3EA7" w:rsidRPr="00E336BB" w:rsidRDefault="00A23D06" w:rsidP="00DC3EA7">
      <w:pPr>
        <w:spacing w:before="240"/>
        <w:ind w:left="2268"/>
        <w:jc w:val="both"/>
        <w:rPr>
          <w:rFonts w:cstheme="minorHAnsi"/>
        </w:rPr>
      </w:pPr>
      <w:r w:rsidRPr="00E336BB">
        <w:rPr>
          <w:rFonts w:cstheme="minorHAnsi"/>
        </w:rPr>
        <w:t xml:space="preserve">EMENTA: CONTROLE EXTERNO. DIREITO CONSTITUCIONAL. REPRESENTAÇÃO. PRECATÓRIO DO FUNDEF/FUNDEB. IRREGULARIDADES NA UTILIZAÇÃO. MANUTENÇÃO DE BLOQUEIO. </w:t>
      </w:r>
      <w:proofErr w:type="gramStart"/>
      <w:r w:rsidRPr="00E336BB">
        <w:rPr>
          <w:rFonts w:cstheme="minorHAnsi"/>
        </w:rPr>
        <w:t>aplicação</w:t>
      </w:r>
      <w:proofErr w:type="gramEnd"/>
      <w:r w:rsidRPr="00E336BB">
        <w:rPr>
          <w:rFonts w:cstheme="minorHAnsi"/>
        </w:rPr>
        <w:t xml:space="preserve"> de multa. </w:t>
      </w:r>
      <w:proofErr w:type="spellStart"/>
      <w:proofErr w:type="gramStart"/>
      <w:r w:rsidRPr="00E336BB">
        <w:rPr>
          <w:rFonts w:cstheme="minorHAnsi"/>
        </w:rPr>
        <w:t>cientificações</w:t>
      </w:r>
      <w:proofErr w:type="spellEnd"/>
      <w:proofErr w:type="gramEnd"/>
      <w:r w:rsidRPr="00E336BB">
        <w:rPr>
          <w:rFonts w:cstheme="minorHAnsi"/>
        </w:rPr>
        <w:t>.</w:t>
      </w:r>
    </w:p>
    <w:p w14:paraId="07DA7937" w14:textId="77777777" w:rsidR="00DC3EA7" w:rsidRPr="00E336BB" w:rsidRDefault="00A23D06" w:rsidP="00DC3EA7">
      <w:pPr>
        <w:spacing w:before="240"/>
        <w:ind w:left="2268"/>
        <w:jc w:val="both"/>
        <w:rPr>
          <w:rFonts w:cstheme="minorHAnsi"/>
        </w:rPr>
      </w:pPr>
      <w:r w:rsidRPr="00E336BB">
        <w:rPr>
          <w:rFonts w:cstheme="minorHAnsi"/>
        </w:rPr>
        <w:t xml:space="preserve"> I. CASO EM EXAME</w:t>
      </w:r>
    </w:p>
    <w:p w14:paraId="4C40D273" w14:textId="77777777" w:rsidR="00DC3EA7" w:rsidRPr="00E336BB" w:rsidRDefault="00A23D06" w:rsidP="00DC3EA7">
      <w:pPr>
        <w:spacing w:before="240"/>
        <w:ind w:left="2268"/>
        <w:jc w:val="both"/>
        <w:rPr>
          <w:rFonts w:cstheme="minorHAnsi"/>
        </w:rPr>
      </w:pPr>
      <w:r w:rsidRPr="00E336BB">
        <w:rPr>
          <w:rFonts w:cstheme="minorHAnsi"/>
        </w:rPr>
        <w:t xml:space="preserve"> 1. Representação relativa a irregularidades na aplicação de recursos oriundos de precatórios do Fundef/</w:t>
      </w:r>
      <w:proofErr w:type="spellStart"/>
      <w:r w:rsidRPr="00E336BB">
        <w:rPr>
          <w:rFonts w:cstheme="minorHAnsi"/>
        </w:rPr>
        <w:t>Fundeb</w:t>
      </w:r>
      <w:proofErr w:type="spellEnd"/>
      <w:r w:rsidRPr="00E336BB">
        <w:rPr>
          <w:rFonts w:cstheme="minorHAnsi"/>
        </w:rPr>
        <w:t>; em especial, em relação aos documentos necessários para sua utilização, nos termos da IN TCE-PI nº 03/2024.</w:t>
      </w:r>
    </w:p>
    <w:p w14:paraId="585EDD35" w14:textId="77777777" w:rsidR="00DC3EA7" w:rsidRPr="00E336BB" w:rsidRDefault="00A23D06" w:rsidP="00DC3EA7">
      <w:pPr>
        <w:spacing w:before="240"/>
        <w:ind w:left="2268"/>
        <w:jc w:val="both"/>
        <w:rPr>
          <w:rFonts w:cstheme="minorHAnsi"/>
        </w:rPr>
      </w:pPr>
      <w:r w:rsidRPr="00E336BB">
        <w:rPr>
          <w:rFonts w:cstheme="minorHAnsi"/>
        </w:rPr>
        <w:t xml:space="preserve"> II. QUESTÃO EM DISCUSSÃO</w:t>
      </w:r>
    </w:p>
    <w:p w14:paraId="58B7B39E" w14:textId="77777777" w:rsidR="00DC3EA7" w:rsidRPr="00E336BB" w:rsidRDefault="00A23D06" w:rsidP="00DC3EA7">
      <w:pPr>
        <w:spacing w:before="240"/>
        <w:ind w:left="2268"/>
        <w:jc w:val="both"/>
        <w:rPr>
          <w:rFonts w:cstheme="minorHAnsi"/>
        </w:rPr>
      </w:pPr>
      <w:r w:rsidRPr="00E336BB">
        <w:rPr>
          <w:rFonts w:cstheme="minorHAnsi"/>
        </w:rPr>
        <w:t xml:space="preserve">2. Há várias questões relevantes em discussão: (i) envio dos extratos bancários </w:t>
      </w:r>
      <w:proofErr w:type="gramStart"/>
      <w:r w:rsidRPr="00E336BB">
        <w:rPr>
          <w:rFonts w:cstheme="minorHAnsi"/>
        </w:rPr>
        <w:t>no Documentação</w:t>
      </w:r>
      <w:proofErr w:type="gramEnd"/>
      <w:r w:rsidRPr="00E336BB">
        <w:rPr>
          <w:rFonts w:cstheme="minorHAnsi"/>
        </w:rPr>
        <w:t xml:space="preserve"> Web; (</w:t>
      </w:r>
      <w:proofErr w:type="spellStart"/>
      <w:r w:rsidRPr="00E336BB">
        <w:rPr>
          <w:rFonts w:cstheme="minorHAnsi"/>
        </w:rPr>
        <w:t>ii</w:t>
      </w:r>
      <w:proofErr w:type="spellEnd"/>
      <w:r w:rsidRPr="00E336BB">
        <w:rPr>
          <w:rFonts w:cstheme="minorHAnsi"/>
        </w:rPr>
        <w:t>) comprovação de autorização legislativa para a aplicação dos recursos recebidos; (</w:t>
      </w:r>
      <w:proofErr w:type="spellStart"/>
      <w:r w:rsidRPr="00E336BB">
        <w:rPr>
          <w:rFonts w:cstheme="minorHAnsi"/>
        </w:rPr>
        <w:t>iii</w:t>
      </w:r>
      <w:proofErr w:type="spellEnd"/>
      <w:r w:rsidRPr="00E336BB">
        <w:rPr>
          <w:rFonts w:cstheme="minorHAnsi"/>
        </w:rPr>
        <w:t>) regulamentação para pagamento do abono; e (</w:t>
      </w:r>
      <w:proofErr w:type="spellStart"/>
      <w:r w:rsidRPr="00E336BB">
        <w:rPr>
          <w:rFonts w:cstheme="minorHAnsi"/>
        </w:rPr>
        <w:t>iv</w:t>
      </w:r>
      <w:proofErr w:type="spellEnd"/>
      <w:r w:rsidRPr="00E336BB">
        <w:rPr>
          <w:rFonts w:cstheme="minorHAnsi"/>
        </w:rPr>
        <w:t xml:space="preserve">) plano de aplicação da parcela de 40% do recurso. </w:t>
      </w:r>
    </w:p>
    <w:p w14:paraId="3C1A3A0B" w14:textId="77777777" w:rsidR="00DC3EA7" w:rsidRPr="00E336BB" w:rsidRDefault="00A23D06" w:rsidP="00DC3EA7">
      <w:pPr>
        <w:spacing w:before="240"/>
        <w:ind w:left="2268"/>
        <w:jc w:val="both"/>
        <w:rPr>
          <w:rFonts w:cstheme="minorHAnsi"/>
        </w:rPr>
      </w:pPr>
      <w:r w:rsidRPr="00E336BB">
        <w:rPr>
          <w:rFonts w:cstheme="minorHAnsi"/>
        </w:rPr>
        <w:t xml:space="preserve">III. RAZÕES DE DECIDIR </w:t>
      </w:r>
    </w:p>
    <w:p w14:paraId="3B6A397F" w14:textId="553183AC" w:rsidR="00A23D06" w:rsidRPr="00E336BB" w:rsidRDefault="00A23D06" w:rsidP="00DC3EA7">
      <w:pPr>
        <w:spacing w:before="240"/>
        <w:ind w:left="2268"/>
        <w:jc w:val="both"/>
        <w:rPr>
          <w:rFonts w:cstheme="minorHAnsi"/>
        </w:rPr>
      </w:pPr>
      <w:r w:rsidRPr="00E336BB">
        <w:rPr>
          <w:rFonts w:cstheme="minorHAnsi"/>
        </w:rPr>
        <w:t>3. Em razão da ausência do extrato da conta bancária nº 71.173-3, agência 0639, Caixa Econômica Federal, no sistema Documentação Web, no mês de maio de 2024; houve o descumprimento da IN TCE-PI nº 05, de 18 de dezembro de 2023, e art. 2º, I, e da IN TCE-PI nº 03, de 20 de junho de 2024.</w:t>
      </w:r>
    </w:p>
    <w:p w14:paraId="0AA1F486" w14:textId="77777777" w:rsidR="00DC3EA7" w:rsidRPr="00E336BB" w:rsidRDefault="00DC3EA7" w:rsidP="00DC3EA7">
      <w:pPr>
        <w:spacing w:before="240"/>
        <w:ind w:left="2268"/>
        <w:jc w:val="both"/>
        <w:rPr>
          <w:rFonts w:cstheme="minorHAnsi"/>
        </w:rPr>
      </w:pPr>
      <w:r w:rsidRPr="00E336BB">
        <w:rPr>
          <w:rFonts w:cstheme="minorHAnsi"/>
        </w:rPr>
        <w:t>4. Não há irregularidade de previsão legislativa quando há precisão orçamentária para a utilização do recurso do Fundef/</w:t>
      </w:r>
      <w:proofErr w:type="spellStart"/>
      <w:r w:rsidRPr="00E336BB">
        <w:rPr>
          <w:rFonts w:cstheme="minorHAnsi"/>
        </w:rPr>
        <w:t>Fundeb</w:t>
      </w:r>
      <w:proofErr w:type="spellEnd"/>
      <w:r w:rsidRPr="00E336BB">
        <w:rPr>
          <w:rFonts w:cstheme="minorHAnsi"/>
        </w:rPr>
        <w:t>, em consonância com a respectiva Lei Orçamentária Anual do município.</w:t>
      </w:r>
    </w:p>
    <w:p w14:paraId="47F86339" w14:textId="77777777" w:rsidR="00DC3EA7" w:rsidRPr="00E336BB" w:rsidRDefault="00DC3EA7" w:rsidP="00DC3EA7">
      <w:pPr>
        <w:spacing w:before="240"/>
        <w:ind w:left="2268"/>
        <w:jc w:val="both"/>
        <w:rPr>
          <w:rFonts w:cstheme="minorHAnsi"/>
        </w:rPr>
      </w:pPr>
      <w:r w:rsidRPr="00E336BB">
        <w:rPr>
          <w:rFonts w:cstheme="minorHAnsi"/>
        </w:rPr>
        <w:t xml:space="preserve"> 5. O não envio da documentação que comprova a aplicação da parcela de 60% do recurso do Fundef/</w:t>
      </w:r>
      <w:proofErr w:type="spellStart"/>
      <w:r w:rsidRPr="00E336BB">
        <w:rPr>
          <w:rFonts w:cstheme="minorHAnsi"/>
        </w:rPr>
        <w:t>Fundeb</w:t>
      </w:r>
      <w:proofErr w:type="spellEnd"/>
      <w:r w:rsidRPr="00E336BB">
        <w:rPr>
          <w:rFonts w:cstheme="minorHAnsi"/>
        </w:rPr>
        <w:t xml:space="preserve"> viola a IN nº TCE-PI nº 03/2024 dispõe sobre a obrigatoriedade do envio desses documentos, bem como a EC nº 114/2021.</w:t>
      </w:r>
    </w:p>
    <w:p w14:paraId="5F7CEB4A" w14:textId="77777777" w:rsidR="00DC3EA7" w:rsidRPr="00E336BB" w:rsidRDefault="00DC3EA7" w:rsidP="00DC3EA7">
      <w:pPr>
        <w:spacing w:before="240"/>
        <w:ind w:left="2268"/>
        <w:jc w:val="both"/>
        <w:rPr>
          <w:rFonts w:cstheme="minorHAnsi"/>
        </w:rPr>
      </w:pPr>
      <w:r w:rsidRPr="00E336BB">
        <w:rPr>
          <w:rFonts w:cstheme="minorHAnsi"/>
        </w:rPr>
        <w:t xml:space="preserve"> 6. O não envio do Plano de Aplicação do Recurso, viola o art. 2º, II, da IN nº TCE-PI nº 03/2024, impossibilitando que este Tribunal </w:t>
      </w:r>
      <w:r w:rsidRPr="00E336BB">
        <w:rPr>
          <w:rFonts w:cstheme="minorHAnsi"/>
        </w:rPr>
        <w:lastRenderedPageBreak/>
        <w:t>realize o devido acompanhamento e fiscalização na utilização dos recursos.</w:t>
      </w:r>
    </w:p>
    <w:p w14:paraId="0C49ED20" w14:textId="77777777" w:rsidR="00DC3EA7" w:rsidRPr="00E336BB" w:rsidRDefault="00DC3EA7" w:rsidP="00DC3EA7">
      <w:pPr>
        <w:spacing w:before="240"/>
        <w:ind w:left="2268"/>
        <w:jc w:val="both"/>
        <w:rPr>
          <w:rFonts w:cstheme="minorHAnsi"/>
        </w:rPr>
      </w:pPr>
      <w:r w:rsidRPr="00E336BB">
        <w:rPr>
          <w:rFonts w:cstheme="minorHAnsi"/>
        </w:rPr>
        <w:t xml:space="preserve"> IV. DISPOSITIVO</w:t>
      </w:r>
    </w:p>
    <w:p w14:paraId="191B6EA9" w14:textId="155DEB2F" w:rsidR="00DC3EA7" w:rsidRPr="00E336BB" w:rsidRDefault="00DC3EA7" w:rsidP="00DC3EA7">
      <w:pPr>
        <w:spacing w:before="240"/>
        <w:ind w:left="2268"/>
        <w:jc w:val="both"/>
        <w:rPr>
          <w:rFonts w:cstheme="minorHAnsi"/>
        </w:rPr>
      </w:pPr>
      <w:r w:rsidRPr="00E336BB">
        <w:rPr>
          <w:rFonts w:cstheme="minorHAnsi"/>
        </w:rPr>
        <w:t xml:space="preserve"> 7. Manutenção do bloqueio dos valores, aplicação de multa</w:t>
      </w:r>
      <w:r w:rsidR="00E336BB">
        <w:rPr>
          <w:rFonts w:cstheme="minorHAnsi"/>
        </w:rPr>
        <w:t xml:space="preserve">, </w:t>
      </w:r>
      <w:proofErr w:type="spellStart"/>
      <w:r w:rsidR="00E336BB">
        <w:rPr>
          <w:rFonts w:cstheme="minorHAnsi"/>
        </w:rPr>
        <w:t>cientificações</w:t>
      </w:r>
      <w:proofErr w:type="spellEnd"/>
      <w:r w:rsidR="00E336BB">
        <w:rPr>
          <w:rFonts w:cstheme="minorHAnsi"/>
        </w:rPr>
        <w:t xml:space="preserve"> e </w:t>
      </w:r>
      <w:proofErr w:type="gramStart"/>
      <w:r w:rsidR="00E336BB">
        <w:rPr>
          <w:rFonts w:cstheme="minorHAnsi"/>
        </w:rPr>
        <w:t>arquivamento</w:t>
      </w:r>
      <w:r w:rsidRPr="00E336BB">
        <w:rPr>
          <w:rFonts w:cstheme="minorHAnsi"/>
        </w:rPr>
        <w:t>_________________________________________</w:t>
      </w:r>
      <w:proofErr w:type="gramEnd"/>
      <w:r w:rsidRPr="00E336BB">
        <w:rPr>
          <w:rFonts w:cstheme="minorHAnsi"/>
        </w:rPr>
        <w:t xml:space="preserve"> </w:t>
      </w:r>
    </w:p>
    <w:p w14:paraId="25C72701" w14:textId="77777777" w:rsidR="00DC3EA7" w:rsidRPr="00E336BB" w:rsidRDefault="00DC3EA7" w:rsidP="00DC3EA7">
      <w:pPr>
        <w:spacing w:before="240"/>
        <w:ind w:left="2268"/>
        <w:jc w:val="both"/>
        <w:rPr>
          <w:rFonts w:cstheme="minorHAnsi"/>
        </w:rPr>
      </w:pPr>
      <w:r w:rsidRPr="00E336BB">
        <w:rPr>
          <w:rFonts w:cstheme="minorHAnsi"/>
        </w:rPr>
        <w:t>Dispositivos relevantes citados: IN TCE-PI nº 03/2024, EC nº 114/2021 e Lei nº 9.394/1996.</w:t>
      </w:r>
    </w:p>
    <w:p w14:paraId="679548DB" w14:textId="64301B8A" w:rsidR="00DC3EA7" w:rsidRPr="00E336BB" w:rsidRDefault="00DC3EA7" w:rsidP="00DC3EA7">
      <w:pPr>
        <w:spacing w:before="240"/>
        <w:ind w:left="2268"/>
        <w:jc w:val="both"/>
        <w:rPr>
          <w:rFonts w:cstheme="minorHAnsi"/>
        </w:rPr>
      </w:pPr>
      <w:r w:rsidRPr="00E336BB">
        <w:rPr>
          <w:rFonts w:cstheme="minorHAnsi"/>
        </w:rPr>
        <w:t xml:space="preserve"> Sumário: Representação contra a Prefeitura Municipal de São Julião. Exercício 2024. Aplicação de Multa. </w:t>
      </w:r>
      <w:proofErr w:type="spellStart"/>
      <w:r w:rsidRPr="00E336BB">
        <w:rPr>
          <w:rFonts w:cstheme="minorHAnsi"/>
        </w:rPr>
        <w:t>Cientificações</w:t>
      </w:r>
      <w:proofErr w:type="spellEnd"/>
      <w:r w:rsidRPr="00E336BB">
        <w:rPr>
          <w:rFonts w:cstheme="minorHAnsi"/>
        </w:rPr>
        <w:t>. Decisão Unânime.</w:t>
      </w:r>
    </w:p>
    <w:p w14:paraId="249D7698" w14:textId="524A3AA7" w:rsidR="00DC3EA7" w:rsidRPr="00DC3EA7" w:rsidRDefault="00DC3EA7" w:rsidP="00DC3EA7">
      <w:pPr>
        <w:spacing w:before="240"/>
        <w:ind w:left="2268"/>
        <w:jc w:val="both"/>
        <w:rPr>
          <w:rFonts w:cstheme="minorHAnsi"/>
        </w:rPr>
      </w:pPr>
      <w:r w:rsidRPr="00E336BB">
        <w:rPr>
          <w:rFonts w:cstheme="minorHAnsi"/>
        </w:rPr>
        <w:t>(</w:t>
      </w:r>
      <w:r w:rsidR="00E336BB">
        <w:rPr>
          <w:rFonts w:cstheme="minorHAnsi"/>
        </w:rPr>
        <w:t>Representação</w:t>
      </w:r>
      <w:r w:rsidRPr="00E336BB">
        <w:rPr>
          <w:rFonts w:cstheme="minorHAnsi"/>
        </w:rPr>
        <w:t xml:space="preserve">. Processo </w:t>
      </w:r>
      <w:hyperlink r:id="rId20" w:history="1">
        <w:r w:rsidRPr="00E336BB">
          <w:rPr>
            <w:color w:val="0000FF"/>
            <w:u w:val="single"/>
          </w:rPr>
          <w:t>TC/008762/2024</w:t>
        </w:r>
      </w:hyperlink>
      <w:r w:rsidRPr="00E336BB">
        <w:rPr>
          <w:rFonts w:cstheme="minorHAnsi"/>
        </w:rPr>
        <w:t xml:space="preserve"> – Relatora: Cons.ª Flora Izabel Nobre Rodrigues. Primeira Câmara. Unânime. Acórdão Nº 073/2025-SPC, publicado no </w:t>
      </w:r>
      <w:hyperlink r:id="rId21" w:history="1">
        <w:r w:rsidRPr="00E336BB">
          <w:rPr>
            <w:color w:val="0000FF"/>
            <w:u w:val="single"/>
          </w:rPr>
          <w:t>DOE/TCE-PI Nº 068/2025</w:t>
        </w:r>
      </w:hyperlink>
      <w:r w:rsidRPr="00E336BB">
        <w:rPr>
          <w:rFonts w:cstheme="minorHAnsi"/>
        </w:rPr>
        <w:t>).</w:t>
      </w:r>
    </w:p>
    <w:p w14:paraId="23326F94" w14:textId="77777777" w:rsidR="00A23D06" w:rsidRDefault="00A23D06" w:rsidP="0051401B">
      <w:pPr>
        <w:spacing w:before="240"/>
        <w:jc w:val="both"/>
        <w:rPr>
          <w:rFonts w:cstheme="minorHAnsi"/>
        </w:rPr>
      </w:pPr>
    </w:p>
    <w:p w14:paraId="391832D3" w14:textId="7DE76C70" w:rsidR="0051401B" w:rsidRPr="00E336BB" w:rsidRDefault="0051401B" w:rsidP="0016694D">
      <w:pPr>
        <w:pStyle w:val="Ttulo2"/>
        <w:jc w:val="both"/>
        <w:rPr>
          <w:rFonts w:asciiTheme="minorHAnsi" w:hAnsiTheme="minorHAnsi"/>
          <w:b w:val="0"/>
          <w:i/>
          <w:color w:val="0000FF"/>
          <w:sz w:val="24"/>
        </w:rPr>
      </w:pPr>
      <w:bookmarkStart w:id="11" w:name="_Toc197581138"/>
      <w:r w:rsidRPr="00E336BB">
        <w:rPr>
          <w:rFonts w:asciiTheme="minorHAnsi" w:hAnsiTheme="minorHAnsi"/>
          <w:i/>
          <w:color w:val="0000FF"/>
          <w:sz w:val="24"/>
        </w:rPr>
        <w:t xml:space="preserve">Educação. </w:t>
      </w:r>
      <w:r w:rsidR="0016694D" w:rsidRPr="00E336BB">
        <w:rPr>
          <w:rFonts w:asciiTheme="minorHAnsi" w:hAnsiTheme="minorHAnsi"/>
          <w:b w:val="0"/>
          <w:color w:val="0000FF"/>
          <w:sz w:val="24"/>
        </w:rPr>
        <w:t>Leva</w:t>
      </w:r>
      <w:r w:rsidR="0016694D" w:rsidRPr="00E336BB">
        <w:rPr>
          <w:rFonts w:asciiTheme="minorHAnsi" w:hAnsiTheme="minorHAnsi"/>
          <w:color w:val="0000FF"/>
          <w:sz w:val="24"/>
        </w:rPr>
        <w:t>n</w:t>
      </w:r>
      <w:r w:rsidR="0016694D" w:rsidRPr="00E336BB">
        <w:rPr>
          <w:rFonts w:asciiTheme="minorHAnsi" w:hAnsiTheme="minorHAnsi"/>
          <w:b w:val="0"/>
          <w:color w:val="0000FF"/>
          <w:sz w:val="24"/>
        </w:rPr>
        <w:t xml:space="preserve">tamento sobre a </w:t>
      </w:r>
      <w:r w:rsidR="00E336BB" w:rsidRPr="00E336BB">
        <w:rPr>
          <w:rFonts w:asciiTheme="minorHAnsi" w:hAnsiTheme="minorHAnsi"/>
          <w:b w:val="0"/>
          <w:color w:val="0000FF"/>
          <w:sz w:val="24"/>
        </w:rPr>
        <w:t>atuação dos Conselhos de Acompanhamento e C</w:t>
      </w:r>
      <w:r w:rsidR="00E336BB">
        <w:rPr>
          <w:rFonts w:asciiTheme="minorHAnsi" w:hAnsiTheme="minorHAnsi"/>
          <w:b w:val="0"/>
          <w:color w:val="0000FF"/>
          <w:sz w:val="24"/>
        </w:rPr>
        <w:t xml:space="preserve">ontrole Social do </w:t>
      </w:r>
      <w:proofErr w:type="spellStart"/>
      <w:r w:rsidR="00E336BB">
        <w:rPr>
          <w:rFonts w:asciiTheme="minorHAnsi" w:hAnsiTheme="minorHAnsi"/>
          <w:b w:val="0"/>
          <w:color w:val="0000FF"/>
          <w:sz w:val="24"/>
        </w:rPr>
        <w:t>Fundeb</w:t>
      </w:r>
      <w:proofErr w:type="spellEnd"/>
      <w:r w:rsidR="00E336BB">
        <w:rPr>
          <w:rFonts w:asciiTheme="minorHAnsi" w:hAnsiTheme="minorHAnsi"/>
          <w:b w:val="0"/>
          <w:color w:val="0000FF"/>
          <w:sz w:val="24"/>
        </w:rPr>
        <w:t xml:space="preserve"> (CACS</w:t>
      </w:r>
      <w:r w:rsidR="00E336BB" w:rsidRPr="00E336BB">
        <w:rPr>
          <w:rFonts w:asciiTheme="minorHAnsi" w:hAnsiTheme="minorHAnsi"/>
          <w:b w:val="0"/>
          <w:color w:val="0000FF"/>
          <w:sz w:val="24"/>
        </w:rPr>
        <w:t>-</w:t>
      </w:r>
      <w:proofErr w:type="spellStart"/>
      <w:r w:rsidR="00E336BB" w:rsidRPr="00E336BB">
        <w:rPr>
          <w:rFonts w:asciiTheme="minorHAnsi" w:hAnsiTheme="minorHAnsi"/>
          <w:b w:val="0"/>
          <w:color w:val="0000FF"/>
          <w:sz w:val="24"/>
        </w:rPr>
        <w:t>Fundeb</w:t>
      </w:r>
      <w:proofErr w:type="spellEnd"/>
      <w:r w:rsidR="00E336BB" w:rsidRPr="00E336BB">
        <w:rPr>
          <w:rFonts w:asciiTheme="minorHAnsi" w:hAnsiTheme="minorHAnsi"/>
          <w:b w:val="0"/>
          <w:color w:val="0000FF"/>
          <w:sz w:val="24"/>
        </w:rPr>
        <w:t>)</w:t>
      </w:r>
      <w:r w:rsidR="0016694D" w:rsidRPr="00E336BB">
        <w:rPr>
          <w:rFonts w:asciiTheme="minorHAnsi" w:hAnsiTheme="minorHAnsi"/>
          <w:b w:val="0"/>
          <w:color w:val="0000FF"/>
          <w:sz w:val="24"/>
        </w:rPr>
        <w:t xml:space="preserve">. </w:t>
      </w:r>
      <w:r w:rsidR="00E336BB">
        <w:rPr>
          <w:rFonts w:asciiTheme="minorHAnsi" w:hAnsiTheme="minorHAnsi"/>
          <w:b w:val="0"/>
          <w:color w:val="0000FF"/>
          <w:sz w:val="24"/>
        </w:rPr>
        <w:t>Constatações</w:t>
      </w:r>
      <w:r w:rsidR="0016694D" w:rsidRPr="00E336BB">
        <w:rPr>
          <w:rFonts w:asciiTheme="minorHAnsi" w:hAnsiTheme="minorHAnsi"/>
          <w:b w:val="0"/>
          <w:color w:val="0000FF"/>
          <w:sz w:val="24"/>
        </w:rPr>
        <w:t>.</w:t>
      </w:r>
      <w:bookmarkEnd w:id="11"/>
      <w:r w:rsidR="0016694D" w:rsidRPr="00E336BB">
        <w:rPr>
          <w:rFonts w:asciiTheme="minorHAnsi" w:hAnsiTheme="minorHAnsi"/>
          <w:b w:val="0"/>
          <w:color w:val="0000FF"/>
          <w:sz w:val="24"/>
        </w:rPr>
        <w:t xml:space="preserve"> </w:t>
      </w:r>
    </w:p>
    <w:p w14:paraId="1581A7C3" w14:textId="68E6EC34" w:rsidR="0051401B" w:rsidRPr="00E336BB" w:rsidRDefault="0051401B" w:rsidP="0016694D">
      <w:pPr>
        <w:spacing w:before="240"/>
        <w:ind w:left="2268"/>
        <w:jc w:val="both"/>
        <w:rPr>
          <w:rFonts w:cstheme="minorHAnsi"/>
        </w:rPr>
      </w:pPr>
      <w:r w:rsidRPr="00E336BB">
        <w:rPr>
          <w:rFonts w:cstheme="minorHAnsi"/>
        </w:rPr>
        <w:t>EMENTA: CONTROLE EXTERNO. LEVANTAMENTO. AVALIAÇÃO DA ATUAÇÃO DOS CONSELHOS DE ACOMPANHAMENTO E CONTROLE SOCIAL - CACS - FUNDEB. DIVULGAÇÃO DA ANÁLISE. DAR CIÊNCIA DO RELATÓRIO. ARQUIVAMENTO DO FEITO.</w:t>
      </w:r>
    </w:p>
    <w:p w14:paraId="63593575" w14:textId="77777777" w:rsidR="0051401B" w:rsidRPr="00E336BB" w:rsidRDefault="0051401B" w:rsidP="0016694D">
      <w:pPr>
        <w:spacing w:before="240"/>
        <w:ind w:left="2268"/>
        <w:jc w:val="both"/>
        <w:rPr>
          <w:rFonts w:cstheme="minorHAnsi"/>
        </w:rPr>
      </w:pPr>
      <w:r w:rsidRPr="00E336BB">
        <w:rPr>
          <w:rFonts w:cstheme="minorHAnsi"/>
        </w:rPr>
        <w:t xml:space="preserve">I- CASO EM EXAME </w:t>
      </w:r>
    </w:p>
    <w:p w14:paraId="7E007EFF" w14:textId="30D51549" w:rsidR="0051401B" w:rsidRPr="00E336BB" w:rsidRDefault="0051401B" w:rsidP="0016694D">
      <w:pPr>
        <w:spacing w:before="240"/>
        <w:ind w:left="2268"/>
        <w:jc w:val="both"/>
        <w:rPr>
          <w:rFonts w:cstheme="minorHAnsi"/>
        </w:rPr>
      </w:pPr>
      <w:r w:rsidRPr="00E336BB">
        <w:rPr>
          <w:rFonts w:cstheme="minorHAnsi"/>
        </w:rPr>
        <w:t xml:space="preserve">Levantamento com o objetivo de compreender a atuação dos Conselhos de Acompanhamento e Controle Social do </w:t>
      </w:r>
      <w:proofErr w:type="spellStart"/>
      <w:r w:rsidRPr="00E336BB">
        <w:rPr>
          <w:rFonts w:cstheme="minorHAnsi"/>
        </w:rPr>
        <w:t>Fundeb</w:t>
      </w:r>
      <w:proofErr w:type="spellEnd"/>
      <w:r w:rsidRPr="00E336BB">
        <w:rPr>
          <w:rFonts w:cstheme="minorHAnsi"/>
        </w:rPr>
        <w:t xml:space="preserve"> (CACS- -</w:t>
      </w:r>
      <w:proofErr w:type="spellStart"/>
      <w:r w:rsidRPr="00E336BB">
        <w:rPr>
          <w:rFonts w:cstheme="minorHAnsi"/>
        </w:rPr>
        <w:t>Fundeb</w:t>
      </w:r>
      <w:proofErr w:type="spellEnd"/>
      <w:r w:rsidRPr="00E336BB">
        <w:rPr>
          <w:rFonts w:cstheme="minorHAnsi"/>
        </w:rPr>
        <w:t>), bem como elaborar diagnóstico que englobe sua instituição, composição, estrutura, funcionamento, desempenho de atribuições e transparência, com vistas a fornecer elementos ao controle externo para subsidiar futuras fiscalizações, fortalecer o controle social, promover a correta aplicação dos recursos da educação básica e, consequentemente, melhorar a qualidade da educação pública no Brasil.</w:t>
      </w:r>
    </w:p>
    <w:p w14:paraId="68097718" w14:textId="77777777" w:rsidR="0051401B" w:rsidRPr="00E336BB" w:rsidRDefault="0051401B" w:rsidP="0016694D">
      <w:pPr>
        <w:spacing w:before="240"/>
        <w:ind w:left="2268"/>
        <w:jc w:val="both"/>
        <w:rPr>
          <w:rFonts w:cstheme="minorHAnsi"/>
        </w:rPr>
      </w:pPr>
      <w:r w:rsidRPr="00E336BB">
        <w:rPr>
          <w:rFonts w:cstheme="minorHAnsi"/>
        </w:rPr>
        <w:t>II- QUESTÃO EM DISCUSSÃO</w:t>
      </w:r>
    </w:p>
    <w:p w14:paraId="6EF8A1B0" w14:textId="77777777" w:rsidR="0051401B" w:rsidRPr="00E336BB" w:rsidRDefault="0051401B" w:rsidP="0016694D">
      <w:pPr>
        <w:spacing w:before="240"/>
        <w:ind w:left="2268"/>
        <w:jc w:val="both"/>
        <w:rPr>
          <w:rFonts w:cstheme="minorHAnsi"/>
        </w:rPr>
      </w:pPr>
    </w:p>
    <w:p w14:paraId="62173EE7" w14:textId="373E0B8B" w:rsidR="0051401B" w:rsidRPr="00E336BB" w:rsidRDefault="0051401B" w:rsidP="0016694D">
      <w:pPr>
        <w:spacing w:before="240"/>
        <w:ind w:left="2268"/>
        <w:jc w:val="both"/>
        <w:rPr>
          <w:rFonts w:cstheme="minorHAnsi"/>
        </w:rPr>
      </w:pPr>
      <w:r w:rsidRPr="00E336BB">
        <w:rPr>
          <w:rFonts w:cstheme="minorHAnsi"/>
        </w:rPr>
        <w:lastRenderedPageBreak/>
        <w:t>A questão em discussão consiste em: (i) compreender a atuação dos CACS-</w:t>
      </w:r>
      <w:proofErr w:type="spellStart"/>
      <w:r w:rsidRPr="00E336BB">
        <w:rPr>
          <w:rFonts w:cstheme="minorHAnsi"/>
        </w:rPr>
        <w:t>Fundeb</w:t>
      </w:r>
      <w:proofErr w:type="spellEnd"/>
      <w:r w:rsidRPr="00E336BB">
        <w:rPr>
          <w:rFonts w:cstheme="minorHAnsi"/>
        </w:rPr>
        <w:t>; (</w:t>
      </w:r>
      <w:proofErr w:type="spellStart"/>
      <w:proofErr w:type="gramStart"/>
      <w:r w:rsidRPr="00E336BB">
        <w:rPr>
          <w:rFonts w:cstheme="minorHAnsi"/>
        </w:rPr>
        <w:t>ii</w:t>
      </w:r>
      <w:proofErr w:type="spellEnd"/>
      <w:proofErr w:type="gramEnd"/>
      <w:r w:rsidRPr="00E336BB">
        <w:rPr>
          <w:rFonts w:cstheme="minorHAnsi"/>
        </w:rPr>
        <w:t>) apresentar um diagnóstico que englobe sua instituição, composição, estrutura, funcionamento, desempenho de atribuições e transparência e; (</w:t>
      </w:r>
      <w:proofErr w:type="spellStart"/>
      <w:r w:rsidRPr="00E336BB">
        <w:rPr>
          <w:rFonts w:cstheme="minorHAnsi"/>
        </w:rPr>
        <w:t>iii</w:t>
      </w:r>
      <w:proofErr w:type="spellEnd"/>
      <w:r w:rsidRPr="00E336BB">
        <w:rPr>
          <w:rFonts w:cstheme="minorHAnsi"/>
        </w:rPr>
        <w:t>) fornecer elementos ao controle externo que possibilitem subsidiar futuras fiscalizações.</w:t>
      </w:r>
    </w:p>
    <w:p w14:paraId="535FDBCA" w14:textId="77777777" w:rsidR="0051401B" w:rsidRPr="00E336BB" w:rsidRDefault="0051401B" w:rsidP="0016694D">
      <w:pPr>
        <w:spacing w:before="240"/>
        <w:ind w:left="2268"/>
        <w:jc w:val="both"/>
        <w:rPr>
          <w:rFonts w:cstheme="minorHAnsi"/>
        </w:rPr>
      </w:pPr>
      <w:r w:rsidRPr="00E336BB">
        <w:rPr>
          <w:rFonts w:cstheme="minorHAnsi"/>
        </w:rPr>
        <w:t xml:space="preserve">III- RAZÕES DE DECIDIR </w:t>
      </w:r>
    </w:p>
    <w:p w14:paraId="03482FFB" w14:textId="77777777" w:rsidR="0051401B" w:rsidRPr="00E336BB" w:rsidRDefault="0051401B" w:rsidP="0016694D">
      <w:pPr>
        <w:spacing w:before="240"/>
        <w:ind w:left="2268"/>
        <w:jc w:val="both"/>
        <w:rPr>
          <w:rFonts w:cstheme="minorHAnsi"/>
        </w:rPr>
      </w:pPr>
      <w:r w:rsidRPr="00E336BB">
        <w:rPr>
          <w:rFonts w:cstheme="minorHAnsi"/>
        </w:rPr>
        <w:t xml:space="preserve">3. O exame dos autos evidencia que, no tocante ao estado do Piauí, a avaliação da atuação dos Conselhos de Acompanhamento e Controle Social - CACS - FUNDEB revelou um cenário de fragilidade institucional, falhas no cumprimento das funções legais e carência de transparência nos conselhos analisados. Tal situação compromete o controle social, bem como a efetividade da gestão educacional e do </w:t>
      </w:r>
      <w:proofErr w:type="spellStart"/>
      <w:r w:rsidRPr="00E336BB">
        <w:rPr>
          <w:rFonts w:cstheme="minorHAnsi"/>
        </w:rPr>
        <w:t>Fundeb</w:t>
      </w:r>
      <w:proofErr w:type="spellEnd"/>
      <w:r w:rsidRPr="00E336BB">
        <w:rPr>
          <w:rFonts w:cstheme="minorHAnsi"/>
        </w:rPr>
        <w:t xml:space="preserve"> nos municípios piauienses.</w:t>
      </w:r>
    </w:p>
    <w:p w14:paraId="660E80A6" w14:textId="77777777" w:rsidR="0051401B" w:rsidRPr="00E336BB" w:rsidRDefault="0051401B" w:rsidP="0016694D">
      <w:pPr>
        <w:spacing w:before="240"/>
        <w:ind w:left="2268"/>
        <w:jc w:val="both"/>
        <w:rPr>
          <w:rFonts w:cstheme="minorHAnsi"/>
        </w:rPr>
      </w:pPr>
      <w:r w:rsidRPr="00E336BB">
        <w:rPr>
          <w:rFonts w:cstheme="minorHAnsi"/>
        </w:rPr>
        <w:t xml:space="preserve"> 4. Tais constatações permitem um diagnóstico acerca do desempenho dos CACS, que atuam como instâncias de apoio à gestão e aos mecanismos de controle. Ressalta-se que o presente levantamento oferece subsídios para a </w:t>
      </w:r>
      <w:proofErr w:type="spellStart"/>
      <w:r w:rsidRPr="00E336BB">
        <w:rPr>
          <w:rFonts w:cstheme="minorHAnsi"/>
        </w:rPr>
        <w:t>autoavaliação</w:t>
      </w:r>
      <w:proofErr w:type="spellEnd"/>
      <w:r w:rsidRPr="00E336BB">
        <w:rPr>
          <w:rFonts w:cstheme="minorHAnsi"/>
        </w:rPr>
        <w:t xml:space="preserve"> institucional, a tomada de decisões mais assertivas, o aprimoramento das ações de fiscalização e, sobretudo, o fortalecimento dos conselhos, com a devida valorização de sua atuação no cumprimento das atribuições legais, em conformidade com a Lei Federal n.º 14.133/2020.</w:t>
      </w:r>
    </w:p>
    <w:p w14:paraId="6BF3BD2C" w14:textId="77777777" w:rsidR="0051401B" w:rsidRPr="00E336BB" w:rsidRDefault="0051401B" w:rsidP="0016694D">
      <w:pPr>
        <w:spacing w:before="240"/>
        <w:ind w:left="2268"/>
        <w:jc w:val="both"/>
        <w:rPr>
          <w:rFonts w:cstheme="minorHAnsi"/>
        </w:rPr>
      </w:pPr>
      <w:r w:rsidRPr="00E336BB">
        <w:rPr>
          <w:rFonts w:cstheme="minorHAnsi"/>
        </w:rPr>
        <w:t xml:space="preserve"> IV- DISPOSITIVO</w:t>
      </w:r>
    </w:p>
    <w:p w14:paraId="0CB6F94C" w14:textId="5D23B766" w:rsidR="0051401B" w:rsidRPr="00E336BB" w:rsidRDefault="0051401B" w:rsidP="0016694D">
      <w:pPr>
        <w:spacing w:before="240"/>
        <w:ind w:left="2268"/>
        <w:jc w:val="both"/>
        <w:rPr>
          <w:rFonts w:cstheme="minorHAnsi"/>
        </w:rPr>
      </w:pPr>
      <w:r w:rsidRPr="00E336BB">
        <w:rPr>
          <w:rFonts w:cstheme="minorHAnsi"/>
        </w:rPr>
        <w:t xml:space="preserve">Divulgação da presente análise. Ciência do relatório. Arquivamento do feito. ____________________ </w:t>
      </w:r>
    </w:p>
    <w:p w14:paraId="3E3FB1C0" w14:textId="77777777" w:rsidR="0051401B" w:rsidRPr="00E336BB" w:rsidRDefault="0051401B" w:rsidP="0016694D">
      <w:pPr>
        <w:spacing w:before="240"/>
        <w:ind w:left="2268"/>
        <w:jc w:val="both"/>
        <w:rPr>
          <w:rFonts w:cstheme="minorHAnsi"/>
        </w:rPr>
      </w:pPr>
      <w:r w:rsidRPr="00E336BB">
        <w:rPr>
          <w:rFonts w:cstheme="minorHAnsi"/>
        </w:rPr>
        <w:t>Dispositivos relevantes citados: Lei Federal n.º 14.133/2020.</w:t>
      </w:r>
    </w:p>
    <w:p w14:paraId="56AFF45A" w14:textId="2C92E998" w:rsidR="0051401B" w:rsidRPr="00E336BB" w:rsidRDefault="0051401B" w:rsidP="0016694D">
      <w:pPr>
        <w:spacing w:before="240"/>
        <w:ind w:left="2268"/>
        <w:jc w:val="both"/>
        <w:rPr>
          <w:rFonts w:cstheme="minorHAnsi"/>
        </w:rPr>
      </w:pPr>
      <w:r w:rsidRPr="00E336BB">
        <w:rPr>
          <w:rFonts w:cstheme="minorHAnsi"/>
        </w:rPr>
        <w:t xml:space="preserve"> Sumário. Levantamento. Prefeituras Municipais Exercício Financeiro de 2024. Divulgação da análise nos painéis do site deste Tribunal. Ciência do relatório de levantamento ao GAEPE-PI, ao CAODEC/ MPPI; à APPM; à UDIME-PI, à UNCME-PI. Ciência às unidades jurisdicionadas por meio do Aviso Web. Ciência à </w:t>
      </w:r>
      <w:proofErr w:type="spellStart"/>
      <w:r w:rsidRPr="00E336BB">
        <w:rPr>
          <w:rFonts w:cstheme="minorHAnsi"/>
        </w:rPr>
        <w:t>Atricon</w:t>
      </w:r>
      <w:proofErr w:type="spellEnd"/>
      <w:r w:rsidRPr="00E336BB">
        <w:rPr>
          <w:rFonts w:cstheme="minorHAnsi"/>
        </w:rPr>
        <w:t>. Arquivamento do feito. Decisão unânime.</w:t>
      </w:r>
    </w:p>
    <w:p w14:paraId="436952AE" w14:textId="3010858F" w:rsidR="0016694D" w:rsidRPr="00A8388A" w:rsidRDefault="0051401B" w:rsidP="00A8388A">
      <w:pPr>
        <w:spacing w:before="240"/>
        <w:ind w:left="2268"/>
        <w:jc w:val="both"/>
        <w:rPr>
          <w:rFonts w:cstheme="minorHAnsi"/>
          <w:highlight w:val="yellow"/>
        </w:rPr>
      </w:pPr>
      <w:r w:rsidRPr="00E336BB">
        <w:rPr>
          <w:rFonts w:cstheme="minorHAnsi"/>
        </w:rPr>
        <w:t xml:space="preserve">(Levantamento. Processo </w:t>
      </w:r>
      <w:hyperlink r:id="rId22" w:history="1">
        <w:r w:rsidRPr="00E336BB">
          <w:rPr>
            <w:color w:val="0000FF"/>
            <w:u w:val="single"/>
          </w:rPr>
          <w:t>TC/012091/2024</w:t>
        </w:r>
      </w:hyperlink>
      <w:r w:rsidRPr="00E336BB">
        <w:rPr>
          <w:rFonts w:cstheme="minorHAnsi"/>
        </w:rPr>
        <w:t xml:space="preserve"> – Relator: Cons. Subst. Alisson Felipe de Araújo. Plenária Ordinária. Unânime. Acórdão N.º 116/2025 – SPL, publicado no </w:t>
      </w:r>
      <w:hyperlink r:id="rId23" w:history="1">
        <w:r w:rsidRPr="00E336BB">
          <w:rPr>
            <w:color w:val="0000FF"/>
            <w:u w:val="single"/>
          </w:rPr>
          <w:t>DOE/TCE-PI Nº 075/2025</w:t>
        </w:r>
      </w:hyperlink>
      <w:r w:rsidRPr="00E336BB">
        <w:rPr>
          <w:rFonts w:cstheme="minorHAnsi"/>
        </w:rPr>
        <w:t>).</w:t>
      </w:r>
    </w:p>
    <w:bookmarkStart w:id="12" w:name="_Toc197581139"/>
    <w:p w14:paraId="7A92262D" w14:textId="3BBC865B" w:rsidR="00B75107" w:rsidRPr="006B3A6D" w:rsidRDefault="00B75107" w:rsidP="00B75107">
      <w:pPr>
        <w:pStyle w:val="Ttulo1"/>
        <w:spacing w:before="0"/>
        <w:jc w:val="right"/>
        <w:rPr>
          <w:rFonts w:asciiTheme="minorHAnsi" w:hAnsiTheme="minorHAnsi"/>
          <w:color w:val="auto"/>
          <w:sz w:val="30"/>
          <w:szCs w:val="30"/>
        </w:rPr>
      </w:pPr>
      <w:r w:rsidRPr="006B3A6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62368"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25.75pt;margin-top:-4.65pt;width:6.1pt;height:31.25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" fillcolor="green" stroked="f" strokeweight="2pt"/>
            </w:pict>
          </mc:Fallback>
        </mc:AlternateContent>
      </w:r>
      <w:r w:rsidRPr="006B3A6D">
        <w:rPr>
          <w:rFonts w:asciiTheme="minorHAnsi" w:hAnsiTheme="minorHAnsi"/>
          <w:color w:val="auto"/>
          <w:sz w:val="30"/>
          <w:szCs w:val="30"/>
        </w:rPr>
        <w:t>LICITAÇÃO</w:t>
      </w:r>
      <w:bookmarkEnd w:id="12"/>
    </w:p>
    <w:p w14:paraId="77ECA6BA" w14:textId="77777777" w:rsidR="00A43B40" w:rsidRPr="00BB728D" w:rsidRDefault="00A43B40" w:rsidP="00CB2AD0">
      <w:pPr>
        <w:spacing w:before="240"/>
        <w:jc w:val="both"/>
        <w:rPr>
          <w:rFonts w:cstheme="minorHAnsi"/>
          <w:sz w:val="30"/>
          <w:szCs w:val="30"/>
          <w:highlight w:val="yellow"/>
        </w:rPr>
      </w:pPr>
      <w:bookmarkStart w:id="13" w:name="_Toc165613797"/>
      <w:bookmarkEnd w:id="8"/>
    </w:p>
    <w:p w14:paraId="2FFBA2C7" w14:textId="2ABD3163" w:rsidR="00CB2AD0" w:rsidRPr="00BB728D" w:rsidRDefault="00CB2AD0" w:rsidP="00EC1582">
      <w:pPr>
        <w:pStyle w:val="Ttulo2"/>
        <w:jc w:val="both"/>
        <w:rPr>
          <w:rFonts w:asciiTheme="minorHAnsi" w:hAnsiTheme="minorHAnsi"/>
          <w:i/>
          <w:color w:val="0000FF"/>
          <w:sz w:val="24"/>
        </w:rPr>
      </w:pPr>
      <w:bookmarkStart w:id="14" w:name="_Toc197581140"/>
      <w:r w:rsidRPr="00BB728D">
        <w:rPr>
          <w:rFonts w:asciiTheme="minorHAnsi" w:hAnsiTheme="minorHAnsi"/>
          <w:i/>
          <w:color w:val="0000FF"/>
          <w:sz w:val="24"/>
        </w:rPr>
        <w:t xml:space="preserve">Licitação. </w:t>
      </w:r>
      <w:r w:rsidR="00EC1582" w:rsidRPr="00BB728D">
        <w:rPr>
          <w:rFonts w:asciiTheme="minorHAnsi" w:hAnsiTheme="minorHAnsi"/>
          <w:b w:val="0"/>
          <w:color w:val="0000FF"/>
          <w:sz w:val="24"/>
        </w:rPr>
        <w:t>Irregularidades em procedimento licitatório.</w:t>
      </w:r>
      <w:r w:rsidR="00E9437B">
        <w:rPr>
          <w:rFonts w:asciiTheme="minorHAnsi" w:hAnsiTheme="minorHAnsi"/>
          <w:b w:val="0"/>
          <w:color w:val="0000FF"/>
          <w:sz w:val="24"/>
        </w:rPr>
        <w:t xml:space="preserve"> Serviços contratados não constituem gasto com pessoal. LRF.</w:t>
      </w:r>
      <w:bookmarkEnd w:id="14"/>
    </w:p>
    <w:p w14:paraId="6D5ECEEA" w14:textId="3DFA276C" w:rsidR="00CB2AD0" w:rsidRPr="00BB728D" w:rsidRDefault="00CB2AD0" w:rsidP="00CB2AD0">
      <w:pPr>
        <w:spacing w:before="240"/>
        <w:ind w:left="2268"/>
        <w:jc w:val="both"/>
        <w:rPr>
          <w:rFonts w:cstheme="minorHAnsi"/>
        </w:rPr>
      </w:pPr>
      <w:r w:rsidRPr="00BB728D">
        <w:rPr>
          <w:rFonts w:cstheme="minorHAnsi"/>
        </w:rPr>
        <w:t>EMENTA: CONTROLE EXTERNO. DIREITO ADMINISTRATIVO. DENÚNCIA. IRREGULARIDADES EM PROCEDIMENTO LICITATÓRIO. LIMITE LEGAL DE DESPESA DE PESSOAL. IMPROCEDÊNCIA DA DENÚNCIA.</w:t>
      </w:r>
    </w:p>
    <w:p w14:paraId="79523F9B" w14:textId="77777777" w:rsidR="00CB2AD0" w:rsidRPr="00BB728D" w:rsidRDefault="00CB2AD0" w:rsidP="00CB2AD0">
      <w:pPr>
        <w:spacing w:before="240"/>
        <w:ind w:left="2268"/>
        <w:jc w:val="both"/>
        <w:rPr>
          <w:rFonts w:cstheme="minorHAnsi"/>
        </w:rPr>
      </w:pPr>
      <w:r w:rsidRPr="00BB728D">
        <w:rPr>
          <w:rFonts w:cstheme="minorHAnsi"/>
        </w:rPr>
        <w:t>I. CASO EM EXAME</w:t>
      </w:r>
    </w:p>
    <w:p w14:paraId="4F0B09A8" w14:textId="77777777" w:rsidR="00CB2AD0" w:rsidRPr="00BB728D" w:rsidRDefault="00CB2AD0" w:rsidP="00CB2AD0">
      <w:pPr>
        <w:spacing w:before="240"/>
        <w:ind w:left="2268"/>
        <w:jc w:val="both"/>
        <w:rPr>
          <w:rFonts w:cstheme="minorHAnsi"/>
        </w:rPr>
      </w:pPr>
      <w:r w:rsidRPr="00BB728D">
        <w:rPr>
          <w:rFonts w:cstheme="minorHAnsi"/>
        </w:rPr>
        <w:t xml:space="preserve"> 1. Denúncia realizada pelos Srs. Diego da Trindade Ribeiro e Euclides Ribeiro da Trindade, vereadores, noticiando supostas irregularidades na Concorrência Eletrônica nº 005/2024 da Prefeitura Municipal de Jurema, que teve como objeto a “execução de serviços de engenharia para pavimentação de vias públicas na zona urbana do município de Jurema”, requerendo a suspensão da Concorrência nº 005/2024, realizada pela Prefeitura Municipal de Jurema.</w:t>
      </w:r>
    </w:p>
    <w:p w14:paraId="2933D135" w14:textId="77777777" w:rsidR="00CB2AD0" w:rsidRPr="00BB728D" w:rsidRDefault="00CB2AD0" w:rsidP="00CB2AD0">
      <w:pPr>
        <w:spacing w:before="240"/>
        <w:ind w:left="2268"/>
        <w:jc w:val="both"/>
        <w:rPr>
          <w:rFonts w:cstheme="minorHAnsi"/>
        </w:rPr>
      </w:pPr>
      <w:r w:rsidRPr="00BB728D">
        <w:rPr>
          <w:rFonts w:cstheme="minorHAnsi"/>
        </w:rPr>
        <w:t xml:space="preserve"> II. QUESTÃO EM DISCUSSÃO</w:t>
      </w:r>
    </w:p>
    <w:p w14:paraId="0DF94DB8" w14:textId="77777777" w:rsidR="00CB2AD0" w:rsidRPr="00BB728D" w:rsidRDefault="00CB2AD0" w:rsidP="00CB2AD0">
      <w:pPr>
        <w:spacing w:before="240"/>
        <w:ind w:left="2268"/>
        <w:jc w:val="both"/>
        <w:rPr>
          <w:rFonts w:cstheme="minorHAnsi"/>
        </w:rPr>
      </w:pPr>
      <w:r w:rsidRPr="00BB728D">
        <w:rPr>
          <w:rFonts w:cstheme="minorHAnsi"/>
        </w:rPr>
        <w:t>2. Há duas questões em discussão: (i) saber se as despesas do Município ultrapassam o limite de alerta legal da Lei de Responsabilidade Fiscal (LRF) com gastos com pessoal, chamando atenção para o art. 23 da Lei de Responsabilidade Fiscal; (</w:t>
      </w:r>
      <w:proofErr w:type="spellStart"/>
      <w:r w:rsidRPr="00BB728D">
        <w:rPr>
          <w:rFonts w:cstheme="minorHAnsi"/>
        </w:rPr>
        <w:t>ii</w:t>
      </w:r>
      <w:proofErr w:type="spellEnd"/>
      <w:r w:rsidRPr="00BB728D">
        <w:rPr>
          <w:rFonts w:cstheme="minorHAnsi"/>
        </w:rPr>
        <w:t>) saber se o ente público conta com licitações em período mínimo com valores exorbitantes.</w:t>
      </w:r>
    </w:p>
    <w:p w14:paraId="6C8FA024" w14:textId="77777777" w:rsidR="00CB2AD0" w:rsidRPr="00BB728D" w:rsidRDefault="00CB2AD0" w:rsidP="00CB2AD0">
      <w:pPr>
        <w:spacing w:before="240"/>
        <w:ind w:left="2268"/>
        <w:jc w:val="both"/>
        <w:rPr>
          <w:rFonts w:cstheme="minorHAnsi"/>
        </w:rPr>
      </w:pPr>
      <w:r w:rsidRPr="00BB728D">
        <w:rPr>
          <w:rFonts w:cstheme="minorHAnsi"/>
        </w:rPr>
        <w:t xml:space="preserve"> III. RAZÕES DE DECIDIR</w:t>
      </w:r>
    </w:p>
    <w:p w14:paraId="4E1F7591" w14:textId="77777777" w:rsidR="00CB2AD0" w:rsidRPr="00BB728D" w:rsidRDefault="00CB2AD0" w:rsidP="00CB2AD0">
      <w:pPr>
        <w:spacing w:before="240"/>
        <w:ind w:left="2268"/>
        <w:jc w:val="both"/>
        <w:rPr>
          <w:rFonts w:cstheme="minorHAnsi"/>
        </w:rPr>
      </w:pPr>
      <w:r w:rsidRPr="00BB728D">
        <w:rPr>
          <w:rFonts w:cstheme="minorHAnsi"/>
        </w:rPr>
        <w:t xml:space="preserve"> 3. Observa-se pelo demonstrativo da despesa com pessoal de 2024 (2º quadrimestre) que o percentual não se encontra acima do limite legal, atingindo 52,46%.</w:t>
      </w:r>
    </w:p>
    <w:p w14:paraId="40A7153F" w14:textId="77777777" w:rsidR="00CB2AD0" w:rsidRPr="00BB728D" w:rsidRDefault="00CB2AD0" w:rsidP="00CB2AD0">
      <w:pPr>
        <w:spacing w:before="240"/>
        <w:ind w:left="2268"/>
        <w:jc w:val="both"/>
        <w:rPr>
          <w:rFonts w:cstheme="minorHAnsi"/>
        </w:rPr>
      </w:pPr>
      <w:r w:rsidRPr="00BB728D">
        <w:rPr>
          <w:rFonts w:cstheme="minorHAnsi"/>
        </w:rPr>
        <w:t xml:space="preserve"> 4. O valor da licitação isoladamente não constitui qualquer tipo de violação ao art. 23, § 3º, I da Lei de Licitações, uma vez que os serviços contratados através da licitação apontada não constituem gasto com pessoal, inexistindo a irregularidade apontada neste sentido.</w:t>
      </w:r>
    </w:p>
    <w:p w14:paraId="08F11BA0" w14:textId="77777777" w:rsidR="00CB2AD0" w:rsidRPr="00BB728D" w:rsidRDefault="00CB2AD0" w:rsidP="00CB2AD0">
      <w:pPr>
        <w:spacing w:before="240"/>
        <w:ind w:left="2268"/>
        <w:jc w:val="both"/>
        <w:rPr>
          <w:rFonts w:cstheme="minorHAnsi"/>
        </w:rPr>
      </w:pPr>
      <w:r w:rsidRPr="00BB728D">
        <w:rPr>
          <w:rFonts w:cstheme="minorHAnsi"/>
        </w:rPr>
        <w:t>IV. DISPOSITIVO</w:t>
      </w:r>
    </w:p>
    <w:p w14:paraId="16EB9464" w14:textId="77777777" w:rsidR="00CB2AD0" w:rsidRPr="00BB728D" w:rsidRDefault="00CB2AD0" w:rsidP="00CB2AD0">
      <w:pPr>
        <w:spacing w:before="240"/>
        <w:ind w:left="2268"/>
        <w:jc w:val="both"/>
        <w:rPr>
          <w:rFonts w:cstheme="minorHAnsi"/>
        </w:rPr>
      </w:pPr>
      <w:r w:rsidRPr="00BB728D">
        <w:rPr>
          <w:rFonts w:cstheme="minorHAnsi"/>
        </w:rPr>
        <w:lastRenderedPageBreak/>
        <w:t xml:space="preserve"> 4. Improcedência da Denúncia.</w:t>
      </w:r>
    </w:p>
    <w:p w14:paraId="6B85C86E" w14:textId="77777777" w:rsidR="00CB2AD0" w:rsidRPr="00BB728D" w:rsidRDefault="00CB2AD0" w:rsidP="00CB2AD0">
      <w:pPr>
        <w:spacing w:before="240"/>
        <w:ind w:left="2268"/>
        <w:jc w:val="both"/>
        <w:rPr>
          <w:rFonts w:cstheme="minorHAnsi"/>
        </w:rPr>
      </w:pPr>
      <w:r w:rsidRPr="00BB728D">
        <w:rPr>
          <w:rFonts w:cstheme="minorHAnsi"/>
        </w:rPr>
        <w:t xml:space="preserve"> ___________ </w:t>
      </w:r>
    </w:p>
    <w:p w14:paraId="3D3C7882" w14:textId="77777777" w:rsidR="00CB2AD0" w:rsidRPr="00BB728D" w:rsidRDefault="00CB2AD0" w:rsidP="00CB2AD0">
      <w:pPr>
        <w:spacing w:before="240"/>
        <w:ind w:left="2268"/>
        <w:jc w:val="both"/>
        <w:rPr>
          <w:rFonts w:cstheme="minorHAnsi"/>
        </w:rPr>
      </w:pPr>
      <w:r w:rsidRPr="00BB728D">
        <w:rPr>
          <w:rFonts w:cstheme="minorHAnsi"/>
        </w:rPr>
        <w:t>Dispositivo(s) relevante(s) citado(s): art. 37, caput, da CF/88; Art. 23, § 3º, I, da Lei de Responsabilidade Fiscal; Art. 485, V do Código de Processo Civil (CPC).</w:t>
      </w:r>
    </w:p>
    <w:p w14:paraId="40C72B62" w14:textId="53E7D610" w:rsidR="00CB2AD0" w:rsidRPr="00BB728D" w:rsidRDefault="00CB2AD0" w:rsidP="00CB2AD0">
      <w:pPr>
        <w:spacing w:before="240"/>
        <w:ind w:left="2268"/>
        <w:jc w:val="both"/>
        <w:rPr>
          <w:rFonts w:cstheme="minorHAnsi"/>
        </w:rPr>
      </w:pPr>
      <w:r w:rsidRPr="00BB728D">
        <w:rPr>
          <w:rFonts w:cstheme="minorHAnsi"/>
        </w:rPr>
        <w:t xml:space="preserve"> Sumário: Denúncia. Município de Jurema. Exercício Financeiro de 2024. Concordância com Parecer Ministerial. Improcedência da Denúncia. Decisão Unânime.</w:t>
      </w:r>
    </w:p>
    <w:p w14:paraId="000BFE8E" w14:textId="1A3244A7" w:rsidR="00CB2AD0" w:rsidRDefault="00CB2AD0" w:rsidP="00CB2AD0">
      <w:pPr>
        <w:spacing w:before="240"/>
        <w:ind w:left="2268"/>
        <w:jc w:val="both"/>
        <w:rPr>
          <w:rFonts w:cstheme="minorHAnsi"/>
        </w:rPr>
      </w:pPr>
      <w:r w:rsidRPr="00BB728D">
        <w:rPr>
          <w:rFonts w:cstheme="minorHAnsi"/>
        </w:rPr>
        <w:t xml:space="preserve">(Denúncia. Processo </w:t>
      </w:r>
      <w:hyperlink r:id="rId24" w:history="1">
        <w:r w:rsidRPr="00BB728D">
          <w:rPr>
            <w:color w:val="0000FF"/>
            <w:u w:val="single"/>
          </w:rPr>
          <w:t>TC/008248/2024</w:t>
        </w:r>
      </w:hyperlink>
      <w:r w:rsidRPr="00BB728D">
        <w:rPr>
          <w:rFonts w:cstheme="minorHAnsi"/>
        </w:rPr>
        <w:t xml:space="preserve"> – Relatora: Cons.ª Rejane Ribeiro Sousa Dias. Primeira Câmara. Unânime. Acórdão Nº 086/2025-SPC, publicado no </w:t>
      </w:r>
      <w:hyperlink r:id="rId25" w:history="1">
        <w:r w:rsidRPr="00BB728D">
          <w:rPr>
            <w:color w:val="0000FF"/>
            <w:u w:val="single"/>
          </w:rPr>
          <w:t>DOE/TCE-PI Nº 060/2025</w:t>
        </w:r>
      </w:hyperlink>
      <w:r w:rsidRPr="00BB728D">
        <w:rPr>
          <w:rFonts w:cstheme="minorHAnsi"/>
        </w:rPr>
        <w:t>).</w:t>
      </w:r>
      <w:r w:rsidRPr="00CB2AD0">
        <w:rPr>
          <w:rFonts w:cstheme="minorHAnsi"/>
        </w:rPr>
        <w:t xml:space="preserve"> </w:t>
      </w:r>
    </w:p>
    <w:p w14:paraId="77F43014" w14:textId="77777777" w:rsidR="00EC1582" w:rsidRPr="00CB2AD0" w:rsidRDefault="00EC1582" w:rsidP="00CB2AD0">
      <w:pPr>
        <w:spacing w:before="240"/>
        <w:ind w:left="2268"/>
        <w:jc w:val="both"/>
        <w:rPr>
          <w:rFonts w:cstheme="minorHAnsi"/>
        </w:rPr>
      </w:pPr>
    </w:p>
    <w:p w14:paraId="55CD6F07" w14:textId="0F40E731" w:rsidR="0073754C" w:rsidRPr="00616D5A" w:rsidRDefault="00EC1582" w:rsidP="004D3F62">
      <w:pPr>
        <w:pStyle w:val="Ttulo2"/>
        <w:jc w:val="both"/>
        <w:rPr>
          <w:rFonts w:cstheme="minorHAnsi"/>
        </w:rPr>
      </w:pPr>
      <w:bookmarkStart w:id="15" w:name="_Toc197581141"/>
      <w:r w:rsidRPr="00616D5A">
        <w:rPr>
          <w:rFonts w:asciiTheme="minorHAnsi" w:hAnsiTheme="minorHAnsi"/>
          <w:i/>
          <w:color w:val="0000FF"/>
          <w:sz w:val="24"/>
        </w:rPr>
        <w:t>Licitação.</w:t>
      </w:r>
      <w:r w:rsidR="004D3F62" w:rsidRPr="00616D5A">
        <w:rPr>
          <w:rFonts w:asciiTheme="minorHAnsi" w:hAnsiTheme="minorHAnsi"/>
          <w:i/>
          <w:color w:val="0000FF"/>
          <w:sz w:val="24"/>
        </w:rPr>
        <w:t xml:space="preserve"> </w:t>
      </w:r>
      <w:r w:rsidR="004D3F62" w:rsidRPr="00616D5A">
        <w:rPr>
          <w:rFonts w:asciiTheme="minorHAnsi" w:hAnsiTheme="minorHAnsi"/>
          <w:b w:val="0"/>
          <w:color w:val="0000FF"/>
          <w:sz w:val="24"/>
        </w:rPr>
        <w:t xml:space="preserve">Irregularidades na documentação e </w:t>
      </w:r>
      <w:proofErr w:type="spellStart"/>
      <w:r w:rsidR="004D3F62" w:rsidRPr="00616D5A">
        <w:rPr>
          <w:rFonts w:asciiTheme="minorHAnsi" w:hAnsiTheme="minorHAnsi"/>
          <w:b w:val="0"/>
          <w:color w:val="0000FF"/>
          <w:sz w:val="24"/>
        </w:rPr>
        <w:t>sobrepreço</w:t>
      </w:r>
      <w:proofErr w:type="spellEnd"/>
      <w:r w:rsidR="004D3F62" w:rsidRPr="00616D5A">
        <w:rPr>
          <w:rFonts w:asciiTheme="minorHAnsi" w:hAnsiTheme="minorHAnsi"/>
          <w:b w:val="0"/>
          <w:color w:val="0000FF"/>
          <w:sz w:val="24"/>
        </w:rPr>
        <w:t xml:space="preserve">. </w:t>
      </w:r>
      <w:r w:rsidR="00616D5A">
        <w:rPr>
          <w:rFonts w:asciiTheme="minorHAnsi" w:hAnsiTheme="minorHAnsi"/>
          <w:b w:val="0"/>
          <w:color w:val="0000FF"/>
          <w:sz w:val="24"/>
        </w:rPr>
        <w:t>Ausência de memórias de cálculo e documentos que dão suporte às estimativas das quantidades para contratação.</w:t>
      </w:r>
      <w:bookmarkEnd w:id="15"/>
    </w:p>
    <w:p w14:paraId="06C377DE" w14:textId="77777777" w:rsidR="00EC1582" w:rsidRPr="00616D5A" w:rsidRDefault="00EC1582" w:rsidP="00EC1582">
      <w:pPr>
        <w:spacing w:before="240"/>
        <w:ind w:left="2268"/>
        <w:jc w:val="both"/>
        <w:rPr>
          <w:rFonts w:cstheme="minorHAnsi"/>
        </w:rPr>
      </w:pPr>
      <w:r w:rsidRPr="00616D5A">
        <w:rPr>
          <w:rFonts w:cstheme="minorHAnsi"/>
        </w:rPr>
        <w:t>EMENTA: DIREITO ADMINISTRATIVO. LICITAÇÃO. REPRESENTAÇÃO. EXPEDIÇÃO DE ALERTA. ARQUIVAMENTO.</w:t>
      </w:r>
    </w:p>
    <w:p w14:paraId="53EFD6AC" w14:textId="6517DE56" w:rsidR="00EC1582" w:rsidRPr="00616D5A" w:rsidRDefault="00EC1582" w:rsidP="00EC1582">
      <w:pPr>
        <w:spacing w:before="240"/>
        <w:ind w:left="2268"/>
        <w:jc w:val="both"/>
        <w:rPr>
          <w:rFonts w:cstheme="minorHAnsi"/>
        </w:rPr>
      </w:pPr>
      <w:r w:rsidRPr="00616D5A">
        <w:rPr>
          <w:rFonts w:cstheme="minorHAnsi"/>
        </w:rPr>
        <w:t xml:space="preserve">CASO EM EXAME </w:t>
      </w:r>
    </w:p>
    <w:p w14:paraId="330B59AE" w14:textId="77777777" w:rsidR="00EC1582" w:rsidRPr="00616D5A" w:rsidRDefault="00EC1582" w:rsidP="00EC1582">
      <w:pPr>
        <w:spacing w:before="240"/>
        <w:ind w:left="2268"/>
        <w:jc w:val="both"/>
        <w:rPr>
          <w:rFonts w:cstheme="minorHAnsi"/>
        </w:rPr>
      </w:pPr>
      <w:r w:rsidRPr="00616D5A">
        <w:rPr>
          <w:rFonts w:cstheme="minorHAnsi"/>
        </w:rPr>
        <w:t>Representação c/c medida cautelar referente à inobservância de preceitos da Lei n° 14.133/2021 na condução do Pregão Eletrônico n° 003/2024.</w:t>
      </w:r>
    </w:p>
    <w:p w14:paraId="18443DD3" w14:textId="007B8C96" w:rsidR="00EC1582" w:rsidRPr="00616D5A" w:rsidRDefault="00EC1582" w:rsidP="00EC1582">
      <w:pPr>
        <w:spacing w:before="240"/>
        <w:ind w:left="2268"/>
        <w:jc w:val="both"/>
        <w:rPr>
          <w:rFonts w:cstheme="minorHAnsi"/>
        </w:rPr>
      </w:pPr>
      <w:r w:rsidRPr="00616D5A">
        <w:rPr>
          <w:rFonts w:cstheme="minorHAnsi"/>
        </w:rPr>
        <w:t>QUESTÃO EM DISCUSSÃO</w:t>
      </w:r>
    </w:p>
    <w:p w14:paraId="1ECD07A6" w14:textId="77777777" w:rsidR="00EC1582" w:rsidRPr="00616D5A" w:rsidRDefault="00EC1582" w:rsidP="00EC1582">
      <w:pPr>
        <w:spacing w:before="240"/>
        <w:ind w:left="2268"/>
        <w:jc w:val="both"/>
        <w:rPr>
          <w:rFonts w:cstheme="minorHAnsi"/>
        </w:rPr>
      </w:pPr>
      <w:r w:rsidRPr="00616D5A">
        <w:rPr>
          <w:rFonts w:cstheme="minorHAnsi"/>
        </w:rPr>
        <w:t xml:space="preserve"> Ausência das memórias de cálculo e dos documentos que deram suporte às estimativas das quantidades para contratação (descumprimento o inciso IV, § 1º do art. 18 da Lei nº 14.133/21) e </w:t>
      </w:r>
      <w:proofErr w:type="spellStart"/>
      <w:r w:rsidRPr="00616D5A">
        <w:rPr>
          <w:rFonts w:cstheme="minorHAnsi"/>
        </w:rPr>
        <w:t>Sobrepreço</w:t>
      </w:r>
      <w:proofErr w:type="spellEnd"/>
      <w:r w:rsidRPr="00616D5A">
        <w:rPr>
          <w:rFonts w:cstheme="minorHAnsi"/>
        </w:rPr>
        <w:t xml:space="preserve"> estimado, com valores incompatíveis com aqueles praticados no mercado, considerando a média de preços extraída do Painel de Preços do TCE/PI (descumprimento dos artigos 11, inciso III e art. 23 da Lei 14.133/21).</w:t>
      </w:r>
    </w:p>
    <w:p w14:paraId="52AEB17C" w14:textId="11793403" w:rsidR="00EC1582" w:rsidRPr="00616D5A" w:rsidRDefault="00EC1582" w:rsidP="00EC1582">
      <w:pPr>
        <w:spacing w:before="240"/>
        <w:ind w:left="2268"/>
        <w:jc w:val="both"/>
        <w:rPr>
          <w:rFonts w:cstheme="minorHAnsi"/>
        </w:rPr>
      </w:pPr>
      <w:r w:rsidRPr="00616D5A">
        <w:rPr>
          <w:rFonts w:cstheme="minorHAnsi"/>
        </w:rPr>
        <w:t xml:space="preserve">RAZÕES DE DECIDIR </w:t>
      </w:r>
    </w:p>
    <w:p w14:paraId="71CD17AD" w14:textId="77777777" w:rsidR="00EC1582" w:rsidRPr="00616D5A" w:rsidRDefault="00EC1582" w:rsidP="00EC1582">
      <w:pPr>
        <w:spacing w:before="240"/>
        <w:ind w:left="2268"/>
        <w:jc w:val="both"/>
        <w:rPr>
          <w:rFonts w:cstheme="minorHAnsi"/>
        </w:rPr>
      </w:pPr>
      <w:r w:rsidRPr="00616D5A">
        <w:rPr>
          <w:rFonts w:cstheme="minorHAnsi"/>
        </w:rPr>
        <w:t xml:space="preserve">Cancelamento do Pregão Eletrônico nº 003/2024 pelo órgão responsável após determinação desta Relatoria. </w:t>
      </w:r>
    </w:p>
    <w:p w14:paraId="29F048AA" w14:textId="30D3E98B" w:rsidR="00EC1582" w:rsidRPr="00616D5A" w:rsidRDefault="00EC1582" w:rsidP="00EC1582">
      <w:pPr>
        <w:spacing w:before="240"/>
        <w:ind w:left="2268"/>
        <w:jc w:val="both"/>
        <w:rPr>
          <w:rFonts w:cstheme="minorHAnsi"/>
        </w:rPr>
      </w:pPr>
      <w:r w:rsidRPr="00616D5A">
        <w:rPr>
          <w:rFonts w:cstheme="minorHAnsi"/>
        </w:rPr>
        <w:lastRenderedPageBreak/>
        <w:t xml:space="preserve">DISPOSITIVO </w:t>
      </w:r>
    </w:p>
    <w:p w14:paraId="1314BB0D" w14:textId="78A17524" w:rsidR="00EC1582" w:rsidRPr="00616D5A" w:rsidRDefault="00EC1582" w:rsidP="00EC1582">
      <w:pPr>
        <w:spacing w:before="240"/>
        <w:ind w:left="2268"/>
        <w:jc w:val="both"/>
        <w:rPr>
          <w:rFonts w:cstheme="minorHAnsi"/>
        </w:rPr>
      </w:pPr>
      <w:r w:rsidRPr="00616D5A">
        <w:rPr>
          <w:rFonts w:cstheme="minorHAnsi"/>
        </w:rPr>
        <w:t xml:space="preserve">Regimento Interno do Tribunal de Contas do Estado do Piauí e Lei nº 14.133/21. </w:t>
      </w:r>
    </w:p>
    <w:p w14:paraId="71626320" w14:textId="149429D0" w:rsidR="00EC1582" w:rsidRPr="00616D5A" w:rsidRDefault="00EC1582" w:rsidP="00EC1582">
      <w:pPr>
        <w:spacing w:before="240"/>
        <w:ind w:left="2268"/>
        <w:jc w:val="both"/>
        <w:rPr>
          <w:rFonts w:cstheme="minorHAnsi"/>
        </w:rPr>
      </w:pPr>
      <w:r w:rsidRPr="00616D5A">
        <w:rPr>
          <w:rFonts w:cstheme="minorHAnsi"/>
        </w:rPr>
        <w:t>Sumário: Representação contra a Prefeitura Municipal de Altos. Exercício 2024. Expedição de Alerta. Arquivamento.</w:t>
      </w:r>
    </w:p>
    <w:p w14:paraId="1D5894D4" w14:textId="1466557F" w:rsidR="00EC1582" w:rsidRPr="00616D5A" w:rsidRDefault="00EC1582" w:rsidP="00EC1582">
      <w:pPr>
        <w:spacing w:before="240"/>
        <w:ind w:left="2268"/>
        <w:jc w:val="both"/>
        <w:rPr>
          <w:rFonts w:cstheme="minorHAnsi"/>
        </w:rPr>
      </w:pPr>
      <w:r w:rsidRPr="00616D5A">
        <w:rPr>
          <w:rFonts w:cstheme="minorHAnsi"/>
        </w:rPr>
        <w:t xml:space="preserve">(Controle social. Processo: </w:t>
      </w:r>
      <w:hyperlink r:id="rId26" w:history="1">
        <w:r w:rsidRPr="00616D5A">
          <w:rPr>
            <w:color w:val="0000FF"/>
            <w:u w:val="single"/>
          </w:rPr>
          <w:t>TC/008523/2024</w:t>
        </w:r>
      </w:hyperlink>
      <w:r w:rsidRPr="00616D5A">
        <w:rPr>
          <w:rFonts w:cstheme="minorHAnsi"/>
        </w:rPr>
        <w:t xml:space="preserve"> – Relatora: Cons.ª</w:t>
      </w:r>
      <w:proofErr w:type="gramStart"/>
      <w:r w:rsidRPr="00616D5A">
        <w:rPr>
          <w:rFonts w:cstheme="minorHAnsi"/>
        </w:rPr>
        <w:t xml:space="preserve">  </w:t>
      </w:r>
      <w:proofErr w:type="gramEnd"/>
      <w:r w:rsidRPr="00616D5A">
        <w:rPr>
          <w:rFonts w:cstheme="minorHAnsi"/>
        </w:rPr>
        <w:t xml:space="preserve">Lilian de Almeida Veloso Nunes Martins. Segunda Câmara virtual. Unânime. Acórdão Nº 130/2025-SSC, publicado no </w:t>
      </w:r>
      <w:hyperlink r:id="rId27" w:history="1">
        <w:r w:rsidRPr="00616D5A">
          <w:rPr>
            <w:color w:val="0000FF"/>
            <w:u w:val="single"/>
          </w:rPr>
          <w:t>DOE/TCE-PI Nº</w:t>
        </w:r>
        <w:r w:rsidR="00F163EA" w:rsidRPr="00616D5A">
          <w:rPr>
            <w:color w:val="0000FF"/>
            <w:u w:val="single"/>
          </w:rPr>
          <w:t xml:space="preserve"> 061</w:t>
        </w:r>
        <w:r w:rsidRPr="00616D5A">
          <w:rPr>
            <w:color w:val="0000FF"/>
            <w:u w:val="single"/>
          </w:rPr>
          <w:t>/2025</w:t>
        </w:r>
      </w:hyperlink>
      <w:r w:rsidRPr="00616D5A">
        <w:rPr>
          <w:rFonts w:cstheme="minorHAnsi"/>
        </w:rPr>
        <w:t>).</w:t>
      </w:r>
    </w:p>
    <w:p w14:paraId="34EA9CB0" w14:textId="77777777" w:rsidR="00F163EA" w:rsidRDefault="00F163EA" w:rsidP="00F163EA">
      <w:pPr>
        <w:spacing w:before="240"/>
        <w:jc w:val="both"/>
        <w:rPr>
          <w:rFonts w:cstheme="minorHAnsi"/>
          <w:highlight w:val="yellow"/>
        </w:rPr>
      </w:pPr>
    </w:p>
    <w:p w14:paraId="2E682971" w14:textId="135F5A69" w:rsidR="00687B67" w:rsidRPr="00493B02" w:rsidRDefault="00493B02" w:rsidP="00472023">
      <w:pPr>
        <w:pStyle w:val="Ttulo2"/>
        <w:jc w:val="both"/>
        <w:rPr>
          <w:rFonts w:asciiTheme="minorHAnsi" w:hAnsiTheme="minorHAnsi"/>
          <w:i/>
          <w:color w:val="0000FF"/>
          <w:sz w:val="24"/>
        </w:rPr>
      </w:pPr>
      <w:bookmarkStart w:id="16" w:name="_Toc197581142"/>
      <w:r>
        <w:rPr>
          <w:rFonts w:asciiTheme="minorHAnsi" w:hAnsiTheme="minorHAnsi"/>
          <w:i/>
          <w:color w:val="0000FF"/>
          <w:sz w:val="24"/>
        </w:rPr>
        <w:t>Licitação</w:t>
      </w:r>
      <w:r w:rsidR="005F0BB9" w:rsidRPr="00493B02">
        <w:rPr>
          <w:rFonts w:asciiTheme="minorHAnsi" w:hAnsiTheme="minorHAnsi"/>
          <w:b w:val="0"/>
          <w:color w:val="0000FF"/>
          <w:sz w:val="24"/>
        </w:rPr>
        <w:t>. Princípios da proporcionalidade e razoabilidade.</w:t>
      </w:r>
      <w:r>
        <w:rPr>
          <w:rFonts w:asciiTheme="minorHAnsi" w:hAnsiTheme="minorHAnsi"/>
          <w:b w:val="0"/>
          <w:color w:val="0000FF"/>
          <w:sz w:val="24"/>
        </w:rPr>
        <w:t xml:space="preserve"> Exigência de profissional em edital sem respaldo legal e justificativa cabível.</w:t>
      </w:r>
      <w:bookmarkEnd w:id="16"/>
    </w:p>
    <w:p w14:paraId="37E7C3B1" w14:textId="77777777" w:rsidR="00472023" w:rsidRPr="00493B02" w:rsidRDefault="00472023" w:rsidP="00472023">
      <w:pPr>
        <w:spacing w:before="240"/>
        <w:ind w:left="2268"/>
        <w:jc w:val="both"/>
        <w:rPr>
          <w:rFonts w:cstheme="minorHAnsi"/>
        </w:rPr>
      </w:pPr>
      <w:r w:rsidRPr="00493B02">
        <w:rPr>
          <w:rFonts w:cstheme="minorHAnsi"/>
        </w:rPr>
        <w:t>EMENTA: CONTROLE EXTERNO. DIREITO ADMINISTRATIVO. RECURSO DE RECONSIDERAÇÃO. REPRESENTAÇÃO. LICITAÇÃO PÚBLICA. EXIGÊNCIA DE COMPROVAÇÃO DE QUE A EMPRESA LICITANTE POSSUÍSSE, EM SEU QUADRO PROFISSIONAL, UM PROFISSIONAL COM FORMAÇÃO EM ENGENHARIA MECÂNICA. PROVIMENTO PARCIAL.</w:t>
      </w:r>
    </w:p>
    <w:p w14:paraId="4E8666A1" w14:textId="77777777" w:rsidR="00472023" w:rsidRPr="00493B02" w:rsidRDefault="00472023" w:rsidP="00472023">
      <w:pPr>
        <w:spacing w:before="240"/>
        <w:ind w:left="2268"/>
        <w:jc w:val="both"/>
        <w:rPr>
          <w:rFonts w:cstheme="minorHAnsi"/>
        </w:rPr>
      </w:pPr>
      <w:r w:rsidRPr="00493B02">
        <w:rPr>
          <w:rFonts w:cstheme="minorHAnsi"/>
        </w:rPr>
        <w:t xml:space="preserve"> I. Caso em exame</w:t>
      </w:r>
    </w:p>
    <w:p w14:paraId="527428D2" w14:textId="77777777" w:rsidR="00472023" w:rsidRPr="00493B02" w:rsidRDefault="00472023" w:rsidP="00472023">
      <w:pPr>
        <w:spacing w:before="240"/>
        <w:ind w:left="2268"/>
        <w:jc w:val="both"/>
        <w:rPr>
          <w:rFonts w:cstheme="minorHAnsi"/>
        </w:rPr>
      </w:pPr>
      <w:r w:rsidRPr="00493B02">
        <w:rPr>
          <w:rFonts w:cstheme="minorHAnsi"/>
        </w:rPr>
        <w:t xml:space="preserve"> 1. Recurso de Reconsideração pleiteando reforma do acórdão para que seja reduzida a multa aplicada.</w:t>
      </w:r>
    </w:p>
    <w:p w14:paraId="36AA50A3" w14:textId="77777777" w:rsidR="00472023" w:rsidRPr="00493B02" w:rsidRDefault="00472023" w:rsidP="00472023">
      <w:pPr>
        <w:spacing w:before="240"/>
        <w:ind w:left="2268"/>
        <w:jc w:val="both"/>
        <w:rPr>
          <w:rFonts w:cstheme="minorHAnsi"/>
        </w:rPr>
      </w:pPr>
      <w:r w:rsidRPr="00493B02">
        <w:rPr>
          <w:rFonts w:cstheme="minorHAnsi"/>
        </w:rPr>
        <w:t>2. Decisão anterior: Procedência da representação, com aplicação de multa; determinação e expedição de comunicação.</w:t>
      </w:r>
    </w:p>
    <w:p w14:paraId="58992982" w14:textId="77777777" w:rsidR="00472023" w:rsidRPr="00493B02" w:rsidRDefault="00472023" w:rsidP="00472023">
      <w:pPr>
        <w:spacing w:before="240"/>
        <w:ind w:left="2268"/>
        <w:jc w:val="both"/>
        <w:rPr>
          <w:rFonts w:cstheme="minorHAnsi"/>
        </w:rPr>
      </w:pPr>
      <w:r w:rsidRPr="00493B02">
        <w:rPr>
          <w:rFonts w:cstheme="minorHAnsi"/>
        </w:rPr>
        <w:t xml:space="preserve">II. QUESTÃO EM DISCUSSÃO </w:t>
      </w:r>
    </w:p>
    <w:p w14:paraId="7D8AC8FD" w14:textId="77777777" w:rsidR="00472023" w:rsidRPr="00493B02" w:rsidRDefault="00472023" w:rsidP="00472023">
      <w:pPr>
        <w:spacing w:before="240"/>
        <w:ind w:left="2268"/>
        <w:jc w:val="both"/>
        <w:rPr>
          <w:rFonts w:cstheme="minorHAnsi"/>
        </w:rPr>
      </w:pPr>
      <w:r w:rsidRPr="00493B02">
        <w:rPr>
          <w:rFonts w:cstheme="minorHAnsi"/>
        </w:rPr>
        <w:t>3. A questão em discussão consiste em verificar a gravidade do ilícito administrativo relativo à exigência de comprovação de que a empresa licitante possuísse, em seu quadro profissional, um profissional com formação em engenharia mecânica, conforme disposto nos editais dos Pregões Eletrônicos n.º 07/2023 e n.º 026/2023, para fins de definição de multa.</w:t>
      </w:r>
    </w:p>
    <w:p w14:paraId="4C9D40D4" w14:textId="77777777" w:rsidR="00472023" w:rsidRPr="00493B02" w:rsidRDefault="00472023" w:rsidP="00472023">
      <w:pPr>
        <w:spacing w:before="240"/>
        <w:ind w:left="2268"/>
        <w:jc w:val="both"/>
        <w:rPr>
          <w:rFonts w:cstheme="minorHAnsi"/>
        </w:rPr>
      </w:pPr>
      <w:r w:rsidRPr="00493B02">
        <w:rPr>
          <w:rFonts w:cstheme="minorHAnsi"/>
        </w:rPr>
        <w:t xml:space="preserve"> RAZÕES DE DECIDIR</w:t>
      </w:r>
    </w:p>
    <w:p w14:paraId="3938BA37" w14:textId="77777777" w:rsidR="00472023" w:rsidRPr="00493B02" w:rsidRDefault="00472023" w:rsidP="00472023">
      <w:pPr>
        <w:spacing w:before="240"/>
        <w:ind w:left="2268"/>
        <w:jc w:val="both"/>
        <w:rPr>
          <w:rFonts w:cstheme="minorHAnsi"/>
        </w:rPr>
      </w:pPr>
      <w:r w:rsidRPr="00493B02">
        <w:rPr>
          <w:rFonts w:cstheme="minorHAnsi"/>
        </w:rPr>
        <w:t xml:space="preserve"> Exigência de um Engenheiro Mecânico prevista nos editais supramencionados não possuía respaldo legal nem justificativa </w:t>
      </w:r>
      <w:r w:rsidRPr="00493B02">
        <w:rPr>
          <w:rFonts w:cstheme="minorHAnsi"/>
        </w:rPr>
        <w:lastRenderedPageBreak/>
        <w:t>cabível, mostrando-se desnecessária e desarrazoada para a execução do objeto licitado.</w:t>
      </w:r>
    </w:p>
    <w:p w14:paraId="1A4EE091" w14:textId="504C9C7B" w:rsidR="00472023" w:rsidRPr="00493B02" w:rsidRDefault="00472023" w:rsidP="00472023">
      <w:pPr>
        <w:spacing w:before="240"/>
        <w:ind w:left="2268"/>
        <w:jc w:val="both"/>
        <w:rPr>
          <w:rFonts w:cstheme="minorHAnsi"/>
        </w:rPr>
      </w:pPr>
      <w:r w:rsidRPr="00493B02">
        <w:rPr>
          <w:rFonts w:cstheme="minorHAnsi"/>
        </w:rPr>
        <w:t>Redução da multa imposta ao gestor, em atenção aos princípios razoabilidade e proporcionalidade.</w:t>
      </w:r>
    </w:p>
    <w:p w14:paraId="261C05FC" w14:textId="77777777" w:rsidR="00472023" w:rsidRPr="00493B02" w:rsidRDefault="00472023" w:rsidP="00472023">
      <w:pPr>
        <w:spacing w:before="240"/>
        <w:ind w:left="2268"/>
        <w:jc w:val="both"/>
        <w:rPr>
          <w:rFonts w:cstheme="minorHAnsi"/>
        </w:rPr>
      </w:pPr>
      <w:r w:rsidRPr="00493B02">
        <w:rPr>
          <w:rFonts w:cstheme="minorHAnsi"/>
        </w:rPr>
        <w:t xml:space="preserve"> IV. DISPOSITIVO Conhecimento. Provimento Parcial. ___________________________________________ </w:t>
      </w:r>
    </w:p>
    <w:p w14:paraId="515ED89C" w14:textId="77777777" w:rsidR="00472023" w:rsidRPr="00493B02" w:rsidRDefault="00472023" w:rsidP="00472023">
      <w:pPr>
        <w:spacing w:before="240"/>
        <w:ind w:left="2268"/>
        <w:jc w:val="both"/>
        <w:rPr>
          <w:rFonts w:cstheme="minorHAnsi"/>
        </w:rPr>
      </w:pPr>
      <w:r w:rsidRPr="00493B02">
        <w:rPr>
          <w:rFonts w:cstheme="minorHAnsi"/>
        </w:rPr>
        <w:t>Legislações relevantes citados: Lei nº 14.133/2021; art. 79, II, da Lei Estadual n.º 5.888/2009 c/c art. 206, III do RI TCE PI.</w:t>
      </w:r>
    </w:p>
    <w:p w14:paraId="10D26ED2" w14:textId="4AF6A242" w:rsidR="00687B67" w:rsidRPr="00493B02" w:rsidRDefault="00472023" w:rsidP="00472023">
      <w:pPr>
        <w:spacing w:before="240"/>
        <w:ind w:left="2268"/>
        <w:jc w:val="both"/>
        <w:rPr>
          <w:rFonts w:cstheme="minorHAnsi"/>
        </w:rPr>
      </w:pPr>
      <w:r w:rsidRPr="00493B02">
        <w:rPr>
          <w:rFonts w:cstheme="minorHAnsi"/>
        </w:rPr>
        <w:t xml:space="preserve"> Sumário: Recurso de Reconsideração em face de Acórdão emitido em processo de Representação. Município de Caraúbas do Piauí, exercício 2023. Conhecimento. Provimento Parcial. Decisão unânime.</w:t>
      </w:r>
    </w:p>
    <w:p w14:paraId="68ACDF12" w14:textId="6FC45D55" w:rsidR="00472023" w:rsidRPr="00472023" w:rsidRDefault="00493B02" w:rsidP="00472023">
      <w:pPr>
        <w:spacing w:before="240"/>
        <w:ind w:left="2268"/>
        <w:jc w:val="both"/>
        <w:rPr>
          <w:rFonts w:cstheme="minorHAnsi"/>
          <w:highlight w:val="yellow"/>
        </w:rPr>
      </w:pPr>
      <w:r>
        <w:rPr>
          <w:rFonts w:cstheme="minorHAnsi"/>
        </w:rPr>
        <w:t>(Recurso de R</w:t>
      </w:r>
      <w:r w:rsidR="00472023" w:rsidRPr="00493B02">
        <w:rPr>
          <w:rFonts w:cstheme="minorHAnsi"/>
        </w:rPr>
        <w:t xml:space="preserve">econsideração. Processo </w:t>
      </w:r>
      <w:hyperlink r:id="rId28" w:history="1">
        <w:r w:rsidR="00472023" w:rsidRPr="00493B02">
          <w:rPr>
            <w:color w:val="0000FF"/>
            <w:u w:val="single"/>
          </w:rPr>
          <w:t>TC/001284/2025</w:t>
        </w:r>
      </w:hyperlink>
      <w:r w:rsidR="00472023" w:rsidRPr="00493B02">
        <w:rPr>
          <w:rFonts w:cstheme="minorHAnsi"/>
        </w:rPr>
        <w:t xml:space="preserve"> – Relator: Cons. Kleber Dantas Eulálio. Plenário. Unânime. Acórdão Nº 95/2025-SPL, publicado no </w:t>
      </w:r>
      <w:hyperlink r:id="rId29" w:history="1">
        <w:r w:rsidR="00472023" w:rsidRPr="00493B02">
          <w:rPr>
            <w:color w:val="0000FF"/>
            <w:u w:val="single"/>
          </w:rPr>
          <w:t>DOE/TCE-PI Nº 064/2025</w:t>
        </w:r>
      </w:hyperlink>
      <w:r w:rsidR="00472023" w:rsidRPr="00493B02">
        <w:rPr>
          <w:rFonts w:cstheme="minorHAnsi"/>
        </w:rPr>
        <w:t>).</w:t>
      </w:r>
    </w:p>
    <w:p w14:paraId="4B62C472" w14:textId="77777777" w:rsidR="008A359E" w:rsidRDefault="008A359E" w:rsidP="008A359E"/>
    <w:p w14:paraId="27173730" w14:textId="036255BB" w:rsidR="008A359E" w:rsidRPr="00032C3D" w:rsidRDefault="005F0BB9" w:rsidP="00C002A9">
      <w:pPr>
        <w:pStyle w:val="Ttulo2"/>
        <w:jc w:val="both"/>
        <w:rPr>
          <w:rFonts w:asciiTheme="minorHAnsi" w:hAnsiTheme="minorHAnsi"/>
          <w:i/>
          <w:color w:val="0000FF"/>
          <w:sz w:val="24"/>
        </w:rPr>
      </w:pPr>
      <w:bookmarkStart w:id="17" w:name="_Toc197581143"/>
      <w:r w:rsidRPr="00032C3D">
        <w:rPr>
          <w:rFonts w:asciiTheme="minorHAnsi" w:hAnsiTheme="minorHAnsi"/>
          <w:i/>
          <w:color w:val="0000FF"/>
          <w:sz w:val="24"/>
        </w:rPr>
        <w:t>Licitação.</w:t>
      </w:r>
      <w:r w:rsidR="00C002A9" w:rsidRPr="00032C3D">
        <w:rPr>
          <w:rFonts w:asciiTheme="minorHAnsi" w:hAnsiTheme="minorHAnsi"/>
          <w:i/>
          <w:color w:val="0000FF"/>
          <w:sz w:val="24"/>
        </w:rPr>
        <w:t xml:space="preserve"> </w:t>
      </w:r>
      <w:r w:rsidR="00C002A9" w:rsidRPr="00032C3D">
        <w:rPr>
          <w:rFonts w:asciiTheme="minorHAnsi" w:hAnsiTheme="minorHAnsi"/>
          <w:b w:val="0"/>
          <w:color w:val="0000FF"/>
          <w:sz w:val="24"/>
        </w:rPr>
        <w:t>Violação dos princípios da administração pública. Falta de planejamento</w:t>
      </w:r>
      <w:r w:rsidR="00676FAD">
        <w:rPr>
          <w:rFonts w:asciiTheme="minorHAnsi" w:hAnsiTheme="minorHAnsi"/>
          <w:b w:val="0"/>
          <w:color w:val="0000FF"/>
          <w:sz w:val="24"/>
        </w:rPr>
        <w:t>. Demanda de bens materiais justificada a partir do histórico de consumo</w:t>
      </w:r>
      <w:r w:rsidR="00C002A9" w:rsidRPr="00032C3D">
        <w:rPr>
          <w:rFonts w:asciiTheme="minorHAnsi" w:hAnsiTheme="minorHAnsi"/>
          <w:b w:val="0"/>
          <w:color w:val="0000FF"/>
          <w:sz w:val="24"/>
        </w:rPr>
        <w:t>.</w:t>
      </w:r>
      <w:r w:rsidR="00676FAD">
        <w:rPr>
          <w:rFonts w:asciiTheme="minorHAnsi" w:hAnsiTheme="minorHAnsi"/>
          <w:b w:val="0"/>
          <w:color w:val="0000FF"/>
          <w:sz w:val="24"/>
        </w:rPr>
        <w:t xml:space="preserve"> Alinhamento das contratações ao planejamento orçamentário.</w:t>
      </w:r>
      <w:bookmarkEnd w:id="17"/>
      <w:r w:rsidR="00676FAD">
        <w:rPr>
          <w:rFonts w:asciiTheme="minorHAnsi" w:hAnsiTheme="minorHAnsi"/>
          <w:b w:val="0"/>
          <w:color w:val="0000FF"/>
          <w:sz w:val="24"/>
        </w:rPr>
        <w:t xml:space="preserve"> </w:t>
      </w:r>
    </w:p>
    <w:p w14:paraId="20B5ACB0" w14:textId="4573C22D" w:rsidR="005F0BB9" w:rsidRPr="00032C3D" w:rsidRDefault="005F0BB9" w:rsidP="005F0BB9">
      <w:pPr>
        <w:spacing w:before="240"/>
        <w:ind w:left="2268"/>
        <w:jc w:val="both"/>
        <w:rPr>
          <w:rFonts w:cstheme="minorHAnsi"/>
        </w:rPr>
      </w:pPr>
      <w:r w:rsidRPr="00032C3D">
        <w:rPr>
          <w:rFonts w:cstheme="minorHAnsi"/>
        </w:rPr>
        <w:t>CONTROLE EXTERNO. DIREITO ADMINISTRATIVO. REPRESENTAÇÃO. CONTRATO ADMINISTRATIVO. LICITAÇÃO. VERIFICAÇÃO DE IRREGULARIDADES NO PROCEDIMENTO LICITATÓRIO. AUSÊNCIA DE PLANEJAMENTO NAS CONTRATAÇÕES. POSSÍVEL SOBREPREÇO. PROCEDÊNCIA.</w:t>
      </w:r>
    </w:p>
    <w:p w14:paraId="3568876D" w14:textId="77777777" w:rsidR="005F0BB9" w:rsidRPr="00032C3D" w:rsidRDefault="005F0BB9" w:rsidP="005F0BB9">
      <w:pPr>
        <w:spacing w:before="240"/>
        <w:ind w:left="2268"/>
        <w:jc w:val="both"/>
        <w:rPr>
          <w:rFonts w:cstheme="minorHAnsi"/>
        </w:rPr>
      </w:pPr>
      <w:r w:rsidRPr="00032C3D">
        <w:rPr>
          <w:rFonts w:cstheme="minorHAnsi"/>
        </w:rPr>
        <w:t xml:space="preserve">I. CASO EM EXAME </w:t>
      </w:r>
    </w:p>
    <w:p w14:paraId="04ED02D5" w14:textId="06203B91" w:rsidR="005F0BB9" w:rsidRPr="00032C3D" w:rsidRDefault="005F0BB9" w:rsidP="005F0BB9">
      <w:pPr>
        <w:spacing w:before="240"/>
        <w:ind w:left="2268"/>
        <w:jc w:val="both"/>
        <w:rPr>
          <w:rFonts w:cstheme="minorHAnsi"/>
        </w:rPr>
      </w:pPr>
      <w:r w:rsidRPr="00032C3D">
        <w:rPr>
          <w:rFonts w:cstheme="minorHAnsi"/>
        </w:rPr>
        <w:t xml:space="preserve">1. Representação relativa </w:t>
      </w:r>
      <w:proofErr w:type="gramStart"/>
      <w:r w:rsidRPr="00032C3D">
        <w:rPr>
          <w:rFonts w:cstheme="minorHAnsi"/>
        </w:rPr>
        <w:t>a</w:t>
      </w:r>
      <w:proofErr w:type="gramEnd"/>
      <w:r w:rsidRPr="00032C3D">
        <w:rPr>
          <w:rFonts w:cstheme="minorHAnsi"/>
        </w:rPr>
        <w:t xml:space="preserve"> possível irregularidade na aquisição de gêneros alimentícios perecíveis e não perecíveis.</w:t>
      </w:r>
    </w:p>
    <w:p w14:paraId="773B15EF" w14:textId="77777777" w:rsidR="005F0BB9" w:rsidRPr="00032C3D" w:rsidRDefault="005F0BB9" w:rsidP="005F0BB9">
      <w:pPr>
        <w:spacing w:before="240"/>
        <w:ind w:left="2268"/>
        <w:jc w:val="both"/>
        <w:rPr>
          <w:rFonts w:cstheme="minorHAnsi"/>
        </w:rPr>
      </w:pPr>
      <w:r w:rsidRPr="00032C3D">
        <w:rPr>
          <w:rFonts w:cstheme="minorHAnsi"/>
        </w:rPr>
        <w:t>II. QUESTÃO EM DISCUSSÃO</w:t>
      </w:r>
    </w:p>
    <w:p w14:paraId="1D99CA6C" w14:textId="30C5648A" w:rsidR="005F0BB9" w:rsidRPr="00032C3D" w:rsidRDefault="005F0BB9" w:rsidP="005F0BB9">
      <w:pPr>
        <w:spacing w:before="240"/>
        <w:ind w:left="2268"/>
        <w:jc w:val="both"/>
        <w:rPr>
          <w:rFonts w:cstheme="minorHAnsi"/>
        </w:rPr>
      </w:pPr>
      <w:r w:rsidRPr="00032C3D">
        <w:rPr>
          <w:rFonts w:cstheme="minorHAnsi"/>
        </w:rPr>
        <w:t>2. Há três questões em discussão: (i) Saber se houve ausência de planejamento das contratações; (</w:t>
      </w:r>
      <w:proofErr w:type="spellStart"/>
      <w:proofErr w:type="gramStart"/>
      <w:r w:rsidRPr="00032C3D">
        <w:rPr>
          <w:rFonts w:cstheme="minorHAnsi"/>
        </w:rPr>
        <w:t>ii</w:t>
      </w:r>
      <w:proofErr w:type="spellEnd"/>
      <w:proofErr w:type="gramEnd"/>
      <w:r w:rsidRPr="00032C3D">
        <w:rPr>
          <w:rFonts w:cstheme="minorHAnsi"/>
        </w:rPr>
        <w:t>) saber se houve ausência das memórias de cálculo e dos documentos que deram suporte às estimativas das quantidades para a contratação; (</w:t>
      </w:r>
      <w:proofErr w:type="spellStart"/>
      <w:r w:rsidRPr="00032C3D">
        <w:rPr>
          <w:rFonts w:cstheme="minorHAnsi"/>
        </w:rPr>
        <w:t>iii</w:t>
      </w:r>
      <w:proofErr w:type="spellEnd"/>
      <w:r w:rsidRPr="00032C3D">
        <w:rPr>
          <w:rFonts w:cstheme="minorHAnsi"/>
        </w:rPr>
        <w:t xml:space="preserve">) saber se houve </w:t>
      </w:r>
      <w:proofErr w:type="spellStart"/>
      <w:r w:rsidRPr="00032C3D">
        <w:rPr>
          <w:rFonts w:cstheme="minorHAnsi"/>
        </w:rPr>
        <w:t>sobrepreço</w:t>
      </w:r>
      <w:proofErr w:type="spellEnd"/>
      <w:r w:rsidRPr="00032C3D">
        <w:rPr>
          <w:rFonts w:cstheme="minorHAnsi"/>
        </w:rPr>
        <w:t xml:space="preserve"> no Termo de Referência.</w:t>
      </w:r>
    </w:p>
    <w:p w14:paraId="169C2A31" w14:textId="77777777" w:rsidR="005F0BB9" w:rsidRPr="00032C3D" w:rsidRDefault="005F0BB9" w:rsidP="005F0BB9">
      <w:pPr>
        <w:spacing w:before="240"/>
        <w:ind w:left="2268"/>
        <w:jc w:val="both"/>
        <w:rPr>
          <w:rFonts w:cstheme="minorHAnsi"/>
        </w:rPr>
      </w:pPr>
      <w:r w:rsidRPr="00032C3D">
        <w:rPr>
          <w:rFonts w:cstheme="minorHAnsi"/>
        </w:rPr>
        <w:lastRenderedPageBreak/>
        <w:t>III. RAZÕES DE DECIDIR</w:t>
      </w:r>
    </w:p>
    <w:p w14:paraId="4DEDDF76" w14:textId="77777777" w:rsidR="005F0BB9" w:rsidRPr="00032C3D" w:rsidRDefault="005F0BB9" w:rsidP="005F0BB9">
      <w:pPr>
        <w:spacing w:before="240"/>
        <w:ind w:left="2268"/>
        <w:jc w:val="both"/>
        <w:rPr>
          <w:rFonts w:cstheme="minorHAnsi"/>
        </w:rPr>
      </w:pPr>
      <w:r w:rsidRPr="00032C3D">
        <w:rPr>
          <w:rFonts w:cstheme="minorHAnsi"/>
        </w:rPr>
        <w:t xml:space="preserve"> 3. A Administração deixou de assegurar o alinhamento de suas contratações ao planejamento estratégico e às leis orçamentárias, deixando de promover a eficiência, efetividade e eficácia em suas contratações.</w:t>
      </w:r>
    </w:p>
    <w:p w14:paraId="2EDE9B25" w14:textId="77777777" w:rsidR="005F0BB9" w:rsidRPr="00032C3D" w:rsidRDefault="005F0BB9" w:rsidP="005F0BB9">
      <w:pPr>
        <w:spacing w:before="240"/>
        <w:ind w:left="2268"/>
        <w:jc w:val="both"/>
        <w:rPr>
          <w:rFonts w:cstheme="minorHAnsi"/>
        </w:rPr>
      </w:pPr>
      <w:r w:rsidRPr="00032C3D">
        <w:rPr>
          <w:rFonts w:cstheme="minorHAnsi"/>
        </w:rPr>
        <w:t xml:space="preserve"> 4. A demanda por bens e materiais deveria ser demonstrada a partir do histórico de consumo e das previsões futuras, considerados eventuais aumentos ou reduções de consumo/necessidades.</w:t>
      </w:r>
    </w:p>
    <w:p w14:paraId="33425B00" w14:textId="77777777" w:rsidR="005F0BB9" w:rsidRPr="00032C3D" w:rsidRDefault="005F0BB9" w:rsidP="005F0BB9">
      <w:pPr>
        <w:spacing w:before="240"/>
        <w:ind w:left="2268"/>
        <w:jc w:val="both"/>
        <w:rPr>
          <w:rFonts w:cstheme="minorHAnsi"/>
        </w:rPr>
      </w:pPr>
      <w:r w:rsidRPr="00032C3D">
        <w:rPr>
          <w:rFonts w:cstheme="minorHAnsi"/>
        </w:rPr>
        <w:t xml:space="preserve"> 5. O Termo de Referência analisado não tinha adequação dos preços referenciados com o praticado no mercado.</w:t>
      </w:r>
    </w:p>
    <w:p w14:paraId="1FAEDF92" w14:textId="13A9E58C" w:rsidR="005F0BB9" w:rsidRPr="00032C3D" w:rsidRDefault="005F0BB9" w:rsidP="005F0BB9">
      <w:pPr>
        <w:spacing w:before="240"/>
        <w:ind w:left="2268"/>
        <w:jc w:val="both"/>
        <w:rPr>
          <w:rFonts w:cstheme="minorHAnsi"/>
        </w:rPr>
      </w:pPr>
      <w:r w:rsidRPr="00032C3D">
        <w:rPr>
          <w:rFonts w:cstheme="minorHAnsi"/>
        </w:rPr>
        <w:t>6. Em atendimento ao pedido cautelar, o gestor cancelou o Pregão Eletrônico, justificando a não aplicação de multa.</w:t>
      </w:r>
    </w:p>
    <w:p w14:paraId="343C40AD" w14:textId="77777777" w:rsidR="005F0BB9" w:rsidRPr="00032C3D" w:rsidRDefault="005F0BB9" w:rsidP="005F0BB9">
      <w:pPr>
        <w:spacing w:before="240"/>
        <w:ind w:left="2268"/>
        <w:jc w:val="both"/>
        <w:rPr>
          <w:rFonts w:cstheme="minorHAnsi"/>
        </w:rPr>
      </w:pPr>
      <w:r w:rsidRPr="00032C3D">
        <w:rPr>
          <w:rFonts w:cstheme="minorHAnsi"/>
        </w:rPr>
        <w:t>IV. DISPOSITIVO</w:t>
      </w:r>
    </w:p>
    <w:p w14:paraId="40ACE3E2" w14:textId="74190EAE" w:rsidR="008A359E" w:rsidRPr="00032C3D" w:rsidRDefault="005F0BB9" w:rsidP="005F0BB9">
      <w:pPr>
        <w:spacing w:before="240"/>
        <w:ind w:left="2268"/>
        <w:jc w:val="both"/>
        <w:rPr>
          <w:rFonts w:cstheme="minorHAnsi"/>
        </w:rPr>
      </w:pPr>
      <w:r w:rsidRPr="00032C3D">
        <w:rPr>
          <w:rFonts w:cstheme="minorHAnsi"/>
        </w:rPr>
        <w:t>7. Procedência da Representação. Determinação.</w:t>
      </w:r>
    </w:p>
    <w:p w14:paraId="5210E400" w14:textId="77777777" w:rsidR="005F0BB9" w:rsidRPr="00032C3D" w:rsidRDefault="005F0BB9" w:rsidP="005F0BB9">
      <w:pPr>
        <w:spacing w:before="240"/>
        <w:ind w:left="2268"/>
        <w:jc w:val="both"/>
        <w:rPr>
          <w:rFonts w:cstheme="minorHAnsi"/>
        </w:rPr>
      </w:pPr>
      <w:r w:rsidRPr="00032C3D">
        <w:rPr>
          <w:rFonts w:cstheme="minorHAnsi"/>
        </w:rPr>
        <w:t xml:space="preserve">_________________________________________ </w:t>
      </w:r>
    </w:p>
    <w:p w14:paraId="5E3CB964" w14:textId="77777777" w:rsidR="005F0BB9" w:rsidRPr="00032C3D" w:rsidRDefault="005F0BB9" w:rsidP="005F0BB9">
      <w:pPr>
        <w:spacing w:before="240"/>
        <w:ind w:left="2268"/>
        <w:jc w:val="both"/>
        <w:rPr>
          <w:rFonts w:cstheme="minorHAnsi"/>
        </w:rPr>
      </w:pPr>
      <w:r w:rsidRPr="00032C3D">
        <w:rPr>
          <w:rFonts w:cstheme="minorHAnsi"/>
        </w:rPr>
        <w:t xml:space="preserve">Dispositivos relevantes citados: artigo 11 da Lei nº 14.133/2021; artigo 18, § 1º, IV da Lei nº </w:t>
      </w:r>
      <w:proofErr w:type="gramStart"/>
      <w:r w:rsidRPr="00032C3D">
        <w:rPr>
          <w:rFonts w:cstheme="minorHAnsi"/>
        </w:rPr>
        <w:t>14.133/2021, artigos 11</w:t>
      </w:r>
      <w:proofErr w:type="gramEnd"/>
      <w:r w:rsidRPr="00032C3D">
        <w:rPr>
          <w:rFonts w:cstheme="minorHAnsi"/>
        </w:rPr>
        <w:t xml:space="preserve"> e 23 da Lei 14.133/2021.</w:t>
      </w:r>
    </w:p>
    <w:p w14:paraId="2E84C616" w14:textId="5761E023" w:rsidR="005F0BB9" w:rsidRPr="00032C3D" w:rsidRDefault="005F0BB9" w:rsidP="005F0BB9">
      <w:pPr>
        <w:spacing w:before="240"/>
        <w:ind w:left="2268"/>
        <w:jc w:val="both"/>
        <w:rPr>
          <w:rFonts w:cstheme="minorHAnsi"/>
        </w:rPr>
      </w:pPr>
      <w:r w:rsidRPr="00032C3D">
        <w:rPr>
          <w:rFonts w:cstheme="minorHAnsi"/>
        </w:rPr>
        <w:t xml:space="preserve"> Sumário: Representação contra a Prefeitura Municipal de Curralinhos. Exercício 2024. Procedência. Recomendação. Decisão Unânime.</w:t>
      </w:r>
    </w:p>
    <w:p w14:paraId="4D4EF2B7" w14:textId="68C22527" w:rsidR="00C002A9" w:rsidRPr="00032C3D" w:rsidRDefault="005F0BB9" w:rsidP="00C002A9">
      <w:pPr>
        <w:spacing w:before="240"/>
        <w:ind w:left="2268"/>
        <w:jc w:val="both"/>
        <w:rPr>
          <w:rFonts w:cstheme="minorHAnsi"/>
        </w:rPr>
      </w:pPr>
      <w:r w:rsidRPr="00032C3D">
        <w:rPr>
          <w:rFonts w:cstheme="minorHAnsi"/>
        </w:rPr>
        <w:t xml:space="preserve">(Representação. Processo </w:t>
      </w:r>
      <w:hyperlink r:id="rId30" w:history="1">
        <w:r w:rsidRPr="00032C3D">
          <w:rPr>
            <w:color w:val="0000FF"/>
            <w:u w:val="single"/>
          </w:rPr>
          <w:t>TC/006021/2024</w:t>
        </w:r>
      </w:hyperlink>
      <w:r w:rsidRPr="00032C3D">
        <w:rPr>
          <w:rFonts w:cstheme="minorHAnsi"/>
        </w:rPr>
        <w:t xml:space="preserve"> – Relator: Cons. Kleber Dantas Eulálio. Primeira Câmara. Unânime. Acórdão Nº 097/2025 – SPC, publicado no </w:t>
      </w:r>
      <w:hyperlink r:id="rId31" w:history="1">
        <w:r w:rsidRPr="00032C3D">
          <w:rPr>
            <w:color w:val="0000FF"/>
            <w:u w:val="single"/>
          </w:rPr>
          <w:t>DOE/TCE-PI Nº 064/2025</w:t>
        </w:r>
      </w:hyperlink>
      <w:r w:rsidRPr="00032C3D">
        <w:rPr>
          <w:rFonts w:cstheme="minorHAnsi"/>
        </w:rPr>
        <w:t>).</w:t>
      </w:r>
    </w:p>
    <w:p w14:paraId="7B183EBA" w14:textId="77777777" w:rsidR="00C002A9" w:rsidRPr="005F0BB9" w:rsidRDefault="00C002A9" w:rsidP="00C002A9">
      <w:pPr>
        <w:spacing w:before="240"/>
        <w:ind w:left="2268"/>
        <w:jc w:val="both"/>
        <w:rPr>
          <w:rFonts w:cstheme="minorHAnsi"/>
          <w:highlight w:val="yellow"/>
        </w:rPr>
      </w:pPr>
    </w:p>
    <w:p w14:paraId="43AF3ED3" w14:textId="0242A463" w:rsidR="008A359E" w:rsidRPr="00676FAD" w:rsidRDefault="00C002A9" w:rsidP="004F1CE8">
      <w:pPr>
        <w:pStyle w:val="Ttulo2"/>
        <w:jc w:val="both"/>
        <w:rPr>
          <w:rFonts w:asciiTheme="minorHAnsi" w:hAnsiTheme="minorHAnsi"/>
          <w:b w:val="0"/>
          <w:i/>
          <w:color w:val="0000FF"/>
          <w:sz w:val="24"/>
        </w:rPr>
      </w:pPr>
      <w:bookmarkStart w:id="18" w:name="_Toc197581144"/>
      <w:r w:rsidRPr="00676FAD">
        <w:rPr>
          <w:rFonts w:asciiTheme="minorHAnsi" w:hAnsiTheme="minorHAnsi"/>
          <w:i/>
          <w:color w:val="0000FF"/>
          <w:sz w:val="24"/>
        </w:rPr>
        <w:t>Licitação.</w:t>
      </w:r>
      <w:r w:rsidR="004F1CE8" w:rsidRPr="00676FAD">
        <w:rPr>
          <w:rFonts w:asciiTheme="minorHAnsi" w:hAnsiTheme="minorHAnsi"/>
          <w:i/>
          <w:color w:val="0000FF"/>
          <w:sz w:val="24"/>
        </w:rPr>
        <w:t xml:space="preserve"> </w:t>
      </w:r>
      <w:r w:rsidR="00676FAD">
        <w:rPr>
          <w:rFonts w:asciiTheme="minorHAnsi" w:hAnsiTheme="minorHAnsi"/>
          <w:b w:val="0"/>
          <w:color w:val="0000FF"/>
          <w:sz w:val="24"/>
        </w:rPr>
        <w:t>Mera declaração de exclusividade, por si só, não respalda uma aquisição por inexigibilidade.</w:t>
      </w:r>
      <w:bookmarkEnd w:id="18"/>
    </w:p>
    <w:p w14:paraId="3C044F6F" w14:textId="77777777" w:rsidR="00C002A9" w:rsidRPr="00676FAD" w:rsidRDefault="00C002A9" w:rsidP="004F1CE8">
      <w:pPr>
        <w:spacing w:before="240"/>
        <w:ind w:left="2268"/>
        <w:jc w:val="both"/>
        <w:rPr>
          <w:rFonts w:cstheme="minorHAnsi"/>
        </w:rPr>
      </w:pPr>
      <w:r w:rsidRPr="00676FAD">
        <w:rPr>
          <w:rFonts w:cstheme="minorHAnsi"/>
        </w:rPr>
        <w:t>EMENTA: CONTROLE EXTERNO. DIREITO ADMINISTRATIVO. REPRESENTAÇÃO. INEXIGIBILIDADE DE LICITAÇÃO. CONTRATAÇÃO COM PREÇOS QUESTIONÁVEIS. PROCEDÊNCIA PARCIAL. APLICAÇÃO DE MULTA.</w:t>
      </w:r>
    </w:p>
    <w:p w14:paraId="129E7EAD" w14:textId="77777777" w:rsidR="00C002A9" w:rsidRPr="00676FAD" w:rsidRDefault="00C002A9" w:rsidP="004F1CE8">
      <w:pPr>
        <w:spacing w:before="240"/>
        <w:ind w:left="2268"/>
        <w:jc w:val="both"/>
        <w:rPr>
          <w:rFonts w:cstheme="minorHAnsi"/>
        </w:rPr>
      </w:pPr>
      <w:r w:rsidRPr="00676FAD">
        <w:rPr>
          <w:rFonts w:cstheme="minorHAnsi"/>
        </w:rPr>
        <w:t xml:space="preserve"> I. CASO EM EXAME</w:t>
      </w:r>
    </w:p>
    <w:p w14:paraId="58B1404E" w14:textId="51D13605" w:rsidR="00C002A9" w:rsidRPr="00676FAD" w:rsidRDefault="00C002A9" w:rsidP="004F1CE8">
      <w:pPr>
        <w:spacing w:before="240"/>
        <w:ind w:left="2268"/>
        <w:jc w:val="both"/>
        <w:rPr>
          <w:rFonts w:cstheme="minorHAnsi"/>
        </w:rPr>
      </w:pPr>
      <w:r w:rsidRPr="00676FAD">
        <w:rPr>
          <w:rFonts w:cstheme="minorHAnsi"/>
        </w:rPr>
        <w:lastRenderedPageBreak/>
        <w:t>1. Representação relativa a irregularidades na contratação da empresa MF Distribuidora e Livraria LTDA em especial os Contratos nº 119/2023 e nº 120/2023, para aquisição de livros da Coleção SAEB em Foco.</w:t>
      </w:r>
    </w:p>
    <w:p w14:paraId="5774AB8D" w14:textId="77777777" w:rsidR="00C002A9" w:rsidRPr="00676FAD" w:rsidRDefault="00C002A9" w:rsidP="004F1CE8">
      <w:pPr>
        <w:spacing w:before="240"/>
        <w:ind w:left="2268"/>
        <w:jc w:val="both"/>
        <w:rPr>
          <w:rFonts w:cstheme="minorHAnsi"/>
        </w:rPr>
      </w:pPr>
      <w:r w:rsidRPr="00676FAD">
        <w:rPr>
          <w:rFonts w:cstheme="minorHAnsi"/>
        </w:rPr>
        <w:t xml:space="preserve"> II. QUESTÃO EM DISCUSSÃO</w:t>
      </w:r>
    </w:p>
    <w:p w14:paraId="670F009E" w14:textId="2D4882DD" w:rsidR="00C002A9" w:rsidRPr="00676FAD" w:rsidRDefault="00C002A9" w:rsidP="004F1CE8">
      <w:pPr>
        <w:spacing w:before="240"/>
        <w:ind w:left="2268"/>
        <w:jc w:val="both"/>
        <w:rPr>
          <w:rFonts w:cstheme="minorHAnsi"/>
        </w:rPr>
      </w:pPr>
      <w:r w:rsidRPr="00676FAD">
        <w:rPr>
          <w:rFonts w:cstheme="minorHAnsi"/>
        </w:rPr>
        <w:t>2. Há duas questões relevantes em discussão: (i) a adoção do procedimento de inexigibilidade, fundamentada no presente caso no art. 25, I, Lei n° 8.666/93, (</w:t>
      </w:r>
      <w:proofErr w:type="spellStart"/>
      <w:proofErr w:type="gramStart"/>
      <w:r w:rsidRPr="00676FAD">
        <w:rPr>
          <w:rFonts w:cstheme="minorHAnsi"/>
        </w:rPr>
        <w:t>ii</w:t>
      </w:r>
      <w:proofErr w:type="spellEnd"/>
      <w:proofErr w:type="gramEnd"/>
      <w:r w:rsidRPr="00676FAD">
        <w:rPr>
          <w:rFonts w:cstheme="minorHAnsi"/>
        </w:rPr>
        <w:t>) os preços praticados nos contratos citados.</w:t>
      </w:r>
    </w:p>
    <w:p w14:paraId="616B3DFC" w14:textId="77777777" w:rsidR="00C002A9" w:rsidRPr="00676FAD" w:rsidRDefault="00C002A9" w:rsidP="004F1CE8">
      <w:pPr>
        <w:spacing w:before="240"/>
        <w:ind w:left="2268"/>
        <w:jc w:val="both"/>
        <w:rPr>
          <w:rFonts w:cstheme="minorHAnsi"/>
        </w:rPr>
      </w:pPr>
      <w:r w:rsidRPr="00676FAD">
        <w:rPr>
          <w:rFonts w:cstheme="minorHAnsi"/>
        </w:rPr>
        <w:t xml:space="preserve"> III. RAZÕES DE DECIDIR</w:t>
      </w:r>
    </w:p>
    <w:p w14:paraId="266B9326" w14:textId="6E7F861A" w:rsidR="00C002A9" w:rsidRPr="00676FAD" w:rsidRDefault="00C002A9" w:rsidP="004F1CE8">
      <w:pPr>
        <w:spacing w:before="240"/>
        <w:ind w:left="2268"/>
        <w:jc w:val="both"/>
        <w:rPr>
          <w:rFonts w:cstheme="minorHAnsi"/>
        </w:rPr>
      </w:pPr>
      <w:r w:rsidRPr="00676FAD">
        <w:rPr>
          <w:rFonts w:cstheme="minorHAnsi"/>
        </w:rPr>
        <w:t xml:space="preserve">3. Quanto </w:t>
      </w:r>
      <w:proofErr w:type="gramStart"/>
      <w:r w:rsidRPr="00676FAD">
        <w:rPr>
          <w:rFonts w:cstheme="minorHAnsi"/>
        </w:rPr>
        <w:t>a</w:t>
      </w:r>
      <w:proofErr w:type="gramEnd"/>
      <w:r w:rsidRPr="00676FAD">
        <w:rPr>
          <w:rFonts w:cstheme="minorHAnsi"/>
        </w:rPr>
        <w:t xml:space="preserve"> questão de exclusividade constatou-se que, apesar de a empresa contratada possuir a declaração de exclusividade, a mera existência deste documento, por si só, não respalda uma aquisição por inexigibilidade; razão pela aplica-se multa ao responsável. </w:t>
      </w:r>
    </w:p>
    <w:p w14:paraId="725F652F" w14:textId="77777777" w:rsidR="00C002A9" w:rsidRPr="00676FAD" w:rsidRDefault="00C002A9" w:rsidP="004F1CE8">
      <w:pPr>
        <w:spacing w:before="240"/>
        <w:ind w:left="2268"/>
        <w:jc w:val="both"/>
        <w:rPr>
          <w:rFonts w:cstheme="minorHAnsi"/>
        </w:rPr>
      </w:pPr>
      <w:r w:rsidRPr="00676FAD">
        <w:rPr>
          <w:rFonts w:cstheme="minorHAnsi"/>
        </w:rPr>
        <w:t xml:space="preserve">4. Após a instrução processual, verifica-se que os livros em análise estão sendo comercializados no mercado em valores bem superiores aos praticados junto ao município de Teresina; razão pela não procede </w:t>
      </w:r>
      <w:proofErr w:type="gramStart"/>
      <w:r w:rsidRPr="00676FAD">
        <w:rPr>
          <w:rFonts w:cstheme="minorHAnsi"/>
        </w:rPr>
        <w:t>a</w:t>
      </w:r>
      <w:proofErr w:type="gramEnd"/>
      <w:r w:rsidRPr="00676FAD">
        <w:rPr>
          <w:rFonts w:cstheme="minorHAnsi"/>
        </w:rPr>
        <w:t xml:space="preserve"> representação neste ponto.. </w:t>
      </w:r>
    </w:p>
    <w:p w14:paraId="016756E2" w14:textId="77777777" w:rsidR="00C002A9" w:rsidRPr="00676FAD" w:rsidRDefault="00C002A9" w:rsidP="004F1CE8">
      <w:pPr>
        <w:spacing w:before="240"/>
        <w:ind w:left="2268"/>
        <w:jc w:val="both"/>
        <w:rPr>
          <w:rFonts w:cstheme="minorHAnsi"/>
        </w:rPr>
      </w:pPr>
      <w:r w:rsidRPr="00676FAD">
        <w:rPr>
          <w:rFonts w:cstheme="minorHAnsi"/>
        </w:rPr>
        <w:t>5. Ademais, o contrato não engloba apenas o livro em si, mas também curso de formação para todos os professores da rede envolvidos na avaliação, disponibilização de plataforma digital a professores e alunos, armazenamento em depósito próprio, logística de entrega do material nas escolas do município; e impostos federais.</w:t>
      </w:r>
    </w:p>
    <w:p w14:paraId="75B53599" w14:textId="77777777" w:rsidR="00C002A9" w:rsidRPr="00676FAD" w:rsidRDefault="00C002A9" w:rsidP="004F1CE8">
      <w:pPr>
        <w:spacing w:before="240"/>
        <w:ind w:left="2268"/>
        <w:jc w:val="both"/>
        <w:rPr>
          <w:rFonts w:cstheme="minorHAnsi"/>
        </w:rPr>
      </w:pPr>
      <w:r w:rsidRPr="00676FAD">
        <w:rPr>
          <w:rFonts w:cstheme="minorHAnsi"/>
        </w:rPr>
        <w:t xml:space="preserve"> IV. DISPOSITIVO </w:t>
      </w:r>
    </w:p>
    <w:p w14:paraId="06FC52BE" w14:textId="77777777" w:rsidR="00C002A9" w:rsidRPr="00676FAD" w:rsidRDefault="00C002A9" w:rsidP="004F1CE8">
      <w:pPr>
        <w:spacing w:before="240"/>
        <w:ind w:left="2268"/>
        <w:jc w:val="both"/>
        <w:rPr>
          <w:rFonts w:cstheme="minorHAnsi"/>
        </w:rPr>
      </w:pPr>
      <w:r w:rsidRPr="00676FAD">
        <w:rPr>
          <w:rFonts w:cstheme="minorHAnsi"/>
        </w:rPr>
        <w:t>7. Procedência parcial da Representação. Revogação da medida cautelar (DM nº 116/2024-GFI). Aplicação de Multa. Comunicação.</w:t>
      </w:r>
    </w:p>
    <w:p w14:paraId="0680127B" w14:textId="7F0C5705" w:rsidR="00C002A9" w:rsidRPr="00676FAD" w:rsidRDefault="00C002A9" w:rsidP="004F1CE8">
      <w:pPr>
        <w:spacing w:before="240"/>
        <w:ind w:left="2268"/>
        <w:jc w:val="both"/>
        <w:rPr>
          <w:rFonts w:cstheme="minorHAnsi"/>
        </w:rPr>
      </w:pPr>
      <w:r w:rsidRPr="00676FAD">
        <w:rPr>
          <w:rFonts w:cstheme="minorHAnsi"/>
        </w:rPr>
        <w:t xml:space="preserve">_________________________________________ </w:t>
      </w:r>
    </w:p>
    <w:p w14:paraId="296EDC44" w14:textId="77777777" w:rsidR="00C002A9" w:rsidRPr="00676FAD" w:rsidRDefault="00C002A9" w:rsidP="004F1CE8">
      <w:pPr>
        <w:spacing w:before="240"/>
        <w:ind w:left="2268"/>
        <w:jc w:val="both"/>
        <w:rPr>
          <w:rFonts w:cstheme="minorHAnsi"/>
        </w:rPr>
      </w:pPr>
      <w:r w:rsidRPr="00676FAD">
        <w:rPr>
          <w:rFonts w:cstheme="minorHAnsi"/>
        </w:rPr>
        <w:t>Dispositivos relevantes citados: art. 25, I, Lei n° 8.666/93, Art. 79, I da Lei Estadual nº 5.888/09. Art. 267, inciso V do RI/TCE-PI.</w:t>
      </w:r>
    </w:p>
    <w:p w14:paraId="59E7A764" w14:textId="1D04F858" w:rsidR="00C002A9" w:rsidRPr="00676FAD" w:rsidRDefault="00C002A9" w:rsidP="004F1CE8">
      <w:pPr>
        <w:spacing w:before="240"/>
        <w:ind w:left="2268"/>
        <w:jc w:val="both"/>
        <w:rPr>
          <w:rFonts w:cstheme="minorHAnsi"/>
        </w:rPr>
      </w:pPr>
      <w:r w:rsidRPr="00676FAD">
        <w:rPr>
          <w:rFonts w:cstheme="minorHAnsi"/>
        </w:rPr>
        <w:t xml:space="preserve"> Sumário: Representação contra a Secretaria Municipal de Educação – SEMEC. Exercícios 2022 e 2023. Procedência parcial. Revogação da medida cautelar. Aplicação de Multa. Comunicação. Decisão Unânime.</w:t>
      </w:r>
    </w:p>
    <w:p w14:paraId="62B80110" w14:textId="43F4DA03" w:rsidR="00C002A9" w:rsidRPr="00676FAD" w:rsidRDefault="00C002A9" w:rsidP="004F1CE8">
      <w:pPr>
        <w:spacing w:before="240"/>
        <w:ind w:left="2268"/>
        <w:jc w:val="both"/>
        <w:rPr>
          <w:rFonts w:cstheme="minorHAnsi"/>
        </w:rPr>
      </w:pPr>
      <w:r w:rsidRPr="00676FAD">
        <w:rPr>
          <w:rFonts w:cstheme="minorHAnsi"/>
        </w:rPr>
        <w:lastRenderedPageBreak/>
        <w:t>(</w:t>
      </w:r>
      <w:r w:rsidR="00676FAD">
        <w:rPr>
          <w:rFonts w:cstheme="minorHAnsi"/>
        </w:rPr>
        <w:t>Representação</w:t>
      </w:r>
      <w:r w:rsidRPr="00676FAD">
        <w:rPr>
          <w:rFonts w:cstheme="minorHAnsi"/>
        </w:rPr>
        <w:t xml:space="preserve">. Processo </w:t>
      </w:r>
      <w:hyperlink r:id="rId32" w:history="1">
        <w:r w:rsidRPr="00676FAD">
          <w:rPr>
            <w:color w:val="0000FF"/>
            <w:u w:val="single"/>
          </w:rPr>
          <w:t>TC/002848/2024</w:t>
        </w:r>
      </w:hyperlink>
      <w:r w:rsidRPr="00676FAD">
        <w:rPr>
          <w:rFonts w:cstheme="minorHAnsi"/>
        </w:rPr>
        <w:t xml:space="preserve"> – Relatora: Cons.ª Flora Izabel Nobre Rodrigues. Primeira Câmara. Unânime. </w:t>
      </w:r>
      <w:r w:rsidR="004F1CE8" w:rsidRPr="00676FAD">
        <w:rPr>
          <w:rFonts w:cstheme="minorHAnsi"/>
        </w:rPr>
        <w:t xml:space="preserve">Acórdão Nº 099/2025-SPC, publicado no </w:t>
      </w:r>
      <w:hyperlink r:id="rId33" w:history="1">
        <w:r w:rsidR="004F1CE8" w:rsidRPr="00676FAD">
          <w:rPr>
            <w:color w:val="0000FF"/>
            <w:u w:val="single"/>
          </w:rPr>
          <w:t>DOE/TCE-PI Nº 064/2025</w:t>
        </w:r>
      </w:hyperlink>
      <w:r w:rsidR="004F1CE8" w:rsidRPr="00676FAD">
        <w:rPr>
          <w:rFonts w:cstheme="minorHAnsi"/>
        </w:rPr>
        <w:t>).</w:t>
      </w:r>
    </w:p>
    <w:p w14:paraId="350A09CE" w14:textId="77777777" w:rsidR="008A359E" w:rsidRDefault="008A359E" w:rsidP="008A359E"/>
    <w:p w14:paraId="601FB1A1" w14:textId="6FCE05AB" w:rsidR="005257DB" w:rsidRPr="00676FAD" w:rsidRDefault="005257DB" w:rsidP="008B5EB5">
      <w:pPr>
        <w:pStyle w:val="Ttulo2"/>
        <w:jc w:val="both"/>
        <w:rPr>
          <w:rFonts w:asciiTheme="minorHAnsi" w:hAnsiTheme="minorHAnsi"/>
          <w:b w:val="0"/>
          <w:i/>
          <w:color w:val="0000FF"/>
          <w:sz w:val="24"/>
        </w:rPr>
      </w:pPr>
      <w:bookmarkStart w:id="19" w:name="_Toc197581145"/>
      <w:r w:rsidRPr="00676FAD">
        <w:rPr>
          <w:rFonts w:asciiTheme="minorHAnsi" w:hAnsiTheme="minorHAnsi"/>
          <w:i/>
          <w:color w:val="0000FF"/>
          <w:sz w:val="24"/>
        </w:rPr>
        <w:t>Licitação.</w:t>
      </w:r>
      <w:r w:rsidR="008B5EB5" w:rsidRPr="00676FAD">
        <w:rPr>
          <w:rFonts w:asciiTheme="minorHAnsi" w:hAnsiTheme="minorHAnsi"/>
          <w:i/>
          <w:color w:val="0000FF"/>
          <w:sz w:val="24"/>
        </w:rPr>
        <w:t xml:space="preserve"> </w:t>
      </w:r>
      <w:proofErr w:type="gramStart"/>
      <w:r w:rsidR="008B5EB5" w:rsidRPr="007D2B64">
        <w:rPr>
          <w:rFonts w:asciiTheme="minorHAnsi" w:hAnsiTheme="minorHAnsi"/>
          <w:b w:val="0"/>
          <w:color w:val="0000FF"/>
          <w:sz w:val="24"/>
        </w:rPr>
        <w:t>Ausência</w:t>
      </w:r>
      <w:r w:rsidR="004A0E2C">
        <w:rPr>
          <w:rFonts w:asciiTheme="minorHAnsi" w:hAnsiTheme="minorHAnsi"/>
          <w:b w:val="0"/>
          <w:color w:val="0000FF"/>
          <w:sz w:val="24"/>
        </w:rPr>
        <w:t xml:space="preserve"> de Estudo Técnico Preliminar</w:t>
      </w:r>
      <w:proofErr w:type="gramEnd"/>
      <w:r w:rsidR="008B5EB5" w:rsidRPr="007D2B64">
        <w:rPr>
          <w:rFonts w:asciiTheme="minorHAnsi" w:hAnsiTheme="minorHAnsi"/>
          <w:b w:val="0"/>
          <w:color w:val="0000FF"/>
          <w:sz w:val="24"/>
        </w:rPr>
        <w:t>.</w:t>
      </w:r>
      <w:bookmarkEnd w:id="19"/>
    </w:p>
    <w:p w14:paraId="3370258B" w14:textId="168B5950" w:rsidR="005257DB" w:rsidRPr="00676FAD" w:rsidRDefault="0090399E" w:rsidP="008B5EB5">
      <w:pPr>
        <w:spacing w:before="240"/>
        <w:ind w:left="2268"/>
        <w:jc w:val="both"/>
        <w:rPr>
          <w:rFonts w:cstheme="minorHAnsi"/>
        </w:rPr>
      </w:pPr>
      <w:r w:rsidRPr="00676FAD">
        <w:rPr>
          <w:rFonts w:cstheme="minorHAnsi"/>
        </w:rPr>
        <w:t>EMENTA: CONTROLE EXTERNO. DIREITO ADMINISTRATIVO. INSPEÇÃO. IRREGULARIDADES EM PROCEDIMENTO LICITATÓRIO. AUSÊNCIA DE ESTUDOS TÉCNICOS PRELIMINARES COMO INSTRUMENTO ESSENCIAL DAS CONTRATAÇÕES PÚBLICAS. PROCEDÊNCIA DA INSPEÇÃO.</w:t>
      </w:r>
    </w:p>
    <w:p w14:paraId="0BB7D35B" w14:textId="77777777" w:rsidR="0090399E" w:rsidRPr="00676FAD" w:rsidRDefault="0090399E" w:rsidP="008B5EB5">
      <w:pPr>
        <w:spacing w:before="240"/>
        <w:ind w:left="2268"/>
        <w:jc w:val="both"/>
        <w:rPr>
          <w:rFonts w:cstheme="minorHAnsi"/>
        </w:rPr>
      </w:pPr>
      <w:r w:rsidRPr="00676FAD">
        <w:rPr>
          <w:rFonts w:cstheme="minorHAnsi"/>
        </w:rPr>
        <w:t xml:space="preserve">I. CASO EM EXAME </w:t>
      </w:r>
    </w:p>
    <w:p w14:paraId="32954DD3" w14:textId="77777777" w:rsidR="0090399E" w:rsidRPr="00676FAD" w:rsidRDefault="0090399E" w:rsidP="008B5EB5">
      <w:pPr>
        <w:spacing w:before="240"/>
        <w:ind w:left="2268"/>
        <w:jc w:val="both"/>
        <w:rPr>
          <w:rFonts w:cstheme="minorHAnsi"/>
        </w:rPr>
      </w:pPr>
      <w:r w:rsidRPr="00676FAD">
        <w:rPr>
          <w:rFonts w:cstheme="minorHAnsi"/>
        </w:rPr>
        <w:t>1. Inspeção realizada pela Divisão de Fiscalização de Licitações e Contratações no Município de Corrente, objetivando analisar o processo licitatório Pregão nº 050/2023, referente ao registro de preços para contratação de pessoa jurídica para futura prestação de serviços de locação de veículos para transporte escolar, a ser pago por quilômetro rodado, com motorista, combustível e manutenção, tudo por conta do contratado.</w:t>
      </w:r>
    </w:p>
    <w:p w14:paraId="74F3A56E" w14:textId="77777777" w:rsidR="0090399E" w:rsidRPr="00676FAD" w:rsidRDefault="0090399E" w:rsidP="008B5EB5">
      <w:pPr>
        <w:spacing w:before="240"/>
        <w:ind w:left="2268"/>
        <w:jc w:val="both"/>
        <w:rPr>
          <w:rFonts w:cstheme="minorHAnsi"/>
        </w:rPr>
      </w:pPr>
      <w:r w:rsidRPr="00676FAD">
        <w:rPr>
          <w:rFonts w:cstheme="minorHAnsi"/>
        </w:rPr>
        <w:t xml:space="preserve"> II. QUESTÃO EM DISCUSSÃO </w:t>
      </w:r>
    </w:p>
    <w:p w14:paraId="22A54926" w14:textId="77777777" w:rsidR="0090399E" w:rsidRPr="00676FAD" w:rsidRDefault="0090399E" w:rsidP="008B5EB5">
      <w:pPr>
        <w:spacing w:before="240"/>
        <w:ind w:left="2268"/>
        <w:jc w:val="both"/>
        <w:rPr>
          <w:rFonts w:cstheme="minorHAnsi"/>
        </w:rPr>
      </w:pPr>
      <w:r w:rsidRPr="00676FAD">
        <w:rPr>
          <w:rFonts w:cstheme="minorHAnsi"/>
        </w:rPr>
        <w:t>2. Há três questões em discussão: (i) suprir omissões ou lacunas de informações; (</w:t>
      </w:r>
      <w:proofErr w:type="spellStart"/>
      <w:proofErr w:type="gramStart"/>
      <w:r w:rsidRPr="00676FAD">
        <w:rPr>
          <w:rFonts w:cstheme="minorHAnsi"/>
        </w:rPr>
        <w:t>ii</w:t>
      </w:r>
      <w:proofErr w:type="spellEnd"/>
      <w:proofErr w:type="gramEnd"/>
      <w:r w:rsidRPr="00676FAD">
        <w:rPr>
          <w:rFonts w:cstheme="minorHAnsi"/>
        </w:rPr>
        <w:t>) esclarecer dúvidas; (</w:t>
      </w:r>
      <w:proofErr w:type="spellStart"/>
      <w:r w:rsidRPr="00676FAD">
        <w:rPr>
          <w:rFonts w:cstheme="minorHAnsi"/>
        </w:rPr>
        <w:t>iii</w:t>
      </w:r>
      <w:proofErr w:type="spellEnd"/>
      <w:r w:rsidRPr="00676FAD">
        <w:rPr>
          <w:rFonts w:cstheme="minorHAnsi"/>
        </w:rPr>
        <w:t>) examinar a legalidade, a legitimidade e a economicidade de atos específicos praticados pela administração.</w:t>
      </w:r>
    </w:p>
    <w:p w14:paraId="5DD4394D" w14:textId="77777777" w:rsidR="0090399E" w:rsidRPr="00676FAD" w:rsidRDefault="0090399E" w:rsidP="008B5EB5">
      <w:pPr>
        <w:spacing w:before="240"/>
        <w:ind w:left="2268"/>
        <w:jc w:val="both"/>
        <w:rPr>
          <w:rFonts w:cstheme="minorHAnsi"/>
        </w:rPr>
      </w:pPr>
      <w:r w:rsidRPr="00676FAD">
        <w:rPr>
          <w:rFonts w:cstheme="minorHAnsi"/>
        </w:rPr>
        <w:t xml:space="preserve"> III. RAZÕES DE DECIDIR </w:t>
      </w:r>
    </w:p>
    <w:p w14:paraId="73C0061A" w14:textId="77777777" w:rsidR="0090399E" w:rsidRPr="00676FAD" w:rsidRDefault="0090399E" w:rsidP="008B5EB5">
      <w:pPr>
        <w:spacing w:before="240"/>
        <w:ind w:left="2268"/>
        <w:jc w:val="both"/>
        <w:rPr>
          <w:rFonts w:cstheme="minorHAnsi"/>
        </w:rPr>
      </w:pPr>
      <w:r w:rsidRPr="00676FAD">
        <w:rPr>
          <w:rFonts w:cstheme="minorHAnsi"/>
        </w:rPr>
        <w:t>3. A ausência de estudos técnicos preliminares para a contratação de serviços de transporte escolar, conforme estabelecido pela Lei de Licitações e Contratos (artigo 6º, inciso IX Lei nº 8.666/1993), representa uma falha significativa que compromete a conformidade legal e a eficiência na gestão dos recursos públicos destinados a essa finalidade.</w:t>
      </w:r>
    </w:p>
    <w:p w14:paraId="0F23DF8A" w14:textId="77777777" w:rsidR="0090399E" w:rsidRPr="00676FAD" w:rsidRDefault="0090399E" w:rsidP="008B5EB5">
      <w:pPr>
        <w:spacing w:before="240"/>
        <w:ind w:left="2268"/>
        <w:jc w:val="both"/>
        <w:rPr>
          <w:rFonts w:cstheme="minorHAnsi"/>
        </w:rPr>
      </w:pPr>
      <w:r w:rsidRPr="00676FAD">
        <w:rPr>
          <w:rFonts w:cstheme="minorHAnsi"/>
        </w:rPr>
        <w:t xml:space="preserve"> 4. A elaboração de estudos técnicos preliminares é um requisito fundamental para embasar de forma sólida e fundamentada o processo de contratação de serviços de transporte escolar. </w:t>
      </w:r>
    </w:p>
    <w:p w14:paraId="2BF01567" w14:textId="77777777" w:rsidR="0090399E" w:rsidRPr="00676FAD" w:rsidRDefault="0090399E" w:rsidP="008B5EB5">
      <w:pPr>
        <w:spacing w:before="240"/>
        <w:ind w:left="2268"/>
        <w:jc w:val="both"/>
        <w:rPr>
          <w:rFonts w:cstheme="minorHAnsi"/>
        </w:rPr>
      </w:pPr>
      <w:r w:rsidRPr="00676FAD">
        <w:rPr>
          <w:rFonts w:cstheme="minorHAnsi"/>
        </w:rPr>
        <w:lastRenderedPageBreak/>
        <w:t>5. É imprescindível que a administração pública adote medidas para corrigir essa falha e garantir a conformidade com a legislação vigente.</w:t>
      </w:r>
    </w:p>
    <w:p w14:paraId="10BBFD15" w14:textId="77777777" w:rsidR="0090399E" w:rsidRPr="00676FAD" w:rsidRDefault="0090399E" w:rsidP="008B5EB5">
      <w:pPr>
        <w:spacing w:before="240"/>
        <w:ind w:left="2268"/>
        <w:jc w:val="both"/>
        <w:rPr>
          <w:rFonts w:cstheme="minorHAnsi"/>
        </w:rPr>
      </w:pPr>
      <w:r w:rsidRPr="00676FAD">
        <w:rPr>
          <w:rFonts w:cstheme="minorHAnsi"/>
        </w:rPr>
        <w:t xml:space="preserve"> IV. DISPOSITIVO</w:t>
      </w:r>
    </w:p>
    <w:p w14:paraId="7D4B365F" w14:textId="77777777" w:rsidR="0090399E" w:rsidRPr="00676FAD" w:rsidRDefault="0090399E" w:rsidP="008B5EB5">
      <w:pPr>
        <w:spacing w:before="240"/>
        <w:ind w:left="2268"/>
        <w:jc w:val="both"/>
        <w:rPr>
          <w:rFonts w:cstheme="minorHAnsi"/>
        </w:rPr>
      </w:pPr>
      <w:r w:rsidRPr="00676FAD">
        <w:rPr>
          <w:rFonts w:cstheme="minorHAnsi"/>
        </w:rPr>
        <w:t xml:space="preserve"> 4. Procedência da Denúncia. Aplicação de Multa. Emissão de Determinações, Recomendações e Alerta ao atual Gestor do Município de Corrente.</w:t>
      </w:r>
    </w:p>
    <w:p w14:paraId="2CEF521D" w14:textId="77777777" w:rsidR="0090399E" w:rsidRPr="00676FAD" w:rsidRDefault="0090399E" w:rsidP="008B5EB5">
      <w:pPr>
        <w:spacing w:before="240"/>
        <w:ind w:left="2268"/>
        <w:jc w:val="both"/>
        <w:rPr>
          <w:rFonts w:cstheme="minorHAnsi"/>
        </w:rPr>
      </w:pPr>
      <w:r w:rsidRPr="00676FAD">
        <w:rPr>
          <w:rFonts w:cstheme="minorHAnsi"/>
        </w:rPr>
        <w:t xml:space="preserve"> ___________ </w:t>
      </w:r>
    </w:p>
    <w:p w14:paraId="1F46CDF1" w14:textId="77777777" w:rsidR="0090399E" w:rsidRPr="00676FAD" w:rsidRDefault="0090399E" w:rsidP="008B5EB5">
      <w:pPr>
        <w:spacing w:before="240"/>
        <w:ind w:left="2268"/>
        <w:jc w:val="both"/>
        <w:rPr>
          <w:rFonts w:cstheme="minorHAnsi"/>
        </w:rPr>
      </w:pPr>
      <w:r w:rsidRPr="00676FAD">
        <w:rPr>
          <w:rFonts w:cstheme="minorHAnsi"/>
        </w:rPr>
        <w:t xml:space="preserve">Dispositivos relevantes citados: artigo 6º, inciso IX Lei nº 8.666/1993 e </w:t>
      </w:r>
      <w:proofErr w:type="spellStart"/>
      <w:r w:rsidRPr="00676FAD">
        <w:rPr>
          <w:rFonts w:cstheme="minorHAnsi"/>
        </w:rPr>
        <w:t>arts</w:t>
      </w:r>
      <w:proofErr w:type="spellEnd"/>
      <w:r w:rsidRPr="00676FAD">
        <w:rPr>
          <w:rFonts w:cstheme="minorHAnsi"/>
        </w:rPr>
        <w:t xml:space="preserve">. </w:t>
      </w:r>
      <w:proofErr w:type="gramStart"/>
      <w:r w:rsidRPr="00676FAD">
        <w:rPr>
          <w:rFonts w:cstheme="minorHAnsi"/>
        </w:rPr>
        <w:t>117, 122 e 140</w:t>
      </w:r>
      <w:proofErr w:type="gramEnd"/>
      <w:r w:rsidRPr="00676FAD">
        <w:rPr>
          <w:rFonts w:cstheme="minorHAnsi"/>
        </w:rPr>
        <w:t xml:space="preserve"> da lei de licitação nº 14.133/2021.</w:t>
      </w:r>
    </w:p>
    <w:p w14:paraId="7AEE1AAA" w14:textId="5336AEC6" w:rsidR="0090399E" w:rsidRPr="00676FAD" w:rsidRDefault="0090399E" w:rsidP="008B5EB5">
      <w:pPr>
        <w:spacing w:before="240"/>
        <w:ind w:left="2268"/>
        <w:jc w:val="both"/>
        <w:rPr>
          <w:rFonts w:cstheme="minorHAnsi"/>
        </w:rPr>
      </w:pPr>
      <w:r w:rsidRPr="00676FAD">
        <w:rPr>
          <w:rFonts w:cstheme="minorHAnsi"/>
        </w:rPr>
        <w:t>Sumário: Inspeção. Município de Corrente. Exercício Financeiro de 2024. Concordância parcial com Parecer Ministerial. Procedência. Aplicação de Multa. Determinações. Recomendações. Alerta. Decisão Unânime.</w:t>
      </w:r>
    </w:p>
    <w:p w14:paraId="05BF122E" w14:textId="7F121569" w:rsidR="0090399E" w:rsidRPr="00676FAD" w:rsidRDefault="008B5EB5" w:rsidP="008B5EB5">
      <w:pPr>
        <w:spacing w:before="240"/>
        <w:ind w:left="2268"/>
        <w:jc w:val="both"/>
        <w:rPr>
          <w:rFonts w:cstheme="minorHAnsi"/>
        </w:rPr>
      </w:pPr>
      <w:r w:rsidRPr="00676FAD">
        <w:rPr>
          <w:rFonts w:cstheme="minorHAnsi"/>
        </w:rPr>
        <w:t>(</w:t>
      </w:r>
      <w:r w:rsidR="00EB7FB5" w:rsidRPr="00676FAD">
        <w:rPr>
          <w:rFonts w:cstheme="minorHAnsi"/>
        </w:rPr>
        <w:t>Inspeção. Processo</w:t>
      </w:r>
      <w:r w:rsidR="0090399E" w:rsidRPr="00676FAD">
        <w:rPr>
          <w:rFonts w:cstheme="minorHAnsi"/>
        </w:rPr>
        <w:t xml:space="preserve"> </w:t>
      </w:r>
      <w:hyperlink r:id="rId34" w:history="1">
        <w:r w:rsidR="0090399E" w:rsidRPr="00676FAD">
          <w:rPr>
            <w:color w:val="0000FF"/>
            <w:u w:val="single"/>
          </w:rPr>
          <w:t>TC/005148/2024</w:t>
        </w:r>
      </w:hyperlink>
      <w:r w:rsidR="0090399E" w:rsidRPr="00676FAD">
        <w:rPr>
          <w:rFonts w:cstheme="minorHAnsi"/>
        </w:rPr>
        <w:t xml:space="preserve"> – Relator: </w:t>
      </w:r>
      <w:r w:rsidRPr="00676FAD">
        <w:rPr>
          <w:rFonts w:cstheme="minorHAnsi"/>
        </w:rPr>
        <w:t>Cons.ª Rejane Ribeiro Sousa Dias. Primeira Câmara. Unânime. Acórdão Nº 087/2025-SPC, publicado no</w:t>
      </w:r>
      <w:r w:rsidRPr="00676FAD">
        <w:rPr>
          <w:color w:val="0000FF"/>
          <w:u w:val="single"/>
        </w:rPr>
        <w:t xml:space="preserve"> </w:t>
      </w:r>
      <w:hyperlink r:id="rId35" w:history="1">
        <w:r w:rsidRPr="00676FAD">
          <w:rPr>
            <w:color w:val="0000FF"/>
            <w:u w:val="single"/>
          </w:rPr>
          <w:t>DOE/TCE-PI Nº 065/2025</w:t>
        </w:r>
      </w:hyperlink>
      <w:r w:rsidRPr="00676FAD">
        <w:rPr>
          <w:rFonts w:cstheme="minorHAnsi"/>
        </w:rPr>
        <w:t>).</w:t>
      </w:r>
    </w:p>
    <w:p w14:paraId="5D2705EA" w14:textId="77777777" w:rsidR="008A359E" w:rsidRDefault="008A359E" w:rsidP="008B5EB5">
      <w:pPr>
        <w:pStyle w:val="Ttulo2"/>
      </w:pPr>
    </w:p>
    <w:p w14:paraId="3D1AD94B" w14:textId="5AF0D411" w:rsidR="008A359E" w:rsidRPr="004A0E2C" w:rsidRDefault="00BA02E8" w:rsidP="00EB7FB5">
      <w:pPr>
        <w:pStyle w:val="Ttulo2"/>
        <w:jc w:val="both"/>
        <w:rPr>
          <w:rFonts w:asciiTheme="minorHAnsi" w:hAnsiTheme="minorHAnsi"/>
          <w:b w:val="0"/>
          <w:i/>
          <w:color w:val="0000FF"/>
          <w:sz w:val="24"/>
        </w:rPr>
      </w:pPr>
      <w:bookmarkStart w:id="20" w:name="_Toc197581146"/>
      <w:r w:rsidRPr="004A0E2C">
        <w:rPr>
          <w:rFonts w:asciiTheme="minorHAnsi" w:hAnsiTheme="minorHAnsi"/>
          <w:i/>
          <w:color w:val="0000FF"/>
          <w:sz w:val="24"/>
        </w:rPr>
        <w:t>Licitação.</w:t>
      </w:r>
      <w:r w:rsidR="00EB7FB5" w:rsidRPr="004A0E2C">
        <w:rPr>
          <w:rFonts w:asciiTheme="minorHAnsi" w:hAnsiTheme="minorHAnsi"/>
          <w:i/>
          <w:color w:val="0000FF"/>
          <w:sz w:val="24"/>
        </w:rPr>
        <w:t xml:space="preserve"> </w:t>
      </w:r>
      <w:r w:rsidR="00EB7FB5" w:rsidRPr="004A0E2C">
        <w:rPr>
          <w:rFonts w:asciiTheme="minorHAnsi" w:hAnsiTheme="minorHAnsi"/>
          <w:b w:val="0"/>
          <w:color w:val="0000FF"/>
          <w:sz w:val="24"/>
        </w:rPr>
        <w:t>Irregula</w:t>
      </w:r>
      <w:r w:rsidR="00584DD7">
        <w:rPr>
          <w:rFonts w:asciiTheme="minorHAnsi" w:hAnsiTheme="minorHAnsi"/>
          <w:b w:val="0"/>
          <w:color w:val="0000FF"/>
          <w:sz w:val="24"/>
        </w:rPr>
        <w:t>ridade na divulgação de edital r</w:t>
      </w:r>
      <w:r w:rsidR="00EB7FB5" w:rsidRPr="004A0E2C">
        <w:rPr>
          <w:rFonts w:asciiTheme="minorHAnsi" w:hAnsiTheme="minorHAnsi"/>
          <w:b w:val="0"/>
          <w:color w:val="0000FF"/>
          <w:sz w:val="24"/>
        </w:rPr>
        <w:t>etificado.</w:t>
      </w:r>
      <w:bookmarkEnd w:id="20"/>
      <w:r w:rsidR="00EB7FB5" w:rsidRPr="004A0E2C">
        <w:rPr>
          <w:rFonts w:asciiTheme="minorHAnsi" w:hAnsiTheme="minorHAnsi"/>
          <w:b w:val="0"/>
          <w:color w:val="0000FF"/>
          <w:sz w:val="24"/>
        </w:rPr>
        <w:t xml:space="preserve"> </w:t>
      </w:r>
    </w:p>
    <w:p w14:paraId="24DA87C9" w14:textId="76B38A3C" w:rsidR="00BA02E8" w:rsidRPr="004A0E2C" w:rsidRDefault="00BA02E8" w:rsidP="00EB7FB5">
      <w:pPr>
        <w:spacing w:before="240"/>
        <w:ind w:left="2268"/>
        <w:jc w:val="both"/>
        <w:rPr>
          <w:rFonts w:cstheme="minorHAnsi"/>
        </w:rPr>
      </w:pPr>
      <w:r w:rsidRPr="004A0E2C">
        <w:rPr>
          <w:rFonts w:cstheme="minorHAnsi"/>
        </w:rPr>
        <w:t>EMENTA. DIREITO ADMINISTRATIVO. LICITAÇÃO. FALHA NA DIVULGAÇÃO DO EDITAL RETIFICADO. PARTICIPAÇÃO DE AGENTE PÚBLICO COM CONFLITO DE INTERRESSE.</w:t>
      </w:r>
    </w:p>
    <w:p w14:paraId="7EE716CE" w14:textId="23FD8EDF" w:rsidR="00A21645" w:rsidRPr="004A0E2C" w:rsidRDefault="00BA02E8" w:rsidP="00EB7FB5">
      <w:pPr>
        <w:spacing w:before="240"/>
        <w:ind w:left="2268"/>
        <w:jc w:val="both"/>
        <w:rPr>
          <w:rFonts w:cstheme="minorHAnsi"/>
        </w:rPr>
      </w:pPr>
      <w:r w:rsidRPr="004A0E2C">
        <w:rPr>
          <w:rFonts w:cstheme="minorHAnsi"/>
        </w:rPr>
        <w:t>Ausência de republicação das mudanças na mesma forma de sua divulgação inicial (art. 55, §1º, da Lei de nº 14.133/21). Não observação do art. 7º, inciso III, c/c o art. 9º, §1º, da Lei 14.133/21, tendo em vista a participação de agente público no processo licitatório, configurando conflito de interesse.</w:t>
      </w:r>
    </w:p>
    <w:p w14:paraId="60CB149C" w14:textId="0262D121" w:rsidR="00BA02E8" w:rsidRPr="004A0E2C" w:rsidRDefault="00BA02E8" w:rsidP="00EB7FB5">
      <w:pPr>
        <w:spacing w:before="240"/>
        <w:ind w:left="2268"/>
        <w:jc w:val="both"/>
        <w:rPr>
          <w:rFonts w:cstheme="minorHAnsi"/>
        </w:rPr>
      </w:pPr>
      <w:r w:rsidRPr="004A0E2C">
        <w:rPr>
          <w:rFonts w:cstheme="minorHAnsi"/>
        </w:rPr>
        <w:t xml:space="preserve"> Sumário. Denúncia. Município de Dirceu Arcoverde Exercício 2024. Decisão unânime, corroborando parcialmente com parecer do Ministério Público de Contas. Procedência. Multa. Recomendação.</w:t>
      </w:r>
    </w:p>
    <w:p w14:paraId="512B7CC5" w14:textId="055F63A2" w:rsidR="00A21645" w:rsidRPr="004A0E2C" w:rsidRDefault="00A21645" w:rsidP="00EB7FB5">
      <w:pPr>
        <w:spacing w:before="240"/>
        <w:ind w:left="2268"/>
        <w:jc w:val="both"/>
        <w:rPr>
          <w:rFonts w:cstheme="minorHAnsi"/>
        </w:rPr>
      </w:pPr>
      <w:r w:rsidRPr="004A0E2C">
        <w:rPr>
          <w:rFonts w:cstheme="minorHAnsi"/>
        </w:rPr>
        <w:t xml:space="preserve">(Denúncia. Processo </w:t>
      </w:r>
      <w:hyperlink r:id="rId36" w:history="1">
        <w:r w:rsidRPr="004A0E2C">
          <w:rPr>
            <w:color w:val="0000FF"/>
            <w:u w:val="single"/>
          </w:rPr>
          <w:t>TC/005905/2024</w:t>
        </w:r>
      </w:hyperlink>
      <w:r w:rsidRPr="004A0E2C">
        <w:rPr>
          <w:rFonts w:cstheme="minorHAnsi"/>
        </w:rPr>
        <w:t xml:space="preserve"> – Relator: Cons. Subst. Delano Carneiro da Cunha Câmara. Segunda Câmara Virtual. Unânime. Acórdão 132/2025-SSC, publicado no </w:t>
      </w:r>
      <w:hyperlink r:id="rId37" w:history="1">
        <w:r w:rsidRPr="004A0E2C">
          <w:rPr>
            <w:color w:val="0000FF"/>
            <w:u w:val="single"/>
          </w:rPr>
          <w:t>DOE/TCE-PI N</w:t>
        </w:r>
        <w:r w:rsidR="00EB7FB5" w:rsidRPr="004A0E2C">
          <w:rPr>
            <w:color w:val="0000FF"/>
            <w:u w:val="single"/>
          </w:rPr>
          <w:t>º 065/2025</w:t>
        </w:r>
      </w:hyperlink>
      <w:r w:rsidR="00EB7FB5" w:rsidRPr="004A0E2C">
        <w:rPr>
          <w:rFonts w:cstheme="minorHAnsi"/>
        </w:rPr>
        <w:t>).</w:t>
      </w:r>
    </w:p>
    <w:p w14:paraId="52C2B535" w14:textId="77777777" w:rsidR="00586E0F" w:rsidRPr="00EB7FB5" w:rsidRDefault="00586E0F" w:rsidP="00EB7FB5">
      <w:pPr>
        <w:spacing w:before="240"/>
        <w:ind w:left="2268"/>
        <w:jc w:val="both"/>
        <w:rPr>
          <w:rFonts w:cstheme="minorHAnsi"/>
          <w:highlight w:val="yellow"/>
        </w:rPr>
      </w:pPr>
    </w:p>
    <w:p w14:paraId="4819D556" w14:textId="2361FA6F" w:rsidR="00DC3EA7" w:rsidRPr="00397FCE" w:rsidRDefault="00DC3EA7" w:rsidP="005744C1">
      <w:pPr>
        <w:pStyle w:val="Ttulo2"/>
        <w:jc w:val="both"/>
        <w:rPr>
          <w:rFonts w:asciiTheme="minorHAnsi" w:hAnsiTheme="minorHAnsi"/>
          <w:b w:val="0"/>
          <w:i/>
          <w:color w:val="0000FF"/>
          <w:sz w:val="24"/>
        </w:rPr>
      </w:pPr>
      <w:bookmarkStart w:id="21" w:name="_Toc197581147"/>
      <w:r w:rsidRPr="00397FCE">
        <w:rPr>
          <w:rFonts w:asciiTheme="minorHAnsi" w:hAnsiTheme="minorHAnsi"/>
          <w:i/>
          <w:color w:val="0000FF"/>
          <w:sz w:val="24"/>
        </w:rPr>
        <w:t>Licitação.</w:t>
      </w:r>
      <w:r w:rsidR="005744C1" w:rsidRPr="00397FCE">
        <w:rPr>
          <w:rFonts w:asciiTheme="minorHAnsi" w:hAnsiTheme="minorHAnsi"/>
          <w:i/>
          <w:color w:val="0000FF"/>
          <w:sz w:val="24"/>
        </w:rPr>
        <w:t xml:space="preserve"> </w:t>
      </w:r>
      <w:r w:rsidR="0059699E" w:rsidRPr="0059699E">
        <w:rPr>
          <w:rFonts w:asciiTheme="minorHAnsi" w:hAnsiTheme="minorHAnsi"/>
          <w:b w:val="0"/>
          <w:color w:val="0000FF"/>
          <w:sz w:val="24"/>
        </w:rPr>
        <w:t>Ausência de previsão para taxas admi</w:t>
      </w:r>
      <w:r w:rsidR="0059699E">
        <w:rPr>
          <w:rFonts w:asciiTheme="minorHAnsi" w:hAnsiTheme="minorHAnsi"/>
          <w:b w:val="0"/>
          <w:color w:val="0000FF"/>
          <w:sz w:val="24"/>
        </w:rPr>
        <w:t xml:space="preserve">nistrativas negativas. Restrição </w:t>
      </w:r>
      <w:proofErr w:type="gramStart"/>
      <w:r w:rsidR="0059699E" w:rsidRPr="0059699E">
        <w:rPr>
          <w:rFonts w:asciiTheme="minorHAnsi" w:hAnsiTheme="minorHAnsi"/>
          <w:b w:val="0"/>
          <w:color w:val="0000FF"/>
          <w:sz w:val="24"/>
        </w:rPr>
        <w:t>a</w:t>
      </w:r>
      <w:proofErr w:type="gramEnd"/>
      <w:r w:rsidR="0059699E" w:rsidRPr="0059699E">
        <w:rPr>
          <w:rFonts w:asciiTheme="minorHAnsi" w:hAnsiTheme="minorHAnsi"/>
          <w:b w:val="0"/>
          <w:color w:val="0000FF"/>
          <w:sz w:val="24"/>
        </w:rPr>
        <w:t xml:space="preserve"> competitividade e </w:t>
      </w:r>
      <w:r w:rsidR="0059699E">
        <w:rPr>
          <w:rFonts w:asciiTheme="minorHAnsi" w:hAnsiTheme="minorHAnsi"/>
          <w:b w:val="0"/>
          <w:color w:val="0000FF"/>
          <w:sz w:val="24"/>
        </w:rPr>
        <w:t>inviabilidade de</w:t>
      </w:r>
      <w:r w:rsidR="0059699E" w:rsidRPr="0059699E">
        <w:rPr>
          <w:rFonts w:asciiTheme="minorHAnsi" w:hAnsiTheme="minorHAnsi"/>
          <w:b w:val="0"/>
          <w:color w:val="0000FF"/>
          <w:sz w:val="24"/>
        </w:rPr>
        <w:t xml:space="preserve"> obtenção da proposta mais vantajosa</w:t>
      </w:r>
      <w:r w:rsidR="0059699E">
        <w:rPr>
          <w:rFonts w:asciiTheme="minorHAnsi" w:hAnsiTheme="minorHAnsi"/>
          <w:b w:val="0"/>
          <w:color w:val="0000FF"/>
          <w:sz w:val="24"/>
        </w:rPr>
        <w:t>.</w:t>
      </w:r>
      <w:bookmarkEnd w:id="21"/>
    </w:p>
    <w:p w14:paraId="0493780F" w14:textId="502A9CFD" w:rsidR="00DC3EA7" w:rsidRPr="00397FCE" w:rsidRDefault="00DC3EA7" w:rsidP="005744C1">
      <w:pPr>
        <w:spacing w:before="240"/>
        <w:ind w:left="2268"/>
        <w:jc w:val="both"/>
        <w:rPr>
          <w:rFonts w:cstheme="minorHAnsi"/>
        </w:rPr>
      </w:pPr>
      <w:r w:rsidRPr="00397FCE">
        <w:rPr>
          <w:rFonts w:cstheme="minorHAnsi"/>
        </w:rPr>
        <w:t>EMENTA: CONTROLE EXTERNO. DIREITO ADMINISTRATIVO. DENÚNCIA. IRREGULARIDADE DE PROCEDIMENTO LICITATORIO. ILEGALIDADE NA VEDAÇÃO DE TAXAS NEGATIVAS PARA ADMINISTRAÇÃO. PROCEDÊNCIA PARCIAL.</w:t>
      </w:r>
    </w:p>
    <w:p w14:paraId="66A3C001" w14:textId="77777777" w:rsidR="00DC3EA7" w:rsidRPr="00397FCE" w:rsidRDefault="00DC3EA7" w:rsidP="005744C1">
      <w:pPr>
        <w:spacing w:before="240"/>
        <w:ind w:left="2268"/>
        <w:jc w:val="both"/>
        <w:rPr>
          <w:rFonts w:cstheme="minorHAnsi"/>
        </w:rPr>
      </w:pPr>
      <w:r w:rsidRPr="00397FCE">
        <w:rPr>
          <w:rFonts w:cstheme="minorHAnsi"/>
        </w:rPr>
        <w:t>I. CASO EM EXAME</w:t>
      </w:r>
    </w:p>
    <w:p w14:paraId="1D2722A0" w14:textId="77777777" w:rsidR="00DC3EA7" w:rsidRPr="00397FCE" w:rsidRDefault="00DC3EA7" w:rsidP="005744C1">
      <w:pPr>
        <w:spacing w:before="240"/>
        <w:ind w:left="2268"/>
        <w:jc w:val="both"/>
        <w:rPr>
          <w:rFonts w:cstheme="minorHAnsi"/>
        </w:rPr>
      </w:pPr>
      <w:r w:rsidRPr="00397FCE">
        <w:rPr>
          <w:rFonts w:cstheme="minorHAnsi"/>
        </w:rPr>
        <w:t xml:space="preserve"> 1. Denúncia com pedido de Medida Cautelar interposto pela empresa Prime Consultoria e Assessoria Empresarial </w:t>
      </w:r>
      <w:proofErr w:type="spellStart"/>
      <w:r w:rsidRPr="00397FCE">
        <w:rPr>
          <w:rFonts w:cstheme="minorHAnsi"/>
        </w:rPr>
        <w:t>Ltda</w:t>
      </w:r>
      <w:proofErr w:type="spellEnd"/>
      <w:r w:rsidRPr="00397FCE">
        <w:rPr>
          <w:rFonts w:cstheme="minorHAnsi"/>
        </w:rPr>
        <w:t xml:space="preserve"> (CNPJ/MF nº 05.340.639/0001- 30), em face da Agência de Atração de Investimentos Estratégicos do PI SA – Investe Piauí, representada neste ato pela Sra. Semíramis Antão de Alencar – Diretora da Central de Licitações e Agente de Contratação, noticiando possíveis irregularidades na condução do procedimento licitatório de Edital do Pregão Eletrônico nº 014/2024.</w:t>
      </w:r>
    </w:p>
    <w:p w14:paraId="13EEF775" w14:textId="77777777" w:rsidR="00DC3EA7" w:rsidRPr="00397FCE" w:rsidRDefault="00DC3EA7" w:rsidP="005744C1">
      <w:pPr>
        <w:spacing w:before="240"/>
        <w:ind w:left="2268"/>
        <w:jc w:val="both"/>
        <w:rPr>
          <w:rFonts w:cstheme="minorHAnsi"/>
        </w:rPr>
      </w:pPr>
      <w:r w:rsidRPr="00397FCE">
        <w:rPr>
          <w:rFonts w:cstheme="minorHAnsi"/>
        </w:rPr>
        <w:t xml:space="preserve"> II. QUESTÃO EM DISCUSSÃO</w:t>
      </w:r>
    </w:p>
    <w:p w14:paraId="2AA94316" w14:textId="77777777" w:rsidR="00DC3EA7" w:rsidRPr="00397FCE" w:rsidRDefault="00DC3EA7" w:rsidP="005744C1">
      <w:pPr>
        <w:spacing w:before="240"/>
        <w:ind w:left="2268"/>
        <w:jc w:val="both"/>
        <w:rPr>
          <w:rFonts w:cstheme="minorHAnsi"/>
        </w:rPr>
      </w:pPr>
      <w:r w:rsidRPr="00397FCE">
        <w:rPr>
          <w:rFonts w:cstheme="minorHAnsi"/>
        </w:rPr>
        <w:t xml:space="preserve"> 2. A questão em discussão consiste em verificar a procedência da Denúncia quanto à (i) Ausência de previsão para taxas administrativas negativas, o que restringe a competitividade e inviabiliza a obtenção da proposta mais vantajosa; e (</w:t>
      </w:r>
      <w:proofErr w:type="spellStart"/>
      <w:proofErr w:type="gramStart"/>
      <w:r w:rsidRPr="00397FCE">
        <w:rPr>
          <w:rFonts w:cstheme="minorHAnsi"/>
        </w:rPr>
        <w:t>ii</w:t>
      </w:r>
      <w:proofErr w:type="spellEnd"/>
      <w:proofErr w:type="gramEnd"/>
      <w:r w:rsidRPr="00397FCE">
        <w:rPr>
          <w:rFonts w:cstheme="minorHAnsi"/>
        </w:rPr>
        <w:t>) Inexistência de fase de lances na licitação, que compromete a dinâmica competitiva do certame e elimina a oportunidade de redução de preços por meio de disputa entre as licitantes.</w:t>
      </w:r>
    </w:p>
    <w:p w14:paraId="45699CA2" w14:textId="77777777" w:rsidR="00DC3EA7" w:rsidRPr="00397FCE" w:rsidRDefault="00DC3EA7" w:rsidP="005744C1">
      <w:pPr>
        <w:spacing w:before="240"/>
        <w:ind w:left="2268"/>
        <w:jc w:val="both"/>
        <w:rPr>
          <w:rFonts w:cstheme="minorHAnsi"/>
        </w:rPr>
      </w:pPr>
      <w:r w:rsidRPr="00397FCE">
        <w:rPr>
          <w:rFonts w:cstheme="minorHAnsi"/>
        </w:rPr>
        <w:t xml:space="preserve"> III. RAZÕES DE DECIDIR</w:t>
      </w:r>
    </w:p>
    <w:p w14:paraId="594FD362" w14:textId="77777777" w:rsidR="00DC3EA7" w:rsidRPr="00397FCE" w:rsidRDefault="00DC3EA7" w:rsidP="005744C1">
      <w:pPr>
        <w:spacing w:before="240"/>
        <w:ind w:left="2268"/>
        <w:jc w:val="both"/>
        <w:rPr>
          <w:rFonts w:cstheme="minorHAnsi"/>
        </w:rPr>
      </w:pPr>
      <w:r w:rsidRPr="00397FCE">
        <w:rPr>
          <w:rFonts w:cstheme="minorHAnsi"/>
        </w:rPr>
        <w:t xml:space="preserve"> 3. Limitação injustificada de taxa de administração negativa, contrariando as peculiaridades da contratação e a prática do mercado que admitem descontos superiores, bem como os princípios da economicidade e da busca pela proposta mais vantajosa para a Administração, preconizados no art. 31 da Lei 13.303/2016.</w:t>
      </w:r>
    </w:p>
    <w:p w14:paraId="057535E6" w14:textId="77777777" w:rsidR="00DC3EA7" w:rsidRPr="00397FCE" w:rsidRDefault="00DC3EA7" w:rsidP="005744C1">
      <w:pPr>
        <w:spacing w:before="240"/>
        <w:ind w:left="2268"/>
        <w:jc w:val="both"/>
        <w:rPr>
          <w:rFonts w:cstheme="minorHAnsi"/>
        </w:rPr>
      </w:pPr>
      <w:r w:rsidRPr="00397FCE">
        <w:rPr>
          <w:rFonts w:cstheme="minorHAnsi"/>
        </w:rPr>
        <w:t xml:space="preserve"> IV. DISPOSITIVO </w:t>
      </w:r>
    </w:p>
    <w:p w14:paraId="595DEDB2" w14:textId="77777777" w:rsidR="00DC3EA7" w:rsidRPr="00397FCE" w:rsidRDefault="00DC3EA7" w:rsidP="005744C1">
      <w:pPr>
        <w:spacing w:before="240"/>
        <w:ind w:left="2268"/>
        <w:jc w:val="both"/>
        <w:rPr>
          <w:rFonts w:cstheme="minorHAnsi"/>
        </w:rPr>
      </w:pPr>
      <w:r w:rsidRPr="00397FCE">
        <w:rPr>
          <w:rFonts w:cstheme="minorHAnsi"/>
        </w:rPr>
        <w:t>7. Procedência Parcial da Denúncia. Sem Aplicação de Multa. Emissão de Recomendação e Determinação.</w:t>
      </w:r>
    </w:p>
    <w:p w14:paraId="2DD8555D" w14:textId="77777777" w:rsidR="00DC3EA7" w:rsidRPr="00397FCE" w:rsidRDefault="00DC3EA7" w:rsidP="005744C1">
      <w:pPr>
        <w:spacing w:before="240"/>
        <w:ind w:left="2268"/>
        <w:jc w:val="both"/>
        <w:rPr>
          <w:rFonts w:cstheme="minorHAnsi"/>
        </w:rPr>
      </w:pPr>
      <w:r w:rsidRPr="00397FCE">
        <w:rPr>
          <w:rFonts w:cstheme="minorHAnsi"/>
        </w:rPr>
        <w:t xml:space="preserve"> _________ </w:t>
      </w:r>
    </w:p>
    <w:p w14:paraId="09E500C1" w14:textId="77777777" w:rsidR="00DC3EA7" w:rsidRPr="00397FCE" w:rsidRDefault="00DC3EA7" w:rsidP="005744C1">
      <w:pPr>
        <w:spacing w:before="240"/>
        <w:ind w:left="2268"/>
        <w:jc w:val="both"/>
        <w:rPr>
          <w:rFonts w:cstheme="minorHAnsi"/>
        </w:rPr>
      </w:pPr>
      <w:r w:rsidRPr="00397FCE">
        <w:rPr>
          <w:rFonts w:cstheme="minorHAnsi"/>
        </w:rPr>
        <w:lastRenderedPageBreak/>
        <w:t>Dispositivos relevantes citados: Lei 14.442/22; art. 32 da Lei n° 13.303/16; § 2º do art. 52 do Estatuto da Empresa Pública;</w:t>
      </w:r>
    </w:p>
    <w:p w14:paraId="0DD57C6A" w14:textId="315AAB94" w:rsidR="00DC3EA7" w:rsidRPr="00397FCE" w:rsidRDefault="00DC3EA7" w:rsidP="005744C1">
      <w:pPr>
        <w:spacing w:before="240"/>
        <w:ind w:left="2268"/>
        <w:jc w:val="both"/>
        <w:rPr>
          <w:rFonts w:cstheme="minorHAnsi"/>
        </w:rPr>
      </w:pPr>
      <w:r w:rsidRPr="00397FCE">
        <w:rPr>
          <w:rFonts w:cstheme="minorHAnsi"/>
        </w:rPr>
        <w:t xml:space="preserve"> SUMÁRIO: Denúncia. Agência de Atração de Investimentos Estratégicos do PI SA – Investe Piauí. Exercício Financeiro de 2024. Concordância parcial com a manifestação do Ministério Público de Contas. Procedência Parcial. Sem aplicação de Multa. Recomendação. Determinação. Decisão Unânime.</w:t>
      </w:r>
    </w:p>
    <w:p w14:paraId="7E7520D5" w14:textId="51099C82" w:rsidR="00DC3EA7" w:rsidRPr="005744C1" w:rsidRDefault="00DC3EA7" w:rsidP="005744C1">
      <w:pPr>
        <w:spacing w:before="240"/>
        <w:ind w:left="2268"/>
        <w:jc w:val="both"/>
        <w:rPr>
          <w:rFonts w:cstheme="minorHAnsi"/>
          <w:highlight w:val="yellow"/>
        </w:rPr>
      </w:pPr>
      <w:r w:rsidRPr="00397FCE">
        <w:rPr>
          <w:rFonts w:cstheme="minorHAnsi"/>
        </w:rPr>
        <w:t>(Denúncia. P</w:t>
      </w:r>
      <w:r w:rsidR="005744C1" w:rsidRPr="00397FCE">
        <w:rPr>
          <w:rFonts w:cstheme="minorHAnsi"/>
        </w:rPr>
        <w:t xml:space="preserve">rocesso </w:t>
      </w:r>
      <w:hyperlink r:id="rId38" w:history="1">
        <w:r w:rsidRPr="00397FCE">
          <w:rPr>
            <w:color w:val="0000FF"/>
            <w:u w:val="single"/>
          </w:rPr>
          <w:t>TC/014574/2024</w:t>
        </w:r>
      </w:hyperlink>
      <w:r w:rsidR="005744C1" w:rsidRPr="00397FCE">
        <w:rPr>
          <w:rFonts w:cstheme="minorHAnsi"/>
        </w:rPr>
        <w:t xml:space="preserve"> – Relatora: Cons.ª Rejane Ribeiro Sousa Dias. Primeira Câmara. Unânime. Acórdão Nº 100/2025-SPC, publicado no </w:t>
      </w:r>
      <w:hyperlink r:id="rId39" w:history="1">
        <w:r w:rsidR="005744C1" w:rsidRPr="00397FCE">
          <w:rPr>
            <w:color w:val="0000FF"/>
            <w:u w:val="single"/>
          </w:rPr>
          <w:t>DOE/TCE-PI Nº 068/2025</w:t>
        </w:r>
      </w:hyperlink>
      <w:r w:rsidR="005744C1" w:rsidRPr="00397FCE">
        <w:rPr>
          <w:rFonts w:cstheme="minorHAnsi"/>
        </w:rPr>
        <w:t>).</w:t>
      </w:r>
    </w:p>
    <w:p w14:paraId="45D8469D" w14:textId="77777777" w:rsidR="008B5EB5" w:rsidRDefault="008B5EB5" w:rsidP="008A359E"/>
    <w:p w14:paraId="7C96A80A" w14:textId="73660D75" w:rsidR="009E464C" w:rsidRPr="009E464C" w:rsidRDefault="009E464C" w:rsidP="009E464C">
      <w:pPr>
        <w:pStyle w:val="Ttulo2"/>
        <w:jc w:val="both"/>
        <w:rPr>
          <w:rFonts w:asciiTheme="minorHAnsi" w:hAnsiTheme="minorHAnsi" w:cstheme="minorHAnsi"/>
          <w:b w:val="0"/>
          <w:color w:val="0000FF"/>
          <w:sz w:val="24"/>
        </w:rPr>
      </w:pPr>
      <w:bookmarkStart w:id="22" w:name="_Toc197581148"/>
      <w:r>
        <w:rPr>
          <w:rFonts w:asciiTheme="minorHAnsi" w:hAnsiTheme="minorHAnsi" w:cstheme="minorHAnsi"/>
          <w:i/>
          <w:color w:val="0000FF"/>
          <w:sz w:val="24"/>
        </w:rPr>
        <w:t>Licitação</w:t>
      </w:r>
      <w:r w:rsidRPr="009E464C">
        <w:rPr>
          <w:rFonts w:asciiTheme="minorHAnsi" w:hAnsiTheme="minorHAnsi" w:cstheme="minorHAnsi"/>
          <w:i/>
          <w:color w:val="0000FF"/>
          <w:sz w:val="24"/>
        </w:rPr>
        <w:t xml:space="preserve">. </w:t>
      </w:r>
      <w:r w:rsidRPr="009E464C">
        <w:rPr>
          <w:rFonts w:asciiTheme="minorHAnsi" w:hAnsiTheme="minorHAnsi" w:cstheme="minorHAnsi"/>
          <w:b w:val="0"/>
          <w:color w:val="0000FF"/>
          <w:sz w:val="24"/>
        </w:rPr>
        <w:t>Afastamento de sanções por ausência de dolo e reconhecimento de boa-fé.</w:t>
      </w:r>
      <w:bookmarkEnd w:id="22"/>
    </w:p>
    <w:p w14:paraId="3AB987C3" w14:textId="77777777" w:rsidR="009E464C" w:rsidRPr="009E464C" w:rsidRDefault="009E464C" w:rsidP="009E464C">
      <w:pPr>
        <w:spacing w:before="240"/>
        <w:ind w:left="2268"/>
        <w:jc w:val="both"/>
      </w:pPr>
      <w:r w:rsidRPr="009E464C">
        <w:t>EMENTA: CONTROLE EXTERNO. DIREITO ADMINISTRATIVO. RECURSO DE RECONSIDERAÇÃO. DENÚNCIA. LICITAÇÃO. POSSÍVEIS IRREGULARIDADES EM CERTAME DE TOMADA DE PREÇOS PARA SERVIÇOS DE LIMPEZA PÚBLICA. CONHECIMENTO. PROVIMENTO.</w:t>
      </w:r>
    </w:p>
    <w:p w14:paraId="7A9A0EB1" w14:textId="77777777" w:rsidR="009E464C" w:rsidRPr="009E464C" w:rsidRDefault="009E464C" w:rsidP="009E464C">
      <w:pPr>
        <w:spacing w:before="240"/>
        <w:ind w:left="2268"/>
        <w:jc w:val="both"/>
      </w:pPr>
      <w:r w:rsidRPr="009E464C">
        <w:t xml:space="preserve">I. CASO EM EXAME </w:t>
      </w:r>
    </w:p>
    <w:p w14:paraId="033287C1" w14:textId="77777777" w:rsidR="009E464C" w:rsidRPr="009E464C" w:rsidRDefault="009E464C" w:rsidP="009E464C">
      <w:pPr>
        <w:spacing w:before="240"/>
        <w:ind w:left="2268"/>
        <w:jc w:val="both"/>
      </w:pPr>
      <w:r w:rsidRPr="009E464C">
        <w:t>1. O Recurso: Recurso de Reconsideração pleiteando o conhecimento e provimento, reformando-se o acórdão para que seja reconhecida a ausência de fraude e afastadas as sanções aplicadas à empresa recorrente e ao seu sócio administrador.</w:t>
      </w:r>
    </w:p>
    <w:p w14:paraId="448E9682" w14:textId="2297B979" w:rsidR="009E464C" w:rsidRPr="009E464C" w:rsidRDefault="009E464C" w:rsidP="009E464C">
      <w:pPr>
        <w:spacing w:before="240"/>
        <w:ind w:left="2268"/>
        <w:jc w:val="both"/>
      </w:pPr>
      <w:r w:rsidRPr="009E464C">
        <w:t xml:space="preserve"> 2. Decisão anterior: A secretaria da Segunda Câmara decidiu pela procedência da denúncia; declaração de nulidade da Tomada de Preços; determinação à unidade gestora pela anulação do contrato; declaração de inidoneidade da empresa vencedora da Tomada de Preços; proibição de contrat</w:t>
      </w:r>
      <w:r>
        <w:t>a</w:t>
      </w:r>
      <w:r w:rsidRPr="009E464C">
        <w:t xml:space="preserve">ção com a administração pública; desconsideração da personalidade jurídica da empresa; declaração de inidoneidade ao </w:t>
      </w:r>
      <w:proofErr w:type="spellStart"/>
      <w:r w:rsidRPr="009E464C">
        <w:t>sócio-administrador</w:t>
      </w:r>
      <w:proofErr w:type="spellEnd"/>
      <w:r w:rsidRPr="009E464C">
        <w:t>, inabilitando-o para o exercício de cargo em comissão ou de função de confiança e para a contratação com a administração pública, pelo prazo de cinco anos; expedição de ofício à Receita Federal e à Junta Comercial do Estado do PI.</w:t>
      </w:r>
    </w:p>
    <w:p w14:paraId="2D30D731" w14:textId="77777777" w:rsidR="009E464C" w:rsidRPr="009E464C" w:rsidRDefault="009E464C" w:rsidP="009E464C">
      <w:pPr>
        <w:spacing w:before="240"/>
        <w:ind w:left="2268"/>
        <w:jc w:val="both"/>
      </w:pPr>
      <w:r w:rsidRPr="009E464C">
        <w:t xml:space="preserve"> II. QUESTÃO EM DISCUSSÃO</w:t>
      </w:r>
    </w:p>
    <w:p w14:paraId="45BC34BD" w14:textId="77777777" w:rsidR="009E464C" w:rsidRPr="009E464C" w:rsidRDefault="009E464C" w:rsidP="009E464C">
      <w:pPr>
        <w:spacing w:before="240"/>
        <w:ind w:left="2268"/>
        <w:jc w:val="both"/>
      </w:pPr>
      <w:r w:rsidRPr="009E464C">
        <w:t xml:space="preserve"> 3. Há duas questões em discussão: (i) verificar se houve a participação da empresa em licitação na condição de microempresa ou empresa de pequeno porte, sem preencher os requisitos </w:t>
      </w:r>
      <w:r w:rsidRPr="009E464C">
        <w:lastRenderedPageBreak/>
        <w:t>necessários para tal caracterização, com possível declaração de faturamento falso, visando à utilização do benefício, caracterizando fraude ao certame; (</w:t>
      </w:r>
      <w:proofErr w:type="spellStart"/>
      <w:proofErr w:type="gramStart"/>
      <w:r w:rsidRPr="009E464C">
        <w:t>ii</w:t>
      </w:r>
      <w:proofErr w:type="spellEnd"/>
      <w:proofErr w:type="gramEnd"/>
      <w:r w:rsidRPr="009E464C">
        <w:t>) verificar se houve desproporcionalidade nas penalidade de inidoneidade e inabilitação impostas.</w:t>
      </w:r>
    </w:p>
    <w:p w14:paraId="60400A81" w14:textId="77777777" w:rsidR="009E464C" w:rsidRPr="009E464C" w:rsidRDefault="009E464C" w:rsidP="009E464C">
      <w:pPr>
        <w:spacing w:before="240"/>
        <w:ind w:left="2268"/>
        <w:jc w:val="both"/>
      </w:pPr>
      <w:r w:rsidRPr="009E464C">
        <w:t xml:space="preserve"> III. RAZÕES DE DECIDIR</w:t>
      </w:r>
    </w:p>
    <w:p w14:paraId="13DFDA85" w14:textId="77777777" w:rsidR="009E464C" w:rsidRPr="009E464C" w:rsidRDefault="009E464C" w:rsidP="009E464C">
      <w:pPr>
        <w:spacing w:before="240"/>
        <w:ind w:left="2268"/>
        <w:jc w:val="both"/>
      </w:pPr>
      <w:r w:rsidRPr="009E464C">
        <w:t xml:space="preserve"> 4. Embora as mencionadas declarações tenham sido peças essenciais para que a empresa recorrente fosse vencedora do processo licitatório em questão, não restou constatado o dano ao erário, tendo em vista que a efetiva prestação de serviços de limpeza pública em valores compatíveis aos de mercado não foi questionada.</w:t>
      </w:r>
    </w:p>
    <w:p w14:paraId="0DCEEA20" w14:textId="77777777" w:rsidR="009E464C" w:rsidRPr="009E464C" w:rsidRDefault="009E464C" w:rsidP="009E464C">
      <w:pPr>
        <w:spacing w:before="240"/>
        <w:ind w:left="2268"/>
        <w:jc w:val="both"/>
      </w:pPr>
      <w:r w:rsidRPr="009E464C">
        <w:t xml:space="preserve"> 5. O impacto de uma sanção de inidoneidade pode inviabilizar a preservação da pessoa jurídica e sua função social - geração de renda e emprego, o que, por consequência, acarreta prejuízos incalculáveis à sociedade.</w:t>
      </w:r>
    </w:p>
    <w:p w14:paraId="55F87DE1" w14:textId="77777777" w:rsidR="009E464C" w:rsidRPr="009E464C" w:rsidRDefault="009E464C" w:rsidP="009E464C">
      <w:pPr>
        <w:spacing w:before="240"/>
        <w:ind w:left="2268"/>
        <w:jc w:val="both"/>
      </w:pPr>
      <w:r w:rsidRPr="009E464C">
        <w:t xml:space="preserve"> 6. Verificou-se que a empresa, ainda antes da denúncia (dois anos antes) a esta Corte, já solucionou o questionamento, saindo da condição de microempresa, o que demonstra a boa-fé.</w:t>
      </w:r>
    </w:p>
    <w:p w14:paraId="3901F9AE" w14:textId="77777777" w:rsidR="009E464C" w:rsidRPr="009E464C" w:rsidRDefault="009E464C" w:rsidP="009E464C">
      <w:pPr>
        <w:spacing w:before="240"/>
        <w:ind w:left="2268"/>
        <w:jc w:val="both"/>
      </w:pPr>
      <w:r w:rsidRPr="009E464C">
        <w:t xml:space="preserve"> 7. Há precedente no TCE-PI que alberga o pleito do recorrente, constante do Acordão 276/23, no qual não foi declarada a inidoneidade da empresa em razão de não ter havido ato incontroverso de dolo, caso similar ao vertente. </w:t>
      </w:r>
    </w:p>
    <w:p w14:paraId="1BD452FE" w14:textId="77777777" w:rsidR="009E464C" w:rsidRPr="009E464C" w:rsidRDefault="009E464C" w:rsidP="009E464C">
      <w:pPr>
        <w:spacing w:before="240"/>
        <w:ind w:left="2268"/>
        <w:jc w:val="both"/>
      </w:pPr>
      <w:r w:rsidRPr="009E464C">
        <w:t>IV. DISPOSITIVO E TESE</w:t>
      </w:r>
    </w:p>
    <w:p w14:paraId="3B809864" w14:textId="77777777" w:rsidR="009E464C" w:rsidRPr="009E464C" w:rsidRDefault="009E464C" w:rsidP="009E464C">
      <w:pPr>
        <w:spacing w:before="240"/>
        <w:ind w:left="2268"/>
        <w:jc w:val="both"/>
      </w:pPr>
      <w:r w:rsidRPr="009E464C">
        <w:t>Conhecimento. Provimento.</w:t>
      </w:r>
    </w:p>
    <w:p w14:paraId="4F62FE0F" w14:textId="77777777" w:rsidR="009E464C" w:rsidRPr="009E464C" w:rsidRDefault="009E464C" w:rsidP="009E464C">
      <w:pPr>
        <w:spacing w:before="240"/>
        <w:ind w:left="2268"/>
        <w:jc w:val="both"/>
      </w:pPr>
      <w:r w:rsidRPr="009E464C">
        <w:t xml:space="preserve"> _________________________________________ </w:t>
      </w:r>
    </w:p>
    <w:p w14:paraId="23B9551A" w14:textId="77777777" w:rsidR="009E464C" w:rsidRPr="009E464C" w:rsidRDefault="009E464C" w:rsidP="009E464C">
      <w:pPr>
        <w:spacing w:before="240"/>
        <w:ind w:left="2268"/>
        <w:jc w:val="both"/>
      </w:pPr>
      <w:r w:rsidRPr="009E464C">
        <w:t xml:space="preserve">Dispositivos relevantes citados: artigos 152 e 153 da Lei nº 5.888/09 – Lei Orgânica c/c o art. 423 do regimento Interno; </w:t>
      </w:r>
      <w:proofErr w:type="spellStart"/>
      <w:r w:rsidRPr="009E464C">
        <w:t>arts</w:t>
      </w:r>
      <w:proofErr w:type="spellEnd"/>
      <w:r w:rsidRPr="009E464C">
        <w:t xml:space="preserve">. 423 a 427 do Regimento Interno do Tribunal de Contas; Lei Complementar nº 123/2006. Jurisprudência relevante citada: TCE/PI, Auditoria TC/009553/2020, Rel. </w:t>
      </w:r>
      <w:proofErr w:type="spellStart"/>
      <w:r w:rsidRPr="009E464C">
        <w:t>Consª</w:t>
      </w:r>
      <w:proofErr w:type="spellEnd"/>
      <w:r w:rsidRPr="009E464C">
        <w:t>. Lilian de Almeida Veloso Nunes Martins. Acórdão 276/23. Plenário. Publicado no Diário Eletrônico do TCE/PI nº 141, de 28-07- 2023.</w:t>
      </w:r>
    </w:p>
    <w:p w14:paraId="18027D25" w14:textId="77777777" w:rsidR="009E464C" w:rsidRPr="009E464C" w:rsidRDefault="009E464C" w:rsidP="009E464C">
      <w:pPr>
        <w:spacing w:before="240"/>
        <w:ind w:left="2268"/>
        <w:jc w:val="both"/>
      </w:pPr>
      <w:r w:rsidRPr="009E464C">
        <w:t xml:space="preserve"> Sumário: Recurso de Reconsideração – Denúncia- Prefeitura Municipal de Pedro Laurentino. Exercício 2023. Conhecimento. Decisão Unânime. Provimento. Decisão por Maioria.</w:t>
      </w:r>
    </w:p>
    <w:p w14:paraId="3287BED9" w14:textId="77777777" w:rsidR="009E464C" w:rsidRDefault="009E464C" w:rsidP="009E464C">
      <w:pPr>
        <w:spacing w:before="240"/>
        <w:ind w:left="2268"/>
        <w:jc w:val="both"/>
      </w:pPr>
      <w:r w:rsidRPr="009E464C">
        <w:lastRenderedPageBreak/>
        <w:t xml:space="preserve">(Recurso de reconsideração. Processo </w:t>
      </w:r>
      <w:hyperlink r:id="rId40" w:history="1">
        <w:r w:rsidRPr="009E464C">
          <w:rPr>
            <w:rStyle w:val="Hyperlink"/>
            <w:rFonts w:cstheme="minorHAnsi"/>
            <w:color w:val="0000FF"/>
          </w:rPr>
          <w:t>TC/009771/2024</w:t>
        </w:r>
      </w:hyperlink>
      <w:r w:rsidRPr="009E464C">
        <w:t xml:space="preserve"> – Relator</w:t>
      </w:r>
      <w:proofErr w:type="gramStart"/>
      <w:r w:rsidRPr="009E464C">
        <w:t xml:space="preserve">  </w:t>
      </w:r>
      <w:proofErr w:type="gramEnd"/>
      <w:r w:rsidRPr="009E464C">
        <w:t xml:space="preserve">Subst.: Cons. Subst. </w:t>
      </w:r>
      <w:proofErr w:type="spellStart"/>
      <w:r w:rsidRPr="009E464C">
        <w:t>Jaylson</w:t>
      </w:r>
      <w:proofErr w:type="spellEnd"/>
      <w:r w:rsidRPr="009E464C">
        <w:t xml:space="preserve"> </w:t>
      </w:r>
      <w:proofErr w:type="spellStart"/>
      <w:r w:rsidRPr="009E464C">
        <w:t>Fabianh</w:t>
      </w:r>
      <w:proofErr w:type="spellEnd"/>
      <w:r w:rsidRPr="009E464C">
        <w:t xml:space="preserve"> Lopes Campelo. Plenário. Maioria. Acórdão Nº 63/2025-SPL, publicado no </w:t>
      </w:r>
      <w:hyperlink r:id="rId41" w:history="1">
        <w:r w:rsidRPr="009E464C">
          <w:rPr>
            <w:rStyle w:val="Hyperlink"/>
            <w:rFonts w:cstheme="minorHAnsi"/>
            <w:color w:val="0000FF"/>
          </w:rPr>
          <w:t>DOE/TCE-PI Nº 061/2025</w:t>
        </w:r>
      </w:hyperlink>
      <w:r w:rsidRPr="009E464C">
        <w:t>).</w:t>
      </w:r>
    </w:p>
    <w:p w14:paraId="1519CBBB" w14:textId="77777777" w:rsidR="008B5EB5" w:rsidRDefault="008B5EB5" w:rsidP="008A359E"/>
    <w:p w14:paraId="19A97E7B" w14:textId="77777777" w:rsidR="008B5EB5" w:rsidRDefault="008B5EB5" w:rsidP="008A359E"/>
    <w:p w14:paraId="1665FB58" w14:textId="77777777" w:rsidR="008B5EB5" w:rsidRDefault="008B5EB5" w:rsidP="008A359E"/>
    <w:p w14:paraId="61681D75" w14:textId="77777777" w:rsidR="008B5EB5" w:rsidRDefault="008B5EB5" w:rsidP="008A359E"/>
    <w:p w14:paraId="723EFE12" w14:textId="77777777" w:rsidR="008B5EB5" w:rsidRDefault="008B5EB5" w:rsidP="008A359E"/>
    <w:p w14:paraId="1271B119" w14:textId="77777777" w:rsidR="00586E0F" w:rsidRDefault="00586E0F" w:rsidP="008A359E"/>
    <w:p w14:paraId="3C7C2992" w14:textId="77777777" w:rsidR="00397FCE" w:rsidRDefault="00397FCE" w:rsidP="008A359E"/>
    <w:p w14:paraId="0253A700" w14:textId="77777777" w:rsidR="00397FCE" w:rsidRDefault="00397FCE" w:rsidP="008A359E"/>
    <w:p w14:paraId="5E3A601F" w14:textId="77777777" w:rsidR="00397FCE" w:rsidRDefault="00397FCE" w:rsidP="008A359E"/>
    <w:p w14:paraId="00867D27" w14:textId="77777777" w:rsidR="00397FCE" w:rsidRDefault="00397FCE" w:rsidP="008A359E"/>
    <w:p w14:paraId="427BFD43" w14:textId="77777777" w:rsidR="00397FCE" w:rsidRDefault="00397FCE" w:rsidP="008A359E"/>
    <w:p w14:paraId="29AFC0BE" w14:textId="77777777" w:rsidR="00397FCE" w:rsidRDefault="00397FCE" w:rsidP="008A359E"/>
    <w:p w14:paraId="56821050" w14:textId="77777777" w:rsidR="00397FCE" w:rsidRDefault="00397FCE" w:rsidP="008A359E"/>
    <w:p w14:paraId="56B8BE5A" w14:textId="77777777" w:rsidR="00397FCE" w:rsidRDefault="00397FCE" w:rsidP="008A359E"/>
    <w:p w14:paraId="2D1F2B27" w14:textId="77777777" w:rsidR="009E464C" w:rsidRDefault="009E464C" w:rsidP="008A359E"/>
    <w:p w14:paraId="1FC75581" w14:textId="77777777" w:rsidR="009E464C" w:rsidRDefault="009E464C" w:rsidP="008A359E"/>
    <w:p w14:paraId="3D2803A4" w14:textId="77777777" w:rsidR="009E464C" w:rsidRDefault="009E464C" w:rsidP="008A359E"/>
    <w:p w14:paraId="432072E2" w14:textId="77777777" w:rsidR="009E464C" w:rsidRDefault="009E464C" w:rsidP="008A359E"/>
    <w:p w14:paraId="4EE42CCE" w14:textId="77777777" w:rsidR="009E464C" w:rsidRDefault="009E464C" w:rsidP="008A359E"/>
    <w:p w14:paraId="086B751D" w14:textId="77777777" w:rsidR="00397FCE" w:rsidRDefault="00397FCE" w:rsidP="008A359E"/>
    <w:p w14:paraId="66D9F0F1" w14:textId="77777777" w:rsidR="00EE4396" w:rsidRDefault="00EE4396" w:rsidP="008A359E"/>
    <w:p w14:paraId="466715D8" w14:textId="77777777" w:rsidR="008B5EB5" w:rsidRDefault="008B5EB5" w:rsidP="008A359E"/>
    <w:bookmarkStart w:id="23" w:name="_Toc197581149"/>
    <w:p w14:paraId="4DFC1E95" w14:textId="36373B58" w:rsidR="00003798" w:rsidRPr="00003798" w:rsidRDefault="00003798" w:rsidP="00003798">
      <w:pPr>
        <w:pStyle w:val="Ttulo1"/>
        <w:spacing w:before="0"/>
        <w:jc w:val="right"/>
        <w:rPr>
          <w:rFonts w:asciiTheme="minorHAnsi" w:hAnsiTheme="minorHAnsi" w:cstheme="minorHAnsi"/>
          <w:color w:val="auto"/>
          <w:sz w:val="30"/>
          <w:szCs w:val="30"/>
        </w:rPr>
      </w:pPr>
      <w:r w:rsidRPr="00003798">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984896" behindDoc="0" locked="0" layoutInCell="1" allowOverlap="1" wp14:anchorId="5C2E2A38" wp14:editId="72169C5A">
                <wp:simplePos x="0" y="0"/>
                <wp:positionH relativeFrom="column">
                  <wp:posOffset>5417185</wp:posOffset>
                </wp:positionH>
                <wp:positionV relativeFrom="paragraph">
                  <wp:posOffset>-69215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 o:spid="_x0000_s1026" style="position:absolute;margin-left:426.55pt;margin-top:-5.45pt;width:6.1pt;height:31.25pt;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Oe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jNKDGvxie5F+PnDbLYayCz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3ukDnpsCAACEBQAADgAAAAAAAAAAAAAAAAAuAgAAZHJzL2Uy&#10;b0RvYy54bWxQSwECLQAUAAYACAAAACEA9FEuXt4AAAAKAQAADwAAAAAAAAAAAAAAAAD1BAAAZHJz&#10;L2Rvd25yZXYueG1sUEsFBgAAAAAEAAQA8wAAAAAGAAAAAA==&#10;" fillcolor="green" stroked="f" strokeweight="2pt"/>
            </w:pict>
          </mc:Fallback>
        </mc:AlternateContent>
      </w:r>
      <w:r w:rsidRPr="00003798">
        <w:rPr>
          <w:rFonts w:asciiTheme="minorHAnsi" w:hAnsiTheme="minorHAnsi" w:cstheme="minorHAnsi"/>
          <w:color w:val="auto"/>
          <w:sz w:val="30"/>
          <w:szCs w:val="30"/>
        </w:rPr>
        <w:t>PESSOAL</w:t>
      </w:r>
      <w:bookmarkEnd w:id="23"/>
    </w:p>
    <w:p w14:paraId="597151C6" w14:textId="77777777" w:rsidR="00003798" w:rsidRPr="00397FCE" w:rsidRDefault="00003798" w:rsidP="00003798">
      <w:pPr>
        <w:spacing w:before="240"/>
        <w:ind w:left="2268"/>
        <w:jc w:val="both"/>
        <w:rPr>
          <w:rFonts w:cstheme="minorHAnsi"/>
          <w:sz w:val="30"/>
          <w:szCs w:val="30"/>
          <w:highlight w:val="yellow"/>
        </w:rPr>
      </w:pPr>
    </w:p>
    <w:p w14:paraId="11EB4933" w14:textId="438B4841" w:rsidR="00003798" w:rsidRPr="00397FCE" w:rsidRDefault="00003798" w:rsidP="00BF5A5F">
      <w:pPr>
        <w:pStyle w:val="Ttulo2"/>
        <w:jc w:val="both"/>
        <w:rPr>
          <w:rFonts w:asciiTheme="minorHAnsi" w:hAnsiTheme="minorHAnsi"/>
          <w:i/>
          <w:color w:val="0000FF"/>
          <w:sz w:val="24"/>
        </w:rPr>
      </w:pPr>
      <w:bookmarkStart w:id="24" w:name="_Toc197581150"/>
      <w:r w:rsidRPr="00397FCE">
        <w:rPr>
          <w:rFonts w:asciiTheme="minorHAnsi" w:hAnsiTheme="minorHAnsi"/>
          <w:i/>
          <w:color w:val="0000FF"/>
          <w:sz w:val="24"/>
        </w:rPr>
        <w:t>Pessoal.</w:t>
      </w:r>
      <w:r w:rsidR="00BF5A5F" w:rsidRPr="00397FCE">
        <w:rPr>
          <w:rFonts w:asciiTheme="minorHAnsi" w:hAnsiTheme="minorHAnsi"/>
          <w:i/>
          <w:color w:val="0000FF"/>
          <w:sz w:val="24"/>
        </w:rPr>
        <w:t xml:space="preserve"> </w:t>
      </w:r>
      <w:r w:rsidR="00BF5A5F" w:rsidRPr="00397FCE">
        <w:rPr>
          <w:rFonts w:asciiTheme="minorHAnsi" w:hAnsiTheme="minorHAnsi"/>
          <w:b w:val="0"/>
          <w:color w:val="0000FF"/>
          <w:sz w:val="24"/>
        </w:rPr>
        <w:t xml:space="preserve">Registro de aposentadoria. </w:t>
      </w:r>
      <w:r w:rsidR="00397FCE">
        <w:rPr>
          <w:rFonts w:asciiTheme="minorHAnsi" w:hAnsiTheme="minorHAnsi"/>
          <w:b w:val="0"/>
          <w:color w:val="0000FF"/>
          <w:sz w:val="24"/>
        </w:rPr>
        <w:t>M</w:t>
      </w:r>
      <w:r w:rsidR="00BF5A5F" w:rsidRPr="00397FCE">
        <w:rPr>
          <w:rFonts w:asciiTheme="minorHAnsi" w:hAnsiTheme="minorHAnsi"/>
          <w:b w:val="0"/>
          <w:color w:val="0000FF"/>
          <w:sz w:val="24"/>
        </w:rPr>
        <w:t xml:space="preserve">odulação de efeitos pela </w:t>
      </w:r>
      <w:r w:rsidR="00397FCE">
        <w:rPr>
          <w:rFonts w:asciiTheme="minorHAnsi" w:hAnsiTheme="minorHAnsi"/>
          <w:b w:val="0"/>
          <w:color w:val="0000FF"/>
          <w:sz w:val="24"/>
        </w:rPr>
        <w:t>C</w:t>
      </w:r>
      <w:r w:rsidR="00BF5A5F" w:rsidRPr="00397FCE">
        <w:rPr>
          <w:rFonts w:asciiTheme="minorHAnsi" w:hAnsiTheme="minorHAnsi"/>
          <w:b w:val="0"/>
          <w:color w:val="0000FF"/>
          <w:sz w:val="24"/>
        </w:rPr>
        <w:t xml:space="preserve">orte de </w:t>
      </w:r>
      <w:r w:rsidR="00397FCE">
        <w:rPr>
          <w:rFonts w:asciiTheme="minorHAnsi" w:hAnsiTheme="minorHAnsi"/>
          <w:b w:val="0"/>
          <w:color w:val="0000FF"/>
          <w:sz w:val="24"/>
        </w:rPr>
        <w:t>C</w:t>
      </w:r>
      <w:r w:rsidR="00BF5A5F" w:rsidRPr="00397FCE">
        <w:rPr>
          <w:rFonts w:asciiTheme="minorHAnsi" w:hAnsiTheme="minorHAnsi"/>
          <w:b w:val="0"/>
          <w:color w:val="0000FF"/>
          <w:sz w:val="24"/>
        </w:rPr>
        <w:t>ontas.</w:t>
      </w:r>
      <w:bookmarkEnd w:id="24"/>
    </w:p>
    <w:p w14:paraId="3A33B34E" w14:textId="77777777" w:rsidR="00003798" w:rsidRPr="00397FCE" w:rsidRDefault="00003798" w:rsidP="00003798">
      <w:pPr>
        <w:spacing w:before="240"/>
        <w:ind w:left="2268"/>
        <w:jc w:val="both"/>
        <w:rPr>
          <w:rFonts w:cstheme="minorHAnsi"/>
        </w:rPr>
      </w:pPr>
      <w:r w:rsidRPr="00397FCE">
        <w:rPr>
          <w:rFonts w:cstheme="minorHAnsi"/>
        </w:rPr>
        <w:t xml:space="preserve">CONTROLE EXTERNO. </w:t>
      </w:r>
      <w:proofErr w:type="gramStart"/>
      <w:r w:rsidRPr="00397FCE">
        <w:rPr>
          <w:rFonts w:cstheme="minorHAnsi"/>
        </w:rPr>
        <w:t>direito</w:t>
      </w:r>
      <w:proofErr w:type="gramEnd"/>
      <w:r w:rsidRPr="00397FCE">
        <w:rPr>
          <w:rFonts w:cstheme="minorHAnsi"/>
        </w:rPr>
        <w:t xml:space="preserve"> </w:t>
      </w:r>
      <w:proofErr w:type="spellStart"/>
      <w:r w:rsidRPr="00397FCE">
        <w:rPr>
          <w:rFonts w:cstheme="minorHAnsi"/>
        </w:rPr>
        <w:t>previdênciário</w:t>
      </w:r>
      <w:proofErr w:type="spellEnd"/>
      <w:r w:rsidRPr="00397FCE">
        <w:rPr>
          <w:rFonts w:cstheme="minorHAnsi"/>
        </w:rPr>
        <w:t>. DIREITO PROCESSUAL. APOSENTADORIA POR IDADE E TEMPO DE CONTRIBUIÇÃO (REGRA DE TRANSIÇÃO DA EC Nº41/03). MODULAÇÃO DOS EFEITOS. REGISTRO.</w:t>
      </w:r>
    </w:p>
    <w:p w14:paraId="0368EF51" w14:textId="77777777" w:rsidR="00003798" w:rsidRPr="00397FCE" w:rsidRDefault="00003798" w:rsidP="00003798">
      <w:pPr>
        <w:spacing w:before="240"/>
        <w:ind w:left="2268"/>
        <w:jc w:val="both"/>
        <w:rPr>
          <w:rFonts w:cstheme="minorHAnsi"/>
        </w:rPr>
      </w:pPr>
      <w:r w:rsidRPr="00397FCE">
        <w:rPr>
          <w:rFonts w:cstheme="minorHAnsi"/>
        </w:rPr>
        <w:t xml:space="preserve"> I. CASO EM EXAME </w:t>
      </w:r>
    </w:p>
    <w:p w14:paraId="17856EFA" w14:textId="77777777" w:rsidR="00003798" w:rsidRPr="00397FCE" w:rsidRDefault="00003798" w:rsidP="00003798">
      <w:pPr>
        <w:spacing w:before="240"/>
        <w:ind w:left="2268"/>
        <w:jc w:val="both"/>
        <w:rPr>
          <w:rFonts w:cstheme="minorHAnsi"/>
        </w:rPr>
      </w:pPr>
      <w:r w:rsidRPr="00397FCE">
        <w:rPr>
          <w:rFonts w:cstheme="minorHAnsi"/>
        </w:rPr>
        <w:t>1. Analisar o ato de concessão de Aposentadoria por Idade e Tempo de Contribuição (Regra de Transição da EC n° 41/03).</w:t>
      </w:r>
    </w:p>
    <w:p w14:paraId="79FCDB7C" w14:textId="77777777" w:rsidR="00003798" w:rsidRPr="00397FCE" w:rsidRDefault="00003798" w:rsidP="00003798">
      <w:pPr>
        <w:spacing w:before="240"/>
        <w:ind w:left="2268"/>
        <w:jc w:val="both"/>
        <w:rPr>
          <w:rFonts w:cstheme="minorHAnsi"/>
        </w:rPr>
      </w:pPr>
      <w:r w:rsidRPr="00397FCE">
        <w:rPr>
          <w:rFonts w:cstheme="minorHAnsi"/>
        </w:rPr>
        <w:t xml:space="preserve"> II. QUESTÃO EM DISCUSSÃO</w:t>
      </w:r>
    </w:p>
    <w:p w14:paraId="00BEF32C" w14:textId="77777777" w:rsidR="00003798" w:rsidRPr="00397FCE" w:rsidRDefault="00003798" w:rsidP="00003798">
      <w:pPr>
        <w:spacing w:before="240"/>
        <w:ind w:left="2268"/>
        <w:jc w:val="both"/>
        <w:rPr>
          <w:rFonts w:cstheme="minorHAnsi"/>
        </w:rPr>
      </w:pPr>
      <w:r w:rsidRPr="00397FCE">
        <w:rPr>
          <w:rFonts w:cstheme="minorHAnsi"/>
        </w:rPr>
        <w:t xml:space="preserve"> 2. Há duas questões em discussão: (i) Conferir se a documentação enviada está apta para apreciação por esta corte de contas; </w:t>
      </w:r>
      <w:proofErr w:type="spellStart"/>
      <w:proofErr w:type="gramStart"/>
      <w:r w:rsidRPr="00397FCE">
        <w:rPr>
          <w:rFonts w:cstheme="minorHAnsi"/>
        </w:rPr>
        <w:t>ii</w:t>
      </w:r>
      <w:proofErr w:type="spellEnd"/>
      <w:proofErr w:type="gramEnd"/>
      <w:r w:rsidRPr="00397FCE">
        <w:rPr>
          <w:rFonts w:cstheme="minorHAnsi"/>
        </w:rPr>
        <w:t>) Conferir se há impedimento para o registro do ato concessório conforme legislação aplicável ao caso.</w:t>
      </w:r>
    </w:p>
    <w:p w14:paraId="2AA20A06" w14:textId="77777777" w:rsidR="00003798" w:rsidRPr="00397FCE" w:rsidRDefault="00003798" w:rsidP="00003798">
      <w:pPr>
        <w:spacing w:before="240"/>
        <w:ind w:left="2268"/>
        <w:jc w:val="both"/>
        <w:rPr>
          <w:rFonts w:cstheme="minorHAnsi"/>
        </w:rPr>
      </w:pPr>
      <w:r w:rsidRPr="00397FCE">
        <w:rPr>
          <w:rFonts w:cstheme="minorHAnsi"/>
        </w:rPr>
        <w:t xml:space="preserve"> III. RAZÕES DE DECIDIR</w:t>
      </w:r>
    </w:p>
    <w:p w14:paraId="095654EF" w14:textId="77777777" w:rsidR="00003798" w:rsidRPr="00397FCE" w:rsidRDefault="00003798" w:rsidP="00003798">
      <w:pPr>
        <w:spacing w:before="240"/>
        <w:ind w:left="2268"/>
        <w:jc w:val="both"/>
        <w:rPr>
          <w:rFonts w:cstheme="minorHAnsi"/>
        </w:rPr>
      </w:pPr>
      <w:r w:rsidRPr="00397FCE">
        <w:rPr>
          <w:rFonts w:cstheme="minorHAnsi"/>
        </w:rPr>
        <w:t xml:space="preserve"> 3. Não há impedimento para o registro do ato, onde o Plenário deste Tribunal, por unanimidade, em consonância com o entendimento manifestado pelo órgão ministerial, editou o Acórdão nº401/22 – SPL, que determinou a MODULAÇÃO do efeito da Súmula TCE/PI nº 05/10 sobre os atos de aposentadoria submetidos a julgamento desta Corte.</w:t>
      </w:r>
    </w:p>
    <w:p w14:paraId="6B222EE5" w14:textId="77777777" w:rsidR="00003798" w:rsidRPr="00397FCE" w:rsidRDefault="00003798" w:rsidP="00003798">
      <w:pPr>
        <w:spacing w:before="240"/>
        <w:ind w:left="2268"/>
        <w:jc w:val="both"/>
        <w:rPr>
          <w:rFonts w:cstheme="minorHAnsi"/>
        </w:rPr>
      </w:pPr>
      <w:r w:rsidRPr="00397FCE">
        <w:rPr>
          <w:rFonts w:cstheme="minorHAnsi"/>
        </w:rPr>
        <w:t xml:space="preserve"> IV. DISPOSITIVO</w:t>
      </w:r>
    </w:p>
    <w:p w14:paraId="294A4B9D" w14:textId="77777777" w:rsidR="00003798" w:rsidRPr="00397FCE" w:rsidRDefault="00003798" w:rsidP="00003798">
      <w:pPr>
        <w:spacing w:before="240"/>
        <w:ind w:left="2268"/>
        <w:jc w:val="both"/>
        <w:rPr>
          <w:rFonts w:cstheme="minorHAnsi"/>
        </w:rPr>
      </w:pPr>
      <w:r w:rsidRPr="00397FCE">
        <w:rPr>
          <w:rFonts w:cstheme="minorHAnsi"/>
        </w:rPr>
        <w:t xml:space="preserve"> 4. Registro do Ato Concessório.</w:t>
      </w:r>
    </w:p>
    <w:p w14:paraId="7AEDFD18" w14:textId="22439F34" w:rsidR="00003798" w:rsidRPr="00397FCE" w:rsidRDefault="00003798" w:rsidP="00003798">
      <w:pPr>
        <w:spacing w:before="240"/>
        <w:ind w:left="2268"/>
        <w:jc w:val="both"/>
        <w:rPr>
          <w:rFonts w:cstheme="minorHAnsi"/>
        </w:rPr>
      </w:pPr>
      <w:r w:rsidRPr="00397FCE">
        <w:rPr>
          <w:rFonts w:cstheme="minorHAnsi"/>
        </w:rPr>
        <w:t xml:space="preserve"> _________________________________________</w:t>
      </w:r>
    </w:p>
    <w:p w14:paraId="46499F40" w14:textId="77777777" w:rsidR="00003798" w:rsidRPr="00397FCE" w:rsidRDefault="00003798" w:rsidP="00003798">
      <w:pPr>
        <w:spacing w:before="240"/>
        <w:ind w:left="2268"/>
        <w:jc w:val="both"/>
        <w:rPr>
          <w:rFonts w:cstheme="minorHAnsi"/>
        </w:rPr>
      </w:pPr>
      <w:r w:rsidRPr="00397FCE">
        <w:rPr>
          <w:rFonts w:cstheme="minorHAnsi"/>
        </w:rPr>
        <w:t>Dispositivos relevantes citados: art. 6°, da EC n° 41/03 c/c art. 61, da Lei Municipal n° 303/13.</w:t>
      </w:r>
    </w:p>
    <w:p w14:paraId="173F4737" w14:textId="116F3717" w:rsidR="00003798" w:rsidRPr="00397FCE" w:rsidRDefault="00003798" w:rsidP="00003798">
      <w:pPr>
        <w:spacing w:before="240"/>
        <w:ind w:left="2268"/>
        <w:jc w:val="both"/>
        <w:rPr>
          <w:rFonts w:cstheme="minorHAnsi"/>
        </w:rPr>
      </w:pPr>
      <w:r w:rsidRPr="00397FCE">
        <w:rPr>
          <w:rFonts w:cstheme="minorHAnsi"/>
        </w:rPr>
        <w:t xml:space="preserve"> Sumário: Aposentadoria por Idade e Tempo de Contribuição (Regra de Transição da EC nº 41/03). Registro do Ato Concessório. Decisão Unânime.</w:t>
      </w:r>
    </w:p>
    <w:p w14:paraId="72A122DA" w14:textId="631E5EEF" w:rsidR="00003798" w:rsidRPr="00397FCE" w:rsidRDefault="00003798" w:rsidP="00003798">
      <w:pPr>
        <w:spacing w:before="240"/>
        <w:ind w:left="2268"/>
        <w:jc w:val="both"/>
        <w:rPr>
          <w:rFonts w:cstheme="minorHAnsi"/>
        </w:rPr>
      </w:pPr>
      <w:r w:rsidRPr="00397FCE">
        <w:rPr>
          <w:rFonts w:cstheme="minorHAnsi"/>
        </w:rPr>
        <w:lastRenderedPageBreak/>
        <w:t xml:space="preserve">(Aposentadoria. Processo  </w:t>
      </w:r>
      <w:hyperlink r:id="rId42" w:history="1">
        <w:r w:rsidRPr="00397FCE">
          <w:rPr>
            <w:color w:val="0000FF"/>
            <w:u w:val="single"/>
          </w:rPr>
          <w:t>TC/002633/2025</w:t>
        </w:r>
      </w:hyperlink>
      <w:r w:rsidRPr="00397FCE">
        <w:rPr>
          <w:rFonts w:cstheme="minorHAnsi"/>
        </w:rPr>
        <w:t xml:space="preserve"> – Relator: Cons. Kleber Dantas Eulálio. Primeira Câmara. Unânime. Acórdão Nº 089/2025 – SPC, publicado no </w:t>
      </w:r>
      <w:hyperlink r:id="rId43" w:history="1">
        <w:r w:rsidRPr="00397FCE">
          <w:rPr>
            <w:color w:val="0000FF"/>
            <w:u w:val="single"/>
          </w:rPr>
          <w:t>DOE/TCE-PI Nº 065/2025</w:t>
        </w:r>
      </w:hyperlink>
      <w:r w:rsidRPr="00397FCE">
        <w:rPr>
          <w:rFonts w:cstheme="minorHAnsi"/>
        </w:rPr>
        <w:t>).</w:t>
      </w:r>
    </w:p>
    <w:p w14:paraId="3A80CE49" w14:textId="77777777" w:rsidR="008A359E" w:rsidRDefault="008A359E" w:rsidP="008A359E"/>
    <w:p w14:paraId="0BCA918B" w14:textId="7E1AB843" w:rsidR="0085350E" w:rsidRPr="0006352E" w:rsidRDefault="0085350E" w:rsidP="00503320">
      <w:pPr>
        <w:pStyle w:val="Ttulo2"/>
        <w:jc w:val="both"/>
        <w:rPr>
          <w:rFonts w:asciiTheme="minorHAnsi" w:hAnsiTheme="minorHAnsi"/>
          <w:b w:val="0"/>
          <w:color w:val="0000FF"/>
          <w:sz w:val="24"/>
        </w:rPr>
      </w:pPr>
      <w:bookmarkStart w:id="25" w:name="_Toc197581151"/>
      <w:r w:rsidRPr="0006352E">
        <w:rPr>
          <w:rFonts w:asciiTheme="minorHAnsi" w:hAnsiTheme="minorHAnsi"/>
          <w:i/>
          <w:color w:val="0000FF"/>
          <w:sz w:val="24"/>
        </w:rPr>
        <w:t>Pessoal.</w:t>
      </w:r>
      <w:r w:rsidR="00EE4396" w:rsidRPr="0006352E">
        <w:rPr>
          <w:rFonts w:asciiTheme="minorHAnsi" w:hAnsiTheme="minorHAnsi"/>
          <w:i/>
          <w:color w:val="0000FF"/>
          <w:sz w:val="24"/>
        </w:rPr>
        <w:t xml:space="preserve"> </w:t>
      </w:r>
      <w:r w:rsidR="0006352E" w:rsidRPr="0006352E">
        <w:rPr>
          <w:rFonts w:asciiTheme="minorHAnsi" w:hAnsiTheme="minorHAnsi"/>
          <w:b w:val="0"/>
          <w:color w:val="0000FF"/>
          <w:sz w:val="24"/>
        </w:rPr>
        <w:t>Acú</w:t>
      </w:r>
      <w:r w:rsidR="00503320" w:rsidRPr="0006352E">
        <w:rPr>
          <w:rFonts w:asciiTheme="minorHAnsi" w:hAnsiTheme="minorHAnsi"/>
          <w:b w:val="0"/>
          <w:color w:val="0000FF"/>
          <w:sz w:val="24"/>
        </w:rPr>
        <w:t>mulo de cargo</w:t>
      </w:r>
      <w:r w:rsidR="00092EF8">
        <w:rPr>
          <w:rFonts w:asciiTheme="minorHAnsi" w:hAnsiTheme="minorHAnsi"/>
          <w:b w:val="0"/>
          <w:color w:val="0000FF"/>
          <w:sz w:val="24"/>
        </w:rPr>
        <w:t>s</w:t>
      </w:r>
      <w:r w:rsidR="00584DD7">
        <w:rPr>
          <w:rFonts w:asciiTheme="minorHAnsi" w:hAnsiTheme="minorHAnsi"/>
          <w:b w:val="0"/>
          <w:color w:val="0000FF"/>
          <w:sz w:val="24"/>
        </w:rPr>
        <w:t xml:space="preserve"> nas</w:t>
      </w:r>
      <w:r w:rsidR="00503320" w:rsidRPr="0006352E">
        <w:rPr>
          <w:rFonts w:asciiTheme="minorHAnsi" w:hAnsiTheme="minorHAnsi"/>
          <w:b w:val="0"/>
          <w:color w:val="0000FF"/>
          <w:sz w:val="24"/>
        </w:rPr>
        <w:t xml:space="preserve"> áreas </w:t>
      </w:r>
      <w:r w:rsidR="0006352E" w:rsidRPr="0006352E">
        <w:rPr>
          <w:rFonts w:asciiTheme="minorHAnsi" w:hAnsiTheme="minorHAnsi"/>
          <w:b w:val="0"/>
          <w:color w:val="0000FF"/>
          <w:sz w:val="24"/>
        </w:rPr>
        <w:t>de s</w:t>
      </w:r>
      <w:r w:rsidR="00503320" w:rsidRPr="0006352E">
        <w:rPr>
          <w:rFonts w:asciiTheme="minorHAnsi" w:hAnsiTheme="minorHAnsi"/>
          <w:b w:val="0"/>
          <w:color w:val="0000FF"/>
          <w:sz w:val="24"/>
        </w:rPr>
        <w:t xml:space="preserve">aúde e </w:t>
      </w:r>
      <w:r w:rsidR="0006352E" w:rsidRPr="0006352E">
        <w:rPr>
          <w:rFonts w:asciiTheme="minorHAnsi" w:hAnsiTheme="minorHAnsi"/>
          <w:b w:val="0"/>
          <w:color w:val="0000FF"/>
          <w:sz w:val="24"/>
        </w:rPr>
        <w:t>m</w:t>
      </w:r>
      <w:r w:rsidR="00503320" w:rsidRPr="0006352E">
        <w:rPr>
          <w:rFonts w:asciiTheme="minorHAnsi" w:hAnsiTheme="minorHAnsi"/>
          <w:b w:val="0"/>
          <w:color w:val="0000FF"/>
          <w:sz w:val="24"/>
        </w:rPr>
        <w:t>ilitar.</w:t>
      </w:r>
      <w:bookmarkEnd w:id="25"/>
      <w:r w:rsidR="00503320" w:rsidRPr="0006352E">
        <w:rPr>
          <w:rFonts w:asciiTheme="minorHAnsi" w:hAnsiTheme="minorHAnsi"/>
          <w:b w:val="0"/>
          <w:color w:val="0000FF"/>
          <w:sz w:val="24"/>
        </w:rPr>
        <w:t xml:space="preserve"> </w:t>
      </w:r>
    </w:p>
    <w:p w14:paraId="797550FC" w14:textId="77777777" w:rsidR="00503320" w:rsidRPr="0006352E" w:rsidRDefault="00503320" w:rsidP="00503320">
      <w:pPr>
        <w:spacing w:before="240"/>
        <w:ind w:left="2268"/>
        <w:jc w:val="both"/>
        <w:rPr>
          <w:rFonts w:cstheme="minorHAnsi"/>
        </w:rPr>
      </w:pPr>
      <w:r w:rsidRPr="0006352E">
        <w:rPr>
          <w:rFonts w:cstheme="minorHAnsi"/>
        </w:rPr>
        <w:t>EMENTA: DIREITO CONSTITUICIONAL. DENÚNCIA. ACUMULAÇÃO DE CARGOS. IMPROCEDÊNCIA. RECOMENDAÇÃO.</w:t>
      </w:r>
    </w:p>
    <w:p w14:paraId="2BD29FDD" w14:textId="77777777" w:rsidR="00503320" w:rsidRPr="0006352E" w:rsidRDefault="00503320" w:rsidP="00503320">
      <w:pPr>
        <w:spacing w:before="240"/>
        <w:ind w:left="2268"/>
        <w:jc w:val="both"/>
        <w:rPr>
          <w:rFonts w:cstheme="minorHAnsi"/>
        </w:rPr>
      </w:pPr>
      <w:r w:rsidRPr="0006352E">
        <w:rPr>
          <w:rFonts w:cstheme="minorHAnsi"/>
        </w:rPr>
        <w:t xml:space="preserve"> I. CASO EM EXAME: </w:t>
      </w:r>
    </w:p>
    <w:p w14:paraId="55ACF3ED" w14:textId="77777777" w:rsidR="00503320" w:rsidRPr="0006352E" w:rsidRDefault="00503320" w:rsidP="00503320">
      <w:pPr>
        <w:spacing w:before="240"/>
        <w:ind w:left="2268"/>
        <w:jc w:val="both"/>
        <w:rPr>
          <w:rFonts w:cstheme="minorHAnsi"/>
        </w:rPr>
      </w:pPr>
      <w:r w:rsidRPr="0006352E">
        <w:rPr>
          <w:rFonts w:cstheme="minorHAnsi"/>
        </w:rPr>
        <w:t>1. Trata-se de denuncia sobre uma servidora que exerce o cargo de Cirurgiã Dentista na Fundação Municipal de Saúde de Teresina – FMS e ocupa também o cargo efetivo de 2º Sargento da Polícia Militar do Piauí.</w:t>
      </w:r>
    </w:p>
    <w:p w14:paraId="6CA26742" w14:textId="77777777" w:rsidR="00503320" w:rsidRPr="0006352E" w:rsidRDefault="00503320" w:rsidP="00503320">
      <w:pPr>
        <w:spacing w:before="240"/>
        <w:ind w:left="2268"/>
        <w:jc w:val="both"/>
        <w:rPr>
          <w:rFonts w:cstheme="minorHAnsi"/>
        </w:rPr>
      </w:pPr>
      <w:r w:rsidRPr="0006352E">
        <w:rPr>
          <w:rFonts w:cstheme="minorHAnsi"/>
        </w:rPr>
        <w:t xml:space="preserve"> II. QUESTÃO EM DISCUSSÃO:</w:t>
      </w:r>
    </w:p>
    <w:p w14:paraId="63124626" w14:textId="34488C92" w:rsidR="00503320" w:rsidRPr="0006352E" w:rsidRDefault="00503320" w:rsidP="00503320">
      <w:pPr>
        <w:spacing w:before="240"/>
        <w:ind w:left="2268"/>
        <w:jc w:val="both"/>
        <w:rPr>
          <w:rFonts w:cstheme="minorHAnsi"/>
        </w:rPr>
      </w:pPr>
      <w:r w:rsidRPr="0006352E">
        <w:rPr>
          <w:rFonts w:cstheme="minorHAnsi"/>
        </w:rPr>
        <w:t xml:space="preserve">Questiona que os cargos exercidos pela denunciada não são acumuláveis porque só são admitidos dois cargos privativos da área da saúde, no âmbito das esferas civil e militar, porém desde que o servidor não pratique funções tipicamente militar. </w:t>
      </w:r>
    </w:p>
    <w:p w14:paraId="2ED54E56" w14:textId="77777777" w:rsidR="00503320" w:rsidRPr="0006352E" w:rsidRDefault="00503320" w:rsidP="00503320">
      <w:pPr>
        <w:spacing w:before="240"/>
        <w:ind w:left="2268"/>
        <w:jc w:val="both"/>
        <w:rPr>
          <w:rFonts w:cstheme="minorHAnsi"/>
        </w:rPr>
      </w:pPr>
      <w:r w:rsidRPr="0006352E">
        <w:rPr>
          <w:rFonts w:cstheme="minorHAnsi"/>
        </w:rPr>
        <w:t>III. RAZÃO DE DECIDIR:</w:t>
      </w:r>
    </w:p>
    <w:p w14:paraId="342F44D7" w14:textId="77777777" w:rsidR="00503320" w:rsidRPr="0006352E" w:rsidRDefault="00503320" w:rsidP="00503320">
      <w:pPr>
        <w:spacing w:before="240"/>
        <w:ind w:left="2268"/>
        <w:jc w:val="both"/>
        <w:rPr>
          <w:rFonts w:cstheme="minorHAnsi"/>
        </w:rPr>
      </w:pPr>
      <w:r w:rsidRPr="0006352E">
        <w:rPr>
          <w:rFonts w:cstheme="minorHAnsi"/>
        </w:rPr>
        <w:t xml:space="preserve"> 1. A Constituição estabelece no art. 37, XVI os casos passíveis de acumulação e no art. 42§ 3º, a possibilidade de acumulação para militares. Entende-se que o termo função está abrangido no campo semântico da dicção constitucional, conforme está expresso no Tema nº 377 da Repercussão Geral. </w:t>
      </w:r>
    </w:p>
    <w:p w14:paraId="4566A696" w14:textId="77777777" w:rsidR="00503320" w:rsidRPr="0006352E" w:rsidRDefault="00503320" w:rsidP="00503320">
      <w:pPr>
        <w:spacing w:before="240"/>
        <w:ind w:left="2268"/>
        <w:jc w:val="both"/>
        <w:rPr>
          <w:rFonts w:cstheme="minorHAnsi"/>
        </w:rPr>
      </w:pPr>
      <w:r w:rsidRPr="0006352E">
        <w:rPr>
          <w:rFonts w:cstheme="minorHAnsi"/>
        </w:rPr>
        <w:t>2. No presente caso a denunciada acumula o cargo de Cirurgiã Dentista na Prefeitura Municipal de Teresina e o cargo militar junto à PM-PI, neste último exercendo a função de Clínico Odontológico, incidindo no permissivo constitucional de acumulação de cargo que admite o acúmulo de duas atividades privativas de profissionais da saúde.</w:t>
      </w:r>
    </w:p>
    <w:p w14:paraId="557C2953" w14:textId="77777777" w:rsidR="00503320" w:rsidRPr="0006352E" w:rsidRDefault="00503320" w:rsidP="00503320">
      <w:pPr>
        <w:spacing w:before="240"/>
        <w:ind w:left="2268"/>
        <w:jc w:val="both"/>
        <w:rPr>
          <w:rFonts w:cstheme="minorHAnsi"/>
        </w:rPr>
      </w:pPr>
      <w:r w:rsidRPr="0006352E">
        <w:rPr>
          <w:rFonts w:cstheme="minorHAnsi"/>
        </w:rPr>
        <w:t xml:space="preserve"> IV. DISPOSITIVO: </w:t>
      </w:r>
    </w:p>
    <w:p w14:paraId="179CEE0C" w14:textId="0F461843" w:rsidR="00503320" w:rsidRPr="0006352E" w:rsidRDefault="00503320" w:rsidP="00503320">
      <w:pPr>
        <w:spacing w:before="240"/>
        <w:ind w:left="2268"/>
        <w:jc w:val="both"/>
        <w:rPr>
          <w:rFonts w:cstheme="minorHAnsi"/>
        </w:rPr>
      </w:pPr>
      <w:r w:rsidRPr="0006352E">
        <w:rPr>
          <w:rFonts w:cstheme="minorHAnsi"/>
        </w:rPr>
        <w:t xml:space="preserve">Conhecimento, </w:t>
      </w:r>
      <w:proofErr w:type="spellStart"/>
      <w:r w:rsidRPr="0006352E">
        <w:rPr>
          <w:rFonts w:cstheme="minorHAnsi"/>
        </w:rPr>
        <w:t>Improvimento</w:t>
      </w:r>
      <w:proofErr w:type="spellEnd"/>
      <w:r w:rsidRPr="0006352E">
        <w:rPr>
          <w:rFonts w:cstheme="minorHAnsi"/>
        </w:rPr>
        <w:t xml:space="preserve"> e </w:t>
      </w:r>
      <w:proofErr w:type="gramStart"/>
      <w:r w:rsidRPr="0006352E">
        <w:rPr>
          <w:rFonts w:cstheme="minorHAnsi"/>
        </w:rPr>
        <w:t>Recomendação</w:t>
      </w:r>
      <w:proofErr w:type="gramEnd"/>
      <w:r w:rsidRPr="0006352E">
        <w:rPr>
          <w:rFonts w:cstheme="minorHAnsi"/>
        </w:rPr>
        <w:t xml:space="preserve"> </w:t>
      </w:r>
    </w:p>
    <w:p w14:paraId="7C7B530F" w14:textId="7A64FCE0" w:rsidR="0085350E" w:rsidRPr="0006352E" w:rsidRDefault="00503320" w:rsidP="00503320">
      <w:pPr>
        <w:spacing w:before="240"/>
        <w:ind w:left="2268"/>
        <w:jc w:val="both"/>
        <w:rPr>
          <w:rFonts w:cstheme="minorHAnsi"/>
        </w:rPr>
      </w:pPr>
      <w:r w:rsidRPr="0006352E">
        <w:rPr>
          <w:rFonts w:cstheme="minorHAnsi"/>
        </w:rPr>
        <w:t xml:space="preserve">Sumário: Denúncia. Polícia Militar do Piauí. Fundação Municipal de Saúde de Teresina. Exercício 2024. Conhecimento. </w:t>
      </w:r>
      <w:proofErr w:type="spellStart"/>
      <w:r w:rsidRPr="0006352E">
        <w:rPr>
          <w:rFonts w:cstheme="minorHAnsi"/>
        </w:rPr>
        <w:t>Improvimento</w:t>
      </w:r>
      <w:proofErr w:type="spellEnd"/>
      <w:r w:rsidRPr="0006352E">
        <w:rPr>
          <w:rFonts w:cstheme="minorHAnsi"/>
        </w:rPr>
        <w:t>. Recomendação. Decisão Unânime.</w:t>
      </w:r>
    </w:p>
    <w:p w14:paraId="39E87E57" w14:textId="66BDE395" w:rsidR="00F163EA" w:rsidRPr="00503320" w:rsidRDefault="00503320" w:rsidP="00503320">
      <w:pPr>
        <w:spacing w:before="240"/>
        <w:ind w:left="2268"/>
        <w:jc w:val="both"/>
        <w:rPr>
          <w:rFonts w:cstheme="minorHAnsi"/>
          <w:highlight w:val="yellow"/>
        </w:rPr>
      </w:pPr>
      <w:r w:rsidRPr="0006352E">
        <w:rPr>
          <w:rFonts w:cstheme="minorHAnsi"/>
        </w:rPr>
        <w:lastRenderedPageBreak/>
        <w:t xml:space="preserve">(Denúncia. Processo </w:t>
      </w:r>
      <w:hyperlink r:id="rId44" w:history="1">
        <w:r w:rsidRPr="0006352E">
          <w:rPr>
            <w:color w:val="0000FF"/>
            <w:u w:val="single"/>
          </w:rPr>
          <w:t>TC/009390/2024</w:t>
        </w:r>
      </w:hyperlink>
      <w:r w:rsidRPr="0006352E">
        <w:rPr>
          <w:rFonts w:cstheme="minorHAnsi"/>
        </w:rPr>
        <w:t xml:space="preserve"> – Relatora: Cons. ª Lilian de Almeida Veloso Nunes Martins. Segunda Câmara. Unânime. Acórdão Nº 170/2025 – SSC, publicado no </w:t>
      </w:r>
      <w:hyperlink r:id="rId45" w:history="1">
        <w:r w:rsidRPr="0006352E">
          <w:rPr>
            <w:color w:val="0000FF"/>
            <w:u w:val="single"/>
          </w:rPr>
          <w:t>DOE/TCE-PI 071/2025</w:t>
        </w:r>
      </w:hyperlink>
      <w:r w:rsidRPr="0006352E">
        <w:rPr>
          <w:rFonts w:cstheme="minorHAnsi"/>
        </w:rPr>
        <w:t>).</w:t>
      </w:r>
    </w:p>
    <w:p w14:paraId="2743A3C0" w14:textId="77777777" w:rsidR="00F163EA" w:rsidRPr="00503320" w:rsidRDefault="00F163EA" w:rsidP="00A31328">
      <w:pPr>
        <w:spacing w:before="240"/>
        <w:ind w:left="2268"/>
        <w:jc w:val="both"/>
        <w:rPr>
          <w:rFonts w:cstheme="minorHAnsi"/>
          <w:highlight w:val="yellow"/>
        </w:rPr>
      </w:pPr>
    </w:p>
    <w:p w14:paraId="68EDD5EA" w14:textId="77777777" w:rsidR="00F163EA" w:rsidRDefault="00F163EA" w:rsidP="00A31328">
      <w:pPr>
        <w:spacing w:before="240"/>
        <w:ind w:left="2268"/>
        <w:jc w:val="both"/>
      </w:pPr>
    </w:p>
    <w:p w14:paraId="073451B2" w14:textId="77777777" w:rsidR="00F163EA" w:rsidRDefault="00F163EA" w:rsidP="00A31328">
      <w:pPr>
        <w:spacing w:before="240"/>
        <w:ind w:left="2268"/>
        <w:jc w:val="both"/>
      </w:pPr>
    </w:p>
    <w:p w14:paraId="7D2ECB6A" w14:textId="77777777" w:rsidR="00F163EA" w:rsidRDefault="00F163EA" w:rsidP="00A31328">
      <w:pPr>
        <w:spacing w:before="240"/>
        <w:ind w:left="2268"/>
        <w:jc w:val="both"/>
      </w:pPr>
    </w:p>
    <w:p w14:paraId="073E92BA" w14:textId="77777777" w:rsidR="00F163EA" w:rsidRDefault="00F163EA" w:rsidP="00A31328">
      <w:pPr>
        <w:spacing w:before="240"/>
        <w:ind w:left="2268"/>
        <w:jc w:val="both"/>
      </w:pPr>
    </w:p>
    <w:p w14:paraId="0E2E9831" w14:textId="77777777" w:rsidR="00A31328" w:rsidRDefault="00A31328" w:rsidP="00A31328">
      <w:pPr>
        <w:spacing w:before="240"/>
        <w:ind w:left="2268"/>
        <w:jc w:val="both"/>
      </w:pPr>
    </w:p>
    <w:p w14:paraId="2EA3C4E1" w14:textId="77777777" w:rsidR="00586E0F" w:rsidRDefault="00586E0F" w:rsidP="00A31328">
      <w:pPr>
        <w:spacing w:before="240"/>
        <w:ind w:left="2268"/>
        <w:jc w:val="both"/>
      </w:pPr>
    </w:p>
    <w:p w14:paraId="5BC4B970" w14:textId="77777777" w:rsidR="00586E0F" w:rsidRDefault="00586E0F" w:rsidP="00A31328">
      <w:pPr>
        <w:spacing w:before="240"/>
        <w:ind w:left="2268"/>
        <w:jc w:val="both"/>
      </w:pPr>
    </w:p>
    <w:p w14:paraId="250AE564" w14:textId="77777777" w:rsidR="00586E0F" w:rsidRDefault="00586E0F" w:rsidP="00A31328">
      <w:pPr>
        <w:spacing w:before="240"/>
        <w:ind w:left="2268"/>
        <w:jc w:val="both"/>
      </w:pPr>
    </w:p>
    <w:p w14:paraId="2E0EEFCA" w14:textId="77777777" w:rsidR="00586E0F" w:rsidRDefault="00586E0F" w:rsidP="00A31328">
      <w:pPr>
        <w:spacing w:before="240"/>
        <w:ind w:left="2268"/>
        <w:jc w:val="both"/>
      </w:pPr>
    </w:p>
    <w:p w14:paraId="0E11F6A5" w14:textId="77777777" w:rsidR="00586E0F" w:rsidRDefault="00586E0F" w:rsidP="00A31328">
      <w:pPr>
        <w:spacing w:before="240"/>
        <w:ind w:left="2268"/>
        <w:jc w:val="both"/>
      </w:pPr>
    </w:p>
    <w:p w14:paraId="622FDEBF" w14:textId="77777777" w:rsidR="00586E0F" w:rsidRDefault="00586E0F" w:rsidP="00A31328">
      <w:pPr>
        <w:spacing w:before="240"/>
        <w:ind w:left="2268"/>
        <w:jc w:val="both"/>
      </w:pPr>
    </w:p>
    <w:p w14:paraId="7C1B881D" w14:textId="77777777" w:rsidR="00EE4396" w:rsidRDefault="00EE4396" w:rsidP="00A31328">
      <w:pPr>
        <w:spacing w:before="240"/>
        <w:ind w:left="2268"/>
        <w:jc w:val="both"/>
      </w:pPr>
    </w:p>
    <w:p w14:paraId="4741A90F" w14:textId="77777777" w:rsidR="00EE4396" w:rsidRDefault="00EE4396" w:rsidP="00A31328">
      <w:pPr>
        <w:spacing w:before="240"/>
        <w:ind w:left="2268"/>
        <w:jc w:val="both"/>
      </w:pPr>
    </w:p>
    <w:p w14:paraId="3CFF8D46" w14:textId="77777777" w:rsidR="00EE4396" w:rsidRDefault="00EE4396" w:rsidP="00A31328">
      <w:pPr>
        <w:spacing w:before="240"/>
        <w:ind w:left="2268"/>
        <w:jc w:val="both"/>
      </w:pPr>
    </w:p>
    <w:p w14:paraId="32DB94B1" w14:textId="77777777" w:rsidR="00EE4396" w:rsidRDefault="00EE4396" w:rsidP="00A31328">
      <w:pPr>
        <w:spacing w:before="240"/>
        <w:ind w:left="2268"/>
        <w:jc w:val="both"/>
      </w:pPr>
    </w:p>
    <w:p w14:paraId="2CE4111C" w14:textId="77777777" w:rsidR="00EE4396" w:rsidRDefault="00EE4396" w:rsidP="00A31328">
      <w:pPr>
        <w:spacing w:before="240"/>
        <w:ind w:left="2268"/>
        <w:jc w:val="both"/>
      </w:pPr>
    </w:p>
    <w:p w14:paraId="6181382D" w14:textId="77777777" w:rsidR="00586E0F" w:rsidRDefault="00586E0F" w:rsidP="00A31328">
      <w:pPr>
        <w:spacing w:before="240"/>
        <w:ind w:left="2268"/>
        <w:jc w:val="both"/>
      </w:pPr>
    </w:p>
    <w:p w14:paraId="51BD35E6" w14:textId="77777777" w:rsidR="00626CB3" w:rsidRDefault="00626CB3" w:rsidP="00472013">
      <w:pPr>
        <w:spacing w:before="240"/>
        <w:jc w:val="both"/>
      </w:pPr>
    </w:p>
    <w:p w14:paraId="6AE59B7A" w14:textId="68D14A61" w:rsidR="00176A71" w:rsidRPr="00A31328" w:rsidRDefault="00824FAE" w:rsidP="00472013">
      <w:pPr>
        <w:spacing w:before="240"/>
        <w:jc w:val="both"/>
        <w:rPr>
          <w:highlight w:val="yellow"/>
        </w:rPr>
      </w:pPr>
      <w:r w:rsidRPr="006B3A6D">
        <w:rPr>
          <w:noProof/>
          <w:lang w:eastAsia="pt-BR"/>
        </w:rPr>
        <mc:AlternateContent>
          <mc:Choice Requires="wps">
            <w:drawing>
              <wp:anchor distT="0" distB="0" distL="0" distR="0" simplePos="0" relativeHeight="251951104"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D957C3" w:rsidRDefault="00D957C3"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D957C3" w:rsidRDefault="00D957C3"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4.85pt;margin-top:799.9pt;width:24.7pt;height:3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" filled="f" stroked="f">
                <v:path arrowok="t"/>
                <v:textbox inset="0,0,0,0">
                  <w:txbxContent>
                    <w:p w14:paraId="4A8E135C" w14:textId="77777777" w:rsidR="00D957C3" w:rsidRDefault="00D957C3"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D957C3" w:rsidRDefault="00D957C3" w:rsidP="00824FAE">
                      <w:pPr>
                        <w:spacing w:before="55"/>
                        <w:ind w:left="20"/>
                        <w:rPr>
                          <w:rFonts w:ascii="Arial"/>
                          <w:b/>
                          <w:sz w:val="30"/>
                        </w:rPr>
                      </w:pPr>
                    </w:p>
                  </w:txbxContent>
                </v:textbox>
                <w10:wrap anchorx="page" anchory="page"/>
              </v:shape>
            </w:pict>
          </mc:Fallback>
        </mc:AlternateContent>
      </w:r>
    </w:p>
    <w:bookmarkEnd w:id="13"/>
    <w:p w14:paraId="575EEC4B" w14:textId="77777777" w:rsidR="004E68AA" w:rsidRDefault="004E68AA" w:rsidP="00AA7D74">
      <w:pPr>
        <w:spacing w:before="240"/>
        <w:jc w:val="both"/>
        <w:rPr>
          <w:highlight w:val="yellow"/>
        </w:rPr>
      </w:pPr>
    </w:p>
    <w:p w14:paraId="1EDDBBD2" w14:textId="77777777" w:rsidR="0034152A" w:rsidRDefault="0034152A" w:rsidP="00AA7D74">
      <w:pPr>
        <w:spacing w:before="240"/>
        <w:jc w:val="both"/>
        <w:rPr>
          <w:highlight w:val="yellow"/>
        </w:rPr>
      </w:pPr>
    </w:p>
    <w:p w14:paraId="3B7B184B" w14:textId="77777777" w:rsidR="0034152A" w:rsidRDefault="0034152A" w:rsidP="00AA7D74">
      <w:pPr>
        <w:spacing w:before="240"/>
        <w:jc w:val="both"/>
        <w:rPr>
          <w:highlight w:val="yellow"/>
        </w:rPr>
      </w:pPr>
    </w:p>
    <w:bookmarkStart w:id="26" w:name="_Toc197581152"/>
    <w:p w14:paraId="5761C70E" w14:textId="77777777" w:rsidR="00AA7D74" w:rsidRPr="006B3A6D" w:rsidRDefault="00AA7D74" w:rsidP="00AA7D74">
      <w:pPr>
        <w:pStyle w:val="Ttulo1"/>
        <w:spacing w:before="0"/>
        <w:jc w:val="right"/>
        <w:rPr>
          <w:rFonts w:asciiTheme="minorHAnsi" w:hAnsiTheme="minorHAnsi" w:cstheme="minorHAnsi"/>
          <w:color w:val="auto"/>
          <w:sz w:val="30"/>
          <w:szCs w:val="30"/>
        </w:rPr>
      </w:pPr>
      <w:r w:rsidRPr="006B3A6D">
        <w:rPr>
          <w:rFonts w:cstheme="minorHAnsi"/>
          <w:noProof/>
          <w:sz w:val="30"/>
          <w:szCs w:val="30"/>
          <w:lang w:eastAsia="pt-BR"/>
        </w:rPr>
        <w:lastRenderedPageBreak/>
        <mc:AlternateContent>
          <mc:Choice Requires="wps">
            <w:drawing>
              <wp:anchor distT="0" distB="0" distL="114300" distR="114300" simplePos="0" relativeHeight="251988992" behindDoc="0" locked="0" layoutInCell="1" allowOverlap="1" wp14:anchorId="171C455E" wp14:editId="329DEB2F">
                <wp:simplePos x="0" y="0"/>
                <wp:positionH relativeFrom="column">
                  <wp:posOffset>5396865</wp:posOffset>
                </wp:positionH>
                <wp:positionV relativeFrom="paragraph">
                  <wp:posOffset>-73660</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24.95pt;margin-top:-5.8pt;width:6.1pt;height:31.25pt;z-index:25198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JeulCycAgAAhgUAAA4AAAAAAAAAAAAAAAAALgIAAGRycy9l&#10;Mm9Eb2MueG1sUEsBAi0AFAAGAAgAAAAhAAsBhc/eAAAACgEAAA8AAAAAAAAAAAAAAAAA9gQAAGRy&#10;cy9kb3ducmV2LnhtbFBLBQYAAAAABAAEAPMAAAABBgAAAAA=&#10;" fillcolor="green" stroked="f" strokeweight="2pt"/>
            </w:pict>
          </mc:Fallback>
        </mc:AlternateContent>
      </w:r>
      <w:r>
        <w:rPr>
          <w:rFonts w:asciiTheme="minorHAnsi" w:hAnsiTheme="minorHAnsi" w:cstheme="minorHAnsi"/>
          <w:color w:val="auto"/>
          <w:sz w:val="30"/>
          <w:szCs w:val="30"/>
        </w:rPr>
        <w:t>PREVIDÊNCIA</w:t>
      </w:r>
      <w:bookmarkEnd w:id="26"/>
    </w:p>
    <w:p w14:paraId="5D1E3F7F" w14:textId="77777777" w:rsidR="00AA7D74" w:rsidRDefault="00AA7D74" w:rsidP="00AA7D74">
      <w:pPr>
        <w:pStyle w:val="Ttulo2"/>
        <w:rPr>
          <w:highlight w:val="yellow"/>
        </w:rPr>
      </w:pPr>
    </w:p>
    <w:p w14:paraId="6C76DC0D" w14:textId="2A329A4B" w:rsidR="00AA7D74" w:rsidRPr="00397FCE" w:rsidRDefault="00AA7D74" w:rsidP="00AA7D74">
      <w:pPr>
        <w:pStyle w:val="Ttulo2"/>
        <w:jc w:val="both"/>
        <w:rPr>
          <w:rFonts w:asciiTheme="minorHAnsi" w:hAnsiTheme="minorHAnsi"/>
          <w:b w:val="0"/>
          <w:i/>
          <w:color w:val="0000FF"/>
          <w:sz w:val="24"/>
        </w:rPr>
      </w:pPr>
      <w:bookmarkStart w:id="27" w:name="_Toc197581153"/>
      <w:r w:rsidRPr="00397FCE">
        <w:rPr>
          <w:rFonts w:asciiTheme="minorHAnsi" w:hAnsiTheme="minorHAnsi"/>
          <w:i/>
          <w:color w:val="0000FF"/>
          <w:sz w:val="24"/>
        </w:rPr>
        <w:t>P</w:t>
      </w:r>
      <w:r>
        <w:rPr>
          <w:rFonts w:asciiTheme="minorHAnsi" w:hAnsiTheme="minorHAnsi"/>
          <w:i/>
          <w:color w:val="0000FF"/>
          <w:sz w:val="24"/>
        </w:rPr>
        <w:t>revidência</w:t>
      </w:r>
      <w:r w:rsidRPr="00397FCE">
        <w:rPr>
          <w:rFonts w:asciiTheme="minorHAnsi" w:hAnsiTheme="minorHAnsi"/>
          <w:i/>
          <w:color w:val="0000FF"/>
          <w:sz w:val="24"/>
        </w:rPr>
        <w:t>.</w:t>
      </w:r>
      <w:r w:rsidRPr="00397FCE">
        <w:rPr>
          <w:rFonts w:asciiTheme="minorHAnsi" w:hAnsiTheme="minorHAnsi"/>
          <w:b w:val="0"/>
          <w:i/>
          <w:color w:val="0000FF"/>
          <w:sz w:val="24"/>
        </w:rPr>
        <w:t xml:space="preserve"> </w:t>
      </w:r>
      <w:r w:rsidR="00584DD7">
        <w:rPr>
          <w:rFonts w:asciiTheme="minorHAnsi" w:hAnsiTheme="minorHAnsi"/>
          <w:b w:val="0"/>
          <w:color w:val="0000FF"/>
          <w:sz w:val="24"/>
        </w:rPr>
        <w:t>Registro de p</w:t>
      </w:r>
      <w:r w:rsidRPr="00397FCE">
        <w:rPr>
          <w:rFonts w:asciiTheme="minorHAnsi" w:hAnsiTheme="minorHAnsi"/>
          <w:b w:val="0"/>
          <w:color w:val="0000FF"/>
          <w:sz w:val="24"/>
        </w:rPr>
        <w:t>ensão por morte. Reconhecimento da validade do ato concessório sem tramitação.</w:t>
      </w:r>
      <w:bookmarkEnd w:id="27"/>
    </w:p>
    <w:p w14:paraId="26E4D4A9" w14:textId="77777777" w:rsidR="00AA7D74" w:rsidRPr="00397FCE" w:rsidRDefault="00AA7D74" w:rsidP="00AA7D74">
      <w:pPr>
        <w:spacing w:before="240"/>
        <w:ind w:left="2268"/>
        <w:jc w:val="both"/>
        <w:rPr>
          <w:rFonts w:cstheme="minorHAnsi"/>
        </w:rPr>
      </w:pPr>
      <w:r>
        <w:rPr>
          <w:rFonts w:cstheme="minorHAnsi"/>
        </w:rPr>
        <w:t xml:space="preserve">CONTROLE EXTERNO. Direito </w:t>
      </w:r>
      <w:proofErr w:type="spellStart"/>
      <w:r>
        <w:rPr>
          <w:rFonts w:cstheme="minorHAnsi"/>
        </w:rPr>
        <w:t>P</w:t>
      </w:r>
      <w:r w:rsidRPr="00397FCE">
        <w:rPr>
          <w:rFonts w:cstheme="minorHAnsi"/>
        </w:rPr>
        <w:t>revidênciário</w:t>
      </w:r>
      <w:proofErr w:type="spellEnd"/>
      <w:r w:rsidRPr="00397FCE">
        <w:rPr>
          <w:rFonts w:cstheme="minorHAnsi"/>
        </w:rPr>
        <w:t xml:space="preserve">. DIREITO PROCESSUAL. </w:t>
      </w:r>
      <w:proofErr w:type="gramStart"/>
      <w:r w:rsidRPr="00397FCE">
        <w:rPr>
          <w:rFonts w:cstheme="minorHAnsi"/>
        </w:rPr>
        <w:t>pensão</w:t>
      </w:r>
      <w:proofErr w:type="gramEnd"/>
      <w:r w:rsidRPr="00397FCE">
        <w:rPr>
          <w:rFonts w:cstheme="minorHAnsi"/>
        </w:rPr>
        <w:t xml:space="preserve"> por morte. REGISTRO.</w:t>
      </w:r>
    </w:p>
    <w:p w14:paraId="33BF2DA3" w14:textId="77777777" w:rsidR="00AA7D74" w:rsidRPr="00397FCE" w:rsidRDefault="00AA7D74" w:rsidP="00AA7D74">
      <w:pPr>
        <w:spacing w:before="240"/>
        <w:ind w:left="2268"/>
        <w:jc w:val="both"/>
        <w:rPr>
          <w:rFonts w:cstheme="minorHAnsi"/>
        </w:rPr>
      </w:pPr>
      <w:r w:rsidRPr="00397FCE">
        <w:rPr>
          <w:rFonts w:cstheme="minorHAnsi"/>
        </w:rPr>
        <w:t xml:space="preserve"> I. CASO EM EXAME </w:t>
      </w:r>
    </w:p>
    <w:p w14:paraId="4846A2AD" w14:textId="77777777" w:rsidR="00AA7D74" w:rsidRPr="00397FCE" w:rsidRDefault="00AA7D74" w:rsidP="00AA7D74">
      <w:pPr>
        <w:spacing w:before="240"/>
        <w:ind w:left="2268"/>
        <w:jc w:val="both"/>
        <w:rPr>
          <w:rFonts w:cstheme="minorHAnsi"/>
        </w:rPr>
      </w:pPr>
      <w:r w:rsidRPr="00397FCE">
        <w:rPr>
          <w:rFonts w:cstheme="minorHAnsi"/>
        </w:rPr>
        <w:t>1. Analisar o ato de concessão de Pensão por Morte.</w:t>
      </w:r>
    </w:p>
    <w:p w14:paraId="58DBA63B" w14:textId="77777777" w:rsidR="00AA7D74" w:rsidRPr="00397FCE" w:rsidRDefault="00AA7D74" w:rsidP="00AA7D74">
      <w:pPr>
        <w:spacing w:before="240"/>
        <w:ind w:left="2268"/>
        <w:jc w:val="both"/>
        <w:rPr>
          <w:rFonts w:cstheme="minorHAnsi"/>
        </w:rPr>
      </w:pPr>
      <w:r w:rsidRPr="00397FCE">
        <w:rPr>
          <w:rFonts w:cstheme="minorHAnsi"/>
        </w:rPr>
        <w:t xml:space="preserve"> II. QUESTÃO EM DISCUSSÃO </w:t>
      </w:r>
    </w:p>
    <w:p w14:paraId="7D850809" w14:textId="77777777" w:rsidR="00AA7D74" w:rsidRPr="00397FCE" w:rsidRDefault="00AA7D74" w:rsidP="00AA7D74">
      <w:pPr>
        <w:spacing w:before="240"/>
        <w:ind w:left="2268"/>
        <w:jc w:val="both"/>
        <w:rPr>
          <w:rFonts w:cstheme="minorHAnsi"/>
        </w:rPr>
      </w:pPr>
      <w:r w:rsidRPr="00397FCE">
        <w:rPr>
          <w:rFonts w:cstheme="minorHAnsi"/>
        </w:rPr>
        <w:t xml:space="preserve">2. Há duas questões em discussão: (i) Conferir se a documentação enviada está apta para apreciação por esta corte de contas; </w:t>
      </w:r>
      <w:proofErr w:type="spellStart"/>
      <w:proofErr w:type="gramStart"/>
      <w:r w:rsidRPr="00397FCE">
        <w:rPr>
          <w:rFonts w:cstheme="minorHAnsi"/>
        </w:rPr>
        <w:t>ii</w:t>
      </w:r>
      <w:proofErr w:type="spellEnd"/>
      <w:proofErr w:type="gramEnd"/>
      <w:r w:rsidRPr="00397FCE">
        <w:rPr>
          <w:rFonts w:cstheme="minorHAnsi"/>
        </w:rPr>
        <w:t>) Conferir se há impedimento para o registro do ato concessório conforme legislação aplicável ao caso.</w:t>
      </w:r>
    </w:p>
    <w:p w14:paraId="739242F8" w14:textId="77777777" w:rsidR="00AA7D74" w:rsidRPr="00397FCE" w:rsidRDefault="00AA7D74" w:rsidP="00AA7D74">
      <w:pPr>
        <w:spacing w:before="240"/>
        <w:ind w:left="2268"/>
        <w:jc w:val="both"/>
        <w:rPr>
          <w:rFonts w:cstheme="minorHAnsi"/>
        </w:rPr>
      </w:pPr>
      <w:r w:rsidRPr="00397FCE">
        <w:rPr>
          <w:rFonts w:cstheme="minorHAnsi"/>
        </w:rPr>
        <w:t xml:space="preserve"> III. RAZÕES DE DECIDIR</w:t>
      </w:r>
    </w:p>
    <w:p w14:paraId="4D200E1E" w14:textId="77777777" w:rsidR="00AA7D74" w:rsidRPr="00397FCE" w:rsidRDefault="00AA7D74" w:rsidP="00AA7D74">
      <w:pPr>
        <w:spacing w:before="240"/>
        <w:ind w:left="2268"/>
        <w:jc w:val="both"/>
        <w:rPr>
          <w:rFonts w:cstheme="minorHAnsi"/>
        </w:rPr>
      </w:pPr>
      <w:r w:rsidRPr="00397FCE">
        <w:rPr>
          <w:rFonts w:cstheme="minorHAnsi"/>
        </w:rPr>
        <w:t>3. Considerando os princípios da razoabilidade e da segurança jurídica, entende-se que a ausência de tramitação do processo de aposentadoria da provedora pode ser relevada neste caso.</w:t>
      </w:r>
    </w:p>
    <w:p w14:paraId="61CA6FA3" w14:textId="77777777" w:rsidR="00AA7D74" w:rsidRPr="00397FCE" w:rsidRDefault="00AA7D74" w:rsidP="00AA7D74">
      <w:pPr>
        <w:spacing w:before="240"/>
        <w:ind w:left="2268"/>
        <w:jc w:val="both"/>
        <w:rPr>
          <w:rFonts w:cstheme="minorHAnsi"/>
        </w:rPr>
      </w:pPr>
      <w:r w:rsidRPr="00397FCE">
        <w:rPr>
          <w:rFonts w:cstheme="minorHAnsi"/>
        </w:rPr>
        <w:t xml:space="preserve"> IV. DISPOSITIVO</w:t>
      </w:r>
    </w:p>
    <w:p w14:paraId="2E2998C8" w14:textId="77777777" w:rsidR="00AA7D74" w:rsidRPr="00397FCE" w:rsidRDefault="00AA7D74" w:rsidP="00AA7D74">
      <w:pPr>
        <w:spacing w:before="240"/>
        <w:ind w:left="2268"/>
        <w:jc w:val="both"/>
        <w:rPr>
          <w:rFonts w:cstheme="minorHAnsi"/>
        </w:rPr>
      </w:pPr>
      <w:r w:rsidRPr="00397FCE">
        <w:rPr>
          <w:rFonts w:cstheme="minorHAnsi"/>
        </w:rPr>
        <w:t xml:space="preserve"> 4. Registro do Ato Concessório.</w:t>
      </w:r>
    </w:p>
    <w:p w14:paraId="0CD6FEF6" w14:textId="34CF9557" w:rsidR="00AA7D74" w:rsidRPr="00397FCE" w:rsidRDefault="00AA7D74" w:rsidP="00AA7D74">
      <w:pPr>
        <w:spacing w:before="240"/>
        <w:ind w:left="2268"/>
        <w:jc w:val="both"/>
        <w:rPr>
          <w:rFonts w:cstheme="minorHAnsi"/>
        </w:rPr>
      </w:pPr>
      <w:r w:rsidRPr="00397FCE">
        <w:rPr>
          <w:rFonts w:cstheme="minorHAnsi"/>
        </w:rPr>
        <w:t xml:space="preserve">_________________________________________ </w:t>
      </w:r>
    </w:p>
    <w:p w14:paraId="2EFFCFBA" w14:textId="77777777" w:rsidR="00AA7D74" w:rsidRPr="00397FCE" w:rsidRDefault="00AA7D74" w:rsidP="00AA7D74">
      <w:pPr>
        <w:spacing w:before="240"/>
        <w:ind w:left="2268"/>
        <w:jc w:val="both"/>
        <w:rPr>
          <w:rFonts w:cstheme="minorHAnsi"/>
        </w:rPr>
      </w:pPr>
      <w:r w:rsidRPr="00397FCE">
        <w:rPr>
          <w:rFonts w:cstheme="minorHAnsi"/>
        </w:rPr>
        <w:t xml:space="preserve">Dispositivos relevantes citados: </w:t>
      </w:r>
      <w:proofErr w:type="spellStart"/>
      <w:r w:rsidRPr="00397FCE">
        <w:rPr>
          <w:rFonts w:cstheme="minorHAnsi"/>
        </w:rPr>
        <w:t>Arts</w:t>
      </w:r>
      <w:proofErr w:type="spellEnd"/>
      <w:r w:rsidRPr="00397FCE">
        <w:rPr>
          <w:rFonts w:cstheme="minorHAnsi"/>
        </w:rPr>
        <w:t>. 21, 25, 27, inciso V, “c” 6 e art.31 todos da Lei Municipal nº 015/2022, bem como conforme art. 40, §7º, da Constituição Federal c/c art. 24 Emenda Constitucional nº 103/19.</w:t>
      </w:r>
    </w:p>
    <w:p w14:paraId="26D0DA6E" w14:textId="77777777" w:rsidR="00AA7D74" w:rsidRPr="00397FCE" w:rsidRDefault="00AA7D74" w:rsidP="00AA7D74">
      <w:pPr>
        <w:spacing w:before="240"/>
        <w:ind w:left="2268"/>
        <w:jc w:val="both"/>
        <w:rPr>
          <w:rFonts w:cstheme="minorHAnsi"/>
        </w:rPr>
      </w:pPr>
      <w:r w:rsidRPr="00397FCE">
        <w:rPr>
          <w:rFonts w:cstheme="minorHAnsi"/>
        </w:rPr>
        <w:t xml:space="preserve"> Sumário: Pensão por morte. Registro do Ato Concessório. Decisão Unânime.</w:t>
      </w:r>
    </w:p>
    <w:p w14:paraId="355868DB" w14:textId="77777777" w:rsidR="00AA7D74" w:rsidRDefault="00AA7D74" w:rsidP="00AA7D74">
      <w:pPr>
        <w:spacing w:before="240"/>
        <w:ind w:left="2268"/>
        <w:jc w:val="both"/>
        <w:rPr>
          <w:rFonts w:cstheme="minorHAnsi"/>
        </w:rPr>
      </w:pPr>
      <w:r w:rsidRPr="00397FCE">
        <w:rPr>
          <w:rFonts w:cstheme="minorHAnsi"/>
        </w:rPr>
        <w:t xml:space="preserve">(Pensão. Processo  </w:t>
      </w:r>
      <w:hyperlink r:id="rId46" w:history="1">
        <w:r w:rsidRPr="00AA7D74">
          <w:rPr>
            <w:rFonts w:cstheme="minorHAnsi"/>
          </w:rPr>
          <w:t>TC/000677/2024</w:t>
        </w:r>
      </w:hyperlink>
      <w:r w:rsidRPr="00397FCE">
        <w:rPr>
          <w:rFonts w:cstheme="minorHAnsi"/>
        </w:rPr>
        <w:t xml:space="preserve"> – Relator: Cons. Kleber Dantas Eulálio. Primeira Câmara. Unânime. Acórdão Nº 090/2025 – SPC, publicado no </w:t>
      </w:r>
      <w:hyperlink r:id="rId47" w:history="1">
        <w:r w:rsidRPr="00AA7D74">
          <w:rPr>
            <w:rFonts w:cstheme="minorHAnsi"/>
          </w:rPr>
          <w:t>DOE/TCE-PI Nº 065/2025</w:t>
        </w:r>
      </w:hyperlink>
      <w:r w:rsidRPr="00397FCE">
        <w:rPr>
          <w:rFonts w:cstheme="minorHAnsi"/>
        </w:rPr>
        <w:t>).</w:t>
      </w:r>
    </w:p>
    <w:p w14:paraId="6BC59EC6" w14:textId="77777777" w:rsidR="00AE6628" w:rsidRDefault="00AE6628" w:rsidP="00AA7D74">
      <w:pPr>
        <w:spacing w:before="240"/>
        <w:ind w:left="2268"/>
        <w:jc w:val="both"/>
        <w:rPr>
          <w:rFonts w:cstheme="minorHAnsi"/>
        </w:rPr>
      </w:pPr>
    </w:p>
    <w:p w14:paraId="1BBB6A8F" w14:textId="65B0B050" w:rsidR="00AA7D74" w:rsidRPr="00AA7D74" w:rsidRDefault="00AA7D74" w:rsidP="00AA7D74">
      <w:pPr>
        <w:pStyle w:val="Ttulo2"/>
        <w:jc w:val="both"/>
        <w:rPr>
          <w:rFonts w:asciiTheme="minorHAnsi" w:hAnsiTheme="minorHAnsi"/>
          <w:b w:val="0"/>
          <w:i/>
          <w:color w:val="0000FF"/>
          <w:sz w:val="24"/>
        </w:rPr>
      </w:pPr>
      <w:bookmarkStart w:id="28" w:name="_Toc197581154"/>
      <w:r w:rsidRPr="00AA7D74">
        <w:rPr>
          <w:rFonts w:asciiTheme="minorHAnsi" w:hAnsiTheme="minorHAnsi"/>
          <w:i/>
          <w:color w:val="0000FF"/>
          <w:sz w:val="24"/>
        </w:rPr>
        <w:lastRenderedPageBreak/>
        <w:t xml:space="preserve">Previdência. </w:t>
      </w:r>
      <w:r w:rsidRPr="00AA7D74">
        <w:rPr>
          <w:rFonts w:asciiTheme="minorHAnsi" w:hAnsiTheme="minorHAnsi"/>
          <w:b w:val="0"/>
          <w:color w:val="0000FF"/>
          <w:sz w:val="24"/>
        </w:rPr>
        <w:t>Registro do ato concessório.</w:t>
      </w:r>
      <w:r w:rsidR="00AE6628">
        <w:rPr>
          <w:rFonts w:asciiTheme="minorHAnsi" w:hAnsiTheme="minorHAnsi"/>
          <w:b w:val="0"/>
          <w:color w:val="0000FF"/>
          <w:sz w:val="24"/>
        </w:rPr>
        <w:t xml:space="preserve"> Diversas funções de b</w:t>
      </w:r>
      <w:r w:rsidRPr="00AA7D74">
        <w:rPr>
          <w:rFonts w:asciiTheme="minorHAnsi" w:hAnsiTheme="minorHAnsi"/>
          <w:b w:val="0"/>
          <w:color w:val="0000FF"/>
          <w:sz w:val="24"/>
        </w:rPr>
        <w:t xml:space="preserve">aixa remuneração sem prejuízo ao </w:t>
      </w:r>
      <w:r w:rsidR="00584DD7">
        <w:rPr>
          <w:rFonts w:asciiTheme="minorHAnsi" w:hAnsiTheme="minorHAnsi"/>
          <w:b w:val="0"/>
          <w:color w:val="0000FF"/>
          <w:sz w:val="24"/>
        </w:rPr>
        <w:t>e</w:t>
      </w:r>
      <w:r w:rsidRPr="00AA7D74">
        <w:rPr>
          <w:rFonts w:asciiTheme="minorHAnsi" w:hAnsiTheme="minorHAnsi"/>
          <w:b w:val="0"/>
          <w:color w:val="0000FF"/>
          <w:sz w:val="24"/>
        </w:rPr>
        <w:t>rário.</w:t>
      </w:r>
      <w:bookmarkEnd w:id="28"/>
    </w:p>
    <w:p w14:paraId="7FF3B0FC" w14:textId="77777777" w:rsidR="00AA7D74" w:rsidRPr="00AA7D74" w:rsidRDefault="00AA7D74" w:rsidP="00AA7D74">
      <w:pPr>
        <w:spacing w:before="240"/>
        <w:ind w:left="2268"/>
        <w:jc w:val="both"/>
        <w:rPr>
          <w:rFonts w:cstheme="minorHAnsi"/>
        </w:rPr>
      </w:pPr>
      <w:r w:rsidRPr="00AA7D74">
        <w:rPr>
          <w:rFonts w:cstheme="minorHAnsi"/>
        </w:rPr>
        <w:t>EMENTA: PROCESSUAL. APOSENTADORIA POR IDADE. PELO REGISTRO DO ATO CONCESSÓRIO.</w:t>
      </w:r>
    </w:p>
    <w:p w14:paraId="42D9A6DD" w14:textId="77777777" w:rsidR="00AA7D74" w:rsidRPr="00AA7D74" w:rsidRDefault="00AA7D74" w:rsidP="00AA7D74">
      <w:pPr>
        <w:spacing w:before="240"/>
        <w:ind w:left="2268"/>
        <w:jc w:val="both"/>
        <w:rPr>
          <w:rFonts w:cstheme="minorHAnsi"/>
        </w:rPr>
      </w:pPr>
      <w:r w:rsidRPr="00AA7D74">
        <w:rPr>
          <w:rFonts w:cstheme="minorHAnsi"/>
        </w:rPr>
        <w:t>Quando diversas funções forem desenvolvidas por um interessado serem de baixa remuneração, tendo os mesmos requisitos para investidura e ambas terem os seus benefícios limitados ao Salário Mínimo (art. 7º, inciso VII. da CF/88) não trariam prejuízos ao erário público, conclui-se que o interessado faz jus ao registro do ato concessório.</w:t>
      </w:r>
    </w:p>
    <w:p w14:paraId="32E334BE" w14:textId="77777777" w:rsidR="00AA7D74" w:rsidRPr="00AA7D74" w:rsidRDefault="00AA7D74" w:rsidP="00AA7D74">
      <w:pPr>
        <w:spacing w:before="240"/>
        <w:ind w:left="2268"/>
        <w:jc w:val="both"/>
        <w:rPr>
          <w:rFonts w:cstheme="minorHAnsi"/>
        </w:rPr>
      </w:pPr>
      <w:r w:rsidRPr="00AA7D74">
        <w:rPr>
          <w:rFonts w:cstheme="minorHAnsi"/>
        </w:rPr>
        <w:t>Sumário: Aposentadoria por Idade (art. 19 da lei nº 037/14 c/c art. 40, §1º, III, b, da Constituição Federal de 1988). Pelo registro do Ato Concessório. Decisão unânime.</w:t>
      </w:r>
    </w:p>
    <w:p w14:paraId="516B294D" w14:textId="17691176" w:rsidR="00AA7D74" w:rsidRPr="00AA7D74" w:rsidRDefault="00AA7D74" w:rsidP="00AA7D74">
      <w:pPr>
        <w:spacing w:before="240"/>
        <w:ind w:left="2268"/>
        <w:jc w:val="both"/>
        <w:rPr>
          <w:rFonts w:cstheme="minorHAnsi"/>
        </w:rPr>
      </w:pPr>
      <w:r w:rsidRPr="00AA7D74">
        <w:rPr>
          <w:rFonts w:cstheme="minorHAnsi"/>
        </w:rPr>
        <w:t xml:space="preserve">(Aposentadoria. Processo  </w:t>
      </w:r>
      <w:hyperlink r:id="rId48" w:history="1">
        <w:r w:rsidRPr="00AA7D74">
          <w:rPr>
            <w:color w:val="0000FF"/>
            <w:u w:val="single"/>
          </w:rPr>
          <w:t>TC/014944/2024</w:t>
        </w:r>
      </w:hyperlink>
      <w:r w:rsidRPr="00AA7D74">
        <w:rPr>
          <w:rFonts w:cstheme="minorHAnsi"/>
        </w:rPr>
        <w:t xml:space="preserve"> – Relator: Cons. Subst. </w:t>
      </w:r>
      <w:proofErr w:type="spellStart"/>
      <w:r w:rsidRPr="00AA7D74">
        <w:rPr>
          <w:rFonts w:cstheme="minorHAnsi"/>
        </w:rPr>
        <w:t>Jaylson</w:t>
      </w:r>
      <w:proofErr w:type="spellEnd"/>
      <w:r w:rsidRPr="00AA7D74">
        <w:rPr>
          <w:rFonts w:cstheme="minorHAnsi"/>
        </w:rPr>
        <w:t xml:space="preserve"> </w:t>
      </w:r>
      <w:proofErr w:type="spellStart"/>
      <w:r w:rsidRPr="00AA7D74">
        <w:rPr>
          <w:rFonts w:cstheme="minorHAnsi"/>
        </w:rPr>
        <w:t>Fabianh</w:t>
      </w:r>
      <w:proofErr w:type="spellEnd"/>
      <w:r w:rsidRPr="00AA7D74">
        <w:rPr>
          <w:rFonts w:cstheme="minorHAnsi"/>
        </w:rPr>
        <w:t xml:space="preserve"> Lopes Campelo. Primeira Câmara. Unânime. Acórdão Nº 095/2025-SPC, publicado no </w:t>
      </w:r>
      <w:hyperlink r:id="rId49" w:history="1">
        <w:r w:rsidRPr="00AA7D74">
          <w:rPr>
            <w:color w:val="0000FF"/>
            <w:u w:val="single"/>
          </w:rPr>
          <w:t>DOE/TCE-PI Nº 065/2025</w:t>
        </w:r>
      </w:hyperlink>
      <w:r w:rsidRPr="00AA7D74">
        <w:rPr>
          <w:rFonts w:cstheme="minorHAnsi"/>
        </w:rPr>
        <w:t>).</w:t>
      </w:r>
    </w:p>
    <w:p w14:paraId="3BB2D9FE" w14:textId="77777777" w:rsidR="00AA7D74" w:rsidRDefault="00AA7D74" w:rsidP="00AA7D74">
      <w:pPr>
        <w:spacing w:before="240"/>
        <w:jc w:val="both"/>
        <w:rPr>
          <w:highlight w:val="yellow"/>
        </w:rPr>
      </w:pPr>
    </w:p>
    <w:p w14:paraId="2B541CB0" w14:textId="6C032312" w:rsidR="00AE6628" w:rsidRPr="00AE6628" w:rsidRDefault="00AE6628" w:rsidP="00AE6628">
      <w:pPr>
        <w:pStyle w:val="Ttulo2"/>
        <w:jc w:val="both"/>
        <w:rPr>
          <w:rFonts w:asciiTheme="minorHAnsi" w:hAnsiTheme="minorHAnsi"/>
          <w:i/>
          <w:color w:val="0000FF"/>
          <w:sz w:val="24"/>
        </w:rPr>
      </w:pPr>
      <w:bookmarkStart w:id="29" w:name="_Toc197581155"/>
      <w:r w:rsidRPr="00AE6628">
        <w:rPr>
          <w:rFonts w:asciiTheme="minorHAnsi" w:hAnsiTheme="minorHAnsi"/>
          <w:i/>
          <w:color w:val="0000FF"/>
          <w:sz w:val="24"/>
        </w:rPr>
        <w:t>P</w:t>
      </w:r>
      <w:r>
        <w:rPr>
          <w:rFonts w:asciiTheme="minorHAnsi" w:hAnsiTheme="minorHAnsi"/>
          <w:i/>
          <w:color w:val="0000FF"/>
          <w:sz w:val="24"/>
        </w:rPr>
        <w:t>revidência</w:t>
      </w:r>
      <w:r w:rsidRPr="00AE6628">
        <w:rPr>
          <w:rFonts w:asciiTheme="minorHAnsi" w:hAnsiTheme="minorHAnsi"/>
          <w:i/>
          <w:color w:val="0000FF"/>
          <w:sz w:val="24"/>
        </w:rPr>
        <w:t xml:space="preserve">. </w:t>
      </w:r>
      <w:r w:rsidRPr="00AE6628">
        <w:rPr>
          <w:rFonts w:asciiTheme="minorHAnsi" w:hAnsiTheme="minorHAnsi"/>
          <w:b w:val="0"/>
          <w:color w:val="0000FF"/>
          <w:sz w:val="24"/>
        </w:rPr>
        <w:t xml:space="preserve">Registro do </w:t>
      </w:r>
      <w:r>
        <w:rPr>
          <w:rFonts w:asciiTheme="minorHAnsi" w:hAnsiTheme="minorHAnsi"/>
          <w:b w:val="0"/>
          <w:color w:val="0000FF"/>
          <w:sz w:val="24"/>
        </w:rPr>
        <w:t>ato concessório. Opção de benefí</w:t>
      </w:r>
      <w:r w:rsidRPr="00AE6628">
        <w:rPr>
          <w:rFonts w:asciiTheme="minorHAnsi" w:hAnsiTheme="minorHAnsi"/>
          <w:b w:val="0"/>
          <w:color w:val="0000FF"/>
          <w:sz w:val="24"/>
        </w:rPr>
        <w:t>cio menos vantajoso.</w:t>
      </w:r>
      <w:r w:rsidR="00750710">
        <w:rPr>
          <w:rFonts w:asciiTheme="minorHAnsi" w:hAnsiTheme="minorHAnsi"/>
          <w:b w:val="0"/>
          <w:color w:val="0000FF"/>
          <w:sz w:val="24"/>
        </w:rPr>
        <w:t xml:space="preserve"> Emenda Constitucional nº 103/2019.</w:t>
      </w:r>
      <w:bookmarkEnd w:id="29"/>
    </w:p>
    <w:p w14:paraId="54DD59C9" w14:textId="77777777" w:rsidR="00AE6628" w:rsidRPr="00AE6628" w:rsidRDefault="00AE6628" w:rsidP="00AE6628">
      <w:pPr>
        <w:spacing w:before="240"/>
        <w:ind w:left="2268"/>
        <w:jc w:val="both"/>
        <w:rPr>
          <w:rFonts w:cstheme="minorHAnsi"/>
        </w:rPr>
      </w:pPr>
      <w:r w:rsidRPr="00AE6628">
        <w:rPr>
          <w:rFonts w:cstheme="minorHAnsi"/>
        </w:rPr>
        <w:t>EMENTA: CONTROLE EXTERNO. DIREITO PREVIDENCIÁRIO E ADMINISTRATIVO. APOSENTADORIA POR IDADE E TEMPO DE CONTRIBUIÇÃO. ACUMULAÇÃO DE BENEFÍCIOS. REGISTRO DO ATO CONCESSÓRIO. CIENTIFICAÇÃO DA INTERESSADA.</w:t>
      </w:r>
    </w:p>
    <w:p w14:paraId="4ACA69A8" w14:textId="55F0FBDA" w:rsidR="00AE6628" w:rsidRPr="00AE6628" w:rsidRDefault="00AE6628" w:rsidP="00AE6628">
      <w:pPr>
        <w:spacing w:before="240"/>
        <w:ind w:left="2268"/>
        <w:jc w:val="both"/>
        <w:rPr>
          <w:rFonts w:cstheme="minorHAnsi"/>
        </w:rPr>
      </w:pPr>
      <w:r w:rsidRPr="00AE6628">
        <w:rPr>
          <w:rFonts w:cstheme="minorHAnsi"/>
        </w:rPr>
        <w:t xml:space="preserve">I- CASO EM EXAME </w:t>
      </w:r>
    </w:p>
    <w:p w14:paraId="5244329D" w14:textId="77777777" w:rsidR="00AE6628" w:rsidRPr="00AE6628" w:rsidRDefault="00AE6628" w:rsidP="00AE6628">
      <w:pPr>
        <w:spacing w:before="240"/>
        <w:ind w:left="2268"/>
        <w:jc w:val="both"/>
        <w:rPr>
          <w:rFonts w:cstheme="minorHAnsi"/>
        </w:rPr>
      </w:pPr>
      <w:proofErr w:type="gramStart"/>
      <w:r w:rsidRPr="00AE6628">
        <w:rPr>
          <w:rFonts w:cstheme="minorHAnsi"/>
        </w:rPr>
        <w:t>1</w:t>
      </w:r>
      <w:proofErr w:type="gramEnd"/>
      <w:r w:rsidRPr="00AE6628">
        <w:rPr>
          <w:rFonts w:cstheme="minorHAnsi"/>
        </w:rPr>
        <w:t>). Aposentadoria por idade e tempo de contribuição da servidora, a qual, apesar de ter cumprido os requisitos do artigo 43, incisos II, III, IV, V e § 6º, inciso I do Ato das Disposições Constitucionais Transitórias da Constituição do Estado do Piauí de 1989, acrescentado pela Emenda Constitucional n.º 54/2019, foi questionada acerca da opção pelo benefício menos vantajoso.</w:t>
      </w:r>
    </w:p>
    <w:p w14:paraId="1D56900C" w14:textId="6BAFE4FF" w:rsidR="00AE6628" w:rsidRPr="00AE6628" w:rsidRDefault="00AE6628" w:rsidP="00AE6628">
      <w:pPr>
        <w:spacing w:before="240"/>
        <w:ind w:left="2268"/>
        <w:jc w:val="both"/>
        <w:rPr>
          <w:rFonts w:cstheme="minorHAnsi"/>
        </w:rPr>
      </w:pPr>
      <w:r w:rsidRPr="00AE6628">
        <w:rPr>
          <w:rFonts w:cstheme="minorHAnsi"/>
        </w:rPr>
        <w:t>II- QUESTÃO EM DISCUSSÃO</w:t>
      </w:r>
    </w:p>
    <w:p w14:paraId="1CE0DC20" w14:textId="77777777" w:rsidR="00AE6628" w:rsidRPr="00AE6628" w:rsidRDefault="00AE6628" w:rsidP="00AE6628">
      <w:pPr>
        <w:spacing w:before="240"/>
        <w:ind w:left="2268"/>
        <w:jc w:val="both"/>
        <w:rPr>
          <w:rFonts w:cstheme="minorHAnsi"/>
        </w:rPr>
      </w:pPr>
      <w:r w:rsidRPr="00AE6628">
        <w:rPr>
          <w:rFonts w:cstheme="minorHAnsi"/>
        </w:rPr>
        <w:t xml:space="preserve"> 2. A questão em discussão consiste no fato de a servidora acumular três benefícios previdenciários e ter feito a opção por um benefício menos vantajoso, contrariando o disposto no artigo 24, § 2º da Emenda Constitucional n.º 103/2019.</w:t>
      </w:r>
    </w:p>
    <w:p w14:paraId="79698134" w14:textId="06CC6E4B" w:rsidR="00AE6628" w:rsidRPr="00AE6628" w:rsidRDefault="00AE6628" w:rsidP="00AE6628">
      <w:pPr>
        <w:spacing w:before="240"/>
        <w:ind w:left="2268"/>
        <w:jc w:val="both"/>
        <w:rPr>
          <w:rFonts w:cstheme="minorHAnsi"/>
        </w:rPr>
      </w:pPr>
      <w:r w:rsidRPr="00AE6628">
        <w:rPr>
          <w:rFonts w:cstheme="minorHAnsi"/>
        </w:rPr>
        <w:lastRenderedPageBreak/>
        <w:t xml:space="preserve">III- RAZÕES DE DECIDIR </w:t>
      </w:r>
    </w:p>
    <w:p w14:paraId="5F8E8FF7" w14:textId="77777777" w:rsidR="00AE6628" w:rsidRPr="00AE6628" w:rsidRDefault="00AE6628" w:rsidP="00AE6628">
      <w:pPr>
        <w:spacing w:before="240"/>
        <w:ind w:left="2268"/>
        <w:jc w:val="both"/>
        <w:rPr>
          <w:rFonts w:cstheme="minorHAnsi"/>
        </w:rPr>
      </w:pPr>
      <w:r w:rsidRPr="00AE6628">
        <w:rPr>
          <w:rFonts w:cstheme="minorHAnsi"/>
        </w:rPr>
        <w:t>3. A opção da servidora pelo recebimento do benefício menos vantajoso, qual seja a aposentadoria ora em análise, mostra-se irrelevante.</w:t>
      </w:r>
    </w:p>
    <w:p w14:paraId="7B35DC1B" w14:textId="77777777" w:rsidR="00AE6628" w:rsidRPr="00AE6628" w:rsidRDefault="00AE6628" w:rsidP="00AE6628">
      <w:pPr>
        <w:spacing w:before="240"/>
        <w:ind w:left="2268"/>
        <w:jc w:val="both"/>
        <w:rPr>
          <w:rFonts w:cstheme="minorHAnsi"/>
        </w:rPr>
      </w:pPr>
      <w:r w:rsidRPr="00AE6628">
        <w:rPr>
          <w:rFonts w:cstheme="minorHAnsi"/>
        </w:rPr>
        <w:t xml:space="preserve"> 4. Isso porque, à luz do artigo 24, § 2º da Emenda Constitucional n.º 103/2019, nos casos de acumulação de benefícios será assegurada a percepção do valor integral do benefício mais vantajoso, devendo incidir a redução por faixas sobre os demais benefícios.</w:t>
      </w:r>
    </w:p>
    <w:p w14:paraId="5C49EECB" w14:textId="77777777" w:rsidR="00AE6628" w:rsidRPr="00AE6628" w:rsidRDefault="00AE6628" w:rsidP="00AE6628">
      <w:pPr>
        <w:spacing w:before="240"/>
        <w:ind w:left="2268"/>
        <w:jc w:val="both"/>
        <w:rPr>
          <w:rFonts w:cstheme="minorHAnsi"/>
        </w:rPr>
      </w:pPr>
      <w:r w:rsidRPr="00AE6628">
        <w:rPr>
          <w:rFonts w:cstheme="minorHAnsi"/>
        </w:rPr>
        <w:t xml:space="preserve"> 5. Esse também foi o entendimento esposado pela Fundação Piauí Previdência, na </w:t>
      </w:r>
      <w:proofErr w:type="gramStart"/>
      <w:r w:rsidRPr="00AE6628">
        <w:rPr>
          <w:rFonts w:cstheme="minorHAnsi"/>
        </w:rPr>
        <w:t>pç.</w:t>
      </w:r>
      <w:proofErr w:type="gramEnd"/>
      <w:r w:rsidRPr="00AE6628">
        <w:rPr>
          <w:rFonts w:cstheme="minorHAnsi"/>
        </w:rPr>
        <w:t xml:space="preserve"> 1, fl. 188, a qual considerou a pensão por morte como benefício mais vantajoso.</w:t>
      </w:r>
    </w:p>
    <w:p w14:paraId="1B5ACCAC" w14:textId="77777777" w:rsidR="00AE6628" w:rsidRPr="00AE6628" w:rsidRDefault="00AE6628" w:rsidP="00AE6628">
      <w:pPr>
        <w:spacing w:before="240"/>
        <w:ind w:left="2268"/>
        <w:jc w:val="both"/>
        <w:rPr>
          <w:rFonts w:cstheme="minorHAnsi"/>
        </w:rPr>
      </w:pPr>
      <w:r w:rsidRPr="00AE6628">
        <w:rPr>
          <w:rFonts w:cstheme="minorHAnsi"/>
        </w:rPr>
        <w:t xml:space="preserve">6. Ademais, no tocante ao ato concessório de aposentaria em análise, os autos reportam que a servidora </w:t>
      </w:r>
      <w:proofErr w:type="gramStart"/>
      <w:r w:rsidRPr="00AE6628">
        <w:rPr>
          <w:rFonts w:cstheme="minorHAnsi"/>
        </w:rPr>
        <w:t>implementou</w:t>
      </w:r>
      <w:proofErr w:type="gramEnd"/>
      <w:r w:rsidRPr="00AE6628">
        <w:rPr>
          <w:rFonts w:cstheme="minorHAnsi"/>
        </w:rPr>
        <w:t xml:space="preserve"> todos os requisitos necessários à fruição do benefício e que não há ilegalidade na composição de seus proventos.</w:t>
      </w:r>
    </w:p>
    <w:p w14:paraId="056A9DAE" w14:textId="13AA4958" w:rsidR="00AE6628" w:rsidRPr="00AE6628" w:rsidRDefault="00AE6628" w:rsidP="00AE6628">
      <w:pPr>
        <w:spacing w:before="240"/>
        <w:ind w:left="2268"/>
        <w:jc w:val="both"/>
        <w:rPr>
          <w:rFonts w:cstheme="minorHAnsi"/>
        </w:rPr>
      </w:pPr>
      <w:r w:rsidRPr="00AE6628">
        <w:rPr>
          <w:rFonts w:cstheme="minorHAnsi"/>
        </w:rPr>
        <w:t xml:space="preserve">IV- DISPOSITIVO </w:t>
      </w:r>
    </w:p>
    <w:p w14:paraId="662FE2B7" w14:textId="77777777" w:rsidR="00AE6628" w:rsidRPr="00AE6628" w:rsidRDefault="00AE6628" w:rsidP="00AE6628">
      <w:pPr>
        <w:spacing w:before="240"/>
        <w:ind w:left="2268"/>
        <w:jc w:val="both"/>
        <w:rPr>
          <w:rFonts w:cstheme="minorHAnsi"/>
        </w:rPr>
      </w:pPr>
      <w:r w:rsidRPr="00AE6628">
        <w:rPr>
          <w:rFonts w:cstheme="minorHAnsi"/>
        </w:rPr>
        <w:t xml:space="preserve">7. Irrelevância do termo de opção constante nos autos. Registro do ato concessório de aposentadoria. </w:t>
      </w:r>
      <w:proofErr w:type="spellStart"/>
      <w:r w:rsidRPr="00AE6628">
        <w:rPr>
          <w:rFonts w:cstheme="minorHAnsi"/>
        </w:rPr>
        <w:t>Cientificação</w:t>
      </w:r>
      <w:proofErr w:type="spellEnd"/>
      <w:r w:rsidRPr="00AE6628">
        <w:rPr>
          <w:rFonts w:cstheme="minorHAnsi"/>
        </w:rPr>
        <w:t xml:space="preserve"> da interessada.</w:t>
      </w:r>
    </w:p>
    <w:p w14:paraId="561983C2" w14:textId="77777777" w:rsidR="00AE6628" w:rsidRPr="00AE6628" w:rsidRDefault="00AE6628" w:rsidP="00AE6628">
      <w:pPr>
        <w:spacing w:before="240"/>
        <w:ind w:left="2268"/>
        <w:jc w:val="both"/>
        <w:rPr>
          <w:rFonts w:cstheme="minorHAnsi"/>
        </w:rPr>
      </w:pPr>
      <w:r w:rsidRPr="00AE6628">
        <w:rPr>
          <w:rFonts w:cstheme="minorHAnsi"/>
        </w:rPr>
        <w:t xml:space="preserve"> _________________ </w:t>
      </w:r>
    </w:p>
    <w:p w14:paraId="2BE09E4B" w14:textId="77777777" w:rsidR="00AE6628" w:rsidRPr="00AE6628" w:rsidRDefault="00AE6628" w:rsidP="00AE6628">
      <w:pPr>
        <w:spacing w:before="240"/>
        <w:ind w:left="2268"/>
        <w:jc w:val="both"/>
        <w:rPr>
          <w:rFonts w:cstheme="minorHAnsi"/>
        </w:rPr>
      </w:pPr>
      <w:r w:rsidRPr="00AE6628">
        <w:rPr>
          <w:rFonts w:cstheme="minorHAnsi"/>
        </w:rPr>
        <w:t>Dispositivos relevantes citados: EC n.º 103/2019, art. 24, § 2º.</w:t>
      </w:r>
    </w:p>
    <w:p w14:paraId="63255D8A" w14:textId="433ADD2E" w:rsidR="00AE6628" w:rsidRPr="00AE6628" w:rsidRDefault="00AE6628" w:rsidP="00AE6628">
      <w:pPr>
        <w:spacing w:before="240"/>
        <w:ind w:left="2268"/>
        <w:jc w:val="both"/>
        <w:rPr>
          <w:rFonts w:cstheme="minorHAnsi"/>
        </w:rPr>
      </w:pPr>
      <w:r w:rsidRPr="00AE6628">
        <w:rPr>
          <w:rFonts w:cstheme="minorHAnsi"/>
        </w:rPr>
        <w:t xml:space="preserve">Sumário. Aposentadoria por idade e tempo de contribuição. Fundação Piauí Previdência. Exercício Financeiro de 2024. Registro do ato concessório de aposentadoria por idade e tempo de contribuição </w:t>
      </w:r>
      <w:proofErr w:type="gramStart"/>
      <w:r w:rsidRPr="00AE6628">
        <w:rPr>
          <w:rFonts w:cstheme="minorHAnsi"/>
        </w:rPr>
        <w:t>à</w:t>
      </w:r>
      <w:proofErr w:type="gramEnd"/>
      <w:r w:rsidRPr="00AE6628">
        <w:rPr>
          <w:rFonts w:cstheme="minorHAnsi"/>
        </w:rPr>
        <w:t xml:space="preserve"> Sr. Maria do Ó Matias </w:t>
      </w:r>
      <w:proofErr w:type="spellStart"/>
      <w:r w:rsidRPr="00AE6628">
        <w:rPr>
          <w:rFonts w:cstheme="minorHAnsi"/>
        </w:rPr>
        <w:t>Coêlho</w:t>
      </w:r>
      <w:proofErr w:type="spellEnd"/>
      <w:r w:rsidRPr="00AE6628">
        <w:rPr>
          <w:rFonts w:cstheme="minorHAnsi"/>
        </w:rPr>
        <w:t xml:space="preserve">. </w:t>
      </w:r>
      <w:proofErr w:type="spellStart"/>
      <w:r w:rsidRPr="00AE6628">
        <w:rPr>
          <w:rFonts w:cstheme="minorHAnsi"/>
        </w:rPr>
        <w:t>Cientificação</w:t>
      </w:r>
      <w:proofErr w:type="spellEnd"/>
      <w:r w:rsidRPr="00AE6628">
        <w:rPr>
          <w:rFonts w:cstheme="minorHAnsi"/>
        </w:rPr>
        <w:t xml:space="preserve"> da interessada. Decisão Unânime.</w:t>
      </w:r>
    </w:p>
    <w:p w14:paraId="2B825D1D" w14:textId="607F3F07" w:rsidR="00AE6628" w:rsidRPr="00AE6628" w:rsidRDefault="00AE6628" w:rsidP="00AE6628">
      <w:pPr>
        <w:spacing w:before="240"/>
        <w:ind w:left="2268"/>
        <w:jc w:val="both"/>
        <w:rPr>
          <w:rFonts w:cstheme="minorHAnsi"/>
        </w:rPr>
      </w:pPr>
      <w:r w:rsidRPr="00AE6628">
        <w:rPr>
          <w:rFonts w:cstheme="minorHAnsi"/>
        </w:rPr>
        <w:t>(Aposentadoria por idade. Processo</w:t>
      </w:r>
      <w:hyperlink r:id="rId50" w:history="1">
        <w:r w:rsidRPr="00AE6628">
          <w:rPr>
            <w:rFonts w:cstheme="minorHAnsi"/>
          </w:rPr>
          <w:t xml:space="preserve"> </w:t>
        </w:r>
        <w:r w:rsidRPr="00AE6628">
          <w:rPr>
            <w:color w:val="0000FF"/>
            <w:u w:val="single"/>
          </w:rPr>
          <w:t>TC/013979/2024</w:t>
        </w:r>
      </w:hyperlink>
      <w:r w:rsidRPr="00AE6628">
        <w:rPr>
          <w:rFonts w:cstheme="minorHAnsi"/>
        </w:rPr>
        <w:t xml:space="preserve"> – Relator: Cons. Subst. Alisson Felipe de Araújo. Segunda Câmara. Unânime. Acórdão N.º 122/2025 – SSC, publicado no </w:t>
      </w:r>
      <w:hyperlink r:id="rId51" w:history="1">
        <w:r w:rsidRPr="00AE6628">
          <w:rPr>
            <w:color w:val="0000FF"/>
            <w:u w:val="single"/>
          </w:rPr>
          <w:t>DOE/TCE-PI Nº 065/2025</w:t>
        </w:r>
      </w:hyperlink>
      <w:r w:rsidRPr="00AE6628">
        <w:rPr>
          <w:rFonts w:cstheme="minorHAnsi"/>
        </w:rPr>
        <w:t>).</w:t>
      </w:r>
    </w:p>
    <w:p w14:paraId="33464F11" w14:textId="77777777" w:rsidR="00AE6628" w:rsidRDefault="00AE6628" w:rsidP="00AA7D74">
      <w:pPr>
        <w:spacing w:before="240"/>
        <w:jc w:val="both"/>
        <w:rPr>
          <w:highlight w:val="yellow"/>
        </w:rPr>
      </w:pPr>
    </w:p>
    <w:p w14:paraId="09C58914" w14:textId="20958744" w:rsidR="006960F5" w:rsidRPr="006960F5" w:rsidRDefault="006960F5" w:rsidP="006960F5">
      <w:pPr>
        <w:pStyle w:val="Ttulo2"/>
        <w:jc w:val="both"/>
        <w:rPr>
          <w:rFonts w:asciiTheme="minorHAnsi" w:hAnsiTheme="minorHAnsi"/>
          <w:i/>
          <w:color w:val="0000FF"/>
          <w:sz w:val="24"/>
        </w:rPr>
      </w:pPr>
      <w:bookmarkStart w:id="30" w:name="_Toc197581156"/>
      <w:r w:rsidRPr="006960F5">
        <w:rPr>
          <w:rFonts w:asciiTheme="minorHAnsi" w:hAnsiTheme="minorHAnsi"/>
          <w:i/>
          <w:color w:val="0000FF"/>
          <w:sz w:val="24"/>
        </w:rPr>
        <w:lastRenderedPageBreak/>
        <w:t xml:space="preserve">Previdência. </w:t>
      </w:r>
      <w:r w:rsidR="00584DD7">
        <w:rPr>
          <w:rFonts w:asciiTheme="minorHAnsi" w:hAnsiTheme="minorHAnsi"/>
          <w:b w:val="0"/>
          <w:color w:val="0000FF"/>
          <w:sz w:val="24"/>
        </w:rPr>
        <w:t>Registro do ato c</w:t>
      </w:r>
      <w:r>
        <w:rPr>
          <w:rFonts w:asciiTheme="minorHAnsi" w:hAnsiTheme="minorHAnsi"/>
          <w:b w:val="0"/>
          <w:color w:val="0000FF"/>
          <w:sz w:val="24"/>
        </w:rPr>
        <w:t>oncessório no â</w:t>
      </w:r>
      <w:r w:rsidRPr="006960F5">
        <w:rPr>
          <w:rFonts w:asciiTheme="minorHAnsi" w:hAnsiTheme="minorHAnsi"/>
          <w:b w:val="0"/>
          <w:color w:val="0000FF"/>
          <w:sz w:val="24"/>
        </w:rPr>
        <w:t>mbito do RPPS do Estado do Piauí.</w:t>
      </w:r>
      <w:r>
        <w:rPr>
          <w:rFonts w:asciiTheme="minorHAnsi" w:hAnsiTheme="minorHAnsi"/>
          <w:b w:val="0"/>
          <w:color w:val="0000FF"/>
          <w:sz w:val="24"/>
        </w:rPr>
        <w:t xml:space="preserve"> Ingresso em cargo efetivo sem concurso público.</w:t>
      </w:r>
      <w:bookmarkEnd w:id="30"/>
    </w:p>
    <w:p w14:paraId="7A28703F" w14:textId="77777777" w:rsidR="006960F5" w:rsidRPr="006960F5" w:rsidRDefault="006960F5" w:rsidP="006960F5">
      <w:pPr>
        <w:spacing w:before="240"/>
        <w:ind w:left="2268"/>
        <w:jc w:val="both"/>
        <w:rPr>
          <w:rFonts w:cstheme="minorHAnsi"/>
        </w:rPr>
      </w:pPr>
      <w:r w:rsidRPr="006960F5">
        <w:rPr>
          <w:rFonts w:cstheme="minorHAnsi"/>
        </w:rPr>
        <w:t>EMENTA: CONTROLE EXTERNO. DIREITO CONSTITUCIONAL E PREVIDENCIÁRIO. APOSENTADORIA POR TEMPO DE CONTRIBUIÇÃO. REGISTRO DO ATO CONCESSÓRIO.</w:t>
      </w:r>
    </w:p>
    <w:p w14:paraId="7C6712A0" w14:textId="77777777" w:rsidR="006960F5" w:rsidRPr="006960F5" w:rsidRDefault="006960F5" w:rsidP="006960F5">
      <w:pPr>
        <w:spacing w:before="240"/>
        <w:ind w:left="2268"/>
        <w:jc w:val="both"/>
        <w:rPr>
          <w:rFonts w:cstheme="minorHAnsi"/>
        </w:rPr>
      </w:pPr>
      <w:r w:rsidRPr="006960F5">
        <w:rPr>
          <w:rFonts w:cstheme="minorHAnsi"/>
        </w:rPr>
        <w:t xml:space="preserve">I- CASO EM EXAME </w:t>
      </w:r>
    </w:p>
    <w:p w14:paraId="19427A24" w14:textId="77777777" w:rsidR="006960F5" w:rsidRPr="006960F5" w:rsidRDefault="006960F5" w:rsidP="006960F5">
      <w:pPr>
        <w:spacing w:before="240"/>
        <w:ind w:left="2268"/>
        <w:jc w:val="both"/>
        <w:rPr>
          <w:rFonts w:cstheme="minorHAnsi"/>
        </w:rPr>
      </w:pPr>
      <w:proofErr w:type="gramStart"/>
      <w:r w:rsidRPr="006960F5">
        <w:rPr>
          <w:rFonts w:cstheme="minorHAnsi"/>
        </w:rPr>
        <w:t>1.</w:t>
      </w:r>
      <w:proofErr w:type="gramEnd"/>
      <w:r w:rsidRPr="006960F5">
        <w:rPr>
          <w:rFonts w:cstheme="minorHAnsi"/>
        </w:rPr>
        <w:t>Ato concessório de Aposentadoria por Tempo de Contribuição.</w:t>
      </w:r>
    </w:p>
    <w:p w14:paraId="26546DDA" w14:textId="77777777" w:rsidR="006960F5" w:rsidRPr="006960F5" w:rsidRDefault="006960F5" w:rsidP="006960F5">
      <w:pPr>
        <w:spacing w:before="240"/>
        <w:ind w:left="2268"/>
        <w:jc w:val="both"/>
        <w:rPr>
          <w:rFonts w:cstheme="minorHAnsi"/>
        </w:rPr>
      </w:pPr>
      <w:r w:rsidRPr="006960F5">
        <w:rPr>
          <w:rFonts w:cstheme="minorHAnsi"/>
        </w:rPr>
        <w:t xml:space="preserve"> II- QUESTÃO EM DISCUSSÃO</w:t>
      </w:r>
    </w:p>
    <w:p w14:paraId="10071592" w14:textId="27A69CEC" w:rsidR="006960F5" w:rsidRPr="006960F5" w:rsidRDefault="006960F5" w:rsidP="006960F5">
      <w:pPr>
        <w:spacing w:before="240"/>
        <w:ind w:left="2268"/>
        <w:jc w:val="both"/>
        <w:rPr>
          <w:rFonts w:cstheme="minorHAnsi"/>
        </w:rPr>
      </w:pPr>
      <w:r w:rsidRPr="006960F5">
        <w:rPr>
          <w:rFonts w:cstheme="minorHAnsi"/>
        </w:rPr>
        <w:t xml:space="preserve">Consiste na análise do preenchimento das condições legais necessárias para a concessão de inativação da servidora, segundo as regras do art. 3º incisos I, II, III e parágrafo único da Emenda Constitucional nº 47/2005. </w:t>
      </w:r>
    </w:p>
    <w:p w14:paraId="7AD33F8D" w14:textId="77777777" w:rsidR="006960F5" w:rsidRPr="006960F5" w:rsidRDefault="006960F5" w:rsidP="006960F5">
      <w:pPr>
        <w:spacing w:before="240"/>
        <w:ind w:left="2268"/>
        <w:jc w:val="both"/>
        <w:rPr>
          <w:rFonts w:cstheme="minorHAnsi"/>
        </w:rPr>
      </w:pPr>
      <w:r w:rsidRPr="006960F5">
        <w:rPr>
          <w:rFonts w:cstheme="minorHAnsi"/>
        </w:rPr>
        <w:t xml:space="preserve">RAZÕES DE DECIDIR </w:t>
      </w:r>
    </w:p>
    <w:p w14:paraId="153A094C" w14:textId="77777777" w:rsidR="006960F5" w:rsidRPr="006960F5" w:rsidRDefault="006960F5" w:rsidP="006960F5">
      <w:pPr>
        <w:spacing w:before="240"/>
        <w:ind w:left="2268"/>
        <w:jc w:val="both"/>
        <w:rPr>
          <w:rFonts w:cstheme="minorHAnsi"/>
        </w:rPr>
      </w:pPr>
      <w:r w:rsidRPr="006960F5">
        <w:rPr>
          <w:rFonts w:cstheme="minorHAnsi"/>
        </w:rPr>
        <w:t xml:space="preserve">O fato de a servidora ter ingressado no cargo efetivo em que se deu a aposentadoria em 1984, sem prévia aprovação em concurso público, e obtido o enquadramento no Regime Estatutário na data de 31/12/1986, não deve constituir óbice à concessão do benefício da aposentadora pelo RPPS </w:t>
      </w:r>
      <w:proofErr w:type="gramStart"/>
      <w:r w:rsidRPr="006960F5">
        <w:rPr>
          <w:rFonts w:cstheme="minorHAnsi"/>
        </w:rPr>
        <w:t>dos Estado</w:t>
      </w:r>
      <w:proofErr w:type="gramEnd"/>
      <w:r w:rsidRPr="006960F5">
        <w:rPr>
          <w:rFonts w:cstheme="minorHAnsi"/>
        </w:rPr>
        <w:t xml:space="preserve"> do Piauí.</w:t>
      </w:r>
    </w:p>
    <w:p w14:paraId="6E8372DC" w14:textId="77777777" w:rsidR="006960F5" w:rsidRPr="006960F5" w:rsidRDefault="006960F5" w:rsidP="006960F5">
      <w:pPr>
        <w:spacing w:before="240"/>
        <w:ind w:left="2268"/>
        <w:jc w:val="both"/>
        <w:rPr>
          <w:rFonts w:cstheme="minorHAnsi"/>
        </w:rPr>
      </w:pPr>
      <w:r w:rsidRPr="006960F5">
        <w:rPr>
          <w:rFonts w:cstheme="minorHAnsi"/>
        </w:rPr>
        <w:t xml:space="preserve"> IV- DISPOSITIVO </w:t>
      </w:r>
    </w:p>
    <w:p w14:paraId="43DA6259" w14:textId="77777777" w:rsidR="006960F5" w:rsidRPr="006960F5" w:rsidRDefault="006960F5" w:rsidP="006960F5">
      <w:pPr>
        <w:spacing w:before="240"/>
        <w:ind w:left="2268"/>
        <w:jc w:val="both"/>
        <w:rPr>
          <w:rFonts w:cstheme="minorHAnsi"/>
        </w:rPr>
      </w:pPr>
      <w:r w:rsidRPr="006960F5">
        <w:rPr>
          <w:rFonts w:cstheme="minorHAnsi"/>
        </w:rPr>
        <w:t xml:space="preserve">Legalidade. Registro do ato concessório. ____________________ </w:t>
      </w:r>
    </w:p>
    <w:p w14:paraId="2BFBD70F" w14:textId="77777777" w:rsidR="006960F5" w:rsidRPr="006960F5" w:rsidRDefault="006960F5" w:rsidP="006960F5">
      <w:pPr>
        <w:spacing w:before="240"/>
        <w:ind w:left="2268"/>
        <w:jc w:val="both"/>
        <w:rPr>
          <w:rFonts w:cstheme="minorHAnsi"/>
        </w:rPr>
      </w:pPr>
      <w:r w:rsidRPr="006960F5">
        <w:rPr>
          <w:rFonts w:cstheme="minorHAnsi"/>
        </w:rPr>
        <w:t xml:space="preserve">Dispositivos relevantes citados: art. 3°, I, II, III e parágrafo único da EC n° 47/05. </w:t>
      </w:r>
    </w:p>
    <w:p w14:paraId="77763569" w14:textId="77777777" w:rsidR="006960F5" w:rsidRPr="006960F5" w:rsidRDefault="006960F5" w:rsidP="006960F5">
      <w:pPr>
        <w:spacing w:before="240"/>
        <w:ind w:left="2268"/>
        <w:jc w:val="both"/>
        <w:rPr>
          <w:rFonts w:cstheme="minorHAnsi"/>
        </w:rPr>
      </w:pPr>
      <w:r w:rsidRPr="006960F5">
        <w:rPr>
          <w:rFonts w:cstheme="minorHAnsi"/>
        </w:rPr>
        <w:t>Sumário: Aposentadoria por Tempo de Contribuição. Registro do Ato Concessório da Aposentadoria. Decisão unânime.</w:t>
      </w:r>
    </w:p>
    <w:p w14:paraId="5E2CB48A" w14:textId="541DE4A3" w:rsidR="004E68AA" w:rsidRDefault="006960F5" w:rsidP="007F148D">
      <w:pPr>
        <w:spacing w:before="240"/>
        <w:ind w:left="2268"/>
        <w:jc w:val="both"/>
        <w:rPr>
          <w:b/>
          <w:bCs/>
        </w:rPr>
      </w:pPr>
      <w:r w:rsidRPr="006960F5">
        <w:rPr>
          <w:rFonts w:cstheme="minorHAnsi"/>
        </w:rPr>
        <w:t xml:space="preserve">(Aposentadoria por tempo de contribuição. Processo </w:t>
      </w:r>
      <w:hyperlink r:id="rId52" w:history="1">
        <w:r w:rsidRPr="006960F5">
          <w:rPr>
            <w:color w:val="0000FF"/>
            <w:u w:val="single"/>
          </w:rPr>
          <w:t>TC/002897/2025</w:t>
        </w:r>
      </w:hyperlink>
      <w:r w:rsidRPr="006960F5">
        <w:rPr>
          <w:rFonts w:cstheme="minorHAnsi"/>
        </w:rPr>
        <w:t xml:space="preserve"> – Relatora: Cons. ª </w:t>
      </w:r>
      <w:proofErr w:type="spellStart"/>
      <w:r w:rsidRPr="006960F5">
        <w:rPr>
          <w:rFonts w:cstheme="minorHAnsi"/>
        </w:rPr>
        <w:t>Waltânia</w:t>
      </w:r>
      <w:proofErr w:type="spellEnd"/>
      <w:r w:rsidRPr="006960F5">
        <w:rPr>
          <w:rFonts w:cstheme="minorHAnsi"/>
        </w:rPr>
        <w:t xml:space="preserve"> Maria Nogueira de Sousa Leal Alvarenga. Segunda Câmara. Unânime. Acórdão Nº 162/2025 – SSC, publicado no</w:t>
      </w:r>
      <w:r w:rsidRPr="006960F5">
        <w:rPr>
          <w:color w:val="0000FF"/>
          <w:u w:val="single"/>
        </w:rPr>
        <w:t xml:space="preserve"> </w:t>
      </w:r>
      <w:hyperlink r:id="rId53" w:history="1">
        <w:r w:rsidRPr="006960F5">
          <w:rPr>
            <w:color w:val="0000FF"/>
            <w:u w:val="single"/>
          </w:rPr>
          <w:t>DOE/TCE-PI Nº 071/2025</w:t>
        </w:r>
      </w:hyperlink>
      <w:r w:rsidRPr="006960F5">
        <w:rPr>
          <w:rFonts w:cstheme="minorHAnsi"/>
        </w:rPr>
        <w:t>).</w:t>
      </w:r>
    </w:p>
    <w:p w14:paraId="1FAB1832" w14:textId="77777777" w:rsidR="00AF6FB6" w:rsidRDefault="00AF6FB6" w:rsidP="00AF6FB6"/>
    <w:p w14:paraId="0BAE9220" w14:textId="77777777" w:rsidR="00AF6FB6" w:rsidRPr="00AF6FB6" w:rsidRDefault="00AF6FB6" w:rsidP="00AF6FB6"/>
    <w:bookmarkStart w:id="31" w:name="_Toc197581157"/>
    <w:p w14:paraId="61CA93F4" w14:textId="77777777" w:rsidR="004745D3" w:rsidRDefault="00C454B9" w:rsidP="004745D3">
      <w:pPr>
        <w:pStyle w:val="Ttulo1"/>
        <w:spacing w:before="0"/>
        <w:jc w:val="right"/>
        <w:rPr>
          <w:rFonts w:asciiTheme="minorHAnsi" w:hAnsiTheme="minorHAnsi" w:cstheme="minorHAnsi"/>
          <w:color w:val="auto"/>
          <w:sz w:val="30"/>
          <w:szCs w:val="30"/>
        </w:rPr>
      </w:pPr>
      <w:r w:rsidRPr="006B3A6D">
        <w:rPr>
          <w:rFonts w:cstheme="minorHAnsi"/>
          <w:noProof/>
          <w:sz w:val="30"/>
          <w:szCs w:val="30"/>
          <w:lang w:eastAsia="pt-BR"/>
        </w:rPr>
        <w:lastRenderedPageBreak/>
        <mc:AlternateContent>
          <mc:Choice Requires="wps">
            <w:drawing>
              <wp:anchor distT="0" distB="0" distL="114300" distR="114300" simplePos="0" relativeHeight="251964416" behindDoc="0" locked="0" layoutInCell="1" allowOverlap="1" wp14:anchorId="4ACB2F86" wp14:editId="16E209F9">
                <wp:simplePos x="0" y="0"/>
                <wp:positionH relativeFrom="column">
                  <wp:posOffset>5417185</wp:posOffset>
                </wp:positionH>
                <wp:positionV relativeFrom="paragraph">
                  <wp:posOffset>-69215</wp:posOffset>
                </wp:positionV>
                <wp:extent cx="77470" cy="396875"/>
                <wp:effectExtent l="0" t="0" r="0" b="3175"/>
                <wp:wrapNone/>
                <wp:docPr id="5" name="Retângulo 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5" o:spid="_x0000_s1026" style="position:absolute;margin-left:426.55pt;margin-top:-5.45pt;width:6.1pt;height:31.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BFxR+JsCAACEBQAADgAAAAAAAAAAAAAAAAAuAgAAZHJzL2Uy&#10;b0RvYy54bWxQSwECLQAUAAYACAAAACEA9FEuXt4AAAAKAQAADwAAAAAAAAAAAAAAAAD1BAAAZHJz&#10;L2Rvd25yZXYueG1sUEsFBgAAAAAEAAQA8wAAAAAGAAAAAA==&#10;" fillcolor="green" stroked="f" strokeweight="2pt"/>
            </w:pict>
          </mc:Fallback>
        </mc:AlternateContent>
      </w:r>
      <w:r w:rsidRPr="006B3A6D">
        <w:rPr>
          <w:rFonts w:asciiTheme="minorHAnsi" w:hAnsiTheme="minorHAnsi" w:cstheme="minorHAnsi"/>
          <w:color w:val="auto"/>
          <w:sz w:val="30"/>
          <w:szCs w:val="30"/>
        </w:rPr>
        <w:t>P</w:t>
      </w:r>
      <w:r>
        <w:rPr>
          <w:rFonts w:asciiTheme="minorHAnsi" w:hAnsiTheme="minorHAnsi" w:cstheme="minorHAnsi"/>
          <w:color w:val="auto"/>
          <w:sz w:val="30"/>
          <w:szCs w:val="30"/>
        </w:rPr>
        <w:t>ROCESSUAL</w:t>
      </w:r>
      <w:bookmarkEnd w:id="31"/>
    </w:p>
    <w:p w14:paraId="20CEDD1A" w14:textId="77777777" w:rsidR="00F2004E" w:rsidRPr="00750710" w:rsidRDefault="00F2004E" w:rsidP="004D3F62">
      <w:pPr>
        <w:pStyle w:val="Ttulo2"/>
        <w:rPr>
          <w:sz w:val="30"/>
          <w:szCs w:val="30"/>
          <w:highlight w:val="yellow"/>
        </w:rPr>
      </w:pPr>
    </w:p>
    <w:p w14:paraId="78CEAA3C" w14:textId="4097D89E" w:rsidR="008C7922" w:rsidRPr="009E464C" w:rsidRDefault="00725221" w:rsidP="009E464C">
      <w:pPr>
        <w:pStyle w:val="Ttulo2"/>
        <w:jc w:val="both"/>
        <w:rPr>
          <w:rFonts w:asciiTheme="minorHAnsi" w:hAnsiTheme="minorHAnsi" w:cstheme="minorHAnsi"/>
          <w:i/>
          <w:color w:val="0000FF"/>
          <w:sz w:val="24"/>
        </w:rPr>
      </w:pPr>
      <w:bookmarkStart w:id="32" w:name="_Toc197581158"/>
      <w:r w:rsidRPr="009E464C">
        <w:rPr>
          <w:rFonts w:asciiTheme="minorHAnsi" w:hAnsiTheme="minorHAnsi" w:cstheme="minorHAnsi"/>
          <w:i/>
          <w:color w:val="0000FF"/>
          <w:sz w:val="24"/>
        </w:rPr>
        <w:t xml:space="preserve">Processual. </w:t>
      </w:r>
      <w:r w:rsidR="009E464C">
        <w:rPr>
          <w:rFonts w:asciiTheme="minorHAnsi" w:hAnsiTheme="minorHAnsi" w:cstheme="minorHAnsi"/>
          <w:b w:val="0"/>
          <w:color w:val="0000FF"/>
          <w:sz w:val="24"/>
        </w:rPr>
        <w:t>Teoria dos motivos determinantes. Presunção de veracidade e legitimidade dos atos da Administração Pública. Necessidade de existência de prova em contrário concreta apta à desconstituição</w:t>
      </w:r>
      <w:bookmarkEnd w:id="32"/>
      <w:r w:rsidR="009E464C">
        <w:rPr>
          <w:rFonts w:asciiTheme="minorHAnsi" w:hAnsiTheme="minorHAnsi" w:cstheme="minorHAnsi"/>
          <w:b w:val="0"/>
          <w:color w:val="0000FF"/>
          <w:sz w:val="24"/>
        </w:rPr>
        <w:t xml:space="preserve"> </w:t>
      </w:r>
    </w:p>
    <w:p w14:paraId="2BEB4ECD" w14:textId="77777777" w:rsidR="00725221" w:rsidRPr="009E464C" w:rsidRDefault="00725221" w:rsidP="00725221">
      <w:pPr>
        <w:spacing w:before="240"/>
        <w:ind w:left="2268"/>
        <w:jc w:val="both"/>
      </w:pPr>
      <w:r w:rsidRPr="009E464C">
        <w:t>EMENTA: DIREITO ADMINISTRATIVO. RECURSO DE RECONSIDERAÇÃO C/C PEDIDO CAUTELAR. INABILITAÇÃO EM DISPENSA DE LICITAÇÃO. EXCESSO DE FORMALISMO. REVOGAÇÃO DA DISPENSA DE LICITAÇÃO REGULAR. CONHECIMENTO. DENEGADA A CAUTELAR. IMPROVIMENTO.</w:t>
      </w:r>
    </w:p>
    <w:p w14:paraId="56C9E3ED" w14:textId="77777777" w:rsidR="00725221" w:rsidRPr="009E464C" w:rsidRDefault="00725221" w:rsidP="00725221">
      <w:pPr>
        <w:spacing w:before="240"/>
        <w:ind w:left="2268"/>
        <w:jc w:val="both"/>
      </w:pPr>
      <w:r w:rsidRPr="009E464C">
        <w:t>I. CASO EM EXAME</w:t>
      </w:r>
    </w:p>
    <w:p w14:paraId="375A507B" w14:textId="77777777" w:rsidR="00725221" w:rsidRPr="009E464C" w:rsidRDefault="00725221" w:rsidP="00725221">
      <w:pPr>
        <w:spacing w:before="240"/>
        <w:ind w:left="2268"/>
        <w:jc w:val="both"/>
      </w:pPr>
      <w:r w:rsidRPr="009E464C">
        <w:t xml:space="preserve"> 1. Recurso de Reconsideração c/c Pedido de Cautelar em face do Acórdão nº 573/2024-SPL, o qual se referiu à contratação em caráter emergencial de empresa(s) especializada(s) para executar os serviços de limpeza urbana do sistema integrado de limpeza pública do Município de Teresina, compreendendo o sistema de coleta de resíduos sólidos urbanos, o sistema complementar de limpeza urbana e o sistema de disposição final ambientalmente adequada dos resíduos sólidos.</w:t>
      </w:r>
    </w:p>
    <w:p w14:paraId="6D211E9C" w14:textId="77777777" w:rsidR="00725221" w:rsidRPr="009E464C" w:rsidRDefault="00725221" w:rsidP="00725221">
      <w:pPr>
        <w:spacing w:before="240"/>
        <w:ind w:left="2268"/>
        <w:jc w:val="both"/>
      </w:pPr>
      <w:r w:rsidRPr="009E464C">
        <w:t xml:space="preserve"> II. QUESTÃO EM DISCUSSÃO</w:t>
      </w:r>
    </w:p>
    <w:p w14:paraId="5D3705E3" w14:textId="77777777" w:rsidR="00725221" w:rsidRPr="009E464C" w:rsidRDefault="00725221" w:rsidP="00725221">
      <w:pPr>
        <w:spacing w:before="240"/>
        <w:ind w:left="2268"/>
        <w:jc w:val="both"/>
      </w:pPr>
      <w:r w:rsidRPr="009E464C">
        <w:t xml:space="preserve"> 2. A questão central é o ato de inabilitação em processo de dispensa à licitação.</w:t>
      </w:r>
    </w:p>
    <w:p w14:paraId="79F43522" w14:textId="77777777" w:rsidR="00725221" w:rsidRPr="009E464C" w:rsidRDefault="00725221" w:rsidP="00725221">
      <w:pPr>
        <w:spacing w:before="240"/>
        <w:ind w:left="2268"/>
        <w:jc w:val="both"/>
      </w:pPr>
      <w:r w:rsidRPr="009E464C">
        <w:t xml:space="preserve"> 3. Há dois pontos questionados: (i) saber se o ato de inabilitação, que estava em desacordo com o art. 30 e 43, § 3º da Lei nº 8.666/93, é nulo e, assim, não convalesce no tempo; (</w:t>
      </w:r>
      <w:proofErr w:type="spellStart"/>
      <w:r w:rsidRPr="009E464C">
        <w:t>ii</w:t>
      </w:r>
      <w:proofErr w:type="spellEnd"/>
      <w:r w:rsidRPr="009E464C">
        <w:t>) se aplica a teoria dos fatos determinantes no motivo expresso no Termo de Revogação da Dispensa de Licitação.</w:t>
      </w:r>
    </w:p>
    <w:p w14:paraId="00C3F803" w14:textId="77777777" w:rsidR="00725221" w:rsidRPr="009E464C" w:rsidRDefault="00725221" w:rsidP="00725221">
      <w:pPr>
        <w:spacing w:before="240"/>
        <w:ind w:left="2268"/>
        <w:jc w:val="both"/>
      </w:pPr>
      <w:r w:rsidRPr="009E464C">
        <w:t xml:space="preserve"> III. RAZÕES DE DECIDIR</w:t>
      </w:r>
    </w:p>
    <w:p w14:paraId="3385C6B6" w14:textId="77777777" w:rsidR="00725221" w:rsidRPr="009E464C" w:rsidRDefault="00725221" w:rsidP="00725221">
      <w:pPr>
        <w:spacing w:before="240"/>
        <w:ind w:left="2268"/>
        <w:jc w:val="both"/>
      </w:pPr>
      <w:r w:rsidRPr="009E464C">
        <w:t>4. A inabilitação no processo de dispensa de licitação, em prejuízo ao art. 30 e 43, § 3º da Lei nº 8.666/93 (legislação aplicável ao caso) infringe o elemento “forma”, configurando excesso de formalismo, não havendo anulação, mas tão somente anulabilidade, nos termos do Acórdão 1217/2023 do Tribunal de Contas da União - TCU.</w:t>
      </w:r>
    </w:p>
    <w:p w14:paraId="5C679AC3" w14:textId="77777777" w:rsidR="00725221" w:rsidRPr="009E464C" w:rsidRDefault="00725221" w:rsidP="00725221">
      <w:pPr>
        <w:spacing w:before="240"/>
        <w:ind w:left="2268"/>
        <w:jc w:val="both"/>
      </w:pPr>
      <w:r w:rsidRPr="009E464C">
        <w:lastRenderedPageBreak/>
        <w:t xml:space="preserve"> 5. A teoria dos fatos determinantes é, grosso modo, o entendimento de que a validade do ato administrativo depende da verdade dos motivos alegados. No caso da Administração Pública, os atos detém de presunção de legitimidade, o que significa que deve haver a prova concreta em contrário apta a desconstituição, o que não houve no caso.</w:t>
      </w:r>
    </w:p>
    <w:p w14:paraId="6A7B9DC0" w14:textId="0DA92474" w:rsidR="00725221" w:rsidRPr="009E464C" w:rsidRDefault="00725221" w:rsidP="00725221">
      <w:pPr>
        <w:spacing w:before="240"/>
        <w:ind w:left="2268"/>
        <w:jc w:val="both"/>
      </w:pPr>
      <w:r w:rsidRPr="009E464C">
        <w:t xml:space="preserve"> 6. Ausência de periculum in mora e fumus </w:t>
      </w:r>
      <w:proofErr w:type="spellStart"/>
      <w:r w:rsidRPr="009E464C">
        <w:t>bonis</w:t>
      </w:r>
      <w:proofErr w:type="spellEnd"/>
      <w:r w:rsidRPr="009E464C">
        <w:t xml:space="preserve"> iuris.</w:t>
      </w:r>
    </w:p>
    <w:p w14:paraId="130A379F" w14:textId="77777777" w:rsidR="00725221" w:rsidRPr="009E464C" w:rsidRDefault="00725221" w:rsidP="00725221">
      <w:pPr>
        <w:spacing w:before="240"/>
        <w:ind w:left="2268"/>
        <w:jc w:val="both"/>
      </w:pPr>
      <w:r w:rsidRPr="009E464C">
        <w:t>IV. DISPOSITIVO E TESE</w:t>
      </w:r>
    </w:p>
    <w:p w14:paraId="68B7BED5" w14:textId="77777777" w:rsidR="00725221" w:rsidRPr="009E464C" w:rsidRDefault="00725221" w:rsidP="00725221">
      <w:pPr>
        <w:spacing w:before="240"/>
        <w:ind w:left="2268"/>
        <w:jc w:val="both"/>
      </w:pPr>
      <w:r w:rsidRPr="009E464C">
        <w:t xml:space="preserve"> 7. Conhecimento, denegação da cautelar e </w:t>
      </w:r>
      <w:proofErr w:type="spellStart"/>
      <w:r w:rsidRPr="009E464C">
        <w:t>improvimento</w:t>
      </w:r>
      <w:proofErr w:type="spellEnd"/>
      <w:r w:rsidRPr="009E464C">
        <w:t>.</w:t>
      </w:r>
    </w:p>
    <w:p w14:paraId="43B61745" w14:textId="77777777" w:rsidR="00725221" w:rsidRPr="009E464C" w:rsidRDefault="00725221" w:rsidP="00725221">
      <w:pPr>
        <w:spacing w:before="240"/>
        <w:ind w:left="2268"/>
        <w:jc w:val="both"/>
      </w:pPr>
      <w:r w:rsidRPr="009E464C">
        <w:t xml:space="preserve"> ________ </w:t>
      </w:r>
    </w:p>
    <w:p w14:paraId="274D0255" w14:textId="77777777" w:rsidR="00725221" w:rsidRPr="009E464C" w:rsidRDefault="00725221" w:rsidP="00725221">
      <w:pPr>
        <w:spacing w:before="240"/>
        <w:ind w:left="2268"/>
        <w:jc w:val="both"/>
      </w:pPr>
      <w:r w:rsidRPr="009E464C">
        <w:t>Dispositivos relevantes citados: art. 30 e 43, § 3º da Lei nº 8.666/93. Jurisprudência relevante citada: Acórdão 1217/2023 do Tribunal de Contas da União – TCU.</w:t>
      </w:r>
    </w:p>
    <w:p w14:paraId="2CE8220D" w14:textId="505F3E49" w:rsidR="00725221" w:rsidRPr="009E464C" w:rsidRDefault="00725221" w:rsidP="00725221">
      <w:pPr>
        <w:spacing w:before="240"/>
        <w:ind w:left="2268"/>
        <w:jc w:val="both"/>
      </w:pPr>
      <w:r w:rsidRPr="009E464C">
        <w:t xml:space="preserve"> Sumário. Recurso de Reconsideração c/c pedido de cautelar, </w:t>
      </w:r>
      <w:proofErr w:type="spellStart"/>
      <w:r w:rsidRPr="009E464C">
        <w:t>refente</w:t>
      </w:r>
      <w:proofErr w:type="spellEnd"/>
      <w:r w:rsidRPr="009E464C">
        <w:t xml:space="preserve"> denúncia - exercício 2023. Decisão Unânime, em consonância com o parecer ministerial. Conhecimento. Denegação do Pedido Cautelar. </w:t>
      </w:r>
      <w:proofErr w:type="spellStart"/>
      <w:r w:rsidRPr="009E464C">
        <w:t>Improvimento</w:t>
      </w:r>
      <w:proofErr w:type="spellEnd"/>
      <w:r w:rsidRPr="009E464C">
        <w:t>.</w:t>
      </w:r>
    </w:p>
    <w:p w14:paraId="70E55454" w14:textId="7F4C0E6C" w:rsidR="00725221" w:rsidRPr="009E464C" w:rsidRDefault="00725221" w:rsidP="00725221">
      <w:pPr>
        <w:spacing w:before="240"/>
        <w:ind w:left="2268"/>
        <w:jc w:val="both"/>
      </w:pPr>
      <w:r w:rsidRPr="009E464C">
        <w:t>(Recurso de reconsideração. Processo</w:t>
      </w:r>
      <w:r w:rsidRPr="009E464C">
        <w:rPr>
          <w:rStyle w:val="Hyperlink"/>
          <w:rFonts w:cstheme="minorHAnsi"/>
          <w:color w:val="0000FF"/>
        </w:rPr>
        <w:t xml:space="preserve"> </w:t>
      </w:r>
      <w:hyperlink r:id="rId54" w:history="1">
        <w:r w:rsidRPr="009E464C">
          <w:rPr>
            <w:rStyle w:val="Hyperlink"/>
            <w:rFonts w:cstheme="minorHAnsi"/>
            <w:color w:val="0000FF"/>
          </w:rPr>
          <w:t>TC/002198/2025</w:t>
        </w:r>
      </w:hyperlink>
      <w:r w:rsidRPr="009E464C">
        <w:t xml:space="preserve"> – Relator: Cons. Subst. Delano Carneiro da Cunha Câmara. Plenário. Unânime. Acórdão Nº 89/2025-SPL, publicado no </w:t>
      </w:r>
      <w:hyperlink r:id="rId55" w:history="1">
        <w:r w:rsidRPr="009E464C">
          <w:rPr>
            <w:rStyle w:val="Hyperlink"/>
            <w:rFonts w:cstheme="minorHAnsi"/>
            <w:color w:val="0000FF"/>
          </w:rPr>
          <w:t>DOE/TCE-PI Nº 063/2025</w:t>
        </w:r>
      </w:hyperlink>
      <w:r w:rsidRPr="009E464C">
        <w:t>).</w:t>
      </w:r>
    </w:p>
    <w:p w14:paraId="2B65CAB7" w14:textId="77777777" w:rsidR="008C7922" w:rsidRDefault="008C7922" w:rsidP="00EA2340">
      <w:pPr>
        <w:spacing w:before="240"/>
        <w:ind w:firstLine="708"/>
        <w:jc w:val="both"/>
        <w:rPr>
          <w:highlight w:val="yellow"/>
        </w:rPr>
      </w:pPr>
    </w:p>
    <w:p w14:paraId="63B3BA72" w14:textId="480A2972" w:rsidR="00EA2340" w:rsidRPr="00D957C3" w:rsidRDefault="002801FE" w:rsidP="00D957C3">
      <w:pPr>
        <w:pStyle w:val="Ttulo2"/>
        <w:jc w:val="both"/>
      </w:pPr>
      <w:bookmarkStart w:id="33" w:name="_Toc197581159"/>
      <w:r w:rsidRPr="00D957C3">
        <w:rPr>
          <w:rFonts w:asciiTheme="minorHAnsi" w:hAnsiTheme="minorHAnsi" w:cstheme="minorHAnsi"/>
          <w:i/>
          <w:color w:val="0000FF"/>
          <w:sz w:val="24"/>
        </w:rPr>
        <w:t>Processual.</w:t>
      </w:r>
      <w:r w:rsidR="00742F9F">
        <w:rPr>
          <w:rFonts w:asciiTheme="minorHAnsi" w:hAnsiTheme="minorHAnsi" w:cstheme="minorHAnsi"/>
          <w:i/>
          <w:color w:val="0000FF"/>
          <w:sz w:val="24"/>
        </w:rPr>
        <w:t xml:space="preserve"> </w:t>
      </w:r>
      <w:r w:rsidR="00742F9F">
        <w:rPr>
          <w:rFonts w:asciiTheme="minorHAnsi" w:hAnsiTheme="minorHAnsi" w:cstheme="minorHAnsi"/>
          <w:b w:val="0"/>
          <w:color w:val="0000FF"/>
          <w:sz w:val="24"/>
        </w:rPr>
        <w:t>A</w:t>
      </w:r>
      <w:r w:rsidR="00805037">
        <w:rPr>
          <w:rFonts w:asciiTheme="minorHAnsi" w:hAnsiTheme="minorHAnsi" w:cstheme="minorHAnsi"/>
          <w:b w:val="0"/>
          <w:color w:val="0000FF"/>
          <w:sz w:val="24"/>
        </w:rPr>
        <w:t xml:space="preserve"> consideração do re</w:t>
      </w:r>
      <w:r w:rsidR="00D957C3">
        <w:rPr>
          <w:rFonts w:asciiTheme="minorHAnsi" w:hAnsiTheme="minorHAnsi" w:cstheme="minorHAnsi"/>
          <w:b w:val="0"/>
          <w:color w:val="0000FF"/>
          <w:sz w:val="24"/>
        </w:rPr>
        <w:t>latório de fiscalização na formação da convicção, mas não vincula</w:t>
      </w:r>
      <w:r w:rsidR="00584DD7">
        <w:rPr>
          <w:rFonts w:asciiTheme="minorHAnsi" w:hAnsiTheme="minorHAnsi" w:cstheme="minorHAnsi"/>
          <w:b w:val="0"/>
          <w:color w:val="0000FF"/>
          <w:sz w:val="24"/>
        </w:rPr>
        <w:t>ção</w:t>
      </w:r>
      <w:r w:rsidR="00D957C3">
        <w:rPr>
          <w:rFonts w:asciiTheme="minorHAnsi" w:hAnsiTheme="minorHAnsi" w:cstheme="minorHAnsi"/>
          <w:b w:val="0"/>
          <w:color w:val="0000FF"/>
          <w:sz w:val="24"/>
        </w:rPr>
        <w:t xml:space="preserve"> </w:t>
      </w:r>
      <w:r w:rsidR="00584DD7">
        <w:rPr>
          <w:rFonts w:asciiTheme="minorHAnsi" w:hAnsiTheme="minorHAnsi" w:cstheme="minorHAnsi"/>
          <w:b w:val="0"/>
          <w:color w:val="0000FF"/>
          <w:sz w:val="24"/>
        </w:rPr>
        <w:t>de</w:t>
      </w:r>
      <w:r w:rsidR="00D957C3">
        <w:rPr>
          <w:rFonts w:asciiTheme="minorHAnsi" w:hAnsiTheme="minorHAnsi" w:cstheme="minorHAnsi"/>
          <w:b w:val="0"/>
          <w:color w:val="0000FF"/>
          <w:sz w:val="24"/>
        </w:rPr>
        <w:t xml:space="preserve"> posicionamento do julgador.</w:t>
      </w:r>
      <w:bookmarkEnd w:id="33"/>
    </w:p>
    <w:p w14:paraId="3266B3F6" w14:textId="77777777" w:rsidR="002801FE" w:rsidRPr="00D957C3" w:rsidRDefault="002801FE" w:rsidP="00EA2340">
      <w:pPr>
        <w:spacing w:before="240"/>
        <w:ind w:left="2268"/>
        <w:jc w:val="both"/>
      </w:pPr>
      <w:r w:rsidRPr="00D957C3">
        <w:t>EMENTA: PROCESSO CIVIL. EMBARGOS DE DECLARAÇÃO. OMISSÃO. CONTRADIÇÃO. AFASTADOS. MANTER DECISÃO EMBARGADA. CONHECIMENTO IMPROVIMENTO.</w:t>
      </w:r>
    </w:p>
    <w:p w14:paraId="740B63B9" w14:textId="77777777" w:rsidR="002801FE" w:rsidRPr="00D957C3" w:rsidRDefault="002801FE" w:rsidP="00EA2340">
      <w:pPr>
        <w:spacing w:before="240"/>
        <w:ind w:left="2268"/>
        <w:jc w:val="both"/>
      </w:pPr>
      <w:r w:rsidRPr="00D957C3">
        <w:t xml:space="preserve"> I. CASO EM EXAME:</w:t>
      </w:r>
    </w:p>
    <w:p w14:paraId="62E4A63D" w14:textId="77777777" w:rsidR="002801FE" w:rsidRPr="00D957C3" w:rsidRDefault="002801FE" w:rsidP="00EA2340">
      <w:pPr>
        <w:spacing w:before="240"/>
        <w:ind w:left="2268"/>
        <w:jc w:val="both"/>
      </w:pPr>
      <w:r w:rsidRPr="00D957C3">
        <w:t>1. Embargos de Declaração que alega omissão e contradição no Acórdão nº 15/2025, pois quando confrontado com os elementos técnicos constantes no processo.</w:t>
      </w:r>
    </w:p>
    <w:p w14:paraId="07C64027" w14:textId="77777777" w:rsidR="002801FE" w:rsidRPr="00D957C3" w:rsidRDefault="002801FE" w:rsidP="00EA2340">
      <w:pPr>
        <w:spacing w:before="240"/>
        <w:ind w:left="2268"/>
        <w:jc w:val="both"/>
      </w:pPr>
      <w:r w:rsidRPr="00D957C3">
        <w:t xml:space="preserve"> II. QUESTÃO EM DISCUSSÃO:</w:t>
      </w:r>
    </w:p>
    <w:p w14:paraId="1BC5505E" w14:textId="77777777" w:rsidR="002801FE" w:rsidRPr="00D957C3" w:rsidRDefault="002801FE" w:rsidP="00EA2340">
      <w:pPr>
        <w:spacing w:before="240"/>
        <w:ind w:left="2268"/>
        <w:jc w:val="both"/>
      </w:pPr>
      <w:r w:rsidRPr="00D957C3">
        <w:t xml:space="preserve"> 2. Os argumentos da Relatora para reformar o parecer prévio e afastar a reprovação das contas de 2022 foi </w:t>
      </w:r>
      <w:proofErr w:type="gramStart"/>
      <w:r w:rsidRPr="00D957C3">
        <w:t>a</w:t>
      </w:r>
      <w:proofErr w:type="gramEnd"/>
      <w:r w:rsidRPr="00D957C3">
        <w:t xml:space="preserve"> suposta trajetória de </w:t>
      </w:r>
      <w:r w:rsidRPr="00D957C3">
        <w:lastRenderedPageBreak/>
        <w:t>redução da despesa com pessoal, a qual evidenciaria um esforço da gestão municipal na adequação fiscal.</w:t>
      </w:r>
    </w:p>
    <w:p w14:paraId="1B1E595B" w14:textId="77777777" w:rsidR="002801FE" w:rsidRPr="00D957C3" w:rsidRDefault="002801FE" w:rsidP="00EA2340">
      <w:pPr>
        <w:spacing w:before="240"/>
        <w:ind w:left="2268"/>
        <w:jc w:val="both"/>
      </w:pPr>
      <w:r w:rsidRPr="00D957C3">
        <w:t>3. O embargante defende que este entendimento colide com as constatações da Divisão Técnica e com o parecer ministerial, que demonstram que o município não reduziu de forma efetiva suas despesas com pessoal, tendo inclusive agravado a irregularidade no exercício subsequente/2023.</w:t>
      </w:r>
    </w:p>
    <w:p w14:paraId="774CE970" w14:textId="77777777" w:rsidR="002801FE" w:rsidRPr="00D957C3" w:rsidRDefault="002801FE" w:rsidP="00EA2340">
      <w:pPr>
        <w:spacing w:before="240"/>
        <w:ind w:left="2268"/>
        <w:jc w:val="both"/>
      </w:pPr>
      <w:r w:rsidRPr="00D957C3">
        <w:t xml:space="preserve"> III. RAZÃO DE DECIDIR: </w:t>
      </w:r>
    </w:p>
    <w:p w14:paraId="2866B49D" w14:textId="77777777" w:rsidR="002801FE" w:rsidRPr="00D957C3" w:rsidRDefault="002801FE" w:rsidP="00EA2340">
      <w:pPr>
        <w:spacing w:before="240"/>
        <w:ind w:left="2268"/>
        <w:jc w:val="both"/>
      </w:pPr>
      <w:r w:rsidRPr="00D957C3">
        <w:t xml:space="preserve">1. O voto de um julgador é uma decisão formal, após análise das evidencias e argumentos apresentados em um caso. O relatório da fiscalização deve ser considerado na formação da sua convicção, mas não vincula o posicionamento do julgador. Pareceres técnicos são meios que auxiliam a compreender aspectos específicos do caso. No entanto, a relatoria tem liberdade de aceitá-los ou não, desde que fundamente sua decisão de forma clara e coerente. </w:t>
      </w:r>
    </w:p>
    <w:p w14:paraId="34E4BA48" w14:textId="77777777" w:rsidR="002801FE" w:rsidRPr="00D957C3" w:rsidRDefault="002801FE" w:rsidP="00EA2340">
      <w:pPr>
        <w:spacing w:before="240"/>
        <w:ind w:left="2268"/>
        <w:jc w:val="both"/>
      </w:pPr>
      <w:r w:rsidRPr="00D957C3">
        <w:t>2. A decisão embargada foi proferida com base em fundamentos claros e coerentes, se manifestando sobre todos os pontos levantados na decisão original, não havendo, portanto, qualquer omissão ou contradição a ser sanada.</w:t>
      </w:r>
    </w:p>
    <w:p w14:paraId="1E033EE9" w14:textId="77777777" w:rsidR="002801FE" w:rsidRPr="00D957C3" w:rsidRDefault="002801FE" w:rsidP="00EA2340">
      <w:pPr>
        <w:spacing w:before="240"/>
        <w:ind w:left="2268"/>
        <w:jc w:val="both"/>
      </w:pPr>
      <w:r w:rsidRPr="00D957C3">
        <w:t xml:space="preserve"> IV. DISPOSITIVO:</w:t>
      </w:r>
    </w:p>
    <w:p w14:paraId="389E0E01" w14:textId="32687E56" w:rsidR="002801FE" w:rsidRPr="00D957C3" w:rsidRDefault="002801FE" w:rsidP="00EA2340">
      <w:pPr>
        <w:spacing w:before="240"/>
        <w:ind w:left="2268"/>
        <w:jc w:val="both"/>
      </w:pPr>
      <w:r w:rsidRPr="00D957C3">
        <w:t xml:space="preserve">Conhecimento e </w:t>
      </w:r>
      <w:proofErr w:type="spellStart"/>
      <w:r w:rsidRPr="00D957C3">
        <w:t>Improvimento</w:t>
      </w:r>
      <w:proofErr w:type="spellEnd"/>
      <w:r w:rsidRPr="00D957C3">
        <w:t xml:space="preserve">. Sumário: Embargos de Declaração. Prefeitura Municipal de São João da Fronteira. 2022. Decisão Unânime. Conhecimento. </w:t>
      </w:r>
      <w:proofErr w:type="spellStart"/>
      <w:r w:rsidRPr="00D957C3">
        <w:t>Improvimento</w:t>
      </w:r>
      <w:proofErr w:type="spellEnd"/>
      <w:r w:rsidRPr="00D957C3">
        <w:t>.</w:t>
      </w:r>
    </w:p>
    <w:p w14:paraId="43B92FB8" w14:textId="36951671" w:rsidR="002801FE" w:rsidRPr="002801FE" w:rsidRDefault="002801FE" w:rsidP="00EA2340">
      <w:pPr>
        <w:spacing w:before="240"/>
        <w:ind w:left="2268"/>
        <w:jc w:val="both"/>
        <w:rPr>
          <w:highlight w:val="yellow"/>
        </w:rPr>
      </w:pPr>
      <w:r w:rsidRPr="00D957C3">
        <w:t xml:space="preserve">(Embargos de declaração. Processo </w:t>
      </w:r>
      <w:hyperlink r:id="rId56" w:history="1">
        <w:r w:rsidRPr="00D957C3">
          <w:rPr>
            <w:rStyle w:val="Hyperlink"/>
            <w:rFonts w:cstheme="minorHAnsi"/>
            <w:color w:val="0000FF"/>
          </w:rPr>
          <w:t>TC/002887/2025</w:t>
        </w:r>
      </w:hyperlink>
      <w:r w:rsidRPr="00D957C3">
        <w:t xml:space="preserve"> – Relator: Cons.ª Lilian de Almeida Veloso Nunes Martins. Plenário. Unânime. </w:t>
      </w:r>
      <w:r w:rsidR="00EA2340" w:rsidRPr="00D957C3">
        <w:t>Acórdão Nº 80/2025 – SPL, publicado no</w:t>
      </w:r>
      <w:r w:rsidR="00EA2340" w:rsidRPr="00D957C3">
        <w:rPr>
          <w:rStyle w:val="Hyperlink"/>
          <w:rFonts w:cstheme="minorHAnsi"/>
          <w:color w:val="0000FF"/>
        </w:rPr>
        <w:t xml:space="preserve"> </w:t>
      </w:r>
      <w:hyperlink r:id="rId57" w:history="1">
        <w:r w:rsidR="00EA2340" w:rsidRPr="00D957C3">
          <w:rPr>
            <w:rStyle w:val="Hyperlink"/>
            <w:rFonts w:cstheme="minorHAnsi"/>
            <w:color w:val="0000FF"/>
          </w:rPr>
          <w:t>DOE/TCE-PI Nº 065/2025</w:t>
        </w:r>
      </w:hyperlink>
      <w:r w:rsidR="00EA2340" w:rsidRPr="00D957C3">
        <w:t>).</w:t>
      </w:r>
    </w:p>
    <w:p w14:paraId="085CF65E" w14:textId="77777777" w:rsidR="00AA7D74" w:rsidRDefault="00AA7D74" w:rsidP="00AA7D74">
      <w:pPr>
        <w:pStyle w:val="Ttulo2"/>
        <w:jc w:val="both"/>
        <w:rPr>
          <w:rFonts w:asciiTheme="minorHAnsi" w:hAnsiTheme="minorHAnsi" w:cstheme="minorHAnsi"/>
          <w:i/>
          <w:color w:val="0000FF"/>
          <w:sz w:val="24"/>
          <w:highlight w:val="yellow"/>
        </w:rPr>
      </w:pPr>
    </w:p>
    <w:p w14:paraId="7BCA0F9C" w14:textId="593C3EF6" w:rsidR="00AA7D74" w:rsidRPr="00EC6DC0" w:rsidRDefault="00AA7D74" w:rsidP="00AA7D74">
      <w:pPr>
        <w:pStyle w:val="Ttulo2"/>
        <w:jc w:val="both"/>
        <w:rPr>
          <w:rFonts w:asciiTheme="minorHAnsi" w:hAnsiTheme="minorHAnsi" w:cstheme="minorHAnsi"/>
          <w:i/>
          <w:color w:val="0000FF"/>
          <w:sz w:val="24"/>
        </w:rPr>
      </w:pPr>
      <w:bookmarkStart w:id="34" w:name="_Toc197581160"/>
      <w:r w:rsidRPr="00EC6DC0">
        <w:rPr>
          <w:rFonts w:asciiTheme="minorHAnsi" w:hAnsiTheme="minorHAnsi" w:cstheme="minorHAnsi"/>
          <w:i/>
          <w:color w:val="0000FF"/>
          <w:sz w:val="24"/>
        </w:rPr>
        <w:t xml:space="preserve">Processual. </w:t>
      </w:r>
      <w:r w:rsidR="00EC6DC0" w:rsidRPr="00EC6DC0">
        <w:rPr>
          <w:rFonts w:asciiTheme="minorHAnsi" w:hAnsiTheme="minorHAnsi" w:cstheme="minorHAnsi"/>
          <w:b w:val="0"/>
          <w:color w:val="0000FF"/>
          <w:sz w:val="24"/>
        </w:rPr>
        <w:t>Princípio</w:t>
      </w:r>
      <w:r w:rsidR="003F089A">
        <w:rPr>
          <w:rFonts w:asciiTheme="minorHAnsi" w:hAnsiTheme="minorHAnsi" w:cstheme="minorHAnsi"/>
          <w:b w:val="0"/>
          <w:color w:val="0000FF"/>
          <w:sz w:val="24"/>
        </w:rPr>
        <w:t>s</w:t>
      </w:r>
      <w:r w:rsidR="00EC6DC0" w:rsidRPr="00EC6DC0">
        <w:rPr>
          <w:rFonts w:asciiTheme="minorHAnsi" w:hAnsiTheme="minorHAnsi" w:cstheme="minorHAnsi"/>
          <w:b w:val="0"/>
          <w:color w:val="0000FF"/>
          <w:sz w:val="24"/>
        </w:rPr>
        <w:t xml:space="preserve"> da razoabilidade e da proporcionalidade não pode</w:t>
      </w:r>
      <w:r w:rsidR="003F089A">
        <w:rPr>
          <w:rFonts w:asciiTheme="minorHAnsi" w:hAnsiTheme="minorHAnsi" w:cstheme="minorHAnsi"/>
          <w:b w:val="0"/>
          <w:color w:val="0000FF"/>
          <w:sz w:val="24"/>
        </w:rPr>
        <w:t>m</w:t>
      </w:r>
      <w:r w:rsidR="00EC6DC0" w:rsidRPr="00EC6DC0">
        <w:rPr>
          <w:rFonts w:asciiTheme="minorHAnsi" w:hAnsiTheme="minorHAnsi" w:cstheme="minorHAnsi"/>
          <w:b w:val="0"/>
          <w:color w:val="0000FF"/>
          <w:sz w:val="24"/>
        </w:rPr>
        <w:t xml:space="preserve"> ser invocado</w:t>
      </w:r>
      <w:r w:rsidR="003F089A">
        <w:rPr>
          <w:rFonts w:asciiTheme="minorHAnsi" w:hAnsiTheme="minorHAnsi" w:cstheme="minorHAnsi"/>
          <w:b w:val="0"/>
          <w:color w:val="0000FF"/>
          <w:sz w:val="24"/>
        </w:rPr>
        <w:t>s</w:t>
      </w:r>
      <w:r w:rsidR="00EC6DC0" w:rsidRPr="00EC6DC0">
        <w:rPr>
          <w:rFonts w:asciiTheme="minorHAnsi" w:hAnsiTheme="minorHAnsi" w:cstheme="minorHAnsi"/>
          <w:b w:val="0"/>
          <w:color w:val="0000FF"/>
          <w:sz w:val="24"/>
        </w:rPr>
        <w:t xml:space="preserve"> para abrandar penalidades aplicadas com fundamento na reincidência de infrações.</w:t>
      </w:r>
      <w:bookmarkEnd w:id="34"/>
      <w:r w:rsidRPr="00EC6DC0">
        <w:rPr>
          <w:rFonts w:asciiTheme="minorHAnsi" w:hAnsiTheme="minorHAnsi" w:cstheme="minorHAnsi"/>
          <w:b w:val="0"/>
          <w:color w:val="0000FF"/>
          <w:sz w:val="24"/>
        </w:rPr>
        <w:t xml:space="preserve"> </w:t>
      </w:r>
    </w:p>
    <w:p w14:paraId="6D66A9CE" w14:textId="77777777" w:rsidR="00AA7D74" w:rsidRPr="00EC6DC0" w:rsidRDefault="00AA7D74" w:rsidP="00AA7D74">
      <w:pPr>
        <w:spacing w:before="240"/>
        <w:ind w:left="2268"/>
        <w:jc w:val="both"/>
      </w:pPr>
      <w:r w:rsidRPr="00EC6DC0">
        <w:t>EMENTA: DIREITO ADMINISTRATIVO. RECURSO DE PEDIDO DE REEXAME. DESCUMPRIMENTO DE DETERMINAÇÃO DO TCE. MANUTENÇÃO DA DECISÃO RECORRIDA.</w:t>
      </w:r>
    </w:p>
    <w:p w14:paraId="168D452A" w14:textId="77777777" w:rsidR="00AA7D74" w:rsidRPr="00EC6DC0" w:rsidRDefault="00AA7D74" w:rsidP="00AA7D74">
      <w:pPr>
        <w:spacing w:before="240"/>
        <w:ind w:left="2268"/>
        <w:jc w:val="both"/>
      </w:pPr>
      <w:r w:rsidRPr="00EC6DC0">
        <w:t xml:space="preserve"> IMPROVIMENTO.</w:t>
      </w:r>
    </w:p>
    <w:p w14:paraId="44A32384" w14:textId="77777777" w:rsidR="00AA7D74" w:rsidRPr="00EC6DC0" w:rsidRDefault="00AA7D74" w:rsidP="00AA7D74">
      <w:pPr>
        <w:spacing w:before="240"/>
        <w:ind w:left="2268"/>
        <w:jc w:val="both"/>
      </w:pPr>
      <w:r w:rsidRPr="00EC6DC0">
        <w:lastRenderedPageBreak/>
        <w:t xml:space="preserve">CASO EM EXAME </w:t>
      </w:r>
      <w:proofErr w:type="gramStart"/>
      <w:r w:rsidRPr="00EC6DC0">
        <w:t>1</w:t>
      </w:r>
      <w:proofErr w:type="gramEnd"/>
      <w:r w:rsidRPr="00EC6DC0">
        <w:t>. O Recurso de Pedido de Reexame fora interposto para reformar do Julgamento do Processo de Inspeção, no sentido de afastar ou minorar a multa imposta em razão do descumprimento pelo Gestor de determinação desta Corte de Contas.</w:t>
      </w:r>
    </w:p>
    <w:p w14:paraId="41964ED4" w14:textId="77777777" w:rsidR="00AA7D74" w:rsidRPr="00EC6DC0" w:rsidRDefault="00AA7D74" w:rsidP="00AA7D74">
      <w:pPr>
        <w:spacing w:before="240"/>
        <w:ind w:left="2268"/>
        <w:jc w:val="both"/>
      </w:pPr>
      <w:r w:rsidRPr="00EC6DC0">
        <w:t xml:space="preserve"> II. QUESTÃO EM DISCUSSÃO</w:t>
      </w:r>
    </w:p>
    <w:p w14:paraId="3E5AE69E" w14:textId="77777777" w:rsidR="00AA7D74" w:rsidRPr="00EC6DC0" w:rsidRDefault="00AA7D74" w:rsidP="00AA7D74">
      <w:pPr>
        <w:spacing w:before="240"/>
        <w:ind w:left="2268"/>
        <w:jc w:val="both"/>
      </w:pPr>
      <w:r w:rsidRPr="00EC6DC0">
        <w:t xml:space="preserve"> 2. A questão em discussão consiste em analisar o pedido do autor para exclusão ou minoração da multa imposta ao Gestor.</w:t>
      </w:r>
    </w:p>
    <w:p w14:paraId="404E1FCD" w14:textId="77777777" w:rsidR="00AA7D74" w:rsidRPr="00EC6DC0" w:rsidRDefault="00AA7D74" w:rsidP="00AA7D74">
      <w:pPr>
        <w:spacing w:before="240"/>
        <w:ind w:left="2268"/>
        <w:jc w:val="both"/>
      </w:pPr>
      <w:r w:rsidRPr="00EC6DC0">
        <w:t xml:space="preserve"> III. RAZÕES DE DECIDIR</w:t>
      </w:r>
    </w:p>
    <w:p w14:paraId="1026E49A" w14:textId="77777777" w:rsidR="00AA7D74" w:rsidRPr="00EC6DC0" w:rsidRDefault="00AA7D74" w:rsidP="00AA7D74">
      <w:pPr>
        <w:spacing w:before="240"/>
        <w:ind w:left="2268"/>
        <w:jc w:val="both"/>
      </w:pPr>
      <w:r w:rsidRPr="00EC6DC0">
        <w:t xml:space="preserve"> 3. A reincidência do Gestor nas mesmas irregularidades identificadas em Exercícios Financeiros anteriores, como também a inércia do gestor em adotar medidas corretivas eficazes o que evidencia desídia no cumprimento das normas legais que regem a administração pública.</w:t>
      </w:r>
    </w:p>
    <w:p w14:paraId="3F1C955A" w14:textId="77777777" w:rsidR="00AA7D74" w:rsidRPr="00EC6DC0" w:rsidRDefault="00AA7D74" w:rsidP="00AA7D74">
      <w:pPr>
        <w:spacing w:before="240"/>
        <w:ind w:left="2268"/>
        <w:jc w:val="both"/>
      </w:pPr>
      <w:r w:rsidRPr="00EC6DC0">
        <w:t xml:space="preserve"> 4. As infrações demonstrado nos autos originários</w:t>
      </w:r>
      <w:proofErr w:type="gramStart"/>
      <w:r w:rsidRPr="00EC6DC0">
        <w:t>, impactam</w:t>
      </w:r>
      <w:proofErr w:type="gramEnd"/>
      <w:r w:rsidRPr="00EC6DC0">
        <w:t xml:space="preserve"> diretamente a eficiência, transparência e competitividade dos certames licitatórios.</w:t>
      </w:r>
    </w:p>
    <w:p w14:paraId="469A7A62" w14:textId="77777777" w:rsidR="00AA7D74" w:rsidRPr="00EC6DC0" w:rsidRDefault="00AA7D74" w:rsidP="00AA7D74">
      <w:pPr>
        <w:spacing w:before="240"/>
        <w:ind w:left="2268"/>
        <w:jc w:val="both"/>
      </w:pPr>
      <w:r w:rsidRPr="00EC6DC0">
        <w:t>5. É fundamental ressaltar, que Princípio da razoabilidade e da proporcionalidade não pode ser invocado para abrandar penalidades aplicadas com fundamento na reincidência de infrações.</w:t>
      </w:r>
    </w:p>
    <w:p w14:paraId="2F55CF87" w14:textId="77777777" w:rsidR="00AA7D74" w:rsidRPr="00EC6DC0" w:rsidRDefault="00AA7D74" w:rsidP="00AA7D74">
      <w:pPr>
        <w:spacing w:before="240"/>
        <w:ind w:left="2268"/>
        <w:jc w:val="both"/>
      </w:pPr>
      <w:r w:rsidRPr="00EC6DC0">
        <w:t xml:space="preserve"> IV. DISPOSITIVO </w:t>
      </w:r>
    </w:p>
    <w:p w14:paraId="0A07444A" w14:textId="77777777" w:rsidR="00AA7D74" w:rsidRPr="00EC6DC0" w:rsidRDefault="00AA7D74" w:rsidP="00AA7D74">
      <w:pPr>
        <w:spacing w:before="240"/>
        <w:ind w:left="2268"/>
        <w:jc w:val="both"/>
      </w:pPr>
      <w:r w:rsidRPr="00EC6DC0">
        <w:t xml:space="preserve">6. Conhecimento. </w:t>
      </w:r>
      <w:proofErr w:type="spellStart"/>
      <w:r w:rsidRPr="00EC6DC0">
        <w:t>Improvimento</w:t>
      </w:r>
      <w:proofErr w:type="spellEnd"/>
      <w:r w:rsidRPr="00EC6DC0">
        <w:t xml:space="preserve"> do Recurso. Manutenção da Decisão Recorrida. _______________________ </w:t>
      </w:r>
    </w:p>
    <w:p w14:paraId="53D380FB" w14:textId="77777777" w:rsidR="00AA7D74" w:rsidRPr="00EC6DC0" w:rsidRDefault="00AA7D74" w:rsidP="00AA7D74">
      <w:pPr>
        <w:spacing w:before="240"/>
        <w:ind w:left="2268"/>
        <w:jc w:val="both"/>
      </w:pPr>
      <w:r w:rsidRPr="00EC6DC0">
        <w:t>Dispositivos relevantes citados: art. 154 da Lei nº 5.888/09 c/c o art. 405, II; art. 406; art. 414, I e art. 428, II do Regimento Interno TCE-PI.</w:t>
      </w:r>
    </w:p>
    <w:p w14:paraId="7407FC91" w14:textId="77777777" w:rsidR="00AA7D74" w:rsidRPr="00EC6DC0" w:rsidRDefault="00AA7D74" w:rsidP="00AA7D74">
      <w:pPr>
        <w:spacing w:before="240"/>
        <w:ind w:left="2268"/>
        <w:jc w:val="both"/>
      </w:pPr>
      <w:r w:rsidRPr="00EC6DC0">
        <w:t xml:space="preserve"> SUMÁRIO: Recurso de Pedido de Reexame. Inspeção. Município de Wall Ferraz. Concordância com manifestação do Ministério Público de Contas. Conhecimento. </w:t>
      </w:r>
      <w:proofErr w:type="spellStart"/>
      <w:r w:rsidRPr="00EC6DC0">
        <w:t>Improvimento</w:t>
      </w:r>
      <w:proofErr w:type="spellEnd"/>
      <w:r w:rsidRPr="00EC6DC0">
        <w:t>. Manutenção da Decisão Recorrida. Decisão Unânime.</w:t>
      </w:r>
    </w:p>
    <w:p w14:paraId="71712947" w14:textId="77777777" w:rsidR="00AA7D74" w:rsidRPr="00EC6DC0" w:rsidRDefault="00AA7D74" w:rsidP="00AA7D74">
      <w:pPr>
        <w:spacing w:before="240"/>
        <w:ind w:left="2268"/>
        <w:jc w:val="both"/>
      </w:pPr>
      <w:r w:rsidRPr="00EC6DC0">
        <w:t>(Recurso de pedido reexame. Processo</w:t>
      </w:r>
      <w:r w:rsidRPr="00EC6DC0">
        <w:rPr>
          <w:rStyle w:val="Hyperlink"/>
          <w:rFonts w:cstheme="minorHAnsi"/>
          <w:color w:val="0000FF"/>
        </w:rPr>
        <w:t xml:space="preserve"> </w:t>
      </w:r>
      <w:hyperlink r:id="rId58" w:history="1">
        <w:r w:rsidRPr="00EC6DC0">
          <w:rPr>
            <w:rStyle w:val="Hyperlink"/>
            <w:rFonts w:cstheme="minorHAnsi"/>
            <w:color w:val="0000FF"/>
          </w:rPr>
          <w:t>TC/002983/2025</w:t>
        </w:r>
      </w:hyperlink>
      <w:r w:rsidRPr="00EC6DC0">
        <w:t xml:space="preserve"> – Relatora: Cons.ª Rejane Ribeiro Sousa Dias. Plenária Virtual. Unânime. Acórdão Nº 111/2025-SPL, publicado no </w:t>
      </w:r>
      <w:hyperlink r:id="rId59" w:history="1">
        <w:r w:rsidRPr="00EC6DC0">
          <w:rPr>
            <w:rStyle w:val="Hyperlink"/>
            <w:rFonts w:cstheme="minorHAnsi"/>
            <w:color w:val="0000FF"/>
          </w:rPr>
          <w:t>DOE/TCE-PI Nº 073/2025</w:t>
        </w:r>
      </w:hyperlink>
      <w:r w:rsidRPr="00EC6DC0">
        <w:t>).</w:t>
      </w:r>
    </w:p>
    <w:p w14:paraId="1D498A7F" w14:textId="77777777" w:rsidR="00AA7D74" w:rsidRDefault="00AA7D74" w:rsidP="00AA7D74">
      <w:pPr>
        <w:spacing w:before="240"/>
        <w:jc w:val="both"/>
        <w:rPr>
          <w:highlight w:val="yellow"/>
        </w:rPr>
      </w:pPr>
    </w:p>
    <w:p w14:paraId="2952EDCC" w14:textId="43707E9C" w:rsidR="00AA7D74" w:rsidRPr="00165168" w:rsidRDefault="00AA7D74" w:rsidP="00AA7D74">
      <w:pPr>
        <w:pStyle w:val="Ttulo2"/>
        <w:jc w:val="both"/>
        <w:rPr>
          <w:rFonts w:asciiTheme="minorHAnsi" w:hAnsiTheme="minorHAnsi" w:cstheme="minorHAnsi"/>
          <w:i/>
          <w:color w:val="0000FF"/>
          <w:sz w:val="24"/>
        </w:rPr>
      </w:pPr>
      <w:bookmarkStart w:id="35" w:name="_Toc197581161"/>
      <w:r w:rsidRPr="00165168">
        <w:rPr>
          <w:rFonts w:asciiTheme="minorHAnsi" w:hAnsiTheme="minorHAnsi" w:cstheme="minorHAnsi"/>
          <w:i/>
          <w:color w:val="0000FF"/>
          <w:sz w:val="24"/>
        </w:rPr>
        <w:t xml:space="preserve">Processual. </w:t>
      </w:r>
      <w:r w:rsidR="00165168" w:rsidRPr="00165168">
        <w:rPr>
          <w:rFonts w:asciiTheme="minorHAnsi" w:hAnsiTheme="minorHAnsi" w:cstheme="minorHAnsi"/>
          <w:b w:val="0"/>
          <w:color w:val="0000FF"/>
          <w:sz w:val="24"/>
        </w:rPr>
        <w:t>Ausência de fatos novos que contestem e afastem irregularidades apontadas.</w:t>
      </w:r>
      <w:bookmarkEnd w:id="35"/>
    </w:p>
    <w:p w14:paraId="6A0DCE86" w14:textId="77777777" w:rsidR="00AA7D74" w:rsidRPr="00165168" w:rsidRDefault="00AA7D74" w:rsidP="00AA7D74">
      <w:pPr>
        <w:spacing w:before="240"/>
        <w:ind w:left="2268"/>
        <w:jc w:val="both"/>
      </w:pPr>
      <w:r w:rsidRPr="00165168">
        <w:t>EMENTA: CONTROLE EXTERNO E DIREITO ADMINSTRATIVO E PREVIDENCIÁRIO. RECURSO. IRREGULARIDADE REFERENTE A PAGAMENTOS EFETUADOS POR MEIO DE CONTRATOS E INEXIGIBILIDADE DE LICITAÇÃO. CONHECIMENTO. IMPROVIMENTO.</w:t>
      </w:r>
    </w:p>
    <w:p w14:paraId="2EB8E38A" w14:textId="77777777" w:rsidR="00AA7D74" w:rsidRPr="00165168" w:rsidRDefault="00AA7D74" w:rsidP="00AA7D74">
      <w:pPr>
        <w:spacing w:before="240"/>
        <w:ind w:left="2268"/>
        <w:jc w:val="both"/>
      </w:pPr>
      <w:r w:rsidRPr="00165168">
        <w:t xml:space="preserve"> I. CASO EM EXAME </w:t>
      </w:r>
    </w:p>
    <w:p w14:paraId="05FDFE74" w14:textId="77777777" w:rsidR="00AA7D74" w:rsidRPr="00165168" w:rsidRDefault="00AA7D74" w:rsidP="00AA7D74">
      <w:pPr>
        <w:spacing w:before="240"/>
        <w:ind w:left="2268"/>
        <w:jc w:val="both"/>
      </w:pPr>
      <w:r w:rsidRPr="00165168">
        <w:t>1. Recurso de Reconsideração objetivando a modificação do Acórdão n.º 249/2023, que julgou irregular a Tomada de Contas Especial do ente, referente a irregularidades em procedimentos de compensação previdenciária.</w:t>
      </w:r>
    </w:p>
    <w:p w14:paraId="7C174908" w14:textId="77777777" w:rsidR="00AA7D74" w:rsidRPr="00165168" w:rsidRDefault="00AA7D74" w:rsidP="00AA7D74">
      <w:pPr>
        <w:spacing w:before="240"/>
        <w:ind w:left="2268"/>
        <w:jc w:val="both"/>
      </w:pPr>
      <w:r w:rsidRPr="00165168">
        <w:t xml:space="preserve"> II. QUESTÃO EM DISCUSSÃO</w:t>
      </w:r>
    </w:p>
    <w:p w14:paraId="2459AE25" w14:textId="77777777" w:rsidR="00AA7D74" w:rsidRPr="00165168" w:rsidRDefault="00AA7D74" w:rsidP="00AA7D74">
      <w:pPr>
        <w:spacing w:before="240"/>
        <w:ind w:left="2268"/>
        <w:jc w:val="both"/>
      </w:pPr>
      <w:r w:rsidRPr="00165168">
        <w:t xml:space="preserve"> 2. A questão em discussão consiste em esclarecer: (i) acerca da materialidade concreta e irreversível do dano imputado, necessários para a abertura do processo de Tomada de Contas Especial; (</w:t>
      </w:r>
      <w:proofErr w:type="spellStart"/>
      <w:proofErr w:type="gramStart"/>
      <w:r w:rsidRPr="00165168">
        <w:t>ii</w:t>
      </w:r>
      <w:proofErr w:type="spellEnd"/>
      <w:proofErr w:type="gramEnd"/>
      <w:r w:rsidRPr="00165168">
        <w:t>) se houve ilegalidade na contratação e na execução dos serviços prestados e responsabilidade passível de ser imputada; (</w:t>
      </w:r>
      <w:proofErr w:type="spellStart"/>
      <w:r w:rsidRPr="00165168">
        <w:t>iii</w:t>
      </w:r>
      <w:proofErr w:type="spellEnd"/>
      <w:r w:rsidRPr="00165168">
        <w:t>) se houve nexo de causalidade entre a conduta do prestador de serviços e o dano imputado;</w:t>
      </w:r>
    </w:p>
    <w:p w14:paraId="1F7A8D32" w14:textId="77777777" w:rsidR="00AA7D74" w:rsidRPr="00165168" w:rsidRDefault="00AA7D74" w:rsidP="00AA7D74">
      <w:pPr>
        <w:spacing w:before="240"/>
        <w:ind w:left="2268"/>
        <w:jc w:val="both"/>
      </w:pPr>
      <w:r w:rsidRPr="00165168">
        <w:t xml:space="preserve"> (</w:t>
      </w:r>
      <w:proofErr w:type="spellStart"/>
      <w:r w:rsidRPr="00165168">
        <w:t>iv</w:t>
      </w:r>
      <w:proofErr w:type="spellEnd"/>
      <w:r w:rsidRPr="00165168">
        <w:t>) acerca da aplicabilidade ilegal da IN n.º 04/2019, norma inexistente à época, sem efeitos jurídicos, utilização inadequada, e assim, violando o princípio da legalidade.</w:t>
      </w:r>
    </w:p>
    <w:p w14:paraId="3B878324" w14:textId="77777777" w:rsidR="00AA7D74" w:rsidRPr="00165168" w:rsidRDefault="00AA7D74" w:rsidP="00AA7D74">
      <w:pPr>
        <w:spacing w:before="240"/>
        <w:ind w:left="2268"/>
        <w:jc w:val="both"/>
      </w:pPr>
      <w:r w:rsidRPr="00165168">
        <w:t xml:space="preserve"> III. RAZÕES DE DECIDIR</w:t>
      </w:r>
    </w:p>
    <w:p w14:paraId="58BEDCF6" w14:textId="77777777" w:rsidR="00AA7D74" w:rsidRPr="00165168" w:rsidRDefault="00AA7D74" w:rsidP="00AA7D74">
      <w:pPr>
        <w:spacing w:before="240"/>
        <w:ind w:left="2268"/>
        <w:jc w:val="both"/>
      </w:pPr>
      <w:r w:rsidRPr="00165168">
        <w:t>3. Os argumentos trazidos em âmbito recursal são os mesmos apresentados na defesa do processo de Tomada de Contas Especial, não tendo sido apresentado fato ou argumento novo capaz de afastar as ocorrências verificadas.</w:t>
      </w:r>
    </w:p>
    <w:p w14:paraId="2D2F9DE3" w14:textId="77777777" w:rsidR="00AA7D74" w:rsidRPr="00165168" w:rsidRDefault="00AA7D74" w:rsidP="00AA7D74">
      <w:pPr>
        <w:spacing w:before="240"/>
        <w:ind w:left="2268"/>
        <w:jc w:val="both"/>
      </w:pPr>
      <w:r w:rsidRPr="00165168">
        <w:t xml:space="preserve"> 4. Ademais, citados argumentos não justificam a fixação dos honorários advocatícios por meio de cláusula ad </w:t>
      </w:r>
      <w:proofErr w:type="spellStart"/>
      <w:r w:rsidRPr="00165168">
        <w:t>exitum</w:t>
      </w:r>
      <w:proofErr w:type="spellEnd"/>
      <w:r w:rsidRPr="00165168">
        <w:t>, tampouco esclarecem o pagamento irregular antecipado ao escritório, pois o referido êxito, fator determinante para a confirmação dos valores a receber por parte do ente, somente ocorreria com a homologação posterior dos cálculos pela Receita Federal do Brasil e, conforme os autos, tal homologação não ocorreu.</w:t>
      </w:r>
    </w:p>
    <w:p w14:paraId="16C8E31C" w14:textId="77777777" w:rsidR="00AA7D74" w:rsidRPr="00165168" w:rsidRDefault="00AA7D74" w:rsidP="00AA7D74">
      <w:pPr>
        <w:spacing w:before="240"/>
        <w:ind w:left="2268"/>
        <w:jc w:val="both"/>
      </w:pPr>
      <w:r w:rsidRPr="00165168">
        <w:lastRenderedPageBreak/>
        <w:t xml:space="preserve"> 5. A carência de justificativas para o inadimplemento contratual por parte da pessoa jurídica contratada configura o nexo causal da empresa, sendo passível de incluir no rol de responsáveis pelo dano ao erário.</w:t>
      </w:r>
    </w:p>
    <w:p w14:paraId="33BD7440" w14:textId="77777777" w:rsidR="00AA7D74" w:rsidRPr="00165168" w:rsidRDefault="00AA7D74" w:rsidP="00AA7D74">
      <w:pPr>
        <w:spacing w:before="240"/>
        <w:ind w:left="2268"/>
        <w:jc w:val="both"/>
      </w:pPr>
      <w:r w:rsidRPr="00165168">
        <w:t xml:space="preserve"> 6. Portanto, tendo em vista a falta de novos dados que contestem as irregularidades mencionadas e levando em conta que os argumentos apresentados no recurso apenas repetem aqueles que já foram discutidos e rebatidos, resta mantida a decisão original em sua totalidade.</w:t>
      </w:r>
    </w:p>
    <w:p w14:paraId="0621953E" w14:textId="77777777" w:rsidR="00AA7D74" w:rsidRPr="00165168" w:rsidRDefault="00AA7D74" w:rsidP="00AA7D74">
      <w:pPr>
        <w:spacing w:before="240"/>
        <w:ind w:left="2268"/>
        <w:jc w:val="both"/>
      </w:pPr>
      <w:r w:rsidRPr="00165168">
        <w:t xml:space="preserve"> IV. DISPOSITIVO </w:t>
      </w:r>
    </w:p>
    <w:p w14:paraId="516724C5" w14:textId="77777777" w:rsidR="00AA7D74" w:rsidRPr="00165168" w:rsidRDefault="00AA7D74" w:rsidP="00AA7D74">
      <w:pPr>
        <w:spacing w:before="240"/>
        <w:ind w:left="2268"/>
        <w:jc w:val="both"/>
      </w:pPr>
      <w:r w:rsidRPr="00165168">
        <w:t xml:space="preserve">7. Conhecimento e </w:t>
      </w:r>
      <w:proofErr w:type="spellStart"/>
      <w:r w:rsidRPr="00165168">
        <w:t>Improvimento</w:t>
      </w:r>
      <w:proofErr w:type="spellEnd"/>
      <w:r w:rsidRPr="00165168">
        <w:t xml:space="preserve"> do recurso.</w:t>
      </w:r>
    </w:p>
    <w:p w14:paraId="7CFA6AB6" w14:textId="77777777" w:rsidR="00AA7D74" w:rsidRPr="00165168" w:rsidRDefault="00AA7D74" w:rsidP="00AA7D74">
      <w:pPr>
        <w:spacing w:before="240"/>
        <w:ind w:left="2268"/>
        <w:jc w:val="both"/>
      </w:pPr>
      <w:r w:rsidRPr="00165168">
        <w:t xml:space="preserve"> Sumário. Recurso de Reconsideração. Prefeitura Municipal de Luzilândia. Exercício Financeiro de 2016. Conhecimento do Recurso. </w:t>
      </w:r>
      <w:proofErr w:type="spellStart"/>
      <w:r w:rsidRPr="00165168">
        <w:t>Improvimento</w:t>
      </w:r>
      <w:proofErr w:type="spellEnd"/>
      <w:r w:rsidRPr="00165168">
        <w:t>. Decisão unânime.</w:t>
      </w:r>
    </w:p>
    <w:p w14:paraId="2B8CEACC" w14:textId="13A82763" w:rsidR="00165168" w:rsidRDefault="00AA7D74" w:rsidP="003D3905">
      <w:pPr>
        <w:spacing w:before="240"/>
        <w:ind w:left="2268"/>
        <w:jc w:val="both"/>
      </w:pPr>
      <w:r w:rsidRPr="00165168">
        <w:t xml:space="preserve">(Recurso de reconsideração. Processo </w:t>
      </w:r>
      <w:hyperlink r:id="rId60" w:history="1">
        <w:r w:rsidRPr="00165168">
          <w:rPr>
            <w:rStyle w:val="Hyperlink"/>
            <w:rFonts w:cstheme="minorHAnsi"/>
            <w:color w:val="0000FF"/>
          </w:rPr>
          <w:t>TC/007550/2023</w:t>
        </w:r>
      </w:hyperlink>
      <w:r w:rsidRPr="00165168">
        <w:t xml:space="preserve"> – Relator: Cons. Subst.: Alisson Felipe de Araújo. Sessão Virtual. Unânime. Acórdão N.º 113/2025 – SPL, publicado no </w:t>
      </w:r>
      <w:hyperlink r:id="rId61" w:history="1">
        <w:r w:rsidRPr="00165168">
          <w:rPr>
            <w:rStyle w:val="Hyperlink"/>
            <w:rFonts w:cstheme="minorHAnsi"/>
            <w:color w:val="0000FF"/>
          </w:rPr>
          <w:t>DOE/TCE- PI Nº 073/2025</w:t>
        </w:r>
      </w:hyperlink>
      <w:r w:rsidRPr="00165168">
        <w:t>).</w:t>
      </w:r>
    </w:p>
    <w:p w14:paraId="34FBBE1B" w14:textId="77777777" w:rsidR="00165168" w:rsidRDefault="00165168" w:rsidP="003D3905">
      <w:pPr>
        <w:spacing w:before="240"/>
        <w:ind w:left="2268"/>
        <w:jc w:val="both"/>
        <w:rPr>
          <w:highlight w:val="yellow"/>
        </w:rPr>
      </w:pPr>
    </w:p>
    <w:p w14:paraId="5818675B" w14:textId="77777777" w:rsidR="00165168" w:rsidRDefault="00165168" w:rsidP="003D3905">
      <w:pPr>
        <w:spacing w:before="240"/>
        <w:ind w:left="2268"/>
        <w:jc w:val="both"/>
        <w:rPr>
          <w:highlight w:val="yellow"/>
        </w:rPr>
      </w:pPr>
    </w:p>
    <w:p w14:paraId="3B41E055" w14:textId="77777777" w:rsidR="00165168" w:rsidRDefault="00165168" w:rsidP="003D3905">
      <w:pPr>
        <w:spacing w:before="240"/>
        <w:ind w:left="2268"/>
        <w:jc w:val="both"/>
        <w:rPr>
          <w:highlight w:val="yellow"/>
        </w:rPr>
      </w:pPr>
    </w:p>
    <w:p w14:paraId="6947E149" w14:textId="77777777" w:rsidR="00165168" w:rsidRDefault="00165168" w:rsidP="003D3905">
      <w:pPr>
        <w:spacing w:before="240"/>
        <w:ind w:left="2268"/>
        <w:jc w:val="both"/>
        <w:rPr>
          <w:highlight w:val="yellow"/>
        </w:rPr>
      </w:pPr>
    </w:p>
    <w:p w14:paraId="059AA782" w14:textId="77777777" w:rsidR="00165168" w:rsidRDefault="00165168" w:rsidP="003D3905">
      <w:pPr>
        <w:spacing w:before="240"/>
        <w:ind w:left="2268"/>
        <w:jc w:val="both"/>
        <w:rPr>
          <w:highlight w:val="yellow"/>
        </w:rPr>
      </w:pPr>
    </w:p>
    <w:p w14:paraId="1918CE9E" w14:textId="77777777" w:rsidR="00165168" w:rsidRDefault="00165168" w:rsidP="003D3905">
      <w:pPr>
        <w:spacing w:before="240"/>
        <w:ind w:left="2268"/>
        <w:jc w:val="both"/>
        <w:rPr>
          <w:highlight w:val="yellow"/>
        </w:rPr>
      </w:pPr>
    </w:p>
    <w:p w14:paraId="516A6789" w14:textId="77777777" w:rsidR="008C7922" w:rsidRDefault="008C7922" w:rsidP="00896B8E">
      <w:pPr>
        <w:spacing w:before="240"/>
        <w:jc w:val="both"/>
        <w:rPr>
          <w:highlight w:val="yellow"/>
        </w:rPr>
      </w:pPr>
    </w:p>
    <w:bookmarkStart w:id="36" w:name="_Toc197581162"/>
    <w:p w14:paraId="680D0A5E" w14:textId="3B9154AE" w:rsidR="008C7922" w:rsidRPr="008C7922" w:rsidRDefault="008C7922" w:rsidP="008C7922">
      <w:pPr>
        <w:pStyle w:val="Ttulo1"/>
        <w:spacing w:before="0"/>
        <w:jc w:val="right"/>
        <w:rPr>
          <w:rFonts w:asciiTheme="minorHAnsi" w:hAnsiTheme="minorHAnsi" w:cstheme="minorHAnsi"/>
          <w:color w:val="auto"/>
          <w:sz w:val="30"/>
          <w:szCs w:val="30"/>
        </w:rPr>
      </w:pPr>
      <w:r w:rsidRPr="008C7922">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978752" behindDoc="0" locked="0" layoutInCell="1" allowOverlap="1" wp14:anchorId="5753B44E" wp14:editId="4138ED5A">
                <wp:simplePos x="0" y="0"/>
                <wp:positionH relativeFrom="column">
                  <wp:posOffset>5396865</wp:posOffset>
                </wp:positionH>
                <wp:positionV relativeFrom="paragraph">
                  <wp:posOffset>-73660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4.95pt;margin-top:-5.8pt;width:6.1pt;height:31.2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rqkAmcAgAAhgUAAA4AAAAAAAAAAAAAAAAALgIAAGRycy9l&#10;Mm9Eb2MueG1sUEsBAi0AFAAGAAgAAAAhAAsBhc/eAAAACgEAAA8AAAAAAAAAAAAAAAAA9gQAAGRy&#10;cy9kb3ducmV2LnhtbFBLBQYAAAAABAAEAPMAAAABBgAAAAA=&#10;" fillcolor="green" stroked="f" strokeweight="2pt"/>
            </w:pict>
          </mc:Fallback>
        </mc:AlternateContent>
      </w:r>
      <w:r w:rsidRPr="008C7922">
        <w:rPr>
          <w:rFonts w:asciiTheme="minorHAnsi" w:hAnsiTheme="minorHAnsi" w:cstheme="minorHAnsi"/>
          <w:color w:val="auto"/>
          <w:sz w:val="30"/>
          <w:szCs w:val="30"/>
        </w:rPr>
        <w:t>PUBLICIDADE</w:t>
      </w:r>
      <w:bookmarkEnd w:id="36"/>
    </w:p>
    <w:p w14:paraId="4376F989" w14:textId="77777777" w:rsidR="00896B8E" w:rsidRDefault="00896B8E" w:rsidP="00896B8E">
      <w:pPr>
        <w:pStyle w:val="Ttulo2"/>
        <w:jc w:val="both"/>
        <w:rPr>
          <w:rFonts w:asciiTheme="minorHAnsi" w:hAnsiTheme="minorHAnsi" w:cstheme="minorHAnsi"/>
          <w:i/>
          <w:color w:val="0000FF"/>
          <w:sz w:val="24"/>
        </w:rPr>
      </w:pPr>
    </w:p>
    <w:p w14:paraId="1BC19816" w14:textId="6ECF8E24" w:rsidR="008C7922" w:rsidRPr="00165168" w:rsidRDefault="00022348" w:rsidP="00896B8E">
      <w:pPr>
        <w:pStyle w:val="Ttulo2"/>
        <w:jc w:val="both"/>
        <w:rPr>
          <w:rFonts w:asciiTheme="minorHAnsi" w:hAnsiTheme="minorHAnsi" w:cstheme="minorHAnsi"/>
          <w:i/>
          <w:color w:val="0000FF"/>
          <w:sz w:val="24"/>
        </w:rPr>
      </w:pPr>
      <w:bookmarkStart w:id="37" w:name="_Toc197581163"/>
      <w:r w:rsidRPr="00165168">
        <w:rPr>
          <w:rFonts w:asciiTheme="minorHAnsi" w:hAnsiTheme="minorHAnsi" w:cstheme="minorHAnsi"/>
          <w:i/>
          <w:color w:val="0000FF"/>
          <w:sz w:val="24"/>
        </w:rPr>
        <w:t>Publicidade.</w:t>
      </w:r>
      <w:r w:rsidR="00896B8E" w:rsidRPr="00165168">
        <w:rPr>
          <w:rFonts w:asciiTheme="minorHAnsi" w:hAnsiTheme="minorHAnsi" w:cstheme="minorHAnsi"/>
          <w:b w:val="0"/>
          <w:color w:val="0000FF"/>
          <w:sz w:val="24"/>
        </w:rPr>
        <w:t xml:space="preserve"> </w:t>
      </w:r>
      <w:r w:rsidR="00165168">
        <w:rPr>
          <w:rFonts w:asciiTheme="minorHAnsi" w:hAnsiTheme="minorHAnsi" w:cstheme="minorHAnsi"/>
          <w:b w:val="0"/>
          <w:color w:val="0000FF"/>
          <w:sz w:val="24"/>
        </w:rPr>
        <w:t>Transparência pública e dever de publicidade. Promoção da participação social e cumprimento dos princípios do ordenamento jurídico.</w:t>
      </w:r>
      <w:bookmarkEnd w:id="37"/>
    </w:p>
    <w:p w14:paraId="0ED958AE" w14:textId="36324316" w:rsidR="00022348" w:rsidRPr="00165168" w:rsidRDefault="00022348" w:rsidP="00896B8E">
      <w:pPr>
        <w:spacing w:before="240"/>
        <w:ind w:left="2268"/>
        <w:jc w:val="both"/>
      </w:pPr>
      <w:r w:rsidRPr="00165168">
        <w:t>EMENTA: CONTROLE EXTERNO. DIREITO CONSTITUCIONAL. REPRESENTAÇÃO. PORTAL DA TRANSPARÊNCIA. PROCEDÊNCIA DA REPRESENTAÇÃO.</w:t>
      </w:r>
    </w:p>
    <w:p w14:paraId="1A93BF61" w14:textId="77777777" w:rsidR="00022348" w:rsidRPr="00165168" w:rsidRDefault="00022348" w:rsidP="00896B8E">
      <w:pPr>
        <w:spacing w:before="240"/>
        <w:ind w:left="2268"/>
        <w:jc w:val="both"/>
      </w:pPr>
      <w:r w:rsidRPr="00165168">
        <w:t>I CASO EM EXAME</w:t>
      </w:r>
    </w:p>
    <w:p w14:paraId="414472B7" w14:textId="5ACE2CCB" w:rsidR="00022348" w:rsidRPr="00165168" w:rsidRDefault="00022348" w:rsidP="00896B8E">
      <w:pPr>
        <w:spacing w:before="240"/>
        <w:ind w:left="2268"/>
        <w:jc w:val="both"/>
      </w:pPr>
      <w:r w:rsidRPr="00165168">
        <w:t xml:space="preserve"> 1.</w:t>
      </w:r>
      <w:r w:rsidR="00165168">
        <w:t xml:space="preserve"> </w:t>
      </w:r>
      <w:r w:rsidRPr="00165168">
        <w:t>Representação em razão da omissão na disponibilização e divulgação, por meios eletrônicos de acesso público, das informações exigidas em lei para fins de transparência da gestão pública.</w:t>
      </w:r>
    </w:p>
    <w:p w14:paraId="731D734B" w14:textId="77777777" w:rsidR="00022348" w:rsidRPr="00165168" w:rsidRDefault="00022348" w:rsidP="00896B8E">
      <w:pPr>
        <w:spacing w:before="240"/>
        <w:ind w:left="2268"/>
        <w:jc w:val="both"/>
      </w:pPr>
      <w:r w:rsidRPr="00165168">
        <w:t>II QUESTÃO EM DISCUSSÃO</w:t>
      </w:r>
    </w:p>
    <w:p w14:paraId="765CEE95" w14:textId="34EA5D41" w:rsidR="00022348" w:rsidRPr="00165168" w:rsidRDefault="00022348" w:rsidP="00896B8E">
      <w:pPr>
        <w:spacing w:before="240"/>
        <w:ind w:left="2268"/>
        <w:jc w:val="both"/>
      </w:pPr>
      <w:r w:rsidRPr="00165168">
        <w:t>2.</w:t>
      </w:r>
      <w:r w:rsidR="00165168">
        <w:t xml:space="preserve"> </w:t>
      </w:r>
      <w:r w:rsidRPr="00165168">
        <w:t xml:space="preserve">Há duas questões em discussão: i) avaliar o nível de transparência do portal da municipalidade, conforme os critérios de fiscalização estabelecidos por esta Corte de Contas; </w:t>
      </w:r>
      <w:proofErr w:type="spellStart"/>
      <w:proofErr w:type="gramStart"/>
      <w:r w:rsidRPr="00165168">
        <w:t>ii</w:t>
      </w:r>
      <w:proofErr w:type="spellEnd"/>
      <w:proofErr w:type="gramEnd"/>
      <w:r w:rsidRPr="00165168">
        <w:t>) avaliar o nível mínimo de transparência exigido pela Administração Pública.</w:t>
      </w:r>
    </w:p>
    <w:p w14:paraId="1F95BCF9" w14:textId="77777777" w:rsidR="00896B8E" w:rsidRPr="00165168" w:rsidRDefault="00896B8E" w:rsidP="00896B8E">
      <w:pPr>
        <w:spacing w:before="240"/>
        <w:ind w:left="2268"/>
        <w:jc w:val="both"/>
      </w:pPr>
      <w:r w:rsidRPr="00165168">
        <w:t xml:space="preserve">III – RAZÕES DE DECIDIR </w:t>
      </w:r>
    </w:p>
    <w:p w14:paraId="51AD3930" w14:textId="586EFCF0" w:rsidR="00896B8E" w:rsidRPr="00165168" w:rsidRDefault="00896B8E" w:rsidP="00896B8E">
      <w:pPr>
        <w:spacing w:before="240"/>
        <w:ind w:left="2268"/>
        <w:jc w:val="both"/>
      </w:pPr>
      <w:r w:rsidRPr="00165168">
        <w:t>3.</w:t>
      </w:r>
      <w:r w:rsidR="00165168">
        <w:t xml:space="preserve"> </w:t>
      </w:r>
      <w:r w:rsidRPr="00165168">
        <w:t>As avaliações ao longo dos anos indicam uma queda significativa na transparência, o que comprova o descumprimento do direito de acesso à informação.</w:t>
      </w:r>
    </w:p>
    <w:p w14:paraId="6FAC0729" w14:textId="7D77BC01" w:rsidR="00896B8E" w:rsidRPr="00165168" w:rsidRDefault="00896B8E" w:rsidP="00896B8E">
      <w:pPr>
        <w:spacing w:before="240"/>
        <w:ind w:left="2268"/>
        <w:jc w:val="both"/>
      </w:pPr>
      <w:r w:rsidRPr="00165168">
        <w:t>4. A transparência pública e o dever de publicidade são essenciais para garantir a confiança e a participação dos cidadãos nas atividades governamentais. Eles permitem o acompanhamento da utilização dos recursos públicos e das decisões tomadas, fortalecendo a democracia e prevenindo a corrupção. Além disso, a publicidade dos atos administrativos promove a legalidade, a impessoalidade, a moralidade e a eficiência na gestão pública, facilitando o controle social e a participação cidadã.</w:t>
      </w:r>
    </w:p>
    <w:p w14:paraId="7A7F9799" w14:textId="77777777" w:rsidR="00896B8E" w:rsidRPr="00165168" w:rsidRDefault="00896B8E" w:rsidP="00896B8E">
      <w:pPr>
        <w:spacing w:before="240"/>
        <w:ind w:left="2268"/>
        <w:jc w:val="both"/>
      </w:pPr>
      <w:r w:rsidRPr="00165168">
        <w:t>IV. DISPOSITIVO</w:t>
      </w:r>
    </w:p>
    <w:p w14:paraId="406931E1" w14:textId="77777777" w:rsidR="00896B8E" w:rsidRPr="00165168" w:rsidRDefault="00896B8E" w:rsidP="00896B8E">
      <w:pPr>
        <w:spacing w:before="240"/>
        <w:ind w:left="2268"/>
        <w:jc w:val="both"/>
      </w:pPr>
      <w:r w:rsidRPr="00165168">
        <w:t>5. Procedência da Representação. Aplicação de Multa. Determinação.</w:t>
      </w:r>
    </w:p>
    <w:p w14:paraId="53AA5463" w14:textId="1EAB6459" w:rsidR="00896B8E" w:rsidRPr="00165168" w:rsidRDefault="00896B8E" w:rsidP="00896B8E">
      <w:pPr>
        <w:spacing w:before="240"/>
        <w:ind w:left="2268"/>
        <w:jc w:val="both"/>
      </w:pPr>
      <w:r w:rsidRPr="00165168">
        <w:t xml:space="preserve">._______________________________________ </w:t>
      </w:r>
    </w:p>
    <w:p w14:paraId="2E4A481F" w14:textId="77777777" w:rsidR="00896B8E" w:rsidRPr="00165168" w:rsidRDefault="00896B8E" w:rsidP="00896B8E">
      <w:pPr>
        <w:spacing w:before="240"/>
        <w:ind w:left="2268"/>
        <w:jc w:val="both"/>
      </w:pPr>
      <w:r w:rsidRPr="00165168">
        <w:lastRenderedPageBreak/>
        <w:t xml:space="preserve">Dispositivos relevantes citados: IN TCE/PI nº 02/2024 (altera a IN TCE/PI nº 01/2019), caput, art. 48, LC nº 101/2020, art. 8° da Lei nº 12.527/11, art. 79, I, da Lei nº 5.888/09 c/c art. 206, I e II do Regimento Interno do TCE/PI, IN TCE/PI nº 003/15 e suas alterações. </w:t>
      </w:r>
    </w:p>
    <w:p w14:paraId="75745CD5" w14:textId="72BD889A" w:rsidR="00896B8E" w:rsidRPr="00165168" w:rsidRDefault="00896B8E" w:rsidP="00896B8E">
      <w:pPr>
        <w:spacing w:before="240"/>
        <w:ind w:left="2268"/>
        <w:jc w:val="both"/>
      </w:pPr>
      <w:r w:rsidRPr="00165168">
        <w:t>SUMÁRIO: Representação contra a Prefeitura Municipal de Dom Inocêncio. Exercício 2024. Procedência. Aplicação de Multa. Determinação. Decisão Unânime.</w:t>
      </w:r>
    </w:p>
    <w:p w14:paraId="6C2E76C0" w14:textId="1A305CF8" w:rsidR="00896B8E" w:rsidRPr="00165168" w:rsidRDefault="00896B8E" w:rsidP="00896B8E">
      <w:pPr>
        <w:spacing w:before="240"/>
        <w:ind w:left="2268"/>
        <w:jc w:val="both"/>
      </w:pPr>
      <w:r w:rsidRPr="00165168">
        <w:t xml:space="preserve">(Representação. Processo </w:t>
      </w:r>
      <w:hyperlink r:id="rId62" w:history="1">
        <w:r w:rsidRPr="00165168">
          <w:rPr>
            <w:rStyle w:val="Hyperlink"/>
            <w:rFonts w:cstheme="minorHAnsi"/>
            <w:color w:val="0000FF"/>
          </w:rPr>
          <w:t>TC/013172/2024</w:t>
        </w:r>
      </w:hyperlink>
      <w:r w:rsidRPr="00165168">
        <w:t xml:space="preserve"> – Relator: Cons. Abelardo Pio Vilanova e Silva. Segunda Câmara. Unânime. Acórdão Nº 151/2025-SSC, publicado no </w:t>
      </w:r>
      <w:hyperlink r:id="rId63" w:history="1">
        <w:r w:rsidRPr="00165168">
          <w:rPr>
            <w:rStyle w:val="Hyperlink"/>
            <w:rFonts w:cstheme="minorHAnsi"/>
            <w:color w:val="0000FF"/>
          </w:rPr>
          <w:t>DOE/TCE-PI Nº 067/2025</w:t>
        </w:r>
      </w:hyperlink>
      <w:r w:rsidRPr="00165168">
        <w:t>).</w:t>
      </w:r>
    </w:p>
    <w:p w14:paraId="6CF442EE" w14:textId="77777777" w:rsidR="008C7922" w:rsidRDefault="008C7922" w:rsidP="003D3905">
      <w:pPr>
        <w:spacing w:before="240"/>
        <w:ind w:left="2268"/>
        <w:jc w:val="both"/>
        <w:rPr>
          <w:highlight w:val="yellow"/>
        </w:rPr>
      </w:pPr>
    </w:p>
    <w:p w14:paraId="7BBE286A" w14:textId="77777777" w:rsidR="00451413" w:rsidRDefault="00451413" w:rsidP="003D3905">
      <w:pPr>
        <w:spacing w:before="240"/>
        <w:ind w:left="2268"/>
        <w:jc w:val="both"/>
        <w:rPr>
          <w:highlight w:val="yellow"/>
        </w:rPr>
      </w:pPr>
    </w:p>
    <w:p w14:paraId="71B8947A" w14:textId="77777777" w:rsidR="008C7922" w:rsidRDefault="008C7922" w:rsidP="003D3905">
      <w:pPr>
        <w:spacing w:before="240"/>
        <w:ind w:left="2268"/>
        <w:jc w:val="both"/>
        <w:rPr>
          <w:highlight w:val="yellow"/>
        </w:rPr>
      </w:pPr>
    </w:p>
    <w:p w14:paraId="38B8F40A" w14:textId="77777777" w:rsidR="00165168" w:rsidRDefault="00165168" w:rsidP="003D3905">
      <w:pPr>
        <w:spacing w:before="240"/>
        <w:ind w:left="2268"/>
        <w:jc w:val="both"/>
        <w:rPr>
          <w:highlight w:val="yellow"/>
        </w:rPr>
      </w:pPr>
    </w:p>
    <w:p w14:paraId="2A77027E" w14:textId="77777777" w:rsidR="00165168" w:rsidRDefault="00165168" w:rsidP="003D3905">
      <w:pPr>
        <w:spacing w:before="240"/>
        <w:ind w:left="2268"/>
        <w:jc w:val="both"/>
        <w:rPr>
          <w:highlight w:val="yellow"/>
        </w:rPr>
      </w:pPr>
    </w:p>
    <w:p w14:paraId="32A773F7" w14:textId="77777777" w:rsidR="00165168" w:rsidRDefault="00165168" w:rsidP="003D3905">
      <w:pPr>
        <w:spacing w:before="240"/>
        <w:ind w:left="2268"/>
        <w:jc w:val="both"/>
        <w:rPr>
          <w:highlight w:val="yellow"/>
        </w:rPr>
      </w:pPr>
    </w:p>
    <w:p w14:paraId="5D189C8D" w14:textId="77777777" w:rsidR="00165168" w:rsidRDefault="00165168" w:rsidP="003D3905">
      <w:pPr>
        <w:spacing w:before="240"/>
        <w:ind w:left="2268"/>
        <w:jc w:val="both"/>
        <w:rPr>
          <w:highlight w:val="yellow"/>
        </w:rPr>
      </w:pPr>
    </w:p>
    <w:p w14:paraId="143AB48D" w14:textId="77777777" w:rsidR="00165168" w:rsidRDefault="00165168" w:rsidP="003D3905">
      <w:pPr>
        <w:spacing w:before="240"/>
        <w:ind w:left="2268"/>
        <w:jc w:val="both"/>
        <w:rPr>
          <w:highlight w:val="yellow"/>
        </w:rPr>
      </w:pPr>
    </w:p>
    <w:p w14:paraId="2B2D4B35" w14:textId="77777777" w:rsidR="00165168" w:rsidRDefault="00165168" w:rsidP="003D3905">
      <w:pPr>
        <w:spacing w:before="240"/>
        <w:ind w:left="2268"/>
        <w:jc w:val="both"/>
        <w:rPr>
          <w:highlight w:val="yellow"/>
        </w:rPr>
      </w:pPr>
    </w:p>
    <w:p w14:paraId="03AAFCC2" w14:textId="77777777" w:rsidR="00165168" w:rsidRDefault="00165168" w:rsidP="003D3905">
      <w:pPr>
        <w:spacing w:before="240"/>
        <w:ind w:left="2268"/>
        <w:jc w:val="both"/>
        <w:rPr>
          <w:highlight w:val="yellow"/>
        </w:rPr>
      </w:pPr>
    </w:p>
    <w:p w14:paraId="51AF6369" w14:textId="77777777" w:rsidR="00165168" w:rsidRDefault="00165168" w:rsidP="003D3905">
      <w:pPr>
        <w:spacing w:before="240"/>
        <w:ind w:left="2268"/>
        <w:jc w:val="both"/>
        <w:rPr>
          <w:highlight w:val="yellow"/>
        </w:rPr>
      </w:pPr>
    </w:p>
    <w:p w14:paraId="5085912E" w14:textId="77777777" w:rsidR="00165168" w:rsidRDefault="00165168" w:rsidP="003D3905">
      <w:pPr>
        <w:spacing w:before="240"/>
        <w:ind w:left="2268"/>
        <w:jc w:val="both"/>
        <w:rPr>
          <w:highlight w:val="yellow"/>
        </w:rPr>
      </w:pPr>
    </w:p>
    <w:p w14:paraId="2F1F69FA" w14:textId="77777777" w:rsidR="00165168" w:rsidRDefault="00165168" w:rsidP="003D3905">
      <w:pPr>
        <w:spacing w:before="240"/>
        <w:ind w:left="2268"/>
        <w:jc w:val="both"/>
        <w:rPr>
          <w:highlight w:val="yellow"/>
        </w:rPr>
      </w:pPr>
    </w:p>
    <w:p w14:paraId="6AA31A5C" w14:textId="77777777" w:rsidR="00603BAF" w:rsidRDefault="00603BAF" w:rsidP="00603BAF">
      <w:pPr>
        <w:spacing w:before="240"/>
        <w:jc w:val="both"/>
        <w:rPr>
          <w:highlight w:val="yellow"/>
        </w:rPr>
      </w:pPr>
    </w:p>
    <w:p w14:paraId="464FCCA5" w14:textId="77777777" w:rsidR="00896B8E" w:rsidRDefault="00896B8E" w:rsidP="00603BAF">
      <w:pPr>
        <w:spacing w:before="240"/>
        <w:jc w:val="both"/>
        <w:rPr>
          <w:highlight w:val="yellow"/>
        </w:rPr>
      </w:pPr>
    </w:p>
    <w:p w14:paraId="7E6AA18A" w14:textId="77777777" w:rsidR="00896B8E" w:rsidRDefault="00896B8E" w:rsidP="00603BAF">
      <w:pPr>
        <w:spacing w:before="240"/>
        <w:jc w:val="both"/>
        <w:rPr>
          <w:highlight w:val="yellow"/>
        </w:rPr>
      </w:pPr>
    </w:p>
    <w:p w14:paraId="5BC435E6" w14:textId="77777777" w:rsidR="00896B8E" w:rsidRDefault="00896B8E" w:rsidP="00603BAF">
      <w:pPr>
        <w:spacing w:before="240"/>
        <w:jc w:val="both"/>
        <w:rPr>
          <w:highlight w:val="yellow"/>
        </w:rPr>
      </w:pPr>
    </w:p>
    <w:bookmarkStart w:id="38" w:name="_Toc197581164"/>
    <w:p w14:paraId="4A965D16" w14:textId="43CBAC3D" w:rsidR="00910808" w:rsidRPr="006B3A6D" w:rsidRDefault="00AB31BD" w:rsidP="00E06939">
      <w:pPr>
        <w:pStyle w:val="Ttulo1"/>
        <w:spacing w:before="0"/>
        <w:jc w:val="right"/>
        <w:rPr>
          <w:rFonts w:asciiTheme="minorHAnsi" w:hAnsiTheme="minorHAnsi" w:cstheme="minorHAnsi"/>
          <w:color w:val="auto"/>
          <w:sz w:val="30"/>
          <w:szCs w:val="30"/>
        </w:rPr>
      </w:pPr>
      <w:r w:rsidRPr="006B3A6D">
        <w:rPr>
          <w:rFonts w:cstheme="minorHAnsi"/>
          <w:noProof/>
          <w:sz w:val="30"/>
          <w:szCs w:val="30"/>
          <w:lang w:eastAsia="pt-BR"/>
        </w:rPr>
        <w:lastRenderedPageBreak/>
        <mc:AlternateContent>
          <mc:Choice Requires="wps">
            <w:drawing>
              <wp:anchor distT="0" distB="0" distL="114300" distR="114300" simplePos="0" relativeHeight="251824128"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24.95pt;margin-top:-5.8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V4/2GcAgAAhgUAAA4AAAAAAAAAAAAAAAAALgIAAGRycy9l&#10;Mm9Eb2MueG1sUEsBAi0AFAAGAAgAAAAhAAsBhc/eAAAACgEAAA8AAAAAAAAAAAAAAAAA9gQAAGRy&#10;cy9kb3ducmV2LnhtbFBLBQYAAAAABAAEAPMAAAABBgAAAAA=&#10;" fillcolor="green" stroked="f" strokeweight="2pt"/>
            </w:pict>
          </mc:Fallback>
        </mc:AlternateContent>
      </w:r>
      <w:r w:rsidR="00910808" w:rsidRPr="006B3A6D">
        <w:rPr>
          <w:rFonts w:asciiTheme="minorHAnsi" w:hAnsiTheme="minorHAnsi" w:cstheme="minorHAnsi"/>
          <w:color w:val="auto"/>
          <w:sz w:val="30"/>
          <w:szCs w:val="30"/>
        </w:rPr>
        <w:t>RESPONSABILIDADE</w:t>
      </w:r>
      <w:bookmarkEnd w:id="38"/>
    </w:p>
    <w:p w14:paraId="169BB67A" w14:textId="77777777" w:rsidR="00391D4D" w:rsidRPr="00165168" w:rsidRDefault="00391D4D" w:rsidP="00165168">
      <w:pPr>
        <w:spacing w:before="240"/>
        <w:jc w:val="both"/>
        <w:rPr>
          <w:sz w:val="30"/>
          <w:szCs w:val="30"/>
        </w:rPr>
      </w:pPr>
    </w:p>
    <w:p w14:paraId="0D3EA0A7" w14:textId="2FB37680" w:rsidR="00147070" w:rsidRPr="00165168" w:rsidRDefault="003D3905" w:rsidP="00687B67">
      <w:pPr>
        <w:pStyle w:val="Ttulo2"/>
        <w:jc w:val="both"/>
        <w:rPr>
          <w:rFonts w:asciiTheme="minorHAnsi" w:hAnsiTheme="minorHAnsi" w:cstheme="minorHAnsi"/>
          <w:b w:val="0"/>
          <w:i/>
          <w:color w:val="0000FF"/>
          <w:sz w:val="24"/>
        </w:rPr>
      </w:pPr>
      <w:bookmarkStart w:id="39" w:name="_Toc197581165"/>
      <w:r w:rsidRPr="00165168">
        <w:rPr>
          <w:rFonts w:asciiTheme="minorHAnsi" w:hAnsiTheme="minorHAnsi" w:cstheme="minorHAnsi"/>
          <w:i/>
          <w:color w:val="0000FF"/>
          <w:sz w:val="24"/>
        </w:rPr>
        <w:t>Responsabilidade.</w:t>
      </w:r>
      <w:r w:rsidR="006C3587" w:rsidRPr="00165168">
        <w:rPr>
          <w:rFonts w:asciiTheme="minorHAnsi" w:hAnsiTheme="minorHAnsi" w:cstheme="minorHAnsi"/>
          <w:i/>
          <w:color w:val="0000FF"/>
          <w:sz w:val="24"/>
        </w:rPr>
        <w:t xml:space="preserve"> </w:t>
      </w:r>
      <w:r w:rsidR="00687B67" w:rsidRPr="00165168">
        <w:rPr>
          <w:rFonts w:asciiTheme="minorHAnsi" w:hAnsiTheme="minorHAnsi" w:cstheme="minorHAnsi"/>
          <w:b w:val="0"/>
          <w:color w:val="0000FF"/>
          <w:sz w:val="24"/>
        </w:rPr>
        <w:t>Retenção indevida de IRRF.</w:t>
      </w:r>
      <w:r w:rsidR="00520670">
        <w:rPr>
          <w:rFonts w:asciiTheme="minorHAnsi" w:hAnsiTheme="minorHAnsi" w:cstheme="minorHAnsi"/>
          <w:b w:val="0"/>
          <w:color w:val="0000FF"/>
          <w:sz w:val="24"/>
        </w:rPr>
        <w:t xml:space="preserve"> Eleição de Mesa Diretora em inobservância ao Regimento Interno da Câmara. Descumprimento de limites nas contratações/aquisições de mesma natureza. Acumulação ilícita de cargos públicos.</w:t>
      </w:r>
      <w:bookmarkEnd w:id="39"/>
    </w:p>
    <w:p w14:paraId="6692A0F0" w14:textId="54C42C2B" w:rsidR="005F62E4" w:rsidRPr="00165168" w:rsidRDefault="005F62E4" w:rsidP="005F62E4">
      <w:pPr>
        <w:spacing w:before="240"/>
        <w:ind w:left="2268"/>
        <w:jc w:val="both"/>
      </w:pPr>
      <w:r w:rsidRPr="00165168">
        <w:t>EMENTA: CONTROLE EXTERNO. DIREITO CONSTITUCIONAL. DIREITO ADMINSTRATIVO. DENÚNCIA. RETENÇÃO DE IRRF PELA CÂMARA MUNICIPAL. ELEIÇÃO DA MESA DIRETORA DA CASA EM INOBSERVÂNCIA AO REGIMENTO INTERNO DA CÂMARA MUNICIPAL. REALIZAÇÃO DE DESPESAS SEM LICITAÇÃO EM MONTANTE ELEVADO. EMISSÃO IRREGULAR DE EMPENHOS. PROCEDÊNCIA. APLICAÇÃO DE MULTA. DETERMINAÇÕES. NÃO INSTAURAÇÃO DE TCE. COMUNICAÇÃO.</w:t>
      </w:r>
    </w:p>
    <w:p w14:paraId="662EB2C5" w14:textId="77777777" w:rsidR="005F62E4" w:rsidRPr="00165168" w:rsidRDefault="005F62E4" w:rsidP="005F62E4">
      <w:pPr>
        <w:spacing w:before="240"/>
        <w:ind w:left="2268"/>
        <w:jc w:val="both"/>
      </w:pPr>
      <w:r w:rsidRPr="00165168">
        <w:t xml:space="preserve"> I- CASO EM EXAME </w:t>
      </w:r>
    </w:p>
    <w:p w14:paraId="499F9F0F" w14:textId="76A1A1CD" w:rsidR="005F62E4" w:rsidRPr="00165168" w:rsidRDefault="005F62E4" w:rsidP="005F62E4">
      <w:pPr>
        <w:spacing w:before="240"/>
        <w:ind w:left="2268"/>
        <w:jc w:val="both"/>
      </w:pPr>
      <w:r w:rsidRPr="00165168">
        <w:t xml:space="preserve">Denúncia formulada em razão de irregularidades na Câmara Municipal. </w:t>
      </w:r>
    </w:p>
    <w:p w14:paraId="51D40652" w14:textId="77777777" w:rsidR="005F62E4" w:rsidRPr="00165168" w:rsidRDefault="005F62E4" w:rsidP="005F62E4">
      <w:pPr>
        <w:spacing w:before="240"/>
        <w:ind w:left="2268"/>
        <w:jc w:val="both"/>
      </w:pPr>
      <w:r w:rsidRPr="00165168">
        <w:t>II- QUESTÃO EM DISCUSSÃO</w:t>
      </w:r>
    </w:p>
    <w:p w14:paraId="5DD6BC68" w14:textId="24B5C378" w:rsidR="005F62E4" w:rsidRPr="00165168" w:rsidRDefault="005F62E4" w:rsidP="005F62E4">
      <w:pPr>
        <w:spacing w:before="240"/>
        <w:ind w:left="2268"/>
        <w:jc w:val="both"/>
      </w:pPr>
      <w:proofErr w:type="gramStart"/>
      <w:r w:rsidRPr="00165168">
        <w:t>A questão em discussão consiste na apuração das seguintes irregularidades na Câmara Municipal: 2.1)</w:t>
      </w:r>
      <w:proofErr w:type="gramEnd"/>
      <w:r w:rsidRPr="00165168">
        <w:t xml:space="preserve"> Retenção de IRRF pela Câmara sem o devido repasse para a conta de arrecadação do município; 2.2) Eleição da Mesa Diretora da Casa em inobservância ao Regimento Interno da Câmara Municipal; 2.3) Gastos elevados com fornecedores de lanches e refeições, de cópias e material de escritório e com locação de veículos; 2.4) Emissão irregular de empenhos; 2.5) Empenhos para o motorista do denunciado em valor que corresponde a 3 vezes o valor de seus proventos mensais. </w:t>
      </w:r>
    </w:p>
    <w:p w14:paraId="1206BB06" w14:textId="77777777" w:rsidR="005F62E4" w:rsidRPr="00165168" w:rsidRDefault="005F62E4" w:rsidP="005F62E4">
      <w:pPr>
        <w:spacing w:before="240"/>
        <w:ind w:left="2268"/>
        <w:jc w:val="both"/>
      </w:pPr>
      <w:r w:rsidRPr="00165168">
        <w:t>III-RAZÕES DE DECIDIR</w:t>
      </w:r>
    </w:p>
    <w:p w14:paraId="1A0FF097" w14:textId="77777777" w:rsidR="005F62E4" w:rsidRPr="00165168" w:rsidRDefault="005F62E4" w:rsidP="005F62E4">
      <w:pPr>
        <w:spacing w:before="240"/>
        <w:ind w:left="2268"/>
        <w:jc w:val="both"/>
      </w:pPr>
      <w:r w:rsidRPr="00165168">
        <w:t xml:space="preserve"> 3. Ao deixar de repassar ao município o produto da arrecadação do imposto da União sobre renda e proventos de qualquer natureza, incidente na fonte, o ente contraria o art. 158, inciso I da Constituição Federal e comete falha grave, pois pode afetar as transferências voluntárias para o ente.</w:t>
      </w:r>
    </w:p>
    <w:p w14:paraId="03A9B98F" w14:textId="77777777" w:rsidR="005F62E4" w:rsidRPr="00165168" w:rsidRDefault="005F62E4" w:rsidP="005F62E4">
      <w:pPr>
        <w:spacing w:before="240"/>
        <w:ind w:left="2268"/>
        <w:jc w:val="both"/>
      </w:pPr>
      <w:r w:rsidRPr="00165168">
        <w:t xml:space="preserve"> 4. A eleição de Mesa Diretora em inobservância ao Regimento Interno da Câmara além da ausência de amparo normativo, contraria o interesse público.</w:t>
      </w:r>
    </w:p>
    <w:p w14:paraId="3BE46969" w14:textId="77777777" w:rsidR="005F62E4" w:rsidRPr="00165168" w:rsidRDefault="005F62E4" w:rsidP="005F62E4">
      <w:pPr>
        <w:spacing w:before="240"/>
        <w:ind w:left="2268"/>
        <w:jc w:val="both"/>
      </w:pPr>
      <w:r w:rsidRPr="00165168">
        <w:lastRenderedPageBreak/>
        <w:t xml:space="preserve"> 5. A ausência de licitação para contratações ou aquisições de mesma natureza, em idêntico exercício, cujos valores globais excedam o limite previsto para a dispensa de licitação, demonstra falta de planejamento e implica em fuga ao procedimento licitatório.</w:t>
      </w:r>
    </w:p>
    <w:p w14:paraId="2E410D3E" w14:textId="77777777" w:rsidR="005F62E4" w:rsidRPr="00165168" w:rsidRDefault="005F62E4" w:rsidP="005F62E4">
      <w:pPr>
        <w:spacing w:before="240"/>
        <w:ind w:left="2268"/>
        <w:jc w:val="both"/>
      </w:pPr>
      <w:r w:rsidRPr="00165168">
        <w:t xml:space="preserve"> 6. A contratação de servidor da prefeitura municipal para prestar serviços à câmara municipal, sem aparente vínculo formal, representa uma tentativa de burlar a proibição constitucional de acumulação de cargos.</w:t>
      </w:r>
    </w:p>
    <w:p w14:paraId="43B1A6E9" w14:textId="77777777" w:rsidR="005F62E4" w:rsidRPr="00165168" w:rsidRDefault="005F62E4" w:rsidP="005F62E4">
      <w:pPr>
        <w:spacing w:before="240"/>
        <w:ind w:left="2268"/>
        <w:jc w:val="both"/>
      </w:pPr>
      <w:r w:rsidRPr="00165168">
        <w:t xml:space="preserve"> 7. Quando constatado que o valor de possível superfaturamento ficaria abaixo do valor mínimo previsto na IN TCE/PI nº 03/2014, deixa-se de instaurar tomada de contas especial.</w:t>
      </w:r>
    </w:p>
    <w:p w14:paraId="386D49CF" w14:textId="77777777" w:rsidR="005F62E4" w:rsidRPr="00165168" w:rsidRDefault="005F62E4" w:rsidP="005F62E4">
      <w:pPr>
        <w:spacing w:before="240"/>
        <w:ind w:left="2268"/>
        <w:jc w:val="both"/>
      </w:pPr>
      <w:r w:rsidRPr="00165168">
        <w:t xml:space="preserve"> IV- DISPOSITIVO </w:t>
      </w:r>
    </w:p>
    <w:p w14:paraId="6FCEB0AF" w14:textId="77777777" w:rsidR="005F62E4" w:rsidRPr="00165168" w:rsidRDefault="005F62E4" w:rsidP="005F62E4">
      <w:pPr>
        <w:spacing w:before="240"/>
        <w:ind w:left="2268"/>
        <w:jc w:val="both"/>
      </w:pPr>
      <w:r w:rsidRPr="00165168">
        <w:t>8. Procedência. Aplicação de multa. Determinações ao atual Presidente da Câmara Municipal. Comunicação ao promotor de justiça da comarca.</w:t>
      </w:r>
    </w:p>
    <w:p w14:paraId="78E26E06" w14:textId="77777777" w:rsidR="005F62E4" w:rsidRPr="00165168" w:rsidRDefault="005F62E4" w:rsidP="005F62E4">
      <w:pPr>
        <w:spacing w:before="240"/>
        <w:ind w:left="2268"/>
        <w:jc w:val="both"/>
      </w:pPr>
      <w:r w:rsidRPr="00165168">
        <w:t xml:space="preserve"> _________________</w:t>
      </w:r>
    </w:p>
    <w:p w14:paraId="25AC5463" w14:textId="77777777" w:rsidR="005F62E4" w:rsidRPr="00165168" w:rsidRDefault="005F62E4" w:rsidP="005F62E4">
      <w:pPr>
        <w:spacing w:before="240"/>
        <w:ind w:left="2268"/>
        <w:jc w:val="both"/>
      </w:pPr>
      <w:r w:rsidRPr="00165168">
        <w:t xml:space="preserve"> Dispositivos relevantes citados: Artigos 37, 70, 158, inciso I da CF/1988; artigos 3º, 24, inciso II, 25 e 26, da Lei nº 8.666/1993.</w:t>
      </w:r>
    </w:p>
    <w:p w14:paraId="02860194" w14:textId="5F2E2FD5" w:rsidR="003D3905" w:rsidRPr="00165168" w:rsidRDefault="005F62E4" w:rsidP="005F62E4">
      <w:pPr>
        <w:spacing w:before="240"/>
        <w:ind w:left="2268"/>
        <w:jc w:val="both"/>
      </w:pPr>
      <w:r w:rsidRPr="00165168">
        <w:t xml:space="preserve"> SUMÁRIO: DENÚNCIA. CÂMARA MUNICIPAL DE MONTE ALEGRE DO PIAUÍ, EXERCÍCIO 2023. Procedência da denúncia. Aplicação de multa. Determinações ao atual Presidente da Câmara Municipal. Envio ao promotor de justiça. Decisão unânime.</w:t>
      </w:r>
    </w:p>
    <w:p w14:paraId="09EDDE5E" w14:textId="60330A2A" w:rsidR="005F62E4" w:rsidRDefault="005F62E4" w:rsidP="005F62E4">
      <w:pPr>
        <w:spacing w:before="240"/>
        <w:ind w:left="2268"/>
        <w:jc w:val="both"/>
      </w:pPr>
      <w:r w:rsidRPr="00165168">
        <w:t xml:space="preserve">(Denúncia. Processo </w:t>
      </w:r>
      <w:hyperlink r:id="rId64" w:history="1">
        <w:r w:rsidRPr="00165168">
          <w:rPr>
            <w:rStyle w:val="Hyperlink"/>
            <w:rFonts w:cstheme="minorHAnsi"/>
            <w:color w:val="0000FF"/>
          </w:rPr>
          <w:t>TC/006458/2024</w:t>
        </w:r>
      </w:hyperlink>
      <w:r w:rsidRPr="00165168">
        <w:t xml:space="preserve"> – Relatora: Cons.ª </w:t>
      </w:r>
      <w:proofErr w:type="spellStart"/>
      <w:r w:rsidRPr="00165168">
        <w:t>Waltânia</w:t>
      </w:r>
      <w:proofErr w:type="spellEnd"/>
      <w:r w:rsidRPr="00165168">
        <w:t xml:space="preserve"> Maria Nogueira de Sousa Leal Alvarenga. Segunda Câmara Virtual. Unânime. Acórdão Nº 94/2025-SSC, publicado no </w:t>
      </w:r>
      <w:hyperlink r:id="rId65" w:history="1">
        <w:r w:rsidRPr="00165168">
          <w:rPr>
            <w:rStyle w:val="Hyperlink"/>
            <w:rFonts w:cstheme="minorHAnsi"/>
            <w:color w:val="0000FF"/>
          </w:rPr>
          <w:t>DOE/TCE-PI Nº 064/2025</w:t>
        </w:r>
      </w:hyperlink>
      <w:r w:rsidRPr="00165168">
        <w:t>).</w:t>
      </w:r>
    </w:p>
    <w:p w14:paraId="3554FAAD" w14:textId="77777777" w:rsidR="00586E0F" w:rsidRDefault="00586E0F" w:rsidP="00586E0F">
      <w:pPr>
        <w:spacing w:before="240"/>
        <w:jc w:val="both"/>
      </w:pPr>
    </w:p>
    <w:p w14:paraId="1AAD7090" w14:textId="2F402862" w:rsidR="005744C1" w:rsidRPr="00520670" w:rsidRDefault="005744C1" w:rsidP="00BB4357">
      <w:pPr>
        <w:pStyle w:val="Ttulo2"/>
        <w:jc w:val="both"/>
        <w:rPr>
          <w:rFonts w:asciiTheme="minorHAnsi" w:hAnsiTheme="minorHAnsi" w:cstheme="minorHAnsi"/>
          <w:b w:val="0"/>
          <w:i/>
          <w:color w:val="0000FF"/>
          <w:sz w:val="24"/>
        </w:rPr>
      </w:pPr>
      <w:bookmarkStart w:id="40" w:name="_Toc197581166"/>
      <w:r w:rsidRPr="00520670">
        <w:rPr>
          <w:rFonts w:asciiTheme="minorHAnsi" w:hAnsiTheme="minorHAnsi" w:cstheme="minorHAnsi"/>
          <w:i/>
          <w:color w:val="0000FF"/>
          <w:sz w:val="24"/>
        </w:rPr>
        <w:t>Responsabilidade.</w:t>
      </w:r>
      <w:r w:rsidR="00BB4357" w:rsidRPr="00520670">
        <w:rPr>
          <w:rFonts w:asciiTheme="minorHAnsi" w:hAnsiTheme="minorHAnsi" w:cstheme="minorHAnsi"/>
          <w:b w:val="0"/>
          <w:color w:val="0000FF"/>
          <w:sz w:val="24"/>
        </w:rPr>
        <w:t xml:space="preserve"> </w:t>
      </w:r>
      <w:r w:rsidR="00520670" w:rsidRPr="00520670">
        <w:rPr>
          <w:rFonts w:asciiTheme="minorHAnsi" w:hAnsiTheme="minorHAnsi" w:cstheme="minorHAnsi"/>
          <w:b w:val="0"/>
          <w:color w:val="0000FF"/>
          <w:sz w:val="24"/>
        </w:rPr>
        <w:t>Ausência de ato formal de delegação de competências não isenta o agente público da responsabilidade pelas consequências das ações relacionadas à ordenação de despesas que ele tenha realizado</w:t>
      </w:r>
      <w:r w:rsidR="00BB4357" w:rsidRPr="00520670">
        <w:rPr>
          <w:rFonts w:asciiTheme="minorHAnsi" w:hAnsiTheme="minorHAnsi" w:cstheme="minorHAnsi"/>
          <w:b w:val="0"/>
          <w:color w:val="0000FF"/>
          <w:sz w:val="24"/>
        </w:rPr>
        <w:t>.</w:t>
      </w:r>
      <w:bookmarkEnd w:id="40"/>
    </w:p>
    <w:p w14:paraId="1576CCAE" w14:textId="296A1CCB" w:rsidR="005744C1" w:rsidRPr="00520670" w:rsidRDefault="00BB4357" w:rsidP="00BB4357">
      <w:pPr>
        <w:spacing w:before="240"/>
        <w:ind w:left="2268"/>
        <w:jc w:val="both"/>
      </w:pPr>
      <w:r w:rsidRPr="00520670">
        <w:t>EMENTA: CONTROLE EXTERNO. RECURSO. PEDIDO DE REVISÃO COM O OBJETIVO DE MODIFICAR O JULGAMENTO DAS CONTAS PARA REGULARIDADE, AINDA QUE COM RESSALVAS. CONHECIMENTO. IMPROVIMENTO.</w:t>
      </w:r>
    </w:p>
    <w:p w14:paraId="7F6823C8" w14:textId="77777777" w:rsidR="00BB4357" w:rsidRPr="00520670" w:rsidRDefault="00BB4357" w:rsidP="00BB4357">
      <w:pPr>
        <w:spacing w:before="240"/>
        <w:ind w:left="2268"/>
        <w:jc w:val="both"/>
      </w:pPr>
      <w:r w:rsidRPr="00520670">
        <w:lastRenderedPageBreak/>
        <w:t xml:space="preserve">I. CASO EM EXAME </w:t>
      </w:r>
    </w:p>
    <w:p w14:paraId="66DF5C14" w14:textId="1E03F5D9" w:rsidR="00BB4357" w:rsidRPr="00520670" w:rsidRDefault="00BB4357" w:rsidP="00BB4357">
      <w:pPr>
        <w:spacing w:before="240"/>
        <w:ind w:left="2268"/>
        <w:jc w:val="both"/>
      </w:pPr>
      <w:r w:rsidRPr="00520670">
        <w:t>1. Pedido de Revisão com o objetivo de modificar o julgamento das contas de gestão do ente, de irregularidade para regularidade, ainda que com ressalvas.</w:t>
      </w:r>
    </w:p>
    <w:p w14:paraId="4F108F79" w14:textId="77777777" w:rsidR="00BB4357" w:rsidRPr="00520670" w:rsidRDefault="00BB4357" w:rsidP="00BB4357">
      <w:pPr>
        <w:spacing w:before="240"/>
        <w:ind w:left="2268"/>
        <w:jc w:val="both"/>
      </w:pPr>
      <w:r w:rsidRPr="00520670">
        <w:t>II. QUESTÃO EM DISCUSSÃO</w:t>
      </w:r>
    </w:p>
    <w:p w14:paraId="18FB45C0" w14:textId="6D6C4FC7" w:rsidR="00BB4357" w:rsidRPr="00520670" w:rsidRDefault="00BB4357" w:rsidP="00BB4357">
      <w:pPr>
        <w:spacing w:before="240"/>
        <w:ind w:left="2268"/>
        <w:jc w:val="both"/>
      </w:pPr>
      <w:r w:rsidRPr="00520670">
        <w:t>2. A questão em discussão consiste: (i) preliminarmente, na alegação de ilegitimidade passiva do recorrente; (</w:t>
      </w:r>
      <w:proofErr w:type="spellStart"/>
      <w:proofErr w:type="gramStart"/>
      <w:r w:rsidRPr="00520670">
        <w:t>ii</w:t>
      </w:r>
      <w:proofErr w:type="spellEnd"/>
      <w:proofErr w:type="gramEnd"/>
      <w:r w:rsidRPr="00520670">
        <w:t>) no mérito, na ausência de argumentos suficientes para ensejar a modificação da decisão recorrida.</w:t>
      </w:r>
    </w:p>
    <w:p w14:paraId="3704326B" w14:textId="77777777" w:rsidR="00BB4357" w:rsidRPr="00520670" w:rsidRDefault="00BB4357" w:rsidP="00BB4357">
      <w:pPr>
        <w:spacing w:before="240"/>
        <w:ind w:left="2268"/>
        <w:jc w:val="both"/>
      </w:pPr>
      <w:r w:rsidRPr="00520670">
        <w:t>III. RAZÕES DE DECIDIR</w:t>
      </w:r>
    </w:p>
    <w:p w14:paraId="5425D94B" w14:textId="77777777" w:rsidR="00BB4357" w:rsidRPr="00520670" w:rsidRDefault="00BB4357" w:rsidP="00BB4357">
      <w:pPr>
        <w:spacing w:before="240"/>
        <w:ind w:left="2268"/>
        <w:jc w:val="both"/>
      </w:pPr>
      <w:r w:rsidRPr="00520670">
        <w:t xml:space="preserve"> 3. No tocante a alegação de ilegitimidade passiva do recorrente, é inequívoca a sua qualificação como ordenador de despesas, tendo em vista a realização de atividades que resultaram na emissão de empenhos e autorizações de pagamentos.</w:t>
      </w:r>
    </w:p>
    <w:p w14:paraId="70F5D05A" w14:textId="77777777" w:rsidR="00BB4357" w:rsidRPr="00520670" w:rsidRDefault="00BB4357" w:rsidP="00BB4357">
      <w:pPr>
        <w:spacing w:before="240"/>
        <w:ind w:left="2268"/>
        <w:jc w:val="both"/>
      </w:pPr>
      <w:r w:rsidRPr="00520670">
        <w:t xml:space="preserve"> 4. Ademais, foi localizada a Portaria n.º 5/2016, por meio da qual o recorrente foi nomeado para o cargo de Secretário Municipal de Administração e Planejamento, restando clara a sua legitimidade.</w:t>
      </w:r>
    </w:p>
    <w:p w14:paraId="5F4333B4" w14:textId="77777777" w:rsidR="00520670" w:rsidRPr="00520670" w:rsidRDefault="00BB4357" w:rsidP="00BB4357">
      <w:pPr>
        <w:spacing w:before="240"/>
        <w:ind w:left="2268"/>
        <w:jc w:val="both"/>
      </w:pPr>
      <w:r w:rsidRPr="00520670">
        <w:t xml:space="preserve"> 5. </w:t>
      </w:r>
      <w:proofErr w:type="gramStart"/>
      <w:r w:rsidRPr="00520670">
        <w:t>Outrossim</w:t>
      </w:r>
      <w:proofErr w:type="gramEnd"/>
      <w:r w:rsidRPr="00520670">
        <w:t>, é imperioso destacar que a ausência de ato formal de delegação de competências não isenta o agente público da responsabilidade pelas consequências das ações relacionadas à ordenação de de</w:t>
      </w:r>
      <w:r w:rsidR="00520670" w:rsidRPr="00520670">
        <w:t>spesas que ele tenha realizado.</w:t>
      </w:r>
    </w:p>
    <w:p w14:paraId="7BAE5918" w14:textId="30236A0A" w:rsidR="00BB4357" w:rsidRPr="00520670" w:rsidRDefault="00BB4357" w:rsidP="00BB4357">
      <w:pPr>
        <w:spacing w:before="240"/>
        <w:ind w:left="2268"/>
        <w:jc w:val="both"/>
      </w:pPr>
      <w:r w:rsidRPr="00520670">
        <w:t>6. Em relação ao mérito, verificou-se que as irregularidades constatadas permanecem não sanadas, mesmo após as alegações recursais.</w:t>
      </w:r>
    </w:p>
    <w:p w14:paraId="209151CB" w14:textId="77777777" w:rsidR="00BB4357" w:rsidRPr="00520670" w:rsidRDefault="00BB4357" w:rsidP="00BB4357">
      <w:pPr>
        <w:spacing w:before="240"/>
        <w:ind w:left="2268"/>
        <w:jc w:val="both"/>
      </w:pPr>
      <w:r w:rsidRPr="00520670">
        <w:t>IV. DISPOSITIVO</w:t>
      </w:r>
    </w:p>
    <w:p w14:paraId="0CF9FD05" w14:textId="01FBAEEB" w:rsidR="00BB4357" w:rsidRPr="00520670" w:rsidRDefault="00BB4357" w:rsidP="00BB4357">
      <w:pPr>
        <w:spacing w:before="240"/>
        <w:ind w:left="2268"/>
        <w:jc w:val="both"/>
      </w:pPr>
      <w:r w:rsidRPr="00520670">
        <w:t xml:space="preserve"> 7. Conhecimento e </w:t>
      </w:r>
      <w:proofErr w:type="spellStart"/>
      <w:r w:rsidRPr="00520670">
        <w:t>Improvimento</w:t>
      </w:r>
      <w:proofErr w:type="spellEnd"/>
      <w:r w:rsidRPr="00520670">
        <w:t xml:space="preserve"> do recurso. Sumário. Pedido de Revisão. Secretaria de Administração e Planejamento do Município de São Lourenço do Piauí. Exercício Financeiro de 2019. Conhecimento do Recurso. </w:t>
      </w:r>
      <w:proofErr w:type="spellStart"/>
      <w:r w:rsidRPr="00520670">
        <w:t>Improvimento</w:t>
      </w:r>
      <w:proofErr w:type="spellEnd"/>
      <w:r w:rsidRPr="00520670">
        <w:t>. Decisão unânime.</w:t>
      </w:r>
    </w:p>
    <w:p w14:paraId="2F721C81" w14:textId="663C7F29" w:rsidR="00BB4357" w:rsidRPr="00520670" w:rsidRDefault="00BB4357" w:rsidP="00BB4357">
      <w:pPr>
        <w:spacing w:before="240"/>
        <w:ind w:left="2268"/>
        <w:jc w:val="both"/>
      </w:pPr>
      <w:r w:rsidRPr="00520670">
        <w:t xml:space="preserve">(Pedido de revisão. Processo </w:t>
      </w:r>
      <w:hyperlink r:id="rId66" w:history="1">
        <w:r w:rsidRPr="00520670">
          <w:rPr>
            <w:rStyle w:val="Hyperlink"/>
            <w:rFonts w:cstheme="minorHAnsi"/>
            <w:color w:val="0000FF"/>
          </w:rPr>
          <w:t>TC/005290/2024</w:t>
        </w:r>
      </w:hyperlink>
      <w:r w:rsidRPr="00520670">
        <w:t xml:space="preserve"> – Relator: Cons. Subst. Alisson Felipe de Araújo. Plenário. Unânime. Acórdão N.º 102/2025 – SPL, publicado no </w:t>
      </w:r>
      <w:hyperlink r:id="rId67" w:history="1">
        <w:r w:rsidRPr="00520670">
          <w:rPr>
            <w:rStyle w:val="Hyperlink"/>
            <w:rFonts w:cstheme="minorHAnsi"/>
            <w:color w:val="0000FF"/>
          </w:rPr>
          <w:t>DOE/TCE-PI Nº 068/2025</w:t>
        </w:r>
      </w:hyperlink>
      <w:r w:rsidRPr="00520670">
        <w:t>).</w:t>
      </w:r>
    </w:p>
    <w:p w14:paraId="5F997AAC" w14:textId="77777777" w:rsidR="00BB4357" w:rsidRPr="00F623AC" w:rsidRDefault="00BB4357" w:rsidP="005744C1">
      <w:pPr>
        <w:spacing w:before="240"/>
        <w:jc w:val="both"/>
        <w:rPr>
          <w:highlight w:val="yellow"/>
        </w:rPr>
      </w:pPr>
    </w:p>
    <w:p w14:paraId="52FB7718" w14:textId="77777777" w:rsidR="00F623AC" w:rsidRDefault="00F623AC" w:rsidP="00586E0F">
      <w:pPr>
        <w:spacing w:before="240"/>
        <w:jc w:val="both"/>
      </w:pPr>
    </w:p>
    <w:p w14:paraId="5D900A69" w14:textId="77777777" w:rsidR="00164A01" w:rsidRDefault="00164A01" w:rsidP="00586E0F">
      <w:pPr>
        <w:spacing w:before="240"/>
        <w:jc w:val="both"/>
      </w:pPr>
    </w:p>
    <w:p w14:paraId="1B00AC1D" w14:textId="2583FBAE" w:rsidR="00F623AC" w:rsidRDefault="00A8388A" w:rsidP="00586E0F">
      <w:pPr>
        <w:spacing w:before="240"/>
        <w:jc w:val="both"/>
      </w:pPr>
      <w:r w:rsidRPr="006B3A6D">
        <w:rPr>
          <w:rFonts w:cstheme="minorHAnsi"/>
          <w:noProof/>
          <w:lang w:eastAsia="pt-BR"/>
        </w:rPr>
        <w:drawing>
          <wp:anchor distT="0" distB="0" distL="114300" distR="114300" simplePos="0" relativeHeight="251662335" behindDoc="1" locked="0" layoutInCell="1" allowOverlap="1" wp14:anchorId="7AEFC087" wp14:editId="535B1947">
            <wp:simplePos x="0" y="0"/>
            <wp:positionH relativeFrom="column">
              <wp:posOffset>-1071245</wp:posOffset>
            </wp:positionH>
            <wp:positionV relativeFrom="paragraph">
              <wp:posOffset>-401955</wp:posOffset>
            </wp:positionV>
            <wp:extent cx="7638415" cy="9144000"/>
            <wp:effectExtent l="0" t="0" r="63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8415" cy="914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D7A4F0" w14:textId="77777777" w:rsidR="00F623AC" w:rsidRDefault="00F623AC" w:rsidP="00586E0F">
      <w:pPr>
        <w:spacing w:before="240"/>
        <w:jc w:val="both"/>
      </w:pPr>
    </w:p>
    <w:p w14:paraId="02DF3AD9" w14:textId="77777777" w:rsidR="00F623AC" w:rsidRDefault="00F623AC" w:rsidP="00586E0F">
      <w:pPr>
        <w:spacing w:before="240"/>
        <w:jc w:val="both"/>
      </w:pPr>
    </w:p>
    <w:p w14:paraId="48E13806" w14:textId="77777777" w:rsidR="00F623AC" w:rsidRDefault="00F623AC" w:rsidP="00586E0F">
      <w:pPr>
        <w:spacing w:before="240"/>
        <w:jc w:val="both"/>
      </w:pPr>
    </w:p>
    <w:p w14:paraId="032F29EF" w14:textId="77777777" w:rsidR="00F623AC" w:rsidRDefault="00F623AC" w:rsidP="00586E0F">
      <w:pPr>
        <w:spacing w:before="240"/>
        <w:jc w:val="both"/>
      </w:pPr>
    </w:p>
    <w:p w14:paraId="43686195" w14:textId="77777777" w:rsidR="00F623AC" w:rsidRPr="005F62E4" w:rsidRDefault="00F623AC" w:rsidP="00586E0F">
      <w:pPr>
        <w:spacing w:before="240"/>
        <w:jc w:val="both"/>
      </w:pPr>
    </w:p>
    <w:p w14:paraId="3ED5D5C8" w14:textId="77777777" w:rsidR="00603BAF" w:rsidRDefault="00603BAF" w:rsidP="00603BAF">
      <w:pPr>
        <w:rPr>
          <w:rFonts w:eastAsiaTheme="majorEastAsia" w:cstheme="minorHAnsi"/>
          <w:b/>
          <w:bCs/>
          <w:sz w:val="30"/>
          <w:szCs w:val="30"/>
        </w:rPr>
      </w:pPr>
    </w:p>
    <w:p w14:paraId="26FCEBC5" w14:textId="77777777" w:rsidR="00451413" w:rsidRDefault="00451413" w:rsidP="00603BAF">
      <w:pPr>
        <w:rPr>
          <w:rFonts w:eastAsiaTheme="majorEastAsia" w:cstheme="minorHAnsi"/>
          <w:b/>
          <w:bCs/>
          <w:sz w:val="30"/>
          <w:szCs w:val="30"/>
        </w:rPr>
      </w:pPr>
    </w:p>
    <w:p w14:paraId="4FED9BA3" w14:textId="77777777" w:rsidR="00451413" w:rsidRDefault="00451413" w:rsidP="00603BAF">
      <w:pPr>
        <w:rPr>
          <w:rFonts w:eastAsiaTheme="majorEastAsia" w:cstheme="minorHAnsi"/>
          <w:b/>
          <w:bCs/>
          <w:sz w:val="30"/>
          <w:szCs w:val="30"/>
        </w:rPr>
      </w:pPr>
    </w:p>
    <w:p w14:paraId="6978A975" w14:textId="77777777" w:rsidR="00451413" w:rsidRDefault="00451413" w:rsidP="00603BAF">
      <w:pPr>
        <w:rPr>
          <w:rFonts w:eastAsiaTheme="majorEastAsia" w:cstheme="minorHAnsi"/>
          <w:b/>
          <w:bCs/>
          <w:sz w:val="30"/>
          <w:szCs w:val="30"/>
        </w:rPr>
      </w:pPr>
    </w:p>
    <w:p w14:paraId="5509E743" w14:textId="21CBB6C9" w:rsidR="00451413" w:rsidRDefault="00451413" w:rsidP="00603BAF">
      <w:pPr>
        <w:rPr>
          <w:rFonts w:eastAsiaTheme="majorEastAsia" w:cstheme="minorHAnsi"/>
          <w:b/>
          <w:bCs/>
          <w:sz w:val="30"/>
          <w:szCs w:val="30"/>
        </w:rPr>
      </w:pPr>
    </w:p>
    <w:p w14:paraId="77F9D58B" w14:textId="77777777" w:rsidR="00451413" w:rsidRDefault="00451413" w:rsidP="00603BAF">
      <w:pPr>
        <w:rPr>
          <w:rFonts w:eastAsiaTheme="majorEastAsia" w:cstheme="minorHAnsi"/>
          <w:b/>
          <w:bCs/>
          <w:sz w:val="30"/>
          <w:szCs w:val="30"/>
        </w:rPr>
      </w:pPr>
    </w:p>
    <w:p w14:paraId="46823E64" w14:textId="650F402C" w:rsidR="00451413" w:rsidRDefault="00451413" w:rsidP="00603BAF">
      <w:pPr>
        <w:rPr>
          <w:rFonts w:eastAsiaTheme="majorEastAsia" w:cstheme="minorHAnsi"/>
          <w:b/>
          <w:bCs/>
          <w:sz w:val="30"/>
          <w:szCs w:val="30"/>
        </w:rPr>
      </w:pPr>
    </w:p>
    <w:p w14:paraId="75DA7681" w14:textId="118834C5" w:rsidR="003D3905" w:rsidRPr="00603BAF" w:rsidRDefault="00E60FED" w:rsidP="00603BAF">
      <w:pPr>
        <w:rPr>
          <w:rFonts w:cstheme="minorHAnsi"/>
          <w:sz w:val="30"/>
          <w:szCs w:val="30"/>
        </w:rPr>
      </w:pPr>
      <w:r w:rsidRPr="006B3A6D">
        <w:rPr>
          <w:rFonts w:cstheme="minorHAnsi"/>
          <w:b/>
          <w:bCs/>
          <w:noProof/>
          <w:lang w:eastAsia="pt-BR"/>
        </w:rPr>
        <mc:AlternateContent>
          <mc:Choice Requires="wps">
            <w:drawing>
              <wp:anchor distT="0" distB="0" distL="114300" distR="114300" simplePos="0" relativeHeight="251751424"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D957C3" w:rsidRPr="00E60FED" w:rsidRDefault="00D957C3"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6"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zigw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V2Ws4oMCAABzBQAADgAAAAAAAAAAAAAAAAAuAgAAZHJzL2Uyb0RvYy54bWxQSwECLQAUAAYACAAA&#10;ACEAggVmz+EAAAALAQAADwAAAAAAAAAAAAAAAADdBAAAZHJzL2Rvd25yZXYueG1sUEsFBgAAAAAE&#10;AAQA8wAAAOsFAAAAAA==&#10;" filled="f" stroked="f" strokeweight=".5pt">
                <v:textbox>
                  <w:txbxContent>
                    <w:p w14:paraId="14E83DCB" w14:textId="77777777" w:rsidR="00D957C3" w:rsidRPr="00E60FED" w:rsidRDefault="00D957C3" w:rsidP="00E60FED">
                      <w:pPr>
                        <w:rPr>
                          <w:b/>
                          <w:color w:val="FFFFFF" w:themeColor="background1"/>
                          <w:sz w:val="52"/>
                        </w:rPr>
                      </w:pPr>
                      <w:r>
                        <w:rPr>
                          <w:b/>
                          <w:color w:val="FFFFFF" w:themeColor="background1"/>
                          <w:sz w:val="36"/>
                        </w:rPr>
                        <w:t>27</w:t>
                      </w:r>
                    </w:p>
                  </w:txbxContent>
                </v:textbox>
              </v:shape>
            </w:pict>
          </mc:Fallback>
        </mc:AlternateContent>
      </w:r>
    </w:p>
    <w:p w14:paraId="59012906" w14:textId="7AA8369D" w:rsidR="003D3905" w:rsidRDefault="003D3905" w:rsidP="00622592">
      <w:pPr>
        <w:ind w:left="2268"/>
        <w:jc w:val="both"/>
        <w:rPr>
          <w:rFonts w:cstheme="minorHAnsi"/>
        </w:rPr>
      </w:pPr>
    </w:p>
    <w:p w14:paraId="075833FA" w14:textId="281B70C9" w:rsidR="00697C71" w:rsidRPr="00B15973" w:rsidRDefault="00743C31" w:rsidP="0016694D">
      <w:pPr>
        <w:jc w:val="both"/>
        <w:rPr>
          <w:rFonts w:cstheme="minorHAnsi"/>
        </w:rPr>
      </w:pPr>
      <w:r w:rsidRPr="006B3A6D">
        <w:rPr>
          <w:noProof/>
          <w:lang w:eastAsia="pt-BR"/>
        </w:rPr>
        <mc:AlternateContent>
          <mc:Choice Requires="wps">
            <w:drawing>
              <wp:anchor distT="0" distB="0" distL="0" distR="0" simplePos="0" relativeHeight="251811840"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D957C3" w:rsidRDefault="00D957C3"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4NkDUK8BAABKAwAADgAAAAAAAAAAAAAAAAAuAgAAZHJzL2Uyb0Rv&#10;Yy54bWxQSwECLQAUAAYACAAAACEAAqP/yuMAAAAPAQAADwAAAAAAAAAAAAAAAAAJBAAAZHJzL2Rv&#10;d25yZXYueG1sUEsFBgAAAAAEAAQA8wAAABkFAAAAAA==&#10;" filled="f" stroked="f">
                <v:path arrowok="t"/>
                <v:textbox inset="0,0,0,0">
                  <w:txbxContent>
                    <w:p w14:paraId="44D9CBF0" w14:textId="77777777" w:rsidR="00D957C3" w:rsidRDefault="00D957C3"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B15973" w:rsidSect="00374163">
      <w:headerReference w:type="default" r:id="rId68"/>
      <w:footerReference w:type="default" r:id="rId69"/>
      <w:footerReference w:type="first" r:id="rId70"/>
      <w:pgSz w:w="11906" w:h="16838"/>
      <w:pgMar w:top="1678" w:right="1841" w:bottom="1276"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3216F" w14:textId="77777777" w:rsidR="00D957C3" w:rsidRDefault="00D957C3" w:rsidP="002820DA">
      <w:pPr>
        <w:spacing w:after="0" w:line="240" w:lineRule="auto"/>
      </w:pPr>
      <w:r>
        <w:separator/>
      </w:r>
    </w:p>
  </w:endnote>
  <w:endnote w:type="continuationSeparator" w:id="0">
    <w:p w14:paraId="628F7029" w14:textId="77777777" w:rsidR="00D957C3" w:rsidRDefault="00D957C3"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D957C3" w:rsidRDefault="00D957C3">
    <w:pPr>
      <w:pStyle w:val="Rodap"/>
      <w:jc w:val="right"/>
      <w:rPr>
        <w:sz w:val="28"/>
      </w:rPr>
    </w:pPr>
  </w:p>
  <w:p w14:paraId="5A31F802" w14:textId="71CBC22D" w:rsidR="00D957C3" w:rsidRPr="0078687B" w:rsidRDefault="00D957C3" w:rsidP="0078687B">
    <w:pPr>
      <w:pStyle w:val="Rodap"/>
      <w:tabs>
        <w:tab w:val="left" w:pos="9610"/>
      </w:tabs>
      <w:rPr>
        <w:b/>
        <w:sz w:val="28"/>
      </w:rPr>
    </w:pPr>
    <w:r>
      <w:rPr>
        <w:sz w:val="28"/>
      </w:rPr>
      <w:tab/>
    </w:r>
    <w:r>
      <w:rPr>
        <w:sz w:val="28"/>
      </w:rPr>
      <w:tab/>
    </w:r>
    <w:r>
      <w:rPr>
        <w:sz w:val="28"/>
      </w:rPr>
      <w:tab/>
    </w:r>
  </w:p>
  <w:p w14:paraId="50849AAA" w14:textId="2FFDA23D" w:rsidR="00D957C3" w:rsidRDefault="00D957C3">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D957C3" w:rsidRDefault="00D957C3"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D957C3" w:rsidRPr="006B3A6D" w:rsidRDefault="00D957C3" w:rsidP="00D1771D">
        <w:pPr>
          <w:pStyle w:val="Rodap"/>
          <w:tabs>
            <w:tab w:val="clear" w:pos="8504"/>
            <w:tab w:val="right" w:pos="8364"/>
          </w:tabs>
          <w:ind w:right="28"/>
          <w:jc w:val="right"/>
          <w:rPr>
            <w:b/>
            <w:sz w:val="32"/>
          </w:rPr>
        </w:pPr>
        <w:r>
          <w:rPr>
            <w:b/>
            <w:sz w:val="24"/>
          </w:rPr>
          <w:t xml:space="preserve">  </w:t>
        </w:r>
        <w:proofErr w:type="gramStart"/>
        <w:r w:rsidRPr="00B154CA">
          <w:rPr>
            <w:b/>
            <w:sz w:val="24"/>
          </w:rPr>
          <w:t>4</w:t>
        </w:r>
        <w:proofErr w:type="gramEnd"/>
        <w:r w:rsidRPr="006B3A6D">
          <w:rPr>
            <w:b/>
            <w:sz w:val="32"/>
          </w:rPr>
          <w:t xml:space="preserve"> </w:t>
        </w:r>
      </w:p>
      <w:p w14:paraId="2D67424A" w14:textId="13D1E450" w:rsidR="00D957C3" w:rsidRDefault="00000B48" w:rsidP="00D1771D">
        <w:pPr>
          <w:pStyle w:val="Rodap"/>
          <w:tabs>
            <w:tab w:val="clear" w:pos="8504"/>
            <w:tab w:val="right" w:pos="8364"/>
            <w:tab w:val="right" w:pos="8647"/>
          </w:tabs>
          <w:ind w:right="28"/>
          <w:jc w:val="right"/>
        </w:pPr>
      </w:p>
    </w:sdtContent>
  </w:sdt>
  <w:p w14:paraId="6D66D331" w14:textId="65FEC0F1" w:rsidR="00D957C3" w:rsidRDefault="00D957C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D957C3" w:rsidRDefault="00D957C3">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D957C3" w:rsidRPr="00B154CA" w:rsidRDefault="00D957C3">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000B48">
          <w:rPr>
            <w:b/>
            <w:noProof/>
            <w:sz w:val="24"/>
          </w:rPr>
          <w:t>5</w:t>
        </w:r>
        <w:r w:rsidRPr="00B154CA">
          <w:rPr>
            <w:b/>
            <w:noProof/>
            <w:sz w:val="24"/>
          </w:rPr>
          <w:fldChar w:fldCharType="end"/>
        </w:r>
      </w:p>
    </w:sdtContent>
  </w:sdt>
  <w:p w14:paraId="3CF0026F" w14:textId="1E838489" w:rsidR="00D957C3" w:rsidRPr="003A45DE" w:rsidRDefault="00D957C3"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D957C3" w:rsidRDefault="00D957C3" w:rsidP="00D1771D">
        <w:pPr>
          <w:pStyle w:val="Rodap"/>
          <w:tabs>
            <w:tab w:val="clear" w:pos="8504"/>
            <w:tab w:val="right" w:pos="8364"/>
          </w:tabs>
          <w:ind w:right="28"/>
          <w:jc w:val="right"/>
        </w:pPr>
      </w:p>
      <w:p w14:paraId="32F703BF" w14:textId="77777777" w:rsidR="00D957C3" w:rsidRDefault="00000B48" w:rsidP="00D1771D">
        <w:pPr>
          <w:pStyle w:val="Rodap"/>
          <w:tabs>
            <w:tab w:val="clear" w:pos="8504"/>
            <w:tab w:val="right" w:pos="8364"/>
            <w:tab w:val="right" w:pos="8647"/>
          </w:tabs>
          <w:ind w:right="28"/>
          <w:jc w:val="right"/>
        </w:pPr>
      </w:p>
    </w:sdtContent>
  </w:sdt>
  <w:p w14:paraId="49577507" w14:textId="77777777" w:rsidR="00D957C3" w:rsidRDefault="00D957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8C45A" w14:textId="77777777" w:rsidR="00D957C3" w:rsidRDefault="00D957C3" w:rsidP="002820DA">
      <w:pPr>
        <w:spacing w:after="0" w:line="240" w:lineRule="auto"/>
      </w:pPr>
      <w:r>
        <w:separator/>
      </w:r>
    </w:p>
  </w:footnote>
  <w:footnote w:type="continuationSeparator" w:id="0">
    <w:p w14:paraId="019D532C" w14:textId="77777777" w:rsidR="00D957C3" w:rsidRDefault="00D957C3"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D957C3" w:rsidRDefault="00D957C3">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D957C3" w:rsidRPr="00F175DC" w:rsidRDefault="00D957C3"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04E1EE71" w:rsidR="00D957C3" w:rsidRPr="00D75FB4" w:rsidRDefault="00D957C3"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4 Abril</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D957C3" w:rsidRDefault="00D957C3">
                          <w:pPr>
                            <w:spacing w:before="11"/>
                            <w:ind w:left="20"/>
                            <w:rPr>
                              <w:rFonts w:ascii="Tahoma" w:hAnsi="Tahoma"/>
                              <w:b/>
                            </w:rPr>
                          </w:pPr>
                        </w:p>
                        <w:p w14:paraId="5D01ABC0" w14:textId="77777777" w:rsidR="00D957C3" w:rsidRDefault="00D957C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38"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D957C3" w:rsidRPr="00F175DC" w:rsidRDefault="00D957C3"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04E1EE71" w:rsidR="00D957C3" w:rsidRPr="00D75FB4" w:rsidRDefault="00D957C3"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4 Abril</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D957C3" w:rsidRDefault="00D957C3">
                    <w:pPr>
                      <w:spacing w:before="11"/>
                      <w:ind w:left="20"/>
                      <w:rPr>
                        <w:rFonts w:ascii="Tahoma" w:hAnsi="Tahoma"/>
                        <w:b/>
                      </w:rPr>
                    </w:pPr>
                  </w:p>
                  <w:p w14:paraId="5D01ABC0" w14:textId="77777777" w:rsidR="00D957C3" w:rsidRDefault="00D957C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D957C3" w:rsidRDefault="00D957C3"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D957C3" w:rsidRPr="00F175DC" w:rsidRDefault="00D957C3"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15CFC3B0" w:rsidR="00D957C3" w:rsidRDefault="00D957C3"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4 Abril</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D957C3" w:rsidRPr="00D75FB4" w:rsidRDefault="00D957C3" w:rsidP="00330AC9">
                          <w:pPr>
                            <w:spacing w:after="0"/>
                            <w:ind w:left="20"/>
                            <w:rPr>
                              <w:rFonts w:ascii="Tahoma" w:hAnsi="Tahoma"/>
                              <w:b/>
                              <w:color w:val="201E1E"/>
                              <w:w w:val="85"/>
                              <w:sz w:val="18"/>
                              <w:szCs w:val="18"/>
                            </w:rPr>
                          </w:pPr>
                        </w:p>
                        <w:p w14:paraId="6DE1649E" w14:textId="77777777" w:rsidR="00D957C3" w:rsidRDefault="00D957C3" w:rsidP="00B75107">
                          <w:pPr>
                            <w:spacing w:before="11"/>
                            <w:ind w:left="20"/>
                            <w:rPr>
                              <w:rFonts w:ascii="Tahoma" w:hAnsi="Tahoma"/>
                              <w:b/>
                            </w:rPr>
                          </w:pPr>
                        </w:p>
                        <w:p w14:paraId="7ADDE187" w14:textId="77777777" w:rsidR="00D957C3" w:rsidRDefault="00D957C3"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D957C3" w:rsidRPr="00F175DC" w:rsidRDefault="00D957C3"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15CFC3B0" w:rsidR="00D957C3" w:rsidRDefault="00D957C3"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4 Abril</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D957C3" w:rsidRPr="00D75FB4" w:rsidRDefault="00D957C3" w:rsidP="00330AC9">
                    <w:pPr>
                      <w:spacing w:after="0"/>
                      <w:ind w:left="20"/>
                      <w:rPr>
                        <w:rFonts w:ascii="Tahoma" w:hAnsi="Tahoma"/>
                        <w:b/>
                        <w:color w:val="201E1E"/>
                        <w:w w:val="85"/>
                        <w:sz w:val="18"/>
                        <w:szCs w:val="18"/>
                      </w:rPr>
                    </w:pPr>
                  </w:p>
                  <w:p w14:paraId="6DE1649E" w14:textId="77777777" w:rsidR="00D957C3" w:rsidRDefault="00D957C3" w:rsidP="00B75107">
                    <w:pPr>
                      <w:spacing w:before="11"/>
                      <w:ind w:left="20"/>
                      <w:rPr>
                        <w:rFonts w:ascii="Tahoma" w:hAnsi="Tahoma"/>
                        <w:b/>
                      </w:rPr>
                    </w:pPr>
                  </w:p>
                  <w:p w14:paraId="7ADDE187" w14:textId="77777777" w:rsidR="00D957C3" w:rsidRDefault="00D957C3"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D957C3" w:rsidRDefault="00D957C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D957C3" w:rsidRDefault="00D957C3"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D957C3" w:rsidRPr="00F175DC" w:rsidRDefault="00D957C3"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7AEC9156" w:rsidR="00D957C3" w:rsidRDefault="00D957C3"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04</w:t>
                          </w:r>
                          <w:r>
                            <w:rPr>
                              <w:rFonts w:ascii="Tahoma" w:hAnsi="Tahoma"/>
                              <w:b/>
                              <w:color w:val="201E1E"/>
                              <w:w w:val="85"/>
                              <w:sz w:val="18"/>
                              <w:szCs w:val="18"/>
                            </w:rPr>
                            <w:t xml:space="preserve"> Abril</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D957C3" w:rsidRPr="00D75FB4" w:rsidRDefault="00D957C3" w:rsidP="001441DD">
                          <w:pPr>
                            <w:spacing w:after="0"/>
                            <w:ind w:left="20"/>
                            <w:rPr>
                              <w:rFonts w:ascii="Tahoma" w:hAnsi="Tahoma"/>
                              <w:b/>
                              <w:color w:val="201E1E"/>
                              <w:w w:val="85"/>
                              <w:sz w:val="18"/>
                              <w:szCs w:val="18"/>
                            </w:rPr>
                          </w:pPr>
                        </w:p>
                        <w:p w14:paraId="4BCA8F43" w14:textId="77777777" w:rsidR="00D957C3" w:rsidRDefault="00D957C3" w:rsidP="001441DD">
                          <w:pPr>
                            <w:spacing w:before="11"/>
                            <w:ind w:left="20"/>
                            <w:rPr>
                              <w:rFonts w:ascii="Tahoma" w:hAnsi="Tahoma"/>
                              <w:b/>
                            </w:rPr>
                          </w:pPr>
                        </w:p>
                        <w:p w14:paraId="34E6DDA0" w14:textId="77777777" w:rsidR="00D957C3" w:rsidRDefault="00D957C3"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D957C3" w:rsidRPr="00F175DC" w:rsidRDefault="00D957C3"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7AEC9156" w:rsidR="00D957C3" w:rsidRDefault="00D957C3"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04</w:t>
                    </w:r>
                    <w:r>
                      <w:rPr>
                        <w:rFonts w:ascii="Tahoma" w:hAnsi="Tahoma"/>
                        <w:b/>
                        <w:color w:val="201E1E"/>
                        <w:w w:val="85"/>
                        <w:sz w:val="18"/>
                        <w:szCs w:val="18"/>
                      </w:rPr>
                      <w:t xml:space="preserve"> Abril</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D957C3" w:rsidRPr="00D75FB4" w:rsidRDefault="00D957C3" w:rsidP="001441DD">
                    <w:pPr>
                      <w:spacing w:after="0"/>
                      <w:ind w:left="20"/>
                      <w:rPr>
                        <w:rFonts w:ascii="Tahoma" w:hAnsi="Tahoma"/>
                        <w:b/>
                        <w:color w:val="201E1E"/>
                        <w:w w:val="85"/>
                        <w:sz w:val="18"/>
                        <w:szCs w:val="18"/>
                      </w:rPr>
                    </w:pPr>
                  </w:p>
                  <w:p w14:paraId="4BCA8F43" w14:textId="77777777" w:rsidR="00D957C3" w:rsidRDefault="00D957C3" w:rsidP="001441DD">
                    <w:pPr>
                      <w:spacing w:before="11"/>
                      <w:ind w:left="20"/>
                      <w:rPr>
                        <w:rFonts w:ascii="Tahoma" w:hAnsi="Tahoma"/>
                        <w:b/>
                      </w:rPr>
                    </w:pPr>
                  </w:p>
                  <w:p w14:paraId="34E6DDA0" w14:textId="77777777" w:rsidR="00D957C3" w:rsidRDefault="00D957C3"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D957C3" w:rsidRDefault="00D957C3">
    <w:pPr>
      <w:pStyle w:val="Cabealho"/>
    </w:pPr>
  </w:p>
  <w:p w14:paraId="17BF1581" w14:textId="77777777" w:rsidR="00D957C3" w:rsidRDefault="00D957C3">
    <w:pPr>
      <w:pStyle w:val="Cabealho"/>
    </w:pPr>
  </w:p>
  <w:p w14:paraId="1CD3997B" w14:textId="77777777" w:rsidR="00D957C3" w:rsidRDefault="00D957C3">
    <w:pPr>
      <w:pStyle w:val="Cabealho"/>
    </w:pPr>
  </w:p>
  <w:p w14:paraId="7CB3D461" w14:textId="77777777" w:rsidR="00D957C3" w:rsidRDefault="00D957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E768E"/>
    <w:multiLevelType w:val="hybridMultilevel"/>
    <w:tmpl w:val="67A48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354677"/>
    <w:multiLevelType w:val="hybridMultilevel"/>
    <w:tmpl w:val="E2E4E3E6"/>
    <w:lvl w:ilvl="0" w:tplc="2BACD1E6">
      <w:start w:val="1"/>
      <w:numFmt w:val="decimal"/>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3">
    <w:nsid w:val="06911CA1"/>
    <w:multiLevelType w:val="hybridMultilevel"/>
    <w:tmpl w:val="71763A74"/>
    <w:lvl w:ilvl="0" w:tplc="711A7D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E561B85"/>
    <w:multiLevelType w:val="hybridMultilevel"/>
    <w:tmpl w:val="2F62242E"/>
    <w:lvl w:ilvl="0" w:tplc="D8CEE5B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0F1D779B"/>
    <w:multiLevelType w:val="hybridMultilevel"/>
    <w:tmpl w:val="DB8656D2"/>
    <w:lvl w:ilvl="0" w:tplc="32787638">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nsid w:val="0FF55C05"/>
    <w:multiLevelType w:val="hybridMultilevel"/>
    <w:tmpl w:val="57EA254C"/>
    <w:lvl w:ilvl="0" w:tplc="49A824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8">
    <w:nsid w:val="241C6F9B"/>
    <w:multiLevelType w:val="hybridMultilevel"/>
    <w:tmpl w:val="320E9052"/>
    <w:lvl w:ilvl="0" w:tplc="57D61DD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80C13BD"/>
    <w:multiLevelType w:val="hybridMultilevel"/>
    <w:tmpl w:val="ECA89364"/>
    <w:lvl w:ilvl="0" w:tplc="847E3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28FA368F"/>
    <w:multiLevelType w:val="hybridMultilevel"/>
    <w:tmpl w:val="232C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93791B"/>
    <w:multiLevelType w:val="hybridMultilevel"/>
    <w:tmpl w:val="CCCC621C"/>
    <w:lvl w:ilvl="0" w:tplc="AE78AB3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2">
    <w:nsid w:val="2ECD3076"/>
    <w:multiLevelType w:val="hybridMultilevel"/>
    <w:tmpl w:val="C72C8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C80BBB"/>
    <w:multiLevelType w:val="hybridMultilevel"/>
    <w:tmpl w:val="73981B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4729DA"/>
    <w:multiLevelType w:val="hybridMultilevel"/>
    <w:tmpl w:val="27008BBA"/>
    <w:lvl w:ilvl="0" w:tplc="94BC94E8">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nsid w:val="41BA3EB3"/>
    <w:multiLevelType w:val="hybridMultilevel"/>
    <w:tmpl w:val="A6188882"/>
    <w:lvl w:ilvl="0" w:tplc="6A4093B2">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468F1749"/>
    <w:multiLevelType w:val="hybridMultilevel"/>
    <w:tmpl w:val="9A6486F2"/>
    <w:lvl w:ilvl="0" w:tplc="84681FA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46947062"/>
    <w:multiLevelType w:val="hybridMultilevel"/>
    <w:tmpl w:val="5CEC24CC"/>
    <w:lvl w:ilvl="0" w:tplc="43B047A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E2D5452"/>
    <w:multiLevelType w:val="hybridMultilevel"/>
    <w:tmpl w:val="B350975A"/>
    <w:lvl w:ilvl="0" w:tplc="A7BEAF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515E39A3"/>
    <w:multiLevelType w:val="hybridMultilevel"/>
    <w:tmpl w:val="17CA02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E442AEB"/>
    <w:multiLevelType w:val="hybridMultilevel"/>
    <w:tmpl w:val="3B3E45E4"/>
    <w:lvl w:ilvl="0" w:tplc="68F61A3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nsid w:val="60770A98"/>
    <w:multiLevelType w:val="hybridMultilevel"/>
    <w:tmpl w:val="F5545122"/>
    <w:lvl w:ilvl="0" w:tplc="1E2C06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AC26D5D"/>
    <w:multiLevelType w:val="hybridMultilevel"/>
    <w:tmpl w:val="ED5CA596"/>
    <w:lvl w:ilvl="0" w:tplc="5094A6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nsid w:val="6DC27DC1"/>
    <w:multiLevelType w:val="hybridMultilevel"/>
    <w:tmpl w:val="BA76F5A6"/>
    <w:lvl w:ilvl="0" w:tplc="A9D0279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74187D83"/>
    <w:multiLevelType w:val="hybridMultilevel"/>
    <w:tmpl w:val="2B2CB130"/>
    <w:lvl w:ilvl="0" w:tplc="8852441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799D4C83"/>
    <w:multiLevelType w:val="hybridMultilevel"/>
    <w:tmpl w:val="E8E8C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6E2116"/>
    <w:multiLevelType w:val="hybridMultilevel"/>
    <w:tmpl w:val="A9967D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2"/>
  </w:num>
  <w:num w:numId="5">
    <w:abstractNumId w:val="12"/>
  </w:num>
  <w:num w:numId="6">
    <w:abstractNumId w:val="3"/>
  </w:num>
  <w:num w:numId="7">
    <w:abstractNumId w:val="8"/>
  </w:num>
  <w:num w:numId="8">
    <w:abstractNumId w:val="9"/>
  </w:num>
  <w:num w:numId="9">
    <w:abstractNumId w:val="18"/>
  </w:num>
  <w:num w:numId="10">
    <w:abstractNumId w:val="24"/>
  </w:num>
  <w:num w:numId="11">
    <w:abstractNumId w:val="6"/>
  </w:num>
  <w:num w:numId="12">
    <w:abstractNumId w:val="16"/>
  </w:num>
  <w:num w:numId="13">
    <w:abstractNumId w:val="13"/>
  </w:num>
  <w:num w:numId="14">
    <w:abstractNumId w:val="23"/>
  </w:num>
  <w:num w:numId="15">
    <w:abstractNumId w:val="21"/>
  </w:num>
  <w:num w:numId="16">
    <w:abstractNumId w:val="4"/>
  </w:num>
  <w:num w:numId="17">
    <w:abstractNumId w:val="19"/>
  </w:num>
  <w:num w:numId="18">
    <w:abstractNumId w:val="26"/>
  </w:num>
  <w:num w:numId="19">
    <w:abstractNumId w:val="17"/>
  </w:num>
  <w:num w:numId="20">
    <w:abstractNumId w:val="11"/>
  </w:num>
  <w:num w:numId="21">
    <w:abstractNumId w:val="14"/>
  </w:num>
  <w:num w:numId="22">
    <w:abstractNumId w:val="2"/>
  </w:num>
  <w:num w:numId="23">
    <w:abstractNumId w:val="20"/>
  </w:num>
  <w:num w:numId="24">
    <w:abstractNumId w:val="5"/>
  </w:num>
  <w:num w:numId="25">
    <w:abstractNumId w:val="15"/>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0B48"/>
    <w:rsid w:val="0000356C"/>
    <w:rsid w:val="00003798"/>
    <w:rsid w:val="00004A10"/>
    <w:rsid w:val="00004CE0"/>
    <w:rsid w:val="0000556C"/>
    <w:rsid w:val="000057C7"/>
    <w:rsid w:val="00005C36"/>
    <w:rsid w:val="00005DFF"/>
    <w:rsid w:val="00005F5E"/>
    <w:rsid w:val="00006EDE"/>
    <w:rsid w:val="000071D2"/>
    <w:rsid w:val="000074AD"/>
    <w:rsid w:val="00007D3C"/>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2348"/>
    <w:rsid w:val="00024142"/>
    <w:rsid w:val="00024FE6"/>
    <w:rsid w:val="00026FDC"/>
    <w:rsid w:val="0003167F"/>
    <w:rsid w:val="00032C3D"/>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E25"/>
    <w:rsid w:val="00063495"/>
    <w:rsid w:val="0006352E"/>
    <w:rsid w:val="000638C4"/>
    <w:rsid w:val="00064076"/>
    <w:rsid w:val="000667F7"/>
    <w:rsid w:val="00066B86"/>
    <w:rsid w:val="000724CE"/>
    <w:rsid w:val="0007280C"/>
    <w:rsid w:val="00073DA5"/>
    <w:rsid w:val="0007410E"/>
    <w:rsid w:val="00074B87"/>
    <w:rsid w:val="00076775"/>
    <w:rsid w:val="00076ADA"/>
    <w:rsid w:val="0007785F"/>
    <w:rsid w:val="00080353"/>
    <w:rsid w:val="000806D4"/>
    <w:rsid w:val="00080FCF"/>
    <w:rsid w:val="0008778A"/>
    <w:rsid w:val="00087A0A"/>
    <w:rsid w:val="000924AD"/>
    <w:rsid w:val="00092EF8"/>
    <w:rsid w:val="00092FC5"/>
    <w:rsid w:val="0009350F"/>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1F6"/>
    <w:rsid w:val="000D0D20"/>
    <w:rsid w:val="000D0F95"/>
    <w:rsid w:val="000D1600"/>
    <w:rsid w:val="000D2EA4"/>
    <w:rsid w:val="000D30BA"/>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583"/>
    <w:rsid w:val="00145C5C"/>
    <w:rsid w:val="00146C72"/>
    <w:rsid w:val="00146F8A"/>
    <w:rsid w:val="00147070"/>
    <w:rsid w:val="00150FE7"/>
    <w:rsid w:val="0015172F"/>
    <w:rsid w:val="00151CD6"/>
    <w:rsid w:val="00151FEB"/>
    <w:rsid w:val="00155733"/>
    <w:rsid w:val="0015691F"/>
    <w:rsid w:val="00161ED6"/>
    <w:rsid w:val="0016243C"/>
    <w:rsid w:val="001631D2"/>
    <w:rsid w:val="0016408D"/>
    <w:rsid w:val="0016444A"/>
    <w:rsid w:val="00164A01"/>
    <w:rsid w:val="00165168"/>
    <w:rsid w:val="00166112"/>
    <w:rsid w:val="0016694D"/>
    <w:rsid w:val="00167E8A"/>
    <w:rsid w:val="00170254"/>
    <w:rsid w:val="001715AE"/>
    <w:rsid w:val="00172BA1"/>
    <w:rsid w:val="00173445"/>
    <w:rsid w:val="00173464"/>
    <w:rsid w:val="00174820"/>
    <w:rsid w:val="00175A5C"/>
    <w:rsid w:val="00175D0F"/>
    <w:rsid w:val="001765CE"/>
    <w:rsid w:val="00176A71"/>
    <w:rsid w:val="00176C16"/>
    <w:rsid w:val="00184BC9"/>
    <w:rsid w:val="00184C0C"/>
    <w:rsid w:val="0018563F"/>
    <w:rsid w:val="001858C9"/>
    <w:rsid w:val="001864FC"/>
    <w:rsid w:val="00186880"/>
    <w:rsid w:val="00186D06"/>
    <w:rsid w:val="00191478"/>
    <w:rsid w:val="0019200D"/>
    <w:rsid w:val="00192847"/>
    <w:rsid w:val="001942C5"/>
    <w:rsid w:val="00195684"/>
    <w:rsid w:val="001961E2"/>
    <w:rsid w:val="0019691A"/>
    <w:rsid w:val="001A2FC6"/>
    <w:rsid w:val="001A32AF"/>
    <w:rsid w:val="001A50E2"/>
    <w:rsid w:val="001A7419"/>
    <w:rsid w:val="001B0B7E"/>
    <w:rsid w:val="001B2D56"/>
    <w:rsid w:val="001B3188"/>
    <w:rsid w:val="001B4FEC"/>
    <w:rsid w:val="001B638A"/>
    <w:rsid w:val="001B6C8C"/>
    <w:rsid w:val="001C2584"/>
    <w:rsid w:val="001C2B7B"/>
    <w:rsid w:val="001C3D6D"/>
    <w:rsid w:val="001C62DC"/>
    <w:rsid w:val="001C6D23"/>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691"/>
    <w:rsid w:val="00205DA0"/>
    <w:rsid w:val="002061ED"/>
    <w:rsid w:val="00207992"/>
    <w:rsid w:val="00211B82"/>
    <w:rsid w:val="00211BE9"/>
    <w:rsid w:val="00212287"/>
    <w:rsid w:val="002127E9"/>
    <w:rsid w:val="00212EDA"/>
    <w:rsid w:val="002135AB"/>
    <w:rsid w:val="00213E68"/>
    <w:rsid w:val="00214305"/>
    <w:rsid w:val="0021509C"/>
    <w:rsid w:val="00215BCE"/>
    <w:rsid w:val="002170E2"/>
    <w:rsid w:val="00221C3F"/>
    <w:rsid w:val="00222951"/>
    <w:rsid w:val="002229B9"/>
    <w:rsid w:val="002240D1"/>
    <w:rsid w:val="0022432F"/>
    <w:rsid w:val="00225423"/>
    <w:rsid w:val="002254BE"/>
    <w:rsid w:val="002257D3"/>
    <w:rsid w:val="00226833"/>
    <w:rsid w:val="00227E80"/>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1EC"/>
    <w:rsid w:val="00254560"/>
    <w:rsid w:val="00260D9D"/>
    <w:rsid w:val="00261B5C"/>
    <w:rsid w:val="0026330B"/>
    <w:rsid w:val="00263583"/>
    <w:rsid w:val="002637CD"/>
    <w:rsid w:val="00266A1B"/>
    <w:rsid w:val="002677A3"/>
    <w:rsid w:val="002701D3"/>
    <w:rsid w:val="002713FC"/>
    <w:rsid w:val="00272066"/>
    <w:rsid w:val="002729D4"/>
    <w:rsid w:val="00274F3E"/>
    <w:rsid w:val="00275EC2"/>
    <w:rsid w:val="002771BA"/>
    <w:rsid w:val="002801FE"/>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9637A"/>
    <w:rsid w:val="002A2E5B"/>
    <w:rsid w:val="002A36CC"/>
    <w:rsid w:val="002A3FF4"/>
    <w:rsid w:val="002A4FC8"/>
    <w:rsid w:val="002A7F89"/>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3DEC"/>
    <w:rsid w:val="0030715D"/>
    <w:rsid w:val="0030791B"/>
    <w:rsid w:val="00312589"/>
    <w:rsid w:val="003128EA"/>
    <w:rsid w:val="00312F4D"/>
    <w:rsid w:val="003141FB"/>
    <w:rsid w:val="003151DB"/>
    <w:rsid w:val="00315FF7"/>
    <w:rsid w:val="00320081"/>
    <w:rsid w:val="003203F4"/>
    <w:rsid w:val="0032325D"/>
    <w:rsid w:val="003247F6"/>
    <w:rsid w:val="00326011"/>
    <w:rsid w:val="0032627A"/>
    <w:rsid w:val="0032644A"/>
    <w:rsid w:val="003274E2"/>
    <w:rsid w:val="003277A4"/>
    <w:rsid w:val="00330AC9"/>
    <w:rsid w:val="0033120B"/>
    <w:rsid w:val="003313A3"/>
    <w:rsid w:val="00332976"/>
    <w:rsid w:val="00332E4F"/>
    <w:rsid w:val="00333CF2"/>
    <w:rsid w:val="00333E94"/>
    <w:rsid w:val="003374D2"/>
    <w:rsid w:val="003376CA"/>
    <w:rsid w:val="00340491"/>
    <w:rsid w:val="00340AFC"/>
    <w:rsid w:val="0034152A"/>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3C9C"/>
    <w:rsid w:val="00366F7A"/>
    <w:rsid w:val="00367112"/>
    <w:rsid w:val="00367D78"/>
    <w:rsid w:val="0037060C"/>
    <w:rsid w:val="00370C1F"/>
    <w:rsid w:val="00374163"/>
    <w:rsid w:val="00377815"/>
    <w:rsid w:val="00380003"/>
    <w:rsid w:val="00382A21"/>
    <w:rsid w:val="003831F9"/>
    <w:rsid w:val="00383906"/>
    <w:rsid w:val="00384D82"/>
    <w:rsid w:val="00384E1B"/>
    <w:rsid w:val="00385CCF"/>
    <w:rsid w:val="00390652"/>
    <w:rsid w:val="0039196E"/>
    <w:rsid w:val="00391D4D"/>
    <w:rsid w:val="00393934"/>
    <w:rsid w:val="003941A3"/>
    <w:rsid w:val="003954B3"/>
    <w:rsid w:val="00397B61"/>
    <w:rsid w:val="00397FCE"/>
    <w:rsid w:val="003A089B"/>
    <w:rsid w:val="003A3C41"/>
    <w:rsid w:val="003A44C9"/>
    <w:rsid w:val="003A45DE"/>
    <w:rsid w:val="003A4F93"/>
    <w:rsid w:val="003A59D9"/>
    <w:rsid w:val="003A6359"/>
    <w:rsid w:val="003A6B79"/>
    <w:rsid w:val="003A7836"/>
    <w:rsid w:val="003B02F8"/>
    <w:rsid w:val="003B0C12"/>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257A"/>
    <w:rsid w:val="003D35C3"/>
    <w:rsid w:val="003D3794"/>
    <w:rsid w:val="003D3905"/>
    <w:rsid w:val="003D6961"/>
    <w:rsid w:val="003D7A39"/>
    <w:rsid w:val="003D7E6E"/>
    <w:rsid w:val="003E10E5"/>
    <w:rsid w:val="003E4B9E"/>
    <w:rsid w:val="003E67B8"/>
    <w:rsid w:val="003E75D5"/>
    <w:rsid w:val="003E7B28"/>
    <w:rsid w:val="003F089A"/>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115A4"/>
    <w:rsid w:val="00414D8B"/>
    <w:rsid w:val="004161E1"/>
    <w:rsid w:val="00420314"/>
    <w:rsid w:val="00420917"/>
    <w:rsid w:val="00420C2D"/>
    <w:rsid w:val="00422110"/>
    <w:rsid w:val="0042326A"/>
    <w:rsid w:val="004251CB"/>
    <w:rsid w:val="00426562"/>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60FB"/>
    <w:rsid w:val="00446619"/>
    <w:rsid w:val="00447368"/>
    <w:rsid w:val="00450056"/>
    <w:rsid w:val="00450F95"/>
    <w:rsid w:val="00451413"/>
    <w:rsid w:val="00451617"/>
    <w:rsid w:val="004528D8"/>
    <w:rsid w:val="00455BDA"/>
    <w:rsid w:val="0045764B"/>
    <w:rsid w:val="00462A9F"/>
    <w:rsid w:val="00464F28"/>
    <w:rsid w:val="004662C8"/>
    <w:rsid w:val="00467411"/>
    <w:rsid w:val="00471A8A"/>
    <w:rsid w:val="00472013"/>
    <w:rsid w:val="00472023"/>
    <w:rsid w:val="00472457"/>
    <w:rsid w:val="00473EBD"/>
    <w:rsid w:val="00474577"/>
    <w:rsid w:val="004745D3"/>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297B"/>
    <w:rsid w:val="00493B02"/>
    <w:rsid w:val="0049766F"/>
    <w:rsid w:val="004A092E"/>
    <w:rsid w:val="004A0E2C"/>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3C53"/>
    <w:rsid w:val="004C4B65"/>
    <w:rsid w:val="004C51F6"/>
    <w:rsid w:val="004C57E2"/>
    <w:rsid w:val="004C7FE6"/>
    <w:rsid w:val="004D120F"/>
    <w:rsid w:val="004D1E4B"/>
    <w:rsid w:val="004D286B"/>
    <w:rsid w:val="004D3F4A"/>
    <w:rsid w:val="004D3F62"/>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8AA"/>
    <w:rsid w:val="004E6BA3"/>
    <w:rsid w:val="004E7FEE"/>
    <w:rsid w:val="004F1CE8"/>
    <w:rsid w:val="004F2440"/>
    <w:rsid w:val="004F34EF"/>
    <w:rsid w:val="004F3E19"/>
    <w:rsid w:val="004F457A"/>
    <w:rsid w:val="004F462E"/>
    <w:rsid w:val="004F59E2"/>
    <w:rsid w:val="004F798E"/>
    <w:rsid w:val="005002F2"/>
    <w:rsid w:val="005017C8"/>
    <w:rsid w:val="00501BC1"/>
    <w:rsid w:val="00502686"/>
    <w:rsid w:val="005030E6"/>
    <w:rsid w:val="00503320"/>
    <w:rsid w:val="00506110"/>
    <w:rsid w:val="0050757E"/>
    <w:rsid w:val="005079AB"/>
    <w:rsid w:val="00510585"/>
    <w:rsid w:val="00510867"/>
    <w:rsid w:val="00511489"/>
    <w:rsid w:val="00511692"/>
    <w:rsid w:val="00511FAB"/>
    <w:rsid w:val="0051401B"/>
    <w:rsid w:val="00514155"/>
    <w:rsid w:val="00515533"/>
    <w:rsid w:val="00517C8E"/>
    <w:rsid w:val="005202C1"/>
    <w:rsid w:val="00520670"/>
    <w:rsid w:val="005224D0"/>
    <w:rsid w:val="00523CF1"/>
    <w:rsid w:val="00523EF1"/>
    <w:rsid w:val="00524092"/>
    <w:rsid w:val="00524618"/>
    <w:rsid w:val="0052571E"/>
    <w:rsid w:val="005257DB"/>
    <w:rsid w:val="00526143"/>
    <w:rsid w:val="00527D14"/>
    <w:rsid w:val="00531402"/>
    <w:rsid w:val="00531A06"/>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4C1"/>
    <w:rsid w:val="00574FCA"/>
    <w:rsid w:val="0057646F"/>
    <w:rsid w:val="00580394"/>
    <w:rsid w:val="005823F1"/>
    <w:rsid w:val="005829D1"/>
    <w:rsid w:val="00582DE6"/>
    <w:rsid w:val="005837F0"/>
    <w:rsid w:val="00583915"/>
    <w:rsid w:val="00584DD7"/>
    <w:rsid w:val="00586E0F"/>
    <w:rsid w:val="005872C8"/>
    <w:rsid w:val="00587565"/>
    <w:rsid w:val="00590AA4"/>
    <w:rsid w:val="00590BB5"/>
    <w:rsid w:val="005924A7"/>
    <w:rsid w:val="00592614"/>
    <w:rsid w:val="005927C2"/>
    <w:rsid w:val="00593371"/>
    <w:rsid w:val="0059699E"/>
    <w:rsid w:val="005A1083"/>
    <w:rsid w:val="005A40AB"/>
    <w:rsid w:val="005A48C7"/>
    <w:rsid w:val="005A4991"/>
    <w:rsid w:val="005A56C7"/>
    <w:rsid w:val="005A77DF"/>
    <w:rsid w:val="005B02DD"/>
    <w:rsid w:val="005B1A53"/>
    <w:rsid w:val="005B1D29"/>
    <w:rsid w:val="005B1FBE"/>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15BA"/>
    <w:rsid w:val="005E23CB"/>
    <w:rsid w:val="005E386A"/>
    <w:rsid w:val="005E457D"/>
    <w:rsid w:val="005E6BF0"/>
    <w:rsid w:val="005E73C1"/>
    <w:rsid w:val="005E79D0"/>
    <w:rsid w:val="005F0213"/>
    <w:rsid w:val="005F0BB9"/>
    <w:rsid w:val="005F0C1B"/>
    <w:rsid w:val="005F11F4"/>
    <w:rsid w:val="005F1A10"/>
    <w:rsid w:val="005F2691"/>
    <w:rsid w:val="005F2C35"/>
    <w:rsid w:val="005F337B"/>
    <w:rsid w:val="005F3AA5"/>
    <w:rsid w:val="005F3DBE"/>
    <w:rsid w:val="005F4346"/>
    <w:rsid w:val="005F532A"/>
    <w:rsid w:val="005F62E4"/>
    <w:rsid w:val="005F6A53"/>
    <w:rsid w:val="005F70F5"/>
    <w:rsid w:val="005F7F73"/>
    <w:rsid w:val="00600455"/>
    <w:rsid w:val="00600AF5"/>
    <w:rsid w:val="00601E8E"/>
    <w:rsid w:val="00602504"/>
    <w:rsid w:val="00603BAF"/>
    <w:rsid w:val="006040BD"/>
    <w:rsid w:val="0060514D"/>
    <w:rsid w:val="00605622"/>
    <w:rsid w:val="00612718"/>
    <w:rsid w:val="0061271D"/>
    <w:rsid w:val="00613061"/>
    <w:rsid w:val="00613065"/>
    <w:rsid w:val="00613671"/>
    <w:rsid w:val="006149B5"/>
    <w:rsid w:val="006166B9"/>
    <w:rsid w:val="00616D5A"/>
    <w:rsid w:val="00620957"/>
    <w:rsid w:val="00620BB8"/>
    <w:rsid w:val="00622592"/>
    <w:rsid w:val="00623EE3"/>
    <w:rsid w:val="00626CB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6701E"/>
    <w:rsid w:val="006700D5"/>
    <w:rsid w:val="00671808"/>
    <w:rsid w:val="006718B9"/>
    <w:rsid w:val="00672D16"/>
    <w:rsid w:val="00674F7C"/>
    <w:rsid w:val="00675A21"/>
    <w:rsid w:val="00675FED"/>
    <w:rsid w:val="00676FAD"/>
    <w:rsid w:val="00676FBE"/>
    <w:rsid w:val="006835C0"/>
    <w:rsid w:val="00683AEF"/>
    <w:rsid w:val="00683D48"/>
    <w:rsid w:val="006841BE"/>
    <w:rsid w:val="00684289"/>
    <w:rsid w:val="00684417"/>
    <w:rsid w:val="0068457C"/>
    <w:rsid w:val="00684756"/>
    <w:rsid w:val="00687B67"/>
    <w:rsid w:val="00687FC8"/>
    <w:rsid w:val="006903CF"/>
    <w:rsid w:val="006914A5"/>
    <w:rsid w:val="00691606"/>
    <w:rsid w:val="006926E1"/>
    <w:rsid w:val="00693AB6"/>
    <w:rsid w:val="00693BE5"/>
    <w:rsid w:val="00693E43"/>
    <w:rsid w:val="006940B3"/>
    <w:rsid w:val="0069475E"/>
    <w:rsid w:val="00694A74"/>
    <w:rsid w:val="0069523A"/>
    <w:rsid w:val="006960F5"/>
    <w:rsid w:val="00696265"/>
    <w:rsid w:val="00696302"/>
    <w:rsid w:val="00696A53"/>
    <w:rsid w:val="00697083"/>
    <w:rsid w:val="0069737E"/>
    <w:rsid w:val="00697C71"/>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3587"/>
    <w:rsid w:val="006C7563"/>
    <w:rsid w:val="006D07BE"/>
    <w:rsid w:val="006D095A"/>
    <w:rsid w:val="006D0EB7"/>
    <w:rsid w:val="006D1C1A"/>
    <w:rsid w:val="006D2BF8"/>
    <w:rsid w:val="006D2FB7"/>
    <w:rsid w:val="006D33AF"/>
    <w:rsid w:val="006D4F70"/>
    <w:rsid w:val="006E02B2"/>
    <w:rsid w:val="006E1510"/>
    <w:rsid w:val="006E1832"/>
    <w:rsid w:val="006E191A"/>
    <w:rsid w:val="006E4688"/>
    <w:rsid w:val="006E5159"/>
    <w:rsid w:val="006E5931"/>
    <w:rsid w:val="006E75DA"/>
    <w:rsid w:val="006F113B"/>
    <w:rsid w:val="006F11E0"/>
    <w:rsid w:val="006F1A7A"/>
    <w:rsid w:val="006F312F"/>
    <w:rsid w:val="006F5066"/>
    <w:rsid w:val="006F514B"/>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221"/>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2F9F"/>
    <w:rsid w:val="007434F3"/>
    <w:rsid w:val="00743C31"/>
    <w:rsid w:val="0074402D"/>
    <w:rsid w:val="00744DB9"/>
    <w:rsid w:val="00750710"/>
    <w:rsid w:val="007554DB"/>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D78"/>
    <w:rsid w:val="007C2D87"/>
    <w:rsid w:val="007C3C68"/>
    <w:rsid w:val="007C4593"/>
    <w:rsid w:val="007C4659"/>
    <w:rsid w:val="007C4C26"/>
    <w:rsid w:val="007C4D37"/>
    <w:rsid w:val="007C574F"/>
    <w:rsid w:val="007D02CB"/>
    <w:rsid w:val="007D0A20"/>
    <w:rsid w:val="007D0A9F"/>
    <w:rsid w:val="007D20AB"/>
    <w:rsid w:val="007D2B64"/>
    <w:rsid w:val="007D4747"/>
    <w:rsid w:val="007D4E84"/>
    <w:rsid w:val="007D7749"/>
    <w:rsid w:val="007E005C"/>
    <w:rsid w:val="007E0BC4"/>
    <w:rsid w:val="007E1758"/>
    <w:rsid w:val="007E31C9"/>
    <w:rsid w:val="007E331E"/>
    <w:rsid w:val="007E6733"/>
    <w:rsid w:val="007E68DD"/>
    <w:rsid w:val="007F0B28"/>
    <w:rsid w:val="007F0F13"/>
    <w:rsid w:val="007F148D"/>
    <w:rsid w:val="007F32AE"/>
    <w:rsid w:val="007F63CB"/>
    <w:rsid w:val="00800F9A"/>
    <w:rsid w:val="0080391D"/>
    <w:rsid w:val="00805037"/>
    <w:rsid w:val="008060A2"/>
    <w:rsid w:val="008070E9"/>
    <w:rsid w:val="00807C95"/>
    <w:rsid w:val="008106CB"/>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55D5"/>
    <w:rsid w:val="00826237"/>
    <w:rsid w:val="0082763F"/>
    <w:rsid w:val="0083112F"/>
    <w:rsid w:val="00833531"/>
    <w:rsid w:val="00833E9C"/>
    <w:rsid w:val="00834433"/>
    <w:rsid w:val="0083521E"/>
    <w:rsid w:val="00837C1D"/>
    <w:rsid w:val="00843D16"/>
    <w:rsid w:val="00844FA5"/>
    <w:rsid w:val="00845B4F"/>
    <w:rsid w:val="00846AF0"/>
    <w:rsid w:val="00846E97"/>
    <w:rsid w:val="00847444"/>
    <w:rsid w:val="00847EC1"/>
    <w:rsid w:val="0085007A"/>
    <w:rsid w:val="008526B8"/>
    <w:rsid w:val="008527CF"/>
    <w:rsid w:val="0085350E"/>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75F2C"/>
    <w:rsid w:val="008815F4"/>
    <w:rsid w:val="00881F43"/>
    <w:rsid w:val="008836C1"/>
    <w:rsid w:val="00884539"/>
    <w:rsid w:val="00885A14"/>
    <w:rsid w:val="00886756"/>
    <w:rsid w:val="00887407"/>
    <w:rsid w:val="00887CB6"/>
    <w:rsid w:val="00890B6A"/>
    <w:rsid w:val="008932B1"/>
    <w:rsid w:val="008946C7"/>
    <w:rsid w:val="00895E1E"/>
    <w:rsid w:val="00896B8E"/>
    <w:rsid w:val="008A0893"/>
    <w:rsid w:val="008A0ACB"/>
    <w:rsid w:val="008A1DA4"/>
    <w:rsid w:val="008A359E"/>
    <w:rsid w:val="008A3EC2"/>
    <w:rsid w:val="008A441E"/>
    <w:rsid w:val="008A5DE5"/>
    <w:rsid w:val="008A7DFC"/>
    <w:rsid w:val="008B0197"/>
    <w:rsid w:val="008B0E7C"/>
    <w:rsid w:val="008B0EBA"/>
    <w:rsid w:val="008B1278"/>
    <w:rsid w:val="008B3CA5"/>
    <w:rsid w:val="008B5427"/>
    <w:rsid w:val="008B5EB5"/>
    <w:rsid w:val="008C0981"/>
    <w:rsid w:val="008C0F6B"/>
    <w:rsid w:val="008C10B3"/>
    <w:rsid w:val="008C5DDE"/>
    <w:rsid w:val="008C7922"/>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2AB7"/>
    <w:rsid w:val="0090399E"/>
    <w:rsid w:val="009046BB"/>
    <w:rsid w:val="0090518B"/>
    <w:rsid w:val="0090789D"/>
    <w:rsid w:val="009103BF"/>
    <w:rsid w:val="00910808"/>
    <w:rsid w:val="00911BA4"/>
    <w:rsid w:val="00912B72"/>
    <w:rsid w:val="0091470E"/>
    <w:rsid w:val="00914A2D"/>
    <w:rsid w:val="00916EBF"/>
    <w:rsid w:val="009174CA"/>
    <w:rsid w:val="00917A6D"/>
    <w:rsid w:val="009215BD"/>
    <w:rsid w:val="009219EA"/>
    <w:rsid w:val="00921C0C"/>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AB7"/>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72A5"/>
    <w:rsid w:val="00987B9D"/>
    <w:rsid w:val="009915D2"/>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2C6"/>
    <w:rsid w:val="009A7C77"/>
    <w:rsid w:val="009B0246"/>
    <w:rsid w:val="009B05EB"/>
    <w:rsid w:val="009B0859"/>
    <w:rsid w:val="009B150B"/>
    <w:rsid w:val="009B15A8"/>
    <w:rsid w:val="009B1A41"/>
    <w:rsid w:val="009B20CD"/>
    <w:rsid w:val="009B27A3"/>
    <w:rsid w:val="009B41FF"/>
    <w:rsid w:val="009B600F"/>
    <w:rsid w:val="009B7DF0"/>
    <w:rsid w:val="009B7E21"/>
    <w:rsid w:val="009C01EE"/>
    <w:rsid w:val="009C188D"/>
    <w:rsid w:val="009C6776"/>
    <w:rsid w:val="009C67DB"/>
    <w:rsid w:val="009C6BA0"/>
    <w:rsid w:val="009C7ED5"/>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464C"/>
    <w:rsid w:val="009E4AA7"/>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689B"/>
    <w:rsid w:val="00A20835"/>
    <w:rsid w:val="00A2122E"/>
    <w:rsid w:val="00A21645"/>
    <w:rsid w:val="00A228F8"/>
    <w:rsid w:val="00A22984"/>
    <w:rsid w:val="00A22B2D"/>
    <w:rsid w:val="00A23D06"/>
    <w:rsid w:val="00A23D29"/>
    <w:rsid w:val="00A24286"/>
    <w:rsid w:val="00A24F36"/>
    <w:rsid w:val="00A263E3"/>
    <w:rsid w:val="00A265A6"/>
    <w:rsid w:val="00A270D7"/>
    <w:rsid w:val="00A27117"/>
    <w:rsid w:val="00A275DA"/>
    <w:rsid w:val="00A278A0"/>
    <w:rsid w:val="00A30082"/>
    <w:rsid w:val="00A3072E"/>
    <w:rsid w:val="00A31328"/>
    <w:rsid w:val="00A31D38"/>
    <w:rsid w:val="00A32A24"/>
    <w:rsid w:val="00A33AA4"/>
    <w:rsid w:val="00A3600E"/>
    <w:rsid w:val="00A3780F"/>
    <w:rsid w:val="00A409AC"/>
    <w:rsid w:val="00A412C1"/>
    <w:rsid w:val="00A412CD"/>
    <w:rsid w:val="00A4178E"/>
    <w:rsid w:val="00A41BA0"/>
    <w:rsid w:val="00A42404"/>
    <w:rsid w:val="00A42EAD"/>
    <w:rsid w:val="00A43B40"/>
    <w:rsid w:val="00A43D57"/>
    <w:rsid w:val="00A474B8"/>
    <w:rsid w:val="00A50921"/>
    <w:rsid w:val="00A50FCE"/>
    <w:rsid w:val="00A52122"/>
    <w:rsid w:val="00A523A9"/>
    <w:rsid w:val="00A52678"/>
    <w:rsid w:val="00A535C6"/>
    <w:rsid w:val="00A5395A"/>
    <w:rsid w:val="00A547F9"/>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388A"/>
    <w:rsid w:val="00A864FE"/>
    <w:rsid w:val="00A9143C"/>
    <w:rsid w:val="00A914C7"/>
    <w:rsid w:val="00A923F4"/>
    <w:rsid w:val="00A959C6"/>
    <w:rsid w:val="00A97B5D"/>
    <w:rsid w:val="00AA0E48"/>
    <w:rsid w:val="00AA20CA"/>
    <w:rsid w:val="00AA2425"/>
    <w:rsid w:val="00AA2546"/>
    <w:rsid w:val="00AA3821"/>
    <w:rsid w:val="00AA4615"/>
    <w:rsid w:val="00AA5643"/>
    <w:rsid w:val="00AA684B"/>
    <w:rsid w:val="00AA7D74"/>
    <w:rsid w:val="00AB215C"/>
    <w:rsid w:val="00AB31BD"/>
    <w:rsid w:val="00AB35B8"/>
    <w:rsid w:val="00AB4EBC"/>
    <w:rsid w:val="00AB5F01"/>
    <w:rsid w:val="00AB6823"/>
    <w:rsid w:val="00AB6DDB"/>
    <w:rsid w:val="00AC002C"/>
    <w:rsid w:val="00AC0388"/>
    <w:rsid w:val="00AC062A"/>
    <w:rsid w:val="00AC1130"/>
    <w:rsid w:val="00AC17A8"/>
    <w:rsid w:val="00AC1920"/>
    <w:rsid w:val="00AC1996"/>
    <w:rsid w:val="00AC1F4E"/>
    <w:rsid w:val="00AC31FD"/>
    <w:rsid w:val="00AC3F3C"/>
    <w:rsid w:val="00AC3FC9"/>
    <w:rsid w:val="00AC5416"/>
    <w:rsid w:val="00AC613F"/>
    <w:rsid w:val="00AC765D"/>
    <w:rsid w:val="00AD0E8F"/>
    <w:rsid w:val="00AD0F5C"/>
    <w:rsid w:val="00AD1386"/>
    <w:rsid w:val="00AD226D"/>
    <w:rsid w:val="00AD37FB"/>
    <w:rsid w:val="00AD6608"/>
    <w:rsid w:val="00AE025D"/>
    <w:rsid w:val="00AE0BB6"/>
    <w:rsid w:val="00AE237E"/>
    <w:rsid w:val="00AE2458"/>
    <w:rsid w:val="00AE2466"/>
    <w:rsid w:val="00AE328F"/>
    <w:rsid w:val="00AE3BDE"/>
    <w:rsid w:val="00AE3F41"/>
    <w:rsid w:val="00AE4704"/>
    <w:rsid w:val="00AE4E1E"/>
    <w:rsid w:val="00AE65DE"/>
    <w:rsid w:val="00AE6628"/>
    <w:rsid w:val="00AE773D"/>
    <w:rsid w:val="00AF0890"/>
    <w:rsid w:val="00AF0DEA"/>
    <w:rsid w:val="00AF1E9A"/>
    <w:rsid w:val="00AF3D9C"/>
    <w:rsid w:val="00AF5E51"/>
    <w:rsid w:val="00AF6FB6"/>
    <w:rsid w:val="00B001BB"/>
    <w:rsid w:val="00B002B5"/>
    <w:rsid w:val="00B02E09"/>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5372"/>
    <w:rsid w:val="00B554FE"/>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5107"/>
    <w:rsid w:val="00B76B76"/>
    <w:rsid w:val="00B807B3"/>
    <w:rsid w:val="00B80DB0"/>
    <w:rsid w:val="00B81AAE"/>
    <w:rsid w:val="00B830F8"/>
    <w:rsid w:val="00B851C8"/>
    <w:rsid w:val="00B86D83"/>
    <w:rsid w:val="00B92383"/>
    <w:rsid w:val="00B93946"/>
    <w:rsid w:val="00B9739D"/>
    <w:rsid w:val="00B97A73"/>
    <w:rsid w:val="00B97F46"/>
    <w:rsid w:val="00BA02E8"/>
    <w:rsid w:val="00BA12F6"/>
    <w:rsid w:val="00BA1385"/>
    <w:rsid w:val="00BA216B"/>
    <w:rsid w:val="00BA29F6"/>
    <w:rsid w:val="00BA392D"/>
    <w:rsid w:val="00BA417E"/>
    <w:rsid w:val="00BA51C5"/>
    <w:rsid w:val="00BA7EBF"/>
    <w:rsid w:val="00BB1FA9"/>
    <w:rsid w:val="00BB2481"/>
    <w:rsid w:val="00BB38F8"/>
    <w:rsid w:val="00BB4357"/>
    <w:rsid w:val="00BB4BC4"/>
    <w:rsid w:val="00BB51F7"/>
    <w:rsid w:val="00BB6667"/>
    <w:rsid w:val="00BB6799"/>
    <w:rsid w:val="00BB687F"/>
    <w:rsid w:val="00BB6AE2"/>
    <w:rsid w:val="00BB728D"/>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D7890"/>
    <w:rsid w:val="00BE24D7"/>
    <w:rsid w:val="00BE2F68"/>
    <w:rsid w:val="00BE34A4"/>
    <w:rsid w:val="00BE39A4"/>
    <w:rsid w:val="00BE5D19"/>
    <w:rsid w:val="00BE6D0E"/>
    <w:rsid w:val="00BF17F7"/>
    <w:rsid w:val="00BF21DD"/>
    <w:rsid w:val="00BF2212"/>
    <w:rsid w:val="00BF3748"/>
    <w:rsid w:val="00BF4172"/>
    <w:rsid w:val="00BF5A5F"/>
    <w:rsid w:val="00BF69FD"/>
    <w:rsid w:val="00BF7962"/>
    <w:rsid w:val="00C002A9"/>
    <w:rsid w:val="00C002E2"/>
    <w:rsid w:val="00C00802"/>
    <w:rsid w:val="00C018B4"/>
    <w:rsid w:val="00C03358"/>
    <w:rsid w:val="00C036DF"/>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75F2"/>
    <w:rsid w:val="00C378FD"/>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057"/>
    <w:rsid w:val="00C61726"/>
    <w:rsid w:val="00C619A4"/>
    <w:rsid w:val="00C61BDC"/>
    <w:rsid w:val="00C62523"/>
    <w:rsid w:val="00C6255B"/>
    <w:rsid w:val="00C62BC3"/>
    <w:rsid w:val="00C64026"/>
    <w:rsid w:val="00C650C5"/>
    <w:rsid w:val="00C653C9"/>
    <w:rsid w:val="00C65728"/>
    <w:rsid w:val="00C665AF"/>
    <w:rsid w:val="00C71836"/>
    <w:rsid w:val="00C733F3"/>
    <w:rsid w:val="00C734F0"/>
    <w:rsid w:val="00C73BE6"/>
    <w:rsid w:val="00C74F8E"/>
    <w:rsid w:val="00C7511B"/>
    <w:rsid w:val="00C77330"/>
    <w:rsid w:val="00C77DE3"/>
    <w:rsid w:val="00C81AEB"/>
    <w:rsid w:val="00C82D1D"/>
    <w:rsid w:val="00C83A49"/>
    <w:rsid w:val="00C84C39"/>
    <w:rsid w:val="00C85D14"/>
    <w:rsid w:val="00C86800"/>
    <w:rsid w:val="00C86F31"/>
    <w:rsid w:val="00C9172B"/>
    <w:rsid w:val="00C9237B"/>
    <w:rsid w:val="00C92A9A"/>
    <w:rsid w:val="00C92F0D"/>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2AD0"/>
    <w:rsid w:val="00CB303D"/>
    <w:rsid w:val="00CB6369"/>
    <w:rsid w:val="00CC1507"/>
    <w:rsid w:val="00CC2285"/>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1EE0"/>
    <w:rsid w:val="00CE25DF"/>
    <w:rsid w:val="00CE5424"/>
    <w:rsid w:val="00CE64C7"/>
    <w:rsid w:val="00CE67A3"/>
    <w:rsid w:val="00CE7596"/>
    <w:rsid w:val="00CE779D"/>
    <w:rsid w:val="00CF04B3"/>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1154"/>
    <w:rsid w:val="00D14DF6"/>
    <w:rsid w:val="00D1500D"/>
    <w:rsid w:val="00D15FCF"/>
    <w:rsid w:val="00D1771D"/>
    <w:rsid w:val="00D21589"/>
    <w:rsid w:val="00D220CD"/>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A64"/>
    <w:rsid w:val="00D46AC4"/>
    <w:rsid w:val="00D475B7"/>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90439"/>
    <w:rsid w:val="00D9060C"/>
    <w:rsid w:val="00D93417"/>
    <w:rsid w:val="00D947FD"/>
    <w:rsid w:val="00D94B1D"/>
    <w:rsid w:val="00D94E5E"/>
    <w:rsid w:val="00D957C3"/>
    <w:rsid w:val="00D962E0"/>
    <w:rsid w:val="00D9678A"/>
    <w:rsid w:val="00D97288"/>
    <w:rsid w:val="00DA20C8"/>
    <w:rsid w:val="00DA2C80"/>
    <w:rsid w:val="00DA4AD8"/>
    <w:rsid w:val="00DA7875"/>
    <w:rsid w:val="00DA7B2E"/>
    <w:rsid w:val="00DB07F6"/>
    <w:rsid w:val="00DB2543"/>
    <w:rsid w:val="00DB3327"/>
    <w:rsid w:val="00DB3A22"/>
    <w:rsid w:val="00DB3BED"/>
    <w:rsid w:val="00DB498C"/>
    <w:rsid w:val="00DB6663"/>
    <w:rsid w:val="00DC1DA4"/>
    <w:rsid w:val="00DC3438"/>
    <w:rsid w:val="00DC3925"/>
    <w:rsid w:val="00DC3EA7"/>
    <w:rsid w:val="00DC4CFC"/>
    <w:rsid w:val="00DC5071"/>
    <w:rsid w:val="00DC7252"/>
    <w:rsid w:val="00DC77B8"/>
    <w:rsid w:val="00DD1FE2"/>
    <w:rsid w:val="00DD241A"/>
    <w:rsid w:val="00DD2E5E"/>
    <w:rsid w:val="00DD3DD8"/>
    <w:rsid w:val="00DD423D"/>
    <w:rsid w:val="00DD5F4C"/>
    <w:rsid w:val="00DE07AF"/>
    <w:rsid w:val="00DE07BD"/>
    <w:rsid w:val="00DE11A6"/>
    <w:rsid w:val="00DE15A3"/>
    <w:rsid w:val="00DE2411"/>
    <w:rsid w:val="00DE2870"/>
    <w:rsid w:val="00DE2F4A"/>
    <w:rsid w:val="00DE3047"/>
    <w:rsid w:val="00DE4CC4"/>
    <w:rsid w:val="00DE4F64"/>
    <w:rsid w:val="00DE6C44"/>
    <w:rsid w:val="00DF0767"/>
    <w:rsid w:val="00E030EF"/>
    <w:rsid w:val="00E04C01"/>
    <w:rsid w:val="00E04D51"/>
    <w:rsid w:val="00E04EB9"/>
    <w:rsid w:val="00E06939"/>
    <w:rsid w:val="00E074AB"/>
    <w:rsid w:val="00E07D7D"/>
    <w:rsid w:val="00E101A0"/>
    <w:rsid w:val="00E10376"/>
    <w:rsid w:val="00E10DEF"/>
    <w:rsid w:val="00E11D11"/>
    <w:rsid w:val="00E11FA9"/>
    <w:rsid w:val="00E12A29"/>
    <w:rsid w:val="00E1388D"/>
    <w:rsid w:val="00E139FE"/>
    <w:rsid w:val="00E13A35"/>
    <w:rsid w:val="00E160DF"/>
    <w:rsid w:val="00E17123"/>
    <w:rsid w:val="00E20889"/>
    <w:rsid w:val="00E22E46"/>
    <w:rsid w:val="00E2341A"/>
    <w:rsid w:val="00E23660"/>
    <w:rsid w:val="00E25246"/>
    <w:rsid w:val="00E25742"/>
    <w:rsid w:val="00E26CA9"/>
    <w:rsid w:val="00E27CD9"/>
    <w:rsid w:val="00E27F39"/>
    <w:rsid w:val="00E310BB"/>
    <w:rsid w:val="00E32B6B"/>
    <w:rsid w:val="00E336BB"/>
    <w:rsid w:val="00E34BBC"/>
    <w:rsid w:val="00E36F22"/>
    <w:rsid w:val="00E37A7D"/>
    <w:rsid w:val="00E40272"/>
    <w:rsid w:val="00E40D81"/>
    <w:rsid w:val="00E42359"/>
    <w:rsid w:val="00E42877"/>
    <w:rsid w:val="00E4343C"/>
    <w:rsid w:val="00E43B53"/>
    <w:rsid w:val="00E44716"/>
    <w:rsid w:val="00E44A24"/>
    <w:rsid w:val="00E466C1"/>
    <w:rsid w:val="00E5078F"/>
    <w:rsid w:val="00E50B8B"/>
    <w:rsid w:val="00E52310"/>
    <w:rsid w:val="00E52E1F"/>
    <w:rsid w:val="00E5319C"/>
    <w:rsid w:val="00E537B7"/>
    <w:rsid w:val="00E53F88"/>
    <w:rsid w:val="00E561D5"/>
    <w:rsid w:val="00E57C6A"/>
    <w:rsid w:val="00E60FED"/>
    <w:rsid w:val="00E61534"/>
    <w:rsid w:val="00E628FD"/>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5F81"/>
    <w:rsid w:val="00E86027"/>
    <w:rsid w:val="00E8659B"/>
    <w:rsid w:val="00E86E91"/>
    <w:rsid w:val="00E873BF"/>
    <w:rsid w:val="00E9437B"/>
    <w:rsid w:val="00E94F81"/>
    <w:rsid w:val="00E95200"/>
    <w:rsid w:val="00E95772"/>
    <w:rsid w:val="00EA0183"/>
    <w:rsid w:val="00EA0A2D"/>
    <w:rsid w:val="00EA2340"/>
    <w:rsid w:val="00EA2C61"/>
    <w:rsid w:val="00EA2E20"/>
    <w:rsid w:val="00EA4C4E"/>
    <w:rsid w:val="00EA5CB4"/>
    <w:rsid w:val="00EA7DC0"/>
    <w:rsid w:val="00EB1B4D"/>
    <w:rsid w:val="00EB1F70"/>
    <w:rsid w:val="00EB2CB5"/>
    <w:rsid w:val="00EB3F4C"/>
    <w:rsid w:val="00EB50E5"/>
    <w:rsid w:val="00EB5464"/>
    <w:rsid w:val="00EB7FB5"/>
    <w:rsid w:val="00EC04AA"/>
    <w:rsid w:val="00EC085B"/>
    <w:rsid w:val="00EC1582"/>
    <w:rsid w:val="00EC1E9B"/>
    <w:rsid w:val="00EC2944"/>
    <w:rsid w:val="00EC4491"/>
    <w:rsid w:val="00EC4E06"/>
    <w:rsid w:val="00EC5794"/>
    <w:rsid w:val="00EC6AEE"/>
    <w:rsid w:val="00EC6BC4"/>
    <w:rsid w:val="00EC6DC0"/>
    <w:rsid w:val="00EC76C7"/>
    <w:rsid w:val="00EC7D38"/>
    <w:rsid w:val="00ED1D40"/>
    <w:rsid w:val="00ED32F7"/>
    <w:rsid w:val="00ED5F78"/>
    <w:rsid w:val="00ED6196"/>
    <w:rsid w:val="00ED69DD"/>
    <w:rsid w:val="00ED6A76"/>
    <w:rsid w:val="00EE0264"/>
    <w:rsid w:val="00EE02DF"/>
    <w:rsid w:val="00EE15E8"/>
    <w:rsid w:val="00EE22D5"/>
    <w:rsid w:val="00EE29A2"/>
    <w:rsid w:val="00EE33FD"/>
    <w:rsid w:val="00EE4396"/>
    <w:rsid w:val="00EE6FFA"/>
    <w:rsid w:val="00EF17F0"/>
    <w:rsid w:val="00EF1E04"/>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63EA"/>
    <w:rsid w:val="00F175DC"/>
    <w:rsid w:val="00F177BD"/>
    <w:rsid w:val="00F179D2"/>
    <w:rsid w:val="00F2004E"/>
    <w:rsid w:val="00F2033E"/>
    <w:rsid w:val="00F209DB"/>
    <w:rsid w:val="00F22F79"/>
    <w:rsid w:val="00F24F7B"/>
    <w:rsid w:val="00F26E41"/>
    <w:rsid w:val="00F27BAE"/>
    <w:rsid w:val="00F27F8B"/>
    <w:rsid w:val="00F3050D"/>
    <w:rsid w:val="00F31B10"/>
    <w:rsid w:val="00F37185"/>
    <w:rsid w:val="00F403BA"/>
    <w:rsid w:val="00F42186"/>
    <w:rsid w:val="00F43F05"/>
    <w:rsid w:val="00F44134"/>
    <w:rsid w:val="00F442BA"/>
    <w:rsid w:val="00F44E2D"/>
    <w:rsid w:val="00F451DD"/>
    <w:rsid w:val="00F4686D"/>
    <w:rsid w:val="00F51B3C"/>
    <w:rsid w:val="00F51BC5"/>
    <w:rsid w:val="00F51F90"/>
    <w:rsid w:val="00F5203C"/>
    <w:rsid w:val="00F52827"/>
    <w:rsid w:val="00F52AD4"/>
    <w:rsid w:val="00F52D82"/>
    <w:rsid w:val="00F557A3"/>
    <w:rsid w:val="00F56686"/>
    <w:rsid w:val="00F56A48"/>
    <w:rsid w:val="00F57D6A"/>
    <w:rsid w:val="00F57E6A"/>
    <w:rsid w:val="00F6054E"/>
    <w:rsid w:val="00F623AC"/>
    <w:rsid w:val="00F63422"/>
    <w:rsid w:val="00F638D2"/>
    <w:rsid w:val="00F642C7"/>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2BE"/>
    <w:rsid w:val="00F87453"/>
    <w:rsid w:val="00F90134"/>
    <w:rsid w:val="00F9202B"/>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C0380"/>
    <w:rsid w:val="00FC1C80"/>
    <w:rsid w:val="00FC2A68"/>
    <w:rsid w:val="00FC4593"/>
    <w:rsid w:val="00FC5B61"/>
    <w:rsid w:val="00FC6701"/>
    <w:rsid w:val="00FC693B"/>
    <w:rsid w:val="00FC7AA7"/>
    <w:rsid w:val="00FD0A48"/>
    <w:rsid w:val="00FD0B63"/>
    <w:rsid w:val="00FD4B7F"/>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3475%2F2024" TargetMode="External"/><Relationship Id="rId26" Type="http://schemas.openxmlformats.org/officeDocument/2006/relationships/hyperlink" Target="https://www.tcepi.tc.br/fiscalizado/pesquisa-de-processos/?tipo=0&amp;processo=008523%2F2024" TargetMode="External"/><Relationship Id="rId39" Type="http://schemas.openxmlformats.org/officeDocument/2006/relationships/hyperlink" Target="https://www.tcepi.tc.br/publicacao/463936.pdf" TargetMode="External"/><Relationship Id="rId21" Type="http://schemas.openxmlformats.org/officeDocument/2006/relationships/hyperlink" Target="https://www.tcepi.tc.br/publicacao/463936.pdf" TargetMode="External"/><Relationship Id="rId34" Type="http://schemas.openxmlformats.org/officeDocument/2006/relationships/hyperlink" Target="https://www.tcepi.tc.br/fiscalizado/pesquisa-de-processos/?tipo=0&amp;processo=005148%2F2024" TargetMode="External"/><Relationship Id="rId42" Type="http://schemas.openxmlformats.org/officeDocument/2006/relationships/hyperlink" Target="https://www.tcepi.tc.br/fiscalizado/pesquisa-de-processos/?tipo=0&amp;processo=002633%2F2025+" TargetMode="External"/><Relationship Id="rId47" Type="http://schemas.openxmlformats.org/officeDocument/2006/relationships/hyperlink" Target="https://www.tcepi.tc.br/publicacao/463933.pdf" TargetMode="External"/><Relationship Id="rId50" Type="http://schemas.openxmlformats.org/officeDocument/2006/relationships/hyperlink" Target="https://www.tcepi.tc.br/fiscalizado/pesquisa-de-processos/?tipo=0&amp;processo=013979%2F2024" TargetMode="External"/><Relationship Id="rId55" Type="http://schemas.openxmlformats.org/officeDocument/2006/relationships/hyperlink" Target="https://www.tcepi.tc.br/publicacao/463931.pdf" TargetMode="External"/><Relationship Id="rId63" Type="http://schemas.openxmlformats.org/officeDocument/2006/relationships/hyperlink" Target="https://www.tcepi.tc.br/publicacao/463935.pdf" TargetMode="External"/><Relationship Id="rId68"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1812%2F2025" TargetMode="External"/><Relationship Id="rId29" Type="http://schemas.openxmlformats.org/officeDocument/2006/relationships/hyperlink" Target="https://www.tcepi.tc.br/publicacao/46393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08248%2F2024" TargetMode="External"/><Relationship Id="rId32" Type="http://schemas.openxmlformats.org/officeDocument/2006/relationships/hyperlink" Target="https://www.tcepi.tc.br/fiscalizado/pesquisa-de-processos/?tipo=0&amp;processo=002848%2F2024" TargetMode="External"/><Relationship Id="rId37" Type="http://schemas.openxmlformats.org/officeDocument/2006/relationships/hyperlink" Target="https://www.tcepi.tc.br/publicacao/463933.pdf" TargetMode="External"/><Relationship Id="rId40" Type="http://schemas.openxmlformats.org/officeDocument/2006/relationships/hyperlink" Target="https://www.tcepi.tc.br/fiscalizado/pesquisa-de-processos/?tipo=0&amp;processo=009771%2F2024+" TargetMode="External"/><Relationship Id="rId45" Type="http://schemas.openxmlformats.org/officeDocument/2006/relationships/hyperlink" Target="https://www.tcepi.tc.br/publicacao/463939.pdf" TargetMode="External"/><Relationship Id="rId53" Type="http://schemas.openxmlformats.org/officeDocument/2006/relationships/hyperlink" Target="https://www.tcepi.tc.br/publicacao/463939.pdf" TargetMode="External"/><Relationship Id="rId58" Type="http://schemas.openxmlformats.org/officeDocument/2006/relationships/hyperlink" Target="https://www.tcepi.tc.br/fiscalizado/pesquisa-de-processos/?tipo=0&amp;processo=002983%2F2025" TargetMode="External"/><Relationship Id="rId66" Type="http://schemas.openxmlformats.org/officeDocument/2006/relationships/hyperlink" Target="https://www.tcepi.tc.br/fiscalizado/pesquisa-de-processos/?tipo=0&amp;processo=005290%2F2024+"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943.pdf" TargetMode="External"/><Relationship Id="rId28" Type="http://schemas.openxmlformats.org/officeDocument/2006/relationships/hyperlink" Target="https://www.tcepi.tc.br/fiscalizado/pesquisa-de-processos/?tipo=0&amp;processo=001284%2F2025" TargetMode="External"/><Relationship Id="rId36" Type="http://schemas.openxmlformats.org/officeDocument/2006/relationships/hyperlink" Target="https://www.tcepi.tc.br/fiscalizado/pesquisa-de-processos/?tipo=0&amp;processo=005905%2F2024+" TargetMode="External"/><Relationship Id="rId49" Type="http://schemas.openxmlformats.org/officeDocument/2006/relationships/hyperlink" Target="https://www.tcepi.tc.br/publicacao/463933.pdf" TargetMode="External"/><Relationship Id="rId57" Type="http://schemas.openxmlformats.org/officeDocument/2006/relationships/hyperlink" Target="https://www.tcepi.tc.br/publicacao/463933.pdf" TargetMode="External"/><Relationship Id="rId61" Type="http://schemas.openxmlformats.org/officeDocument/2006/relationships/hyperlink" Target="https://www.tcepi.tc.br/publicacao/463941.pdf" TargetMode="External"/><Relationship Id="rId10" Type="http://schemas.openxmlformats.org/officeDocument/2006/relationships/image" Target="media/image1.png"/><Relationship Id="rId19" Type="http://schemas.openxmlformats.org/officeDocument/2006/relationships/hyperlink" Target="https://www.tcepi.tc.br/publicacao/463935.pdf" TargetMode="External"/><Relationship Id="rId31" Type="http://schemas.openxmlformats.org/officeDocument/2006/relationships/hyperlink" Target="https://www.tcepi.tc.br/publicacao/463932.pdf" TargetMode="External"/><Relationship Id="rId44" Type="http://schemas.openxmlformats.org/officeDocument/2006/relationships/hyperlink" Target="https://www.tcepi.tc.br/fiscalizado/pesquisa-de-processos/?tipo=0&amp;processo=009390%2F2024" TargetMode="External"/><Relationship Id="rId52" Type="http://schemas.openxmlformats.org/officeDocument/2006/relationships/hyperlink" Target="https://www.tcepi.tc.br/fiscalizado/pesquisa-de-processos/?tipo=0&amp;processo=002897%2F2025" TargetMode="External"/><Relationship Id="rId60" Type="http://schemas.openxmlformats.org/officeDocument/2006/relationships/hyperlink" Target="https://www.tcepi.tc.br/fiscalizado/pesquisa-de-processos/?tipo=0&amp;processo=007550%2F2023+" TargetMode="External"/><Relationship Id="rId65" Type="http://schemas.openxmlformats.org/officeDocument/2006/relationships/hyperlink" Target="https://www.tcepi.tc.br/publicacao/46393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12091%2F2024+" TargetMode="External"/><Relationship Id="rId27" Type="http://schemas.openxmlformats.org/officeDocument/2006/relationships/hyperlink" Target="https://www.tcepi.tc.br/publicacao/463929.pdf" TargetMode="External"/><Relationship Id="rId30" Type="http://schemas.openxmlformats.org/officeDocument/2006/relationships/hyperlink" Target="https://www.tcepi.tc.br/fiscalizado/pesquisa-de-processos/?tipo=0&amp;processo=006021%2F2024" TargetMode="External"/><Relationship Id="rId35" Type="http://schemas.openxmlformats.org/officeDocument/2006/relationships/hyperlink" Target="https://www.tcepi.tc.br/publicacao/463933.pdf" TargetMode="External"/><Relationship Id="rId43" Type="http://schemas.openxmlformats.org/officeDocument/2006/relationships/hyperlink" Target="https://www.tcepi.tc.br/publicacao/463933.pdf" TargetMode="External"/><Relationship Id="rId48" Type="http://schemas.openxmlformats.org/officeDocument/2006/relationships/hyperlink" Target="https://www.tcepi.tc.br/fiscalizado/pesquisa-de-processos/?tipo=0&amp;processo=014944%2F2024" TargetMode="External"/><Relationship Id="rId56" Type="http://schemas.openxmlformats.org/officeDocument/2006/relationships/hyperlink" Target="https://www.tcepi.tc.br/fiscalizado/pesquisa-de-processos/?tipo=0&amp;processo=002887%2F2025+" TargetMode="External"/><Relationship Id="rId64" Type="http://schemas.openxmlformats.org/officeDocument/2006/relationships/hyperlink" Target="https://www.tcepi.tc.br/fiscalizado/pesquisa-de-processos/?tipo=0&amp;processo=006458%2F2024" TargetMode="External"/><Relationship Id="rId69"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tcepi.tc.br/publicacao/463933.pdf"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63939.pdf" TargetMode="External"/><Relationship Id="rId25" Type="http://schemas.openxmlformats.org/officeDocument/2006/relationships/hyperlink" Target="https://www.tcepi.tc.br/publicacao/463928.pdf" TargetMode="External"/><Relationship Id="rId33" Type="http://schemas.openxmlformats.org/officeDocument/2006/relationships/hyperlink" Target="https://www.tcepi.tc.br/publicacao/463932.pdf" TargetMode="External"/><Relationship Id="rId38" Type="http://schemas.openxmlformats.org/officeDocument/2006/relationships/hyperlink" Target="https://www.tcepi.tc.br/fiscalizado/pesquisa-de-processos/?tipo=0&amp;processo=014574%2F2024+" TargetMode="External"/><Relationship Id="rId46" Type="http://schemas.openxmlformats.org/officeDocument/2006/relationships/hyperlink" Target="https://www.tcepi.tc.br/fiscalizado/pesquisa-de-processos/?tipo=0&amp;processo=000677%2F2024" TargetMode="External"/><Relationship Id="rId59" Type="http://schemas.openxmlformats.org/officeDocument/2006/relationships/hyperlink" Target="https://www.tcepi.tc.br/publicacao/463941.pdf" TargetMode="External"/><Relationship Id="rId67" Type="http://schemas.openxmlformats.org/officeDocument/2006/relationships/hyperlink" Target="https://www.tcepi.tc.br/publicacao/463936.pdf" TargetMode="External"/><Relationship Id="rId20" Type="http://schemas.openxmlformats.org/officeDocument/2006/relationships/hyperlink" Target="https://www.tcepi.tc.br/fiscalizado/pesquisa-de-processos/?tipo=0&amp;processo=008762%2F2024" TargetMode="External"/><Relationship Id="rId41" Type="http://schemas.openxmlformats.org/officeDocument/2006/relationships/hyperlink" Target="https://www.tcepi.tc.br/publicacao/463929.pdf" TargetMode="External"/><Relationship Id="rId54" Type="http://schemas.openxmlformats.org/officeDocument/2006/relationships/hyperlink" Target="https://www.tcepi.tc.br/fiscalizado/pesquisa-de-processos/?tipo=0&amp;processo=002198%2F2025" TargetMode="External"/><Relationship Id="rId62" Type="http://schemas.openxmlformats.org/officeDocument/2006/relationships/hyperlink" Target="https://www.tcepi.tc.br/fiscalizado/pesquisa-de-processos/?tipo=0&amp;processo=013172%2F2024" TargetMode="External"/><Relationship Id="rId7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Abril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18384-AA8E-4974-A296-95DB5FD2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43</Pages>
  <Words>10592</Words>
  <Characters>57202</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67659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ABRIL – 2025</dc:creator>
  <cp:lastModifiedBy>Yngrid Fernandes Nogueira de Sousa</cp:lastModifiedBy>
  <cp:revision>8</cp:revision>
  <cp:lastPrinted>2025-05-08T10:18:00Z</cp:lastPrinted>
  <dcterms:created xsi:type="dcterms:W3CDTF">2025-04-07T11:49:00Z</dcterms:created>
  <dcterms:modified xsi:type="dcterms:W3CDTF">2025-05-08T10:19:00Z</dcterms:modified>
</cp:coreProperties>
</file>