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692130"/>
                          <a:chExt cx="7557770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477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6721956" y="1164254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8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444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79561" y="1083661"/>
                            <a:ext cx="106870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650240">
                                <a:moveTo>
                                  <a:pt x="714463" y="126314"/>
                                </a:moveTo>
                                <a:lnTo>
                                  <a:pt x="703351" y="124625"/>
                                </a:lnTo>
                                <a:lnTo>
                                  <a:pt x="589026" y="116090"/>
                                </a:lnTo>
                                <a:lnTo>
                                  <a:pt x="542467" y="6743"/>
                                </a:lnTo>
                                <a:lnTo>
                                  <a:pt x="540054" y="1066"/>
                                </a:lnTo>
                                <a:lnTo>
                                  <a:pt x="533882" y="0"/>
                                </a:lnTo>
                                <a:lnTo>
                                  <a:pt x="530923" y="6134"/>
                                </a:lnTo>
                                <a:lnTo>
                                  <a:pt x="484085" y="116141"/>
                                </a:lnTo>
                                <a:lnTo>
                                  <a:pt x="362432" y="125222"/>
                                </a:lnTo>
                                <a:lnTo>
                                  <a:pt x="362026" y="131546"/>
                                </a:lnTo>
                                <a:lnTo>
                                  <a:pt x="454698" y="214566"/>
                                </a:lnTo>
                                <a:lnTo>
                                  <a:pt x="428028" y="324040"/>
                                </a:lnTo>
                                <a:lnTo>
                                  <a:pt x="426300" y="331774"/>
                                </a:lnTo>
                                <a:lnTo>
                                  <a:pt x="432727" y="334937"/>
                                </a:lnTo>
                                <a:lnTo>
                                  <a:pt x="538492" y="273392"/>
                                </a:lnTo>
                                <a:lnTo>
                                  <a:pt x="641159" y="334581"/>
                                </a:lnTo>
                                <a:lnTo>
                                  <a:pt x="648220" y="337210"/>
                                </a:lnTo>
                                <a:lnTo>
                                  <a:pt x="649109" y="330809"/>
                                </a:lnTo>
                                <a:lnTo>
                                  <a:pt x="621512" y="212344"/>
                                </a:lnTo>
                                <a:lnTo>
                                  <a:pt x="707466" y="135343"/>
                                </a:lnTo>
                                <a:lnTo>
                                  <a:pt x="709790" y="133616"/>
                                </a:lnTo>
                                <a:lnTo>
                                  <a:pt x="714463" y="126314"/>
                                </a:lnTo>
                                <a:close/>
                              </a:path>
                              <a:path w="1068705" h="650240">
                                <a:moveTo>
                                  <a:pt x="979754" y="493001"/>
                                </a:moveTo>
                                <a:lnTo>
                                  <a:pt x="917054" y="461924"/>
                                </a:lnTo>
                                <a:lnTo>
                                  <a:pt x="870115" y="445338"/>
                                </a:lnTo>
                                <a:lnTo>
                                  <a:pt x="822388" y="430377"/>
                                </a:lnTo>
                                <a:lnTo>
                                  <a:pt x="773912" y="417144"/>
                                </a:lnTo>
                                <a:lnTo>
                                  <a:pt x="724750" y="405752"/>
                                </a:lnTo>
                                <a:lnTo>
                                  <a:pt x="674941" y="396341"/>
                                </a:lnTo>
                                <a:lnTo>
                                  <a:pt x="624522" y="389013"/>
                                </a:lnTo>
                                <a:lnTo>
                                  <a:pt x="573557" y="383882"/>
                                </a:lnTo>
                                <a:lnTo>
                                  <a:pt x="522084" y="381076"/>
                                </a:lnTo>
                                <a:lnTo>
                                  <a:pt x="470154" y="380695"/>
                                </a:lnTo>
                                <a:lnTo>
                                  <a:pt x="417791" y="382879"/>
                                </a:lnTo>
                                <a:lnTo>
                                  <a:pt x="372351" y="386676"/>
                                </a:lnTo>
                                <a:lnTo>
                                  <a:pt x="327533" y="391998"/>
                                </a:lnTo>
                                <a:lnTo>
                                  <a:pt x="283337" y="398856"/>
                                </a:lnTo>
                                <a:lnTo>
                                  <a:pt x="239712" y="407289"/>
                                </a:lnTo>
                                <a:lnTo>
                                  <a:pt x="193763" y="417982"/>
                                </a:lnTo>
                                <a:lnTo>
                                  <a:pt x="147040" y="430771"/>
                                </a:lnTo>
                                <a:lnTo>
                                  <a:pt x="100901" y="445566"/>
                                </a:lnTo>
                                <a:lnTo>
                                  <a:pt x="56705" y="462280"/>
                                </a:lnTo>
                                <a:lnTo>
                                  <a:pt x="20497" y="492201"/>
                                </a:lnTo>
                                <a:lnTo>
                                  <a:pt x="1447" y="563943"/>
                                </a:lnTo>
                                <a:lnTo>
                                  <a:pt x="0" y="572350"/>
                                </a:lnTo>
                                <a:lnTo>
                                  <a:pt x="1435" y="577049"/>
                                </a:lnTo>
                                <a:lnTo>
                                  <a:pt x="5969" y="577938"/>
                                </a:lnTo>
                                <a:lnTo>
                                  <a:pt x="13804" y="574890"/>
                                </a:lnTo>
                                <a:lnTo>
                                  <a:pt x="58635" y="552323"/>
                                </a:lnTo>
                                <a:lnTo>
                                  <a:pt x="104521" y="531558"/>
                                </a:lnTo>
                                <a:lnTo>
                                  <a:pt x="151422" y="512610"/>
                                </a:lnTo>
                                <a:lnTo>
                                  <a:pt x="199313" y="495566"/>
                                </a:lnTo>
                                <a:lnTo>
                                  <a:pt x="248132" y="480453"/>
                                </a:lnTo>
                                <a:lnTo>
                                  <a:pt x="297840" y="467321"/>
                                </a:lnTo>
                                <a:lnTo>
                                  <a:pt x="348411" y="456234"/>
                                </a:lnTo>
                                <a:lnTo>
                                  <a:pt x="399783" y="447230"/>
                                </a:lnTo>
                                <a:lnTo>
                                  <a:pt x="451929" y="440359"/>
                                </a:lnTo>
                                <a:lnTo>
                                  <a:pt x="504799" y="435673"/>
                                </a:lnTo>
                                <a:lnTo>
                                  <a:pt x="556793" y="433260"/>
                                </a:lnTo>
                                <a:lnTo>
                                  <a:pt x="608380" y="433031"/>
                                </a:lnTo>
                                <a:lnTo>
                                  <a:pt x="659511" y="434924"/>
                                </a:lnTo>
                                <a:lnTo>
                                  <a:pt x="710133" y="438912"/>
                                </a:lnTo>
                                <a:lnTo>
                                  <a:pt x="760209" y="444957"/>
                                </a:lnTo>
                                <a:lnTo>
                                  <a:pt x="809701" y="453009"/>
                                </a:lnTo>
                                <a:lnTo>
                                  <a:pt x="858558" y="463042"/>
                                </a:lnTo>
                                <a:lnTo>
                                  <a:pt x="906729" y="474992"/>
                                </a:lnTo>
                                <a:lnTo>
                                  <a:pt x="954176" y="488848"/>
                                </a:lnTo>
                                <a:lnTo>
                                  <a:pt x="971283" y="493572"/>
                                </a:lnTo>
                                <a:lnTo>
                                  <a:pt x="979754" y="493001"/>
                                </a:lnTo>
                                <a:close/>
                              </a:path>
                              <a:path w="1068705" h="650240">
                                <a:moveTo>
                                  <a:pt x="1068260" y="566242"/>
                                </a:moveTo>
                                <a:lnTo>
                                  <a:pt x="1014501" y="539242"/>
                                </a:lnTo>
                                <a:lnTo>
                                  <a:pt x="966431" y="521728"/>
                                </a:lnTo>
                                <a:lnTo>
                                  <a:pt x="917511" y="505891"/>
                                </a:lnTo>
                                <a:lnTo>
                                  <a:pt x="867803" y="491871"/>
                                </a:lnTo>
                                <a:lnTo>
                                  <a:pt x="817346" y="479780"/>
                                </a:lnTo>
                                <a:lnTo>
                                  <a:pt x="766191" y="469747"/>
                                </a:lnTo>
                                <a:lnTo>
                                  <a:pt x="714400" y="461911"/>
                                </a:lnTo>
                                <a:lnTo>
                                  <a:pt x="662012" y="456399"/>
                                </a:lnTo>
                                <a:lnTo>
                                  <a:pt x="609079" y="453339"/>
                                </a:lnTo>
                                <a:lnTo>
                                  <a:pt x="555663" y="452869"/>
                                </a:lnTo>
                                <a:lnTo>
                                  <a:pt x="501802" y="455104"/>
                                </a:lnTo>
                                <a:lnTo>
                                  <a:pt x="446608" y="460044"/>
                                </a:lnTo>
                                <a:lnTo>
                                  <a:pt x="392214" y="467372"/>
                                </a:lnTo>
                                <a:lnTo>
                                  <a:pt x="338658" y="477024"/>
                                </a:lnTo>
                                <a:lnTo>
                                  <a:pt x="285991" y="488937"/>
                                </a:lnTo>
                                <a:lnTo>
                                  <a:pt x="234251" y="503059"/>
                                </a:lnTo>
                                <a:lnTo>
                                  <a:pt x="183502" y="519341"/>
                                </a:lnTo>
                                <a:lnTo>
                                  <a:pt x="133781" y="537705"/>
                                </a:lnTo>
                                <a:lnTo>
                                  <a:pt x="99733" y="577469"/>
                                </a:lnTo>
                                <a:lnTo>
                                  <a:pt x="85458" y="636168"/>
                                </a:lnTo>
                                <a:lnTo>
                                  <a:pt x="84010" y="644575"/>
                                </a:lnTo>
                                <a:lnTo>
                                  <a:pt x="85445" y="649274"/>
                                </a:lnTo>
                                <a:lnTo>
                                  <a:pt x="89979" y="650163"/>
                                </a:lnTo>
                                <a:lnTo>
                                  <a:pt x="97815" y="647115"/>
                                </a:lnTo>
                                <a:lnTo>
                                  <a:pt x="142633" y="624560"/>
                                </a:lnTo>
                                <a:lnTo>
                                  <a:pt x="188531" y="603783"/>
                                </a:lnTo>
                                <a:lnTo>
                                  <a:pt x="235432" y="584835"/>
                                </a:lnTo>
                                <a:lnTo>
                                  <a:pt x="283311" y="567791"/>
                                </a:lnTo>
                                <a:lnTo>
                                  <a:pt x="332143" y="552678"/>
                                </a:lnTo>
                                <a:lnTo>
                                  <a:pt x="381850" y="539546"/>
                                </a:lnTo>
                                <a:lnTo>
                                  <a:pt x="432422" y="528459"/>
                                </a:lnTo>
                                <a:lnTo>
                                  <a:pt x="483793" y="519455"/>
                                </a:lnTo>
                                <a:lnTo>
                                  <a:pt x="535940" y="512584"/>
                                </a:lnTo>
                                <a:lnTo>
                                  <a:pt x="588810" y="507898"/>
                                </a:lnTo>
                                <a:lnTo>
                                  <a:pt x="643191" y="505421"/>
                                </a:lnTo>
                                <a:lnTo>
                                  <a:pt x="697128" y="505333"/>
                                </a:lnTo>
                                <a:lnTo>
                                  <a:pt x="750557" y="507580"/>
                                </a:lnTo>
                                <a:lnTo>
                                  <a:pt x="803427" y="512102"/>
                                </a:lnTo>
                                <a:lnTo>
                                  <a:pt x="855700" y="518871"/>
                                </a:lnTo>
                                <a:lnTo>
                                  <a:pt x="907313" y="527824"/>
                                </a:lnTo>
                                <a:lnTo>
                                  <a:pt x="958202" y="538924"/>
                                </a:lnTo>
                                <a:lnTo>
                                  <a:pt x="1008341" y="552119"/>
                                </a:lnTo>
                                <a:lnTo>
                                  <a:pt x="1057656" y="567372"/>
                                </a:lnTo>
                                <a:lnTo>
                                  <a:pt x="1064717" y="568363"/>
                                </a:lnTo>
                                <a:lnTo>
                                  <a:pt x="1068260" y="566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15071pt;width:595.1pt;height:841.9pt;mso-position-horizontal-relative:page;mso-position-vertical-relative:page;z-index:-16398848" id="docshapegroup1" coordorigin="0,0" coordsize="11902,16838">
                <v:rect style="position:absolute;left:0;top:0;width:11902;height:15005" id="docshape2" filled="true" fillcolor="#ffd454" stroked="false">
                  <v:fill type="solid"/>
                </v:rect>
                <v:rect style="position:absolute;left:0;top:15004;width:1316;height:1834" id="docshape3" filled="true" fillcolor="#a8cf45" stroked="false">
                  <v:fill type="solid"/>
                </v:rect>
                <v:rect style="position:absolute;left:1315;top:15004;width:10586;height:1834" id="docshape4" filled="true" fillcolor="#041870" stroked="false">
                  <v:fill type="solid"/>
                </v:rect>
                <v:shape style="position:absolute;left:0;top:6711;width:9224;height:9834" type="#_x0000_t75" id="docshape5" stroked="false">
                  <v:imagedata r:id="rId5" o:title=""/>
                </v:shape>
                <v:shape style="position:absolute;left:5240;top:1890;width:3225;height:615" type="#_x0000_t75" id="docshape6" stroked="false">
                  <v:imagedata r:id="rId6" o:title=""/>
                </v:shape>
                <v:shape style="position:absolute;left:3432;top:1706;width:1683;height:1024" id="docshape7" coordorigin="3432,1707" coordsize="1683,1024" path="m4558,1906l4540,1903,4360,1890,4287,1717,4283,1709,4273,1707,4268,1717,4195,1890,4003,1904,4003,1914,4148,2045,4106,2217,4104,2229,4114,2234,4280,2137,4442,2234,4453,2238,4455,2228,4411,2041,4547,1920,4550,1917,4558,1906xm4975,2483l4972,2476,4949,2463,4877,2434,4803,2408,4727,2385,4651,2364,4574,2346,4495,2331,4416,2319,4336,2311,4255,2307,4173,2306,4090,2310,4019,2316,3948,2324,3879,2335,3810,2348,3738,2365,3664,2385,3591,2409,3522,2435,3511,2440,3501,2445,3491,2451,3483,2457,3472,2469,3465,2482,3459,2497,3454,2514,3435,2595,3432,2608,3435,2616,3442,2617,3454,2612,3525,2577,3597,2544,3671,2514,3746,2487,3823,2463,3901,2443,3981,2425,4062,2411,4144,2400,4227,2393,4309,2389,4390,2389,4471,2392,4551,2398,4630,2408,4708,2420,4784,2436,4860,2455,4935,2477,4962,2484,4975,2483xm5115,2599l5113,2593,5104,2586,5030,2556,4954,2528,4877,2504,4799,2481,4720,2462,4639,2447,4557,2434,4475,2426,4392,2421,4307,2420,4223,2424,4136,2431,4050,2443,3966,2458,3883,2477,3801,2499,3721,2525,3643,2554,3628,2561,3614,2573,3600,2590,3589,2616,3567,2709,3565,2722,3567,2729,3574,2731,3586,2726,3657,2690,3729,2658,3803,2628,3879,2601,3955,2577,4034,2557,4113,2539,4194,2525,4276,2514,4360,2507,4445,2503,4530,2503,4614,2506,4698,2513,4780,2524,4861,2538,4941,2556,5020,2576,5098,2600,5109,2602,5115,2599xe" filled="true" fillcolor="#223b8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223B87"/>
          <w:w w:val="110"/>
        </w:rPr>
        <w:t>BOLETIM</w:t>
      </w:r>
      <w:r>
        <w:rPr>
          <w:color w:val="223B87"/>
          <w:spacing w:val="-10"/>
          <w:w w:val="110"/>
        </w:rPr>
        <w:t> </w:t>
      </w:r>
      <w:r>
        <w:rPr>
          <w:color w:val="223B87"/>
          <w:w w:val="110"/>
        </w:rPr>
        <w:t>DE </w:t>
      </w:r>
      <w:r>
        <w:rPr>
          <w:color w:val="223B87"/>
          <w:spacing w:val="-2"/>
          <w:w w:val="110"/>
        </w:rPr>
        <w:t>JURISPRUDÊNCIA</w:t>
      </w:r>
    </w:p>
    <w:p>
      <w:pPr>
        <w:spacing w:line="392" w:lineRule="exact" w:before="0"/>
        <w:ind w:left="0" w:right="260" w:firstLine="0"/>
        <w:jc w:val="right"/>
        <w:rPr>
          <w:rFonts w:ascii="Cambria"/>
          <w:i/>
          <w:sz w:val="37"/>
        </w:rPr>
      </w:pPr>
      <w:r>
        <w:rPr>
          <w:rFonts w:ascii="Cambria"/>
          <w:i/>
          <w:color w:val="223B87"/>
          <w:sz w:val="37"/>
        </w:rPr>
        <w:t>Novembro</w:t>
      </w:r>
      <w:r>
        <w:rPr>
          <w:rFonts w:ascii="Cambria"/>
          <w:i/>
          <w:color w:val="223B87"/>
          <w:spacing w:val="52"/>
          <w:sz w:val="37"/>
        </w:rPr>
        <w:t> </w:t>
      </w:r>
      <w:r>
        <w:rPr>
          <w:rFonts w:ascii="Cambria"/>
          <w:i/>
          <w:color w:val="223B87"/>
          <w:spacing w:val="-4"/>
          <w:sz w:val="37"/>
        </w:rPr>
        <w:t>2023</w:t>
      </w: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spacing w:before="164"/>
        <w:rPr>
          <w:rFonts w:ascii="Cambria"/>
          <w:i/>
          <w:sz w:val="26"/>
        </w:rPr>
      </w:pPr>
    </w:p>
    <w:p>
      <w:pPr>
        <w:spacing w:line="256" w:lineRule="auto" w:before="0"/>
        <w:ind w:left="9199" w:right="0" w:hanging="103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FEFEFE"/>
          <w:w w:val="105"/>
          <w:sz w:val="26"/>
        </w:rPr>
        <w:t>Teresina, Piauí Ano</w:t>
      </w:r>
      <w:r>
        <w:rPr>
          <w:rFonts w:ascii="Cambria" w:hAnsi="Cambria"/>
          <w:color w:val="FEFEFE"/>
          <w:spacing w:val="-1"/>
          <w:w w:val="105"/>
          <w:sz w:val="26"/>
        </w:rPr>
        <w:t> </w:t>
      </w:r>
      <w:r>
        <w:rPr>
          <w:rFonts w:ascii="Cambria" w:hAnsi="Cambria"/>
          <w:color w:val="FEFEFE"/>
          <w:w w:val="105"/>
          <w:sz w:val="26"/>
        </w:rPr>
        <w:t>8</w:t>
      </w:r>
      <w:r>
        <w:rPr>
          <w:rFonts w:ascii="Cambria" w:hAnsi="Cambria"/>
          <w:color w:val="FEFEFE"/>
          <w:spacing w:val="-1"/>
          <w:w w:val="105"/>
          <w:sz w:val="26"/>
        </w:rPr>
        <w:t> </w:t>
      </w:r>
      <w:r>
        <w:rPr>
          <w:rFonts w:ascii="Cambria" w:hAnsi="Cambria"/>
          <w:color w:val="FEFEFE"/>
          <w:w w:val="105"/>
          <w:sz w:val="26"/>
        </w:rPr>
        <w:t>|</w:t>
      </w:r>
      <w:r>
        <w:rPr>
          <w:rFonts w:ascii="Cambria" w:hAnsi="Cambria"/>
          <w:color w:val="FEFEFE"/>
          <w:spacing w:val="-1"/>
          <w:w w:val="105"/>
          <w:sz w:val="26"/>
        </w:rPr>
        <w:t> </w:t>
      </w:r>
      <w:r>
        <w:rPr>
          <w:rFonts w:ascii="Cambria" w:hAnsi="Cambria"/>
          <w:color w:val="FEFEFE"/>
          <w:w w:val="105"/>
          <w:sz w:val="26"/>
        </w:rPr>
        <w:t>N</w:t>
      </w:r>
      <w:r>
        <w:rPr>
          <w:rFonts w:ascii="Cambria" w:hAnsi="Cambria"/>
          <w:color w:val="FEFEFE"/>
          <w:spacing w:val="40"/>
          <w:w w:val="105"/>
          <w:sz w:val="26"/>
        </w:rPr>
        <w:t> </w:t>
      </w:r>
      <w:r>
        <w:rPr>
          <w:rFonts w:ascii="Cambria" w:hAnsi="Cambria"/>
          <w:color w:val="FEFEFE"/>
          <w:sz w:val="26"/>
        </w:rPr>
        <w:t>011</w:t>
      </w:r>
    </w:p>
    <w:p>
      <w:pPr>
        <w:spacing w:after="0" w:line="256" w:lineRule="auto"/>
        <w:jc w:val="left"/>
        <w:rPr>
          <w:rFonts w:ascii="Cambria" w:hAnsi="Cambria"/>
          <w:sz w:val="26"/>
        </w:rPr>
        <w:sectPr>
          <w:type w:val="continuous"/>
          <w:pgSz w:w="11910" w:h="16840"/>
          <w:pgMar w:top="1920" w:bottom="280" w:left="480" w:right="460"/>
        </w:sect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spacing w:before="173"/>
        <w:rPr>
          <w:rFonts w:ascii="Cambria"/>
          <w:sz w:val="30"/>
        </w:rPr>
      </w:pPr>
    </w:p>
    <w:p>
      <w:pPr>
        <w:pStyle w:val="Heading1"/>
        <w:spacing w:before="0"/>
        <w:ind w:left="208" w:right="241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NOVEMBRO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2023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5"/>
        <w:rPr>
          <w:rFonts w:ascii="Arial"/>
          <w:b/>
          <w:sz w:val="24"/>
        </w:rPr>
      </w:pPr>
    </w:p>
    <w:p>
      <w:pPr>
        <w:spacing w:line="403" w:lineRule="auto" w:before="0"/>
        <w:ind w:left="3922" w:right="76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 do TCE-PI publicados no mês de novembro de 2023.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Este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documento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não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substitui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a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publicação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oficial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0"/>
        <w:ind w:left="3910" w:right="855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sz w:val="24"/>
        </w:rPr>
        <w:sectPr>
          <w:headerReference w:type="default" r:id="rId7"/>
          <w:footerReference w:type="default" r:id="rId8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9168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-37425</wp:posOffset>
                </wp:positionV>
                <wp:extent cx="23495" cy="236982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2.946864pt;width:1.85pt;height:186.6pt;mso-position-horizontal-relative:page;mso-position-vertical-relative:paragraph;z-index:15729664" id="docshape98" coordorigin="11000,-59" coordsize="37,3732" path="m11030,-59l11007,-59,11004,-46,11002,-11,11001,40,11000,103,11000,3510,11001,3573,11002,3625,11004,3659,11007,3672,11030,3672,11032,3659,11034,3625,11036,3573,11036,3510,11036,103,11036,40,11034,-11,11032,-46,11030,-59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spacing w:line="350" w:lineRule="auto" w:before="107"/>
        <w:ind w:left="5498" w:right="829" w:firstLine="90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Flora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Izabel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Nobre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Rodrigues Conselheira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Lilian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Almeida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Veloso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Nunes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Martins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Márcio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André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Madeira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Vasconcelos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6985202</wp:posOffset>
                </wp:positionH>
                <wp:positionV relativeFrom="paragraph">
                  <wp:posOffset>82679</wp:posOffset>
                </wp:positionV>
                <wp:extent cx="23495" cy="43021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6.510177pt;width:1.85pt;height:338.75pt;mso-position-horizontal-relative:page;mso-position-vertical-relative:paragraph;z-index:15729152" id="docshape99" coordorigin="11000,130" coordsize="37,6775" path="m11030,130l11007,130,11004,141,11002,170,11001,213,11000,265,11000,6769,11001,6822,11002,6865,11004,6894,11007,6904,11030,6904,11032,6894,11034,6865,11036,6822,11036,6769,11036,265,11036,213,11034,170,11032,141,11030,1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50" w:lineRule="auto" w:before="107"/>
        <w:ind w:left="7666" w:right="82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07"/>
        <w:ind w:left="0" w:right="830" w:firstLine="0"/>
        <w:jc w:val="right"/>
        <w:rPr>
          <w:sz w:val="20"/>
        </w:rPr>
      </w:pPr>
      <w:r>
        <w:rPr>
          <w:color w:val="373435"/>
          <w:sz w:val="20"/>
        </w:rPr>
        <w:t>Yngrid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Fernandes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Sousa</w:t>
      </w:r>
    </w:p>
    <w:p>
      <w:pPr>
        <w:spacing w:before="98"/>
        <w:ind w:left="0" w:right="82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z w:val="18"/>
        </w:rPr>
        <w:t>Assistente</w:t>
      </w:r>
      <w:r>
        <w:rPr>
          <w:rFonts w:ascii="Arial" w:hAnsi="Arial"/>
          <w:i/>
          <w:color w:val="373435"/>
          <w:spacing w:val="-7"/>
          <w:sz w:val="18"/>
        </w:rPr>
        <w:t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Administração</w:t>
      </w:r>
    </w:p>
    <w:p>
      <w:pPr>
        <w:pStyle w:val="BodyText"/>
        <w:spacing w:before="201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Elayny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Carollyny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Pereira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Assistente</w:t>
      </w:r>
      <w:r>
        <w:rPr>
          <w:rFonts w:ascii="Arial"/>
          <w:i/>
          <w:color w:val="373435"/>
          <w:spacing w:val="-7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1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Jessica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Ramila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Nascimento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Assessor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07"/>
        <w:ind w:left="0" w:right="82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spacing w:before="213"/>
        <w:rPr>
          <w:rFonts w:ascii="Arial"/>
          <w:i/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06"/>
        <w:ind w:left="0" w:right="82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9"/>
          <w:footerReference w:type="default" r:id="rId10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30"/>
        <w:rPr>
          <w:rFonts w:ascii="Arial"/>
          <w:i/>
          <w:sz w:val="30"/>
        </w:rPr>
      </w:pPr>
    </w:p>
    <w:p>
      <w:pPr>
        <w:pStyle w:val="Heading1"/>
        <w:spacing w:before="0"/>
        <w:ind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0688" id="docshape145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60" w:val="right" w:leader="dot"/>
            </w:tabs>
            <w:spacing w:before="488"/>
            <w:rPr>
              <w:u w:val="none"/>
            </w:rPr>
          </w:pPr>
          <w:hyperlink w:history="true" w:anchor="_bookmark0">
            <w:r>
              <w:rPr>
                <w:color w:val="0000C4"/>
                <w:spacing w:val="-2"/>
                <w:u w:val="single" w:color="0000C4"/>
              </w:rPr>
              <w:t>CONSULTA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4"/>
            <w:tabs>
              <w:tab w:pos="10554" w:val="right" w:leader="dot"/>
            </w:tabs>
            <w:spacing w:before="140"/>
            <w:ind w:left="832"/>
          </w:pPr>
          <w:r>
            <w:rPr>
              <w:rFonts w:ascii="Arial"/>
              <w:i/>
              <w:color w:val="373435"/>
              <w:spacing w:val="-2"/>
              <w:position w:val="1"/>
              <w:u w:val="single" w:color="373435"/>
            </w:rPr>
            <w:t>Consulta</w:t>
          </w:r>
          <w:r>
            <w:rPr>
              <w:color w:val="373435"/>
              <w:spacing w:val="-2"/>
              <w:position w:val="1"/>
            </w:rPr>
            <w:t>.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Pessoal.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Comissionados.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GCET.</w:t>
          </w:r>
          <w:r>
            <w:rPr>
              <w:color w:val="373435"/>
              <w:spacing w:val="-1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Impossibilidade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horas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extras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06</w:t>
          </w:r>
        </w:p>
        <w:p>
          <w:pPr>
            <w:pStyle w:val="TOC3"/>
            <w:rPr>
              <w:b w:val="0"/>
              <w:i w:val="0"/>
              <w:sz w:val="18"/>
            </w:rPr>
          </w:pPr>
          <w:r>
            <w:rPr>
              <w:b w:val="0"/>
              <w:i w:val="0"/>
              <w:color w:val="373435"/>
              <w:spacing w:val="-10"/>
              <w:sz w:val="18"/>
            </w:rPr>
            <w:t>.</w:t>
          </w:r>
        </w:p>
        <w:p>
          <w:pPr>
            <w:pStyle w:val="TOC1"/>
            <w:tabs>
              <w:tab w:pos="10360" w:val="left" w:leader="dot"/>
            </w:tabs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u w:val="single" w:color="0000C4"/>
              </w:rPr>
              <w:t>CONTRATO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07</w:t>
          </w:r>
        </w:p>
        <w:p>
          <w:pPr>
            <w:pStyle w:val="TOC4"/>
            <w:tabs>
              <w:tab w:pos="10353" w:val="left" w:leader="dot"/>
            </w:tabs>
            <w:spacing w:line="403" w:lineRule="auto" w:before="123"/>
            <w:ind w:right="410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Contrato.</w:t>
          </w:r>
          <w:r>
            <w:rPr>
              <w:rFonts w:ascii="Arial" w:hAnsi="Arial"/>
              <w:i/>
              <w:color w:val="373435"/>
            </w:rPr>
            <w:t> </w:t>
          </w:r>
          <w:r>
            <w:rPr>
              <w:color w:val="373435"/>
            </w:rPr>
            <w:t>Cadastro extemporâneo enseja aplicação de multa ao gestor responsável.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Contratação de escritórios de </w:t>
          </w:r>
          <w:r>
            <w:rPr>
              <w:color w:val="373435"/>
              <w:position w:val="2"/>
            </w:rPr>
            <w:t>advocacia se dá mediante valor preestabelecido. Situações excepcionalíssimas se admite cláusula “ad exitum”</w:t>
          </w:r>
          <w:r>
            <w:rPr>
              <w:color w:val="373435"/>
              <w:position w:val="2"/>
            </w:rPr>
            <w:tab/>
          </w:r>
          <w:r>
            <w:rPr>
              <w:color w:val="373435"/>
              <w:spacing w:val="-6"/>
            </w:rPr>
            <w:t>07</w:t>
          </w:r>
        </w:p>
        <w:p>
          <w:pPr>
            <w:pStyle w:val="TOC4"/>
            <w:spacing w:line="191" w:lineRule="exact"/>
            <w:ind w:left="832"/>
          </w:pPr>
          <w:r>
            <w:rPr>
              <w:rFonts w:ascii="Arial" w:hAnsi="Arial"/>
              <w:i/>
              <w:color w:val="373435"/>
              <w:u w:val="single" w:color="373435"/>
            </w:rPr>
            <w:t>Contrato</w:t>
          </w:r>
          <w:r>
            <w:rPr>
              <w:color w:val="373435"/>
            </w:rPr>
            <w:t>.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Responsabilidade.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Execução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contrato.</w:t>
          </w:r>
          <w:r>
            <w:rPr>
              <w:color w:val="373435"/>
              <w:spacing w:val="46"/>
            </w:rPr>
            <w:t> </w:t>
          </w:r>
          <w:r>
            <w:rPr>
              <w:color w:val="373435"/>
            </w:rPr>
            <w:t>Administração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Pública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responde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solidariamente</w:t>
          </w:r>
          <w:r>
            <w:rPr>
              <w:color w:val="373435"/>
              <w:spacing w:val="56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54"/>
            </w:rPr>
            <w:t> </w:t>
          </w:r>
          <w:r>
            <w:rPr>
              <w:color w:val="373435"/>
              <w:spacing w:val="-10"/>
            </w:rPr>
            <w:t>o</w:t>
          </w:r>
        </w:p>
        <w:p>
          <w:pPr>
            <w:pStyle w:val="TOC2"/>
            <w:tabs>
              <w:tab w:pos="10354" w:val="left" w:leader="dot"/>
            </w:tabs>
            <w:spacing w:before="145"/>
          </w:pPr>
          <w:r>
            <w:rPr>
              <w:color w:val="373435"/>
              <w:spacing w:val="-2"/>
            </w:rPr>
            <w:t>contratado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pelos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encargos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previdenciários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resultantes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execução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contrato.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4"/>
            <w:spacing w:line="405" w:lineRule="auto" w:before="141"/>
            <w:ind w:right="855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Contrato</w:t>
          </w:r>
          <w:r>
            <w:rPr>
              <w:color w:val="373435"/>
            </w:rPr>
            <w:t>.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aditamentos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contratuais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devem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publicados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impressa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oficial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até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quinto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dia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útil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mês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seguinte ao de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sua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assinatura.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Além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disso,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nos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casos de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majoração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contrato é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preciso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haver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devida justificativa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exponha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  <w:spacing w:val="-5"/>
            </w:rPr>
            <w:t>as</w:t>
          </w:r>
        </w:p>
        <w:p>
          <w:pPr>
            <w:pStyle w:val="TOC2"/>
            <w:tabs>
              <w:tab w:pos="10356" w:val="left" w:leader="dot"/>
            </w:tabs>
            <w:spacing w:line="216" w:lineRule="exact"/>
          </w:pPr>
          <w:r>
            <w:rPr>
              <w:color w:val="373435"/>
              <w:spacing w:val="-2"/>
              <w:position w:val="1"/>
            </w:rPr>
            <w:t>razões</w:t>
          </w:r>
          <w:r>
            <w:rPr>
              <w:color w:val="373435"/>
              <w:spacing w:val="-16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6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fato</w:t>
          </w:r>
          <w:r>
            <w:rPr>
              <w:color w:val="373435"/>
              <w:spacing w:val="-17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</w:t>
          </w:r>
          <w:r>
            <w:rPr>
              <w:color w:val="373435"/>
              <w:spacing w:val="-16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direito</w:t>
          </w:r>
          <w:r>
            <w:rPr>
              <w:color w:val="373435"/>
              <w:spacing w:val="-16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para</w:t>
          </w:r>
          <w:r>
            <w:rPr>
              <w:color w:val="373435"/>
              <w:spacing w:val="-16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o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aditamento.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08</w:t>
          </w:r>
        </w:p>
        <w:p>
          <w:pPr>
            <w:pStyle w:val="TOC1"/>
            <w:tabs>
              <w:tab w:pos="10560" w:val="right" w:leader="dot"/>
            </w:tabs>
            <w:spacing w:before="484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u w:val="single" w:color="0000C4"/>
              </w:rPr>
              <w:t>EDUCAÇÃO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09</w:t>
          </w:r>
        </w:p>
        <w:p>
          <w:pPr>
            <w:pStyle w:val="TOC4"/>
            <w:tabs>
              <w:tab w:pos="10555" w:val="right" w:leader="dot"/>
            </w:tabs>
            <w:spacing w:before="113"/>
            <w:ind w:left="832"/>
          </w:pPr>
          <w:r>
            <w:rPr>
              <w:rFonts w:ascii="Arial" w:hAnsi="Arial"/>
              <w:i/>
              <w:color w:val="373435"/>
              <w:spacing w:val="-2"/>
              <w:position w:val="2"/>
              <w:u w:val="single" w:color="373435"/>
            </w:rPr>
            <w:t>Educação</w:t>
          </w:r>
          <w:r>
            <w:rPr>
              <w:color w:val="373435"/>
              <w:spacing w:val="-2"/>
              <w:position w:val="2"/>
            </w:rPr>
            <w:t>.</w:t>
          </w:r>
          <w:r>
            <w:rPr>
              <w:color w:val="373435"/>
              <w:spacing w:val="-17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FUNDEF.</w:t>
          </w:r>
          <w:r>
            <w:rPr>
              <w:color w:val="373435"/>
              <w:spacing w:val="-28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Ausência</w:t>
          </w:r>
          <w:r>
            <w:rPr>
              <w:color w:val="373435"/>
              <w:spacing w:val="-16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de</w:t>
          </w:r>
          <w:r>
            <w:rPr>
              <w:color w:val="373435"/>
              <w:spacing w:val="-15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Plano</w:t>
          </w:r>
          <w:r>
            <w:rPr>
              <w:color w:val="373435"/>
              <w:spacing w:val="-16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de</w:t>
          </w:r>
          <w:r>
            <w:rPr>
              <w:color w:val="373435"/>
              <w:spacing w:val="-28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Aplicação</w:t>
          </w:r>
          <w:r>
            <w:rPr>
              <w:color w:val="373435"/>
              <w:position w:val="2"/>
            </w:rPr>
            <w:tab/>
          </w:r>
          <w:r>
            <w:rPr>
              <w:color w:val="373435"/>
              <w:spacing w:val="-5"/>
            </w:rPr>
            <w:t>09</w:t>
          </w:r>
        </w:p>
        <w:p>
          <w:pPr>
            <w:pStyle w:val="TOC1"/>
            <w:tabs>
              <w:tab w:pos="10360" w:val="left" w:leader="dot"/>
            </w:tabs>
            <w:spacing w:before="471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2"/>
                <w:u w:val="single" w:color="0000C4"/>
              </w:rPr>
              <w:t>INSPEÇÃO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4"/>
            <w:tabs>
              <w:tab w:pos="10354" w:val="left" w:leader="dot"/>
            </w:tabs>
            <w:spacing w:line="405" w:lineRule="auto" w:before="124"/>
            <w:ind w:right="409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Inspeção.</w:t>
          </w:r>
          <w:r>
            <w:rPr>
              <w:rFonts w:ascii="Arial" w:hAnsi="Arial"/>
              <w:i/>
              <w:color w:val="373435"/>
              <w:spacing w:val="38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necessidade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citação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responsável,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inspeção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elencar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apenas</w:t>
          </w:r>
          <w:r>
            <w:rPr>
              <w:color w:val="373435"/>
              <w:spacing w:val="38"/>
            </w:rPr>
            <w:t> </w:t>
          </w:r>
          <w:r>
            <w:rPr>
              <w:color w:val="373435"/>
            </w:rPr>
            <w:t>determinações, </w:t>
          </w:r>
          <w:r>
            <w:rPr>
              <w:color w:val="373435"/>
              <w:spacing w:val="-2"/>
            </w:rPr>
            <w:t>recomendações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ou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ciências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voltadas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responsável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pela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condução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procedimentos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-1"/>
            </w:rPr>
            <w:t>10</w:t>
          </w:r>
        </w:p>
        <w:p>
          <w:pPr>
            <w:pStyle w:val="TOC1"/>
            <w:tabs>
              <w:tab w:pos="10370" w:val="left" w:leader="dot"/>
            </w:tabs>
            <w:spacing w:before="330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u w:val="single" w:color="0000C4"/>
              </w:rPr>
              <w:t>LICITAÇÃO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11</w:t>
          </w:r>
        </w:p>
        <w:p>
          <w:pPr>
            <w:pStyle w:val="TOC4"/>
            <w:spacing w:line="405" w:lineRule="auto" w:before="113"/>
            <w:ind w:right="855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10"/>
            </w:rPr>
            <w:t> </w:t>
          </w:r>
          <w:r>
            <w:rPr>
              <w:color w:val="373435"/>
            </w:rPr>
            <w:t>Pugna-se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pela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aplicação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multa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fiscal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contrato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celebração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aditivos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contratuais, não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emitir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</w:rPr>
            <w:t>ART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fiscalização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obras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fazer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constar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processo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pagamento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emissão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</w:rPr>
            <w:t>boletins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medição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5"/>
            </w:rPr>
            <w:t>de</w:t>
          </w:r>
        </w:p>
        <w:p>
          <w:pPr>
            <w:pStyle w:val="TOC2"/>
            <w:tabs>
              <w:tab w:pos="10370" w:val="left" w:leader="dot"/>
            </w:tabs>
            <w:spacing w:before="3"/>
          </w:pPr>
          <w:r>
            <w:rPr>
              <w:color w:val="373435"/>
              <w:spacing w:val="-2"/>
            </w:rPr>
            <w:t>obra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que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embasaram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pagamentos.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11</w:t>
          </w:r>
        </w:p>
        <w:p>
          <w:pPr>
            <w:pStyle w:val="TOC4"/>
            <w:tabs>
              <w:tab w:pos="10368" w:val="left" w:leader="dot"/>
            </w:tabs>
            <w:spacing w:before="136"/>
            <w:ind w:left="832"/>
          </w:pPr>
          <w:r>
            <w:rPr>
              <w:rFonts w:ascii="Arial" w:hAnsi="Arial"/>
              <w:i/>
              <w:color w:val="373435"/>
              <w:spacing w:val="-2"/>
              <w:position w:val="1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Extrato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contrato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não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garante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legalidade.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11</w:t>
          </w:r>
        </w:p>
        <w:p>
          <w:pPr>
            <w:pStyle w:val="TOC4"/>
            <w:tabs>
              <w:tab w:pos="10356" w:val="left" w:leader="dot"/>
            </w:tabs>
            <w:spacing w:line="408" w:lineRule="auto" w:before="137"/>
            <w:ind w:right="406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</w:t>
          </w:r>
          <w:r>
            <w:rPr>
              <w:color w:val="373435"/>
            </w:rPr>
            <w:t>.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5"/>
            </w:rPr>
            <w:t> </w:t>
          </w:r>
          <w:r>
            <w:rPr>
              <w:color w:val="373435"/>
            </w:rPr>
            <w:t>contratação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direta,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inexigibilidade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licitação,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ocorrerá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tiver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inviabilidade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competição,</w:t>
          </w:r>
          <w:r>
            <w:rPr>
              <w:color w:val="373435"/>
            </w:rPr>
            <w:t> além da natureza singular do serviço.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12</w:t>
          </w:r>
        </w:p>
        <w:p>
          <w:pPr>
            <w:pStyle w:val="TOC4"/>
            <w:tabs>
              <w:tab w:pos="10356" w:val="left" w:leader="dot"/>
            </w:tabs>
            <w:spacing w:line="403" w:lineRule="auto"/>
            <w:ind w:right="407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6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extratos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aviso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licitação,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publicação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órgão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imprensa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oficial,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devem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conter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elementos </w:t>
          </w:r>
          <w:r>
            <w:rPr>
              <w:color w:val="373435"/>
              <w:position w:val="1"/>
            </w:rPr>
            <w:t>dispostos no art. 5º, III, da IN Nº 03/2015,</w:t>
          </w:r>
          <w:r>
            <w:rPr>
              <w:color w:val="373435"/>
              <w:spacing w:val="-2"/>
              <w:position w:val="1"/>
            </w:rPr>
            <w:t> </w:t>
          </w:r>
          <w:r>
            <w:rPr>
              <w:color w:val="373435"/>
              <w:position w:val="1"/>
            </w:rPr>
            <w:t>TCE/PI.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6"/>
            </w:rPr>
            <w:t>12</w:t>
          </w:r>
        </w:p>
        <w:p>
          <w:pPr>
            <w:pStyle w:val="TOC4"/>
            <w:tabs>
              <w:tab w:pos="10357" w:val="left" w:leader="dot"/>
            </w:tabs>
            <w:spacing w:line="408" w:lineRule="auto"/>
            <w:ind w:left="111" w:right="405" w:firstLine="720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5"/>
            </w:rPr>
            <w:t> </w:t>
          </w:r>
          <w:r>
            <w:rPr>
              <w:color w:val="373435"/>
            </w:rPr>
            <w:t>Termo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Referência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Projeto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Básico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contratação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sem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correta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elaboração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termo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referência</w:t>
          </w:r>
          <w:r>
            <w:rPr>
              <w:color w:val="373435"/>
              <w:spacing w:val="-1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</w:rPr>
            <w:t> projeto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básico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pode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ocasionar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malversação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recursos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públicos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por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selecionar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proposta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mais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vantajosa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 </w:t>
          </w:r>
          <w:r>
            <w:rPr>
              <w:color w:val="373435"/>
              <w:spacing w:val="-2"/>
            </w:rPr>
            <w:t>administração.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</w:rPr>
            <w:t>13</w:t>
          </w:r>
        </w:p>
      </w:sdtContent>
    </w:sdt>
    <w:p>
      <w:pPr>
        <w:spacing w:after="0" w:line="408" w:lineRule="auto"/>
        <w:sectPr>
          <w:headerReference w:type="default" r:id="rId12"/>
          <w:footerReference w:type="default" r:id="rId13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"/>
        <w:rPr>
          <w:sz w:val="18"/>
        </w:rPr>
      </w:pPr>
    </w:p>
    <w:p>
      <w:pPr>
        <w:tabs>
          <w:tab w:pos="10360" w:val="left" w:leader="dot"/>
        </w:tabs>
        <w:spacing w:before="1"/>
        <w:ind w:left="116" w:right="0" w:firstLine="0"/>
        <w:jc w:val="left"/>
        <w:rPr>
          <w:rFonts w:ascii="Arial"/>
          <w:b/>
          <w:sz w:val="18"/>
        </w:rPr>
      </w:pPr>
      <w:hyperlink w:history="true" w:anchor="_bookmark5">
        <w:r>
          <w:rPr>
            <w:rFonts w:ascii="Arial"/>
            <w:b/>
            <w:color w:val="0000C4"/>
            <w:spacing w:val="-2"/>
            <w:sz w:val="18"/>
            <w:u w:val="single" w:color="0000C4"/>
          </w:rPr>
          <w:t>PESSOAL</w:t>
        </w:r>
      </w:hyperlink>
      <w:r>
        <w:rPr>
          <w:rFonts w:ascii="Arial"/>
          <w:b/>
          <w:color w:val="0000C4"/>
          <w:sz w:val="18"/>
        </w:rPr>
        <w:tab/>
      </w:r>
      <w:r>
        <w:rPr>
          <w:rFonts w:ascii="Arial"/>
          <w:b/>
          <w:color w:val="0330D6"/>
          <w:spacing w:val="-5"/>
          <w:sz w:val="18"/>
        </w:rPr>
        <w:t>14</w:t>
      </w:r>
    </w:p>
    <w:p>
      <w:pPr>
        <w:tabs>
          <w:tab w:pos="10355" w:val="left" w:leader="dot"/>
        </w:tabs>
        <w:spacing w:line="352" w:lineRule="auto" w:before="92"/>
        <w:ind w:left="116" w:right="407" w:firstLine="720"/>
        <w:jc w:val="left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Pessoal.</w:t>
      </w:r>
      <w:r>
        <w:rPr>
          <w:rFonts w:ascii="Arial" w:hAnsi="Arial"/>
          <w:i/>
          <w:color w:val="373435"/>
          <w:spacing w:val="40"/>
          <w:sz w:val="18"/>
        </w:rPr>
        <w:t> </w:t>
      </w:r>
      <w:r>
        <w:rPr>
          <w:color w:val="373435"/>
          <w:sz w:val="18"/>
        </w:rPr>
        <w:t>É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direito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de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servidor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público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que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exerça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atividades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de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risco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obter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a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aposentadoria,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independente</w:t>
      </w:r>
      <w:r>
        <w:rPr>
          <w:color w:val="373435"/>
          <w:spacing w:val="40"/>
          <w:sz w:val="18"/>
        </w:rPr>
        <w:t> </w:t>
      </w:r>
      <w:r>
        <w:rPr>
          <w:color w:val="373435"/>
          <w:sz w:val="18"/>
        </w:rPr>
        <w:t>da </w:t>
      </w:r>
      <w:r>
        <w:rPr>
          <w:color w:val="373435"/>
          <w:spacing w:val="-2"/>
          <w:sz w:val="18"/>
        </w:rPr>
        <w:t>observância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das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regras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de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transição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das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emendas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constitucionais.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14</w:t>
      </w:r>
    </w:p>
    <w:p>
      <w:pPr>
        <w:tabs>
          <w:tab w:pos="10354" w:val="left" w:leader="dot"/>
        </w:tabs>
        <w:spacing w:line="205" w:lineRule="exact" w:before="0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Pessoal.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Aposentadoria.</w:t>
      </w:r>
      <w:r>
        <w:rPr>
          <w:color w:val="373435"/>
          <w:spacing w:val="-18"/>
          <w:sz w:val="18"/>
        </w:rPr>
        <w:t> </w:t>
      </w:r>
      <w:r>
        <w:rPr>
          <w:color w:val="373435"/>
          <w:spacing w:val="-2"/>
          <w:sz w:val="18"/>
        </w:rPr>
        <w:t>TCE</w:t>
      </w:r>
      <w:r>
        <w:rPr>
          <w:color w:val="373435"/>
          <w:spacing w:val="-12"/>
          <w:sz w:val="18"/>
        </w:rPr>
        <w:t> </w:t>
      </w:r>
      <w:r>
        <w:rPr>
          <w:color w:val="373435"/>
          <w:spacing w:val="-2"/>
          <w:sz w:val="18"/>
        </w:rPr>
        <w:t>não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tem</w:t>
      </w:r>
      <w:r>
        <w:rPr>
          <w:color w:val="373435"/>
          <w:spacing w:val="-12"/>
          <w:sz w:val="18"/>
        </w:rPr>
        <w:t> </w:t>
      </w:r>
      <w:r>
        <w:rPr>
          <w:color w:val="373435"/>
          <w:spacing w:val="-2"/>
          <w:sz w:val="18"/>
        </w:rPr>
        <w:t>competência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para</w:t>
      </w:r>
      <w:r>
        <w:rPr>
          <w:color w:val="373435"/>
          <w:spacing w:val="-12"/>
          <w:sz w:val="18"/>
        </w:rPr>
        <w:t> </w:t>
      </w:r>
      <w:r>
        <w:rPr>
          <w:color w:val="373435"/>
          <w:spacing w:val="-2"/>
          <w:sz w:val="18"/>
        </w:rPr>
        <w:t>modificar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o</w:t>
      </w:r>
      <w:r>
        <w:rPr>
          <w:color w:val="373435"/>
          <w:spacing w:val="-12"/>
          <w:sz w:val="18"/>
        </w:rPr>
        <w:t> </w:t>
      </w:r>
      <w:r>
        <w:rPr>
          <w:color w:val="373435"/>
          <w:spacing w:val="-2"/>
          <w:sz w:val="18"/>
        </w:rPr>
        <w:t>ato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concessório.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14</w:t>
      </w:r>
    </w:p>
    <w:p>
      <w:pPr>
        <w:tabs>
          <w:tab w:pos="10355" w:val="left" w:leader="dot"/>
        </w:tabs>
        <w:spacing w:before="93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position w:val="2"/>
          <w:sz w:val="18"/>
          <w:u w:val="single" w:color="373435"/>
        </w:rPr>
        <w:t>Pessoal.</w:t>
      </w:r>
      <w:r>
        <w:rPr>
          <w:rFonts w:ascii="Arial" w:hAnsi="Arial"/>
          <w:i/>
          <w:color w:val="373435"/>
          <w:spacing w:val="-24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Acumulação</w:t>
      </w:r>
      <w:r>
        <w:rPr>
          <w:color w:val="373435"/>
          <w:spacing w:val="-11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de</w:t>
      </w:r>
      <w:r>
        <w:rPr>
          <w:color w:val="373435"/>
          <w:spacing w:val="-10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cargos.</w:t>
      </w:r>
      <w:r>
        <w:rPr>
          <w:color w:val="373435"/>
          <w:spacing w:val="-10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Compatibilidade</w:t>
      </w:r>
      <w:r>
        <w:rPr>
          <w:color w:val="373435"/>
          <w:spacing w:val="-11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de</w:t>
      </w:r>
      <w:r>
        <w:rPr>
          <w:color w:val="373435"/>
          <w:spacing w:val="-10"/>
          <w:position w:val="2"/>
          <w:sz w:val="18"/>
        </w:rPr>
        <w:t> </w:t>
      </w:r>
      <w:r>
        <w:rPr>
          <w:color w:val="373435"/>
          <w:spacing w:val="-2"/>
          <w:position w:val="2"/>
          <w:sz w:val="18"/>
        </w:rPr>
        <w:t>horários</w:t>
      </w:r>
      <w:r>
        <w:rPr>
          <w:color w:val="373435"/>
          <w:position w:val="2"/>
          <w:sz w:val="18"/>
        </w:rPr>
        <w:tab/>
      </w:r>
      <w:r>
        <w:rPr>
          <w:color w:val="373435"/>
          <w:spacing w:val="-5"/>
          <w:sz w:val="18"/>
        </w:rPr>
        <w:t>15</w:t>
      </w:r>
    </w:p>
    <w:p>
      <w:pPr>
        <w:tabs>
          <w:tab w:pos="10560" w:val="right" w:leader="dot"/>
        </w:tabs>
        <w:spacing w:before="384"/>
        <w:ind w:left="116" w:right="0" w:firstLine="0"/>
        <w:jc w:val="left"/>
        <w:rPr>
          <w:rFonts w:ascii="Arial" w:hAnsi="Arial"/>
          <w:b/>
          <w:sz w:val="18"/>
        </w:rPr>
      </w:pPr>
      <w:hyperlink w:history="true" w:anchor="_bookmark6">
        <w:r>
          <w:rPr>
            <w:rFonts w:ascii="Arial" w:hAnsi="Arial"/>
            <w:b/>
            <w:color w:val="0000C4"/>
            <w:spacing w:val="-2"/>
            <w:position w:val="1"/>
            <w:sz w:val="18"/>
            <w:u w:val="single" w:color="0000C4"/>
          </w:rPr>
          <w:t>PRESTAÇÃO</w:t>
        </w:r>
        <w:r>
          <w:rPr>
            <w:rFonts w:ascii="Arial" w:hAnsi="Arial"/>
            <w:b/>
            <w:color w:val="0000C4"/>
            <w:spacing w:val="-20"/>
            <w:position w:val="1"/>
            <w:sz w:val="18"/>
          </w:rPr>
          <w:t> </w:t>
        </w:r>
        <w:r>
          <w:rPr>
            <w:rFonts w:ascii="Arial" w:hAnsi="Arial"/>
            <w:b/>
            <w:color w:val="0000C4"/>
            <w:spacing w:val="-2"/>
            <w:position w:val="1"/>
            <w:sz w:val="18"/>
            <w:u w:val="single" w:color="0000C4"/>
          </w:rPr>
          <w:t>DE</w:t>
        </w:r>
        <w:r>
          <w:rPr>
            <w:rFonts w:ascii="Arial" w:hAnsi="Arial"/>
            <w:b/>
            <w:color w:val="0000C4"/>
            <w:spacing w:val="-20"/>
            <w:position w:val="1"/>
            <w:sz w:val="18"/>
          </w:rPr>
          <w:t> </w:t>
        </w:r>
        <w:r>
          <w:rPr>
            <w:rFonts w:ascii="Arial" w:hAnsi="Arial"/>
            <w:b/>
            <w:color w:val="0000C4"/>
            <w:spacing w:val="-2"/>
            <w:position w:val="1"/>
            <w:sz w:val="18"/>
            <w:u w:val="single" w:color="0000C4"/>
          </w:rPr>
          <w:t>CONTAS</w:t>
        </w:r>
      </w:hyperlink>
      <w:r>
        <w:rPr>
          <w:rFonts w:ascii="Arial" w:hAnsi="Arial"/>
          <w:b/>
          <w:color w:val="0000C4"/>
          <w:position w:val="1"/>
          <w:sz w:val="18"/>
        </w:rPr>
        <w:tab/>
      </w:r>
      <w:r>
        <w:rPr>
          <w:rFonts w:ascii="Arial" w:hAnsi="Arial"/>
          <w:b/>
          <w:color w:val="0330D6"/>
          <w:spacing w:val="-5"/>
          <w:sz w:val="18"/>
        </w:rPr>
        <w:t>16</w:t>
      </w:r>
    </w:p>
    <w:p>
      <w:pPr>
        <w:spacing w:line="352" w:lineRule="auto" w:before="86"/>
        <w:ind w:left="115" w:right="989" w:firstLine="720"/>
        <w:jc w:val="both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Prestação</w:t>
      </w:r>
      <w:r>
        <w:rPr>
          <w:rFonts w:ascii="Arial" w:hAnsi="Arial"/>
          <w:i/>
          <w:color w:val="373435"/>
          <w:spacing w:val="-13"/>
          <w:sz w:val="18"/>
          <w:u w:val="single" w:color="373435"/>
        </w:rPr>
        <w:t> </w:t>
      </w:r>
      <w:r>
        <w:rPr>
          <w:rFonts w:ascii="Arial" w:hAnsi="Arial"/>
          <w:i/>
          <w:color w:val="373435"/>
          <w:sz w:val="18"/>
          <w:u w:val="single" w:color="373435"/>
        </w:rPr>
        <w:t>de</w:t>
      </w:r>
      <w:r>
        <w:rPr>
          <w:rFonts w:ascii="Arial" w:hAnsi="Arial"/>
          <w:i/>
          <w:color w:val="373435"/>
          <w:spacing w:val="-12"/>
          <w:sz w:val="18"/>
          <w:u w:val="single" w:color="373435"/>
        </w:rPr>
        <w:t> </w:t>
      </w:r>
      <w:r>
        <w:rPr>
          <w:rFonts w:ascii="Arial" w:hAnsi="Arial"/>
          <w:i/>
          <w:color w:val="373435"/>
          <w:sz w:val="18"/>
          <w:u w:val="single" w:color="373435"/>
        </w:rPr>
        <w:t>Contas</w:t>
      </w:r>
      <w:r>
        <w:rPr>
          <w:color w:val="373435"/>
          <w:sz w:val="18"/>
        </w:rPr>
        <w:t>.</w:t>
      </w:r>
      <w:r>
        <w:rPr>
          <w:color w:val="373435"/>
          <w:spacing w:val="-13"/>
          <w:sz w:val="18"/>
        </w:rPr>
        <w:t> </w:t>
      </w:r>
      <w:r>
        <w:rPr>
          <w:color w:val="373435"/>
          <w:sz w:val="18"/>
        </w:rPr>
        <w:t>As</w:t>
      </w:r>
      <w:r>
        <w:rPr>
          <w:color w:val="373435"/>
          <w:spacing w:val="-12"/>
          <w:sz w:val="18"/>
        </w:rPr>
        <w:t> </w:t>
      </w:r>
      <w:r>
        <w:rPr>
          <w:color w:val="373435"/>
          <w:sz w:val="18"/>
        </w:rPr>
        <w:t>informações</w:t>
      </w:r>
      <w:r>
        <w:rPr>
          <w:color w:val="373435"/>
          <w:spacing w:val="-13"/>
          <w:sz w:val="18"/>
        </w:rPr>
        <w:t> </w:t>
      </w:r>
      <w:r>
        <w:rPr>
          <w:color w:val="373435"/>
          <w:sz w:val="18"/>
        </w:rPr>
        <w:t>que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constam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nas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prestações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de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contas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enviadas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ao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sistema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Sagres</w:t>
      </w:r>
      <w:r>
        <w:rPr>
          <w:color w:val="373435"/>
          <w:spacing w:val="-11"/>
          <w:sz w:val="18"/>
        </w:rPr>
        <w:t> </w:t>
      </w:r>
      <w:r>
        <w:rPr>
          <w:color w:val="373435"/>
          <w:sz w:val="18"/>
        </w:rPr>
        <w:t>Contábil, deverão estar em conformidade com as dos documentos físicos que integram a prestação de contas, que permanecerá </w:t>
      </w:r>
      <w:r>
        <w:rPr>
          <w:color w:val="373435"/>
          <w:sz w:val="18"/>
        </w:rPr>
        <w:t>na sede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dos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jurisdicionados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e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na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sede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da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Câmara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Municipal.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Pra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publicação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no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órgão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de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imprensa</w:t>
      </w:r>
      <w:r>
        <w:rPr>
          <w:color w:val="373435"/>
          <w:spacing w:val="-5"/>
          <w:sz w:val="18"/>
        </w:rPr>
        <w:t> </w:t>
      </w:r>
      <w:r>
        <w:rPr>
          <w:color w:val="373435"/>
          <w:sz w:val="18"/>
        </w:rPr>
        <w:t>oficial,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os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extratos</w:t>
      </w:r>
      <w:r>
        <w:rPr>
          <w:color w:val="373435"/>
          <w:spacing w:val="-6"/>
          <w:sz w:val="18"/>
        </w:rPr>
        <w:t> </w:t>
      </w:r>
      <w:r>
        <w:rPr>
          <w:color w:val="373435"/>
          <w:spacing w:val="-2"/>
          <w:sz w:val="18"/>
        </w:rPr>
        <w:t>devem</w:t>
      </w:r>
    </w:p>
    <w:p>
      <w:pPr>
        <w:tabs>
          <w:tab w:pos="10555" w:val="right" w:leader="dot"/>
        </w:tabs>
        <w:spacing w:before="2"/>
        <w:ind w:left="115" w:right="0" w:firstLine="0"/>
        <w:jc w:val="both"/>
        <w:rPr>
          <w:sz w:val="18"/>
        </w:rPr>
      </w:pPr>
      <w:r>
        <w:rPr>
          <w:color w:val="373435"/>
          <w:spacing w:val="-2"/>
          <w:position w:val="1"/>
          <w:sz w:val="18"/>
        </w:rPr>
        <w:t>conter</w:t>
      </w:r>
      <w:r>
        <w:rPr>
          <w:color w:val="373435"/>
          <w:spacing w:val="-15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no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mínimo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os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elementos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disposto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no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art.</w:t>
      </w:r>
      <w:r>
        <w:rPr>
          <w:color w:val="373435"/>
          <w:spacing w:val="-15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5º,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da</w:t>
      </w:r>
      <w:r>
        <w:rPr>
          <w:color w:val="373435"/>
          <w:spacing w:val="-14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IN</w:t>
      </w:r>
      <w:r>
        <w:rPr>
          <w:color w:val="373435"/>
          <w:spacing w:val="-19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TCE/PI</w:t>
      </w:r>
      <w:r>
        <w:rPr>
          <w:color w:val="373435"/>
          <w:spacing w:val="-15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Nº</w:t>
      </w:r>
      <w:r>
        <w:rPr>
          <w:color w:val="373435"/>
          <w:spacing w:val="-15"/>
          <w:position w:val="1"/>
          <w:sz w:val="18"/>
        </w:rPr>
        <w:t> </w:t>
      </w:r>
      <w:r>
        <w:rPr>
          <w:color w:val="373435"/>
          <w:spacing w:val="-2"/>
          <w:position w:val="1"/>
          <w:sz w:val="18"/>
        </w:rPr>
        <w:t>03/2015.</w:t>
      </w:r>
      <w:r>
        <w:rPr>
          <w:color w:val="373435"/>
          <w:position w:val="1"/>
          <w:sz w:val="18"/>
        </w:rPr>
        <w:tab/>
      </w:r>
      <w:r>
        <w:rPr>
          <w:color w:val="373435"/>
          <w:spacing w:val="-5"/>
          <w:sz w:val="18"/>
        </w:rPr>
        <w:t>16</w:t>
      </w:r>
    </w:p>
    <w:p>
      <w:pPr>
        <w:tabs>
          <w:tab w:pos="10560" w:val="right" w:leader="dot"/>
        </w:tabs>
        <w:spacing w:before="386"/>
        <w:ind w:left="115" w:right="0" w:firstLine="0"/>
        <w:jc w:val="left"/>
        <w:rPr>
          <w:rFonts w:ascii="Arial" w:hAnsi="Arial"/>
          <w:b/>
          <w:sz w:val="18"/>
        </w:rPr>
      </w:pPr>
      <w:hyperlink w:history="true" w:anchor="_bookmark7">
        <w:r>
          <w:rPr>
            <w:rFonts w:ascii="Arial" w:hAnsi="Arial"/>
            <w:b/>
            <w:color w:val="0000C4"/>
            <w:spacing w:val="-2"/>
            <w:sz w:val="18"/>
            <w:u w:val="single" w:color="0000C4"/>
          </w:rPr>
          <w:t>PREVIDÊNCIA</w:t>
        </w:r>
      </w:hyperlink>
      <w:r>
        <w:rPr>
          <w:rFonts w:ascii="Arial" w:hAnsi="Arial"/>
          <w:b/>
          <w:color w:val="0000C4"/>
          <w:sz w:val="18"/>
        </w:rPr>
        <w:tab/>
      </w:r>
      <w:r>
        <w:rPr>
          <w:rFonts w:ascii="Arial" w:hAnsi="Arial"/>
          <w:b/>
          <w:color w:val="0330D6"/>
          <w:spacing w:val="-5"/>
          <w:sz w:val="18"/>
        </w:rPr>
        <w:t>17</w:t>
      </w:r>
    </w:p>
    <w:p>
      <w:pPr>
        <w:tabs>
          <w:tab w:pos="10554" w:val="right" w:leader="dot"/>
        </w:tabs>
        <w:spacing w:before="98"/>
        <w:ind w:left="835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Previdência.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Responsabilidade.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RPPS.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Plano</w:t>
      </w:r>
      <w:r>
        <w:rPr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de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benefícios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do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RPPS.</w:t>
      </w:r>
      <w:r>
        <w:rPr>
          <w:color w:val="373435"/>
          <w:spacing w:val="-24"/>
          <w:sz w:val="18"/>
        </w:rPr>
        <w:t> </w:t>
      </w:r>
      <w:r>
        <w:rPr>
          <w:color w:val="373435"/>
          <w:spacing w:val="-2"/>
          <w:sz w:val="18"/>
        </w:rPr>
        <w:t>Alíquota.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17</w:t>
      </w:r>
    </w:p>
    <w:p>
      <w:pPr>
        <w:tabs>
          <w:tab w:pos="10552" w:val="right" w:leader="dot"/>
        </w:tabs>
        <w:spacing w:before="85"/>
        <w:ind w:left="835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Previdência.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Contribuições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previdenciárias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em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atraso.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Imputação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de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débito.</w:t>
      </w:r>
      <w:r>
        <w:rPr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Reprovação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das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contas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do</w:t>
      </w:r>
      <w:r>
        <w:rPr>
          <w:color w:val="373435"/>
          <w:spacing w:val="-10"/>
          <w:sz w:val="18"/>
        </w:rPr>
        <w:t> </w:t>
      </w:r>
      <w:r>
        <w:rPr>
          <w:color w:val="373435"/>
          <w:spacing w:val="-2"/>
          <w:sz w:val="18"/>
        </w:rPr>
        <w:t>gestor</w:t>
      </w:r>
      <w:r>
        <w:rPr>
          <w:color w:val="373435"/>
          <w:sz w:val="18"/>
        </w:rPr>
        <w:tab/>
      </w:r>
      <w:r>
        <w:rPr>
          <w:color w:val="373435"/>
          <w:spacing w:val="-5"/>
          <w:position w:val="1"/>
          <w:sz w:val="18"/>
        </w:rPr>
        <w:t>17</w:t>
      </w:r>
    </w:p>
    <w:p>
      <w:pPr>
        <w:tabs>
          <w:tab w:pos="10560" w:val="right" w:leader="dot"/>
        </w:tabs>
        <w:spacing w:before="398"/>
        <w:ind w:left="115" w:right="0" w:firstLine="0"/>
        <w:jc w:val="left"/>
        <w:rPr>
          <w:rFonts w:ascii="Arial"/>
          <w:b/>
          <w:sz w:val="18"/>
        </w:rPr>
      </w:pPr>
      <w:hyperlink w:history="true" w:anchor="_bookmark8">
        <w:r>
          <w:rPr>
            <w:rFonts w:ascii="Arial"/>
            <w:b/>
            <w:color w:val="0000C4"/>
            <w:spacing w:val="-2"/>
            <w:position w:val="1"/>
            <w:sz w:val="18"/>
            <w:u w:val="single" w:color="0000C4"/>
          </w:rPr>
          <w:t>PROCESSUAL</w:t>
        </w:r>
      </w:hyperlink>
      <w:r>
        <w:rPr>
          <w:rFonts w:ascii="Arial"/>
          <w:b/>
          <w:color w:val="0000C4"/>
          <w:position w:val="1"/>
          <w:sz w:val="18"/>
        </w:rPr>
        <w:tab/>
      </w:r>
      <w:r>
        <w:rPr>
          <w:rFonts w:ascii="Arial"/>
          <w:b/>
          <w:color w:val="0330D6"/>
          <w:spacing w:val="-5"/>
          <w:sz w:val="18"/>
        </w:rPr>
        <w:t>18</w:t>
      </w:r>
    </w:p>
    <w:p>
      <w:pPr>
        <w:tabs>
          <w:tab w:pos="10554" w:val="right" w:leader="dot"/>
        </w:tabs>
        <w:spacing w:before="90"/>
        <w:ind w:left="835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Processual</w:t>
      </w:r>
      <w:r>
        <w:rPr>
          <w:color w:val="373435"/>
          <w:spacing w:val="-2"/>
          <w:sz w:val="18"/>
        </w:rPr>
        <w:t>.</w:t>
      </w:r>
      <w:r>
        <w:rPr>
          <w:color w:val="373435"/>
          <w:spacing w:val="51"/>
          <w:sz w:val="18"/>
        </w:rPr>
        <w:t> </w:t>
      </w:r>
      <w:r>
        <w:rPr>
          <w:color w:val="373435"/>
          <w:spacing w:val="-2"/>
          <w:sz w:val="18"/>
        </w:rPr>
        <w:t>Desatualização</w:t>
      </w:r>
      <w:r>
        <w:rPr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cadastral.</w:t>
      </w:r>
      <w:r>
        <w:rPr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Resolução</w:t>
      </w:r>
      <w:r>
        <w:rPr>
          <w:color w:val="373435"/>
          <w:spacing w:val="-17"/>
          <w:sz w:val="18"/>
        </w:rPr>
        <w:t> </w:t>
      </w:r>
      <w:r>
        <w:rPr>
          <w:color w:val="373435"/>
          <w:spacing w:val="-2"/>
          <w:sz w:val="18"/>
        </w:rPr>
        <w:t>TCE/PI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Nº</w:t>
      </w:r>
      <w:r>
        <w:rPr>
          <w:color w:val="373435"/>
          <w:spacing w:val="-11"/>
          <w:sz w:val="18"/>
        </w:rPr>
        <w:t> </w:t>
      </w:r>
      <w:r>
        <w:rPr>
          <w:color w:val="373435"/>
          <w:spacing w:val="-2"/>
          <w:sz w:val="18"/>
        </w:rPr>
        <w:t>908/2009.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18</w:t>
      </w:r>
    </w:p>
    <w:p>
      <w:pPr>
        <w:tabs>
          <w:tab w:pos="10560" w:val="right" w:leader="dot"/>
        </w:tabs>
        <w:spacing w:before="399"/>
        <w:ind w:left="115" w:right="0" w:firstLine="0"/>
        <w:jc w:val="left"/>
        <w:rPr>
          <w:rFonts w:ascii="Arial"/>
          <w:b/>
          <w:sz w:val="18"/>
        </w:rPr>
      </w:pPr>
      <w:hyperlink w:history="true" w:anchor="_bookmark9">
        <w:r>
          <w:rPr>
            <w:rFonts w:ascii="Arial"/>
            <w:b/>
            <w:color w:val="0000C4"/>
            <w:spacing w:val="-2"/>
            <w:sz w:val="18"/>
            <w:u w:val="single" w:color="0000C4"/>
          </w:rPr>
          <w:t>RESPONSABILIDADE</w:t>
        </w:r>
      </w:hyperlink>
      <w:r>
        <w:rPr>
          <w:rFonts w:ascii="Arial"/>
          <w:b/>
          <w:color w:val="0000C4"/>
          <w:sz w:val="18"/>
        </w:rPr>
        <w:tab/>
      </w:r>
      <w:r>
        <w:rPr>
          <w:rFonts w:ascii="Arial"/>
          <w:b/>
          <w:color w:val="0330D6"/>
          <w:spacing w:val="-5"/>
          <w:position w:val="-1"/>
          <w:sz w:val="18"/>
        </w:rPr>
        <w:t>19</w:t>
      </w:r>
    </w:p>
    <w:p>
      <w:pPr>
        <w:spacing w:line="352" w:lineRule="auto" w:before="76"/>
        <w:ind w:left="115" w:right="855" w:firstLine="720"/>
        <w:jc w:val="left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Responsabilidade.</w:t>
      </w:r>
      <w:r>
        <w:rPr>
          <w:rFonts w:ascii="Arial" w:hAnsi="Arial"/>
          <w:i/>
          <w:color w:val="373435"/>
          <w:spacing w:val="-15"/>
          <w:sz w:val="18"/>
        </w:rPr>
        <w:t> </w:t>
      </w:r>
      <w:r>
        <w:rPr>
          <w:color w:val="373435"/>
          <w:sz w:val="18"/>
        </w:rPr>
        <w:t>A</w:t>
      </w:r>
      <w:r>
        <w:rPr>
          <w:color w:val="373435"/>
          <w:spacing w:val="-15"/>
          <w:sz w:val="18"/>
        </w:rPr>
        <w:t> </w:t>
      </w:r>
      <w:r>
        <w:rPr>
          <w:color w:val="373435"/>
          <w:sz w:val="18"/>
        </w:rPr>
        <w:t>responsabilidade</w:t>
      </w:r>
      <w:r>
        <w:rPr>
          <w:color w:val="373435"/>
          <w:spacing w:val="-13"/>
          <w:sz w:val="18"/>
        </w:rPr>
        <w:t> </w:t>
      </w:r>
      <w:r>
        <w:rPr>
          <w:color w:val="373435"/>
          <w:sz w:val="18"/>
        </w:rPr>
        <w:t>pelos</w:t>
      </w:r>
      <w:r>
        <w:rPr>
          <w:color w:val="373435"/>
          <w:spacing w:val="-8"/>
          <w:sz w:val="18"/>
        </w:rPr>
        <w:t> </w:t>
      </w:r>
      <w:r>
        <w:rPr>
          <w:color w:val="373435"/>
          <w:sz w:val="18"/>
        </w:rPr>
        <w:t>encargos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trabalhistas,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previdenciários,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fiscais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e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comerciais</w:t>
      </w:r>
      <w:r>
        <w:rPr>
          <w:color w:val="373435"/>
          <w:spacing w:val="-9"/>
          <w:sz w:val="18"/>
        </w:rPr>
        <w:t> </w:t>
      </w:r>
      <w:r>
        <w:rPr>
          <w:color w:val="373435"/>
          <w:sz w:val="18"/>
        </w:rPr>
        <w:t>resultantes da</w:t>
      </w:r>
      <w:r>
        <w:rPr>
          <w:color w:val="373435"/>
          <w:spacing w:val="-10"/>
          <w:sz w:val="18"/>
        </w:rPr>
        <w:t> </w:t>
      </w:r>
      <w:r>
        <w:rPr>
          <w:color w:val="373435"/>
          <w:sz w:val="18"/>
        </w:rPr>
        <w:t>execução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do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contrato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é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da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empresa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contratada,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mas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a</w:t>
      </w:r>
      <w:r>
        <w:rPr>
          <w:color w:val="373435"/>
          <w:spacing w:val="-13"/>
          <w:sz w:val="18"/>
        </w:rPr>
        <w:t> </w:t>
      </w:r>
      <w:r>
        <w:rPr>
          <w:color w:val="373435"/>
          <w:sz w:val="18"/>
        </w:rPr>
        <w:t>Administração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Pública</w:t>
      </w:r>
      <w:r>
        <w:rPr>
          <w:color w:val="373435"/>
          <w:spacing w:val="-6"/>
          <w:sz w:val="18"/>
        </w:rPr>
        <w:t> </w:t>
      </w:r>
      <w:r>
        <w:rPr>
          <w:color w:val="373435"/>
          <w:sz w:val="18"/>
        </w:rPr>
        <w:t>responde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solidariamente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com</w:t>
      </w:r>
      <w:r>
        <w:rPr>
          <w:color w:val="373435"/>
          <w:spacing w:val="-7"/>
          <w:sz w:val="18"/>
        </w:rPr>
        <w:t> </w:t>
      </w:r>
      <w:r>
        <w:rPr>
          <w:color w:val="373435"/>
          <w:sz w:val="18"/>
        </w:rPr>
        <w:t>o</w:t>
      </w:r>
      <w:r>
        <w:rPr>
          <w:color w:val="373435"/>
          <w:spacing w:val="-7"/>
          <w:sz w:val="18"/>
        </w:rPr>
        <w:t> </w:t>
      </w:r>
      <w:r>
        <w:rPr>
          <w:color w:val="373435"/>
          <w:spacing w:val="-2"/>
          <w:sz w:val="18"/>
        </w:rPr>
        <w:t>contratado</w:t>
      </w:r>
    </w:p>
    <w:p>
      <w:pPr>
        <w:tabs>
          <w:tab w:pos="10555" w:val="right" w:leader="dot"/>
        </w:tabs>
        <w:spacing w:line="205" w:lineRule="exact" w:before="0"/>
        <w:ind w:left="115" w:right="0" w:firstLine="0"/>
        <w:jc w:val="left"/>
        <w:rPr>
          <w:sz w:val="18"/>
        </w:rPr>
      </w:pPr>
      <w:r>
        <w:rPr>
          <w:color w:val="373435"/>
          <w:spacing w:val="-2"/>
          <w:sz w:val="18"/>
        </w:rPr>
        <w:t>pelos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encargos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previdenciários.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19</w:t>
      </w:r>
    </w:p>
    <w:p>
      <w:pPr>
        <w:tabs>
          <w:tab w:pos="10552" w:val="right" w:leader="dot"/>
        </w:tabs>
        <w:spacing w:before="97"/>
        <w:ind w:left="835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Responsabilidade.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Deixar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de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dar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cumprimento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a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decisão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do</w:t>
      </w:r>
      <w:r>
        <w:rPr>
          <w:color w:val="373435"/>
          <w:spacing w:val="-18"/>
          <w:sz w:val="18"/>
        </w:rPr>
        <w:t> </w:t>
      </w:r>
      <w:r>
        <w:rPr>
          <w:color w:val="373435"/>
          <w:spacing w:val="-2"/>
          <w:sz w:val="18"/>
        </w:rPr>
        <w:t>Tribunal,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salvo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motivo</w:t>
      </w:r>
      <w:r>
        <w:rPr>
          <w:color w:val="373435"/>
          <w:spacing w:val="-14"/>
          <w:sz w:val="18"/>
        </w:rPr>
        <w:t> </w:t>
      </w:r>
      <w:r>
        <w:rPr>
          <w:color w:val="373435"/>
          <w:spacing w:val="-2"/>
          <w:sz w:val="18"/>
        </w:rPr>
        <w:t>que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justifique.</w:t>
      </w:r>
      <w:r>
        <w:rPr>
          <w:color w:val="373435"/>
          <w:spacing w:val="-13"/>
          <w:sz w:val="18"/>
        </w:rPr>
        <w:t> </w:t>
      </w:r>
      <w:r>
        <w:rPr>
          <w:color w:val="373435"/>
          <w:spacing w:val="-2"/>
          <w:sz w:val="18"/>
        </w:rPr>
        <w:t>Sanção.</w:t>
      </w:r>
      <w:r>
        <w:rPr>
          <w:color w:val="373435"/>
          <w:sz w:val="18"/>
        </w:rPr>
        <w:tab/>
      </w:r>
      <w:r>
        <w:rPr>
          <w:color w:val="373435"/>
          <w:spacing w:val="-5"/>
          <w:sz w:val="18"/>
        </w:rPr>
        <w:t>19</w:t>
      </w:r>
    </w:p>
    <w:p>
      <w:pPr>
        <w:spacing w:after="0"/>
        <w:jc w:val="left"/>
        <w:rPr>
          <w:sz w:val="18"/>
        </w:rPr>
        <w:sectPr>
          <w:headerReference w:type="default" r:id="rId14"/>
          <w:footerReference w:type="default" r:id="rId15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1200" id="docshapegroup231" coordorigin="8449,16067" coordsize="941,201">
                <v:shape style="position:absolute;left:8695;top:16067;width:201;height:201" type="#_x0000_t75" id="docshape232" stroked="false">
                  <v:imagedata r:id="rId18" o:title=""/>
                </v:shape>
                <v:shape style="position:absolute;left:8942;top:16067;width:201;height:201" type="#_x0000_t75" id="docshape233" stroked="false">
                  <v:imagedata r:id="rId19" o:title=""/>
                </v:shape>
                <v:shape style="position:absolute;left:8449;top:16068;width:201;height:199" type="#_x0000_t75" id="docshape234" stroked="false">
                  <v:imagedata r:id="rId20" o:title=""/>
                </v:shape>
                <v:shape style="position:absolute;left:9189;top:16067;width:201;height:201" type="#_x0000_t75" id="docshape235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1712" id="docshape23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  <w:spacing w:val="-2"/>
        </w:rPr>
        <w:t>CONSULTA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ind w:left="1059"/>
      </w:pPr>
      <w:r>
        <w:rPr>
          <w:rFonts w:ascii="Arial"/>
          <w:b/>
          <w:color w:val="333866"/>
          <w:spacing w:val="-2"/>
        </w:rPr>
        <w:t>Consulta.</w:t>
      </w:r>
      <w:r>
        <w:rPr>
          <w:rFonts w:ascii="Arial"/>
          <w:b/>
          <w:color w:val="333866"/>
          <w:spacing w:val="-19"/>
        </w:rPr>
        <w:t> </w:t>
      </w:r>
      <w:r>
        <w:rPr>
          <w:color w:val="333866"/>
          <w:spacing w:val="-2"/>
        </w:rPr>
        <w:t>Pessoal.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Comissionados.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GCET.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Impossibilidade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horas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extras.</w:t>
      </w:r>
    </w:p>
    <w:p>
      <w:pPr>
        <w:pStyle w:val="BodyText"/>
      </w:pPr>
    </w:p>
    <w:p>
      <w:pPr>
        <w:pStyle w:val="BodyText"/>
        <w:spacing w:before="166"/>
      </w:pPr>
    </w:p>
    <w:p>
      <w:pPr>
        <w:spacing w:line="290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2"/>
          <w:sz w:val="22"/>
        </w:rPr>
        <w:t>CONSULTA.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PREFEITURA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MUNICIPAL.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SERVIDOR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COMISSIONADO. </w:t>
      </w:r>
      <w:r>
        <w:rPr>
          <w:rFonts w:ascii="Arial" w:hAnsi="Arial"/>
          <w:i/>
          <w:color w:val="373435"/>
          <w:sz w:val="22"/>
        </w:rPr>
        <w:t>PAGAMENTO DE HORAS EXTRAS. IMPOSSIBILIDADE. GRATIFICAÇÃO DE CONDIÇÃO ESPECIAL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TRABALHO. POSSIBILIDADE.</w:t>
      </w:r>
    </w:p>
    <w:p>
      <w:pPr>
        <w:pStyle w:val="BodyText"/>
        <w:spacing w:before="55"/>
        <w:rPr>
          <w:rFonts w:ascii="Arial"/>
          <w:i/>
        </w:rPr>
      </w:pPr>
    </w:p>
    <w:p>
      <w:pPr>
        <w:pStyle w:val="ListParagraph"/>
        <w:numPr>
          <w:ilvl w:val="0"/>
          <w:numId w:val="1"/>
        </w:numPr>
        <w:tabs>
          <w:tab w:pos="2555" w:val="left" w:leader="none"/>
        </w:tabs>
        <w:spacing w:line="290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Em razão da natureza das funções que exercem e o vínculo com a autoridade competente, os quais demandam disponibilidade e dedicação integrais, </w:t>
      </w:r>
      <w:r>
        <w:rPr>
          <w:color w:val="373435"/>
          <w:sz w:val="22"/>
        </w:rPr>
        <w:t>decorrentes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absoluta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confiança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conferida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aos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mesmos;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ocupantes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cargos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comissionados, </w:t>
      </w: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maneira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geral,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fazem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jus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recebimento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horas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extras.</w:t>
      </w:r>
    </w:p>
    <w:p>
      <w:pPr>
        <w:pStyle w:val="ListParagraph"/>
        <w:numPr>
          <w:ilvl w:val="0"/>
          <w:numId w:val="1"/>
        </w:numPr>
        <w:tabs>
          <w:tab w:pos="2517" w:val="left" w:leader="none"/>
        </w:tabs>
        <w:spacing w:line="290" w:lineRule="auto" w:before="2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Não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há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óbice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recebimento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gratificação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condição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especial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trabalho, </w:t>
      </w:r>
      <w:r>
        <w:rPr>
          <w:color w:val="373435"/>
          <w:spacing w:val="-2"/>
          <w:sz w:val="22"/>
        </w:rPr>
        <w:t>por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parte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dos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servidores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ocupantes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exclusivamente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cargo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em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comissão,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devendo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o </w:t>
      </w:r>
      <w:r>
        <w:rPr>
          <w:color w:val="373435"/>
          <w:sz w:val="22"/>
        </w:rPr>
        <w:t>ente fundamentar-se em lei local já existente que discipline o regime jurídico do servidor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público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preveja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condições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concessão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tal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gratificação.</w:t>
      </w:r>
    </w:p>
    <w:p>
      <w:pPr>
        <w:pStyle w:val="BodyText"/>
        <w:spacing w:before="56"/>
      </w:pPr>
    </w:p>
    <w:p>
      <w:pPr>
        <w:pStyle w:val="BodyText"/>
        <w:spacing w:line="290" w:lineRule="auto"/>
        <w:ind w:left="2286" w:right="441"/>
        <w:jc w:val="both"/>
      </w:pPr>
      <w:r>
        <w:rPr>
          <w:color w:val="373435"/>
        </w:rPr>
        <w:t>Sumário: Consulta da Prefeitura Municipal de Floriano (exercício de 2023). Conhecimento e resposta da consulta. Decisão unânime.</w:t>
      </w:r>
    </w:p>
    <w:p>
      <w:pPr>
        <w:pStyle w:val="BodyText"/>
        <w:spacing w:before="54"/>
      </w:pPr>
    </w:p>
    <w:p>
      <w:pPr>
        <w:pStyle w:val="BodyText"/>
        <w:ind w:left="2286"/>
      </w:pPr>
      <w:r>
        <w:rPr>
          <w:color w:val="373435"/>
        </w:rPr>
        <w:t>(Consulta.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Processo</w:t>
      </w:r>
      <w:r>
        <w:rPr>
          <w:color w:val="373435"/>
          <w:spacing w:val="64"/>
          <w:w w:val="150"/>
        </w:rPr>
        <w:t> </w:t>
      </w:r>
      <w:hyperlink r:id="rId22">
        <w:r>
          <w:rPr>
            <w:color w:val="0000C4"/>
            <w:u w:val="single" w:color="0000C4"/>
          </w:rPr>
          <w:t>TC/008850/2023</w:t>
        </w:r>
      </w:hyperlink>
      <w:r>
        <w:rPr>
          <w:color w:val="373435"/>
        </w:rPr>
        <w:t>–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Relatora:</w:t>
      </w:r>
      <w:r>
        <w:rPr>
          <w:color w:val="373435"/>
          <w:spacing w:val="64"/>
          <w:w w:val="150"/>
        </w:rPr>
        <w:t> </w:t>
      </w:r>
      <w:r>
        <w:rPr>
          <w:color w:val="373435"/>
        </w:rPr>
        <w:t>Cons.ª</w:t>
      </w:r>
      <w:r>
        <w:rPr>
          <w:color w:val="373435"/>
          <w:spacing w:val="64"/>
          <w:w w:val="150"/>
        </w:rPr>
        <w:t> </w:t>
      </w:r>
      <w:r>
        <w:rPr>
          <w:color w:val="373435"/>
        </w:rPr>
        <w:t>Flora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Izabel</w:t>
      </w:r>
      <w:r>
        <w:rPr>
          <w:color w:val="373435"/>
          <w:spacing w:val="64"/>
          <w:w w:val="150"/>
        </w:rPr>
        <w:t> </w:t>
      </w:r>
      <w:r>
        <w:rPr>
          <w:color w:val="373435"/>
          <w:spacing w:val="-2"/>
        </w:rPr>
        <w:t>Nobres</w:t>
      </w:r>
    </w:p>
    <w:p>
      <w:pPr>
        <w:pStyle w:val="BodyText"/>
        <w:spacing w:line="302" w:lineRule="auto" w:before="54"/>
        <w:ind w:left="2286" w:right="410"/>
        <w:rPr>
          <w:rFonts w:ascii="Arial" w:hAnsi="Arial"/>
          <w:b/>
          <w:sz w:val="28"/>
        </w:rPr>
      </w:pPr>
      <w:r>
        <w:rPr>
          <w:color w:val="373435"/>
        </w:rPr>
        <w:t>Rodrigues.</w:t>
      </w:r>
      <w:r>
        <w:rPr>
          <w:color w:val="373435"/>
          <w:spacing w:val="-16"/>
        </w:rPr>
        <w:t> </w:t>
      </w:r>
      <w:r>
        <w:rPr>
          <w:color w:val="373435"/>
        </w:rPr>
        <w:t>Plenário</w:t>
      </w:r>
      <w:r>
        <w:rPr>
          <w:color w:val="373435"/>
          <w:spacing w:val="-14"/>
        </w:rPr>
        <w:t> </w:t>
      </w:r>
      <w:r>
        <w:rPr>
          <w:color w:val="373435"/>
        </w:rPr>
        <w:t>Decisão</w:t>
      </w:r>
      <w:r>
        <w:rPr>
          <w:color w:val="373435"/>
          <w:spacing w:val="-14"/>
        </w:rPr>
        <w:t> </w:t>
      </w:r>
      <w:r>
        <w:rPr>
          <w:color w:val="373435"/>
        </w:rPr>
        <w:t>Unânime.</w:t>
      </w:r>
      <w:r>
        <w:rPr>
          <w:color w:val="373435"/>
          <w:spacing w:val="-22"/>
        </w:rPr>
        <w:t> </w:t>
      </w:r>
      <w:r>
        <w:rPr>
          <w:color w:val="373435"/>
        </w:rPr>
        <w:t>Acórdão</w:t>
      </w:r>
      <w:r>
        <w:rPr>
          <w:color w:val="373435"/>
          <w:spacing w:val="-14"/>
        </w:rPr>
        <w:t> </w:t>
      </w:r>
      <w:r>
        <w:rPr>
          <w:color w:val="373435"/>
        </w:rPr>
        <w:t>nº</w:t>
      </w:r>
      <w:r>
        <w:rPr>
          <w:color w:val="373435"/>
          <w:spacing w:val="-14"/>
        </w:rPr>
        <w:t> </w:t>
      </w:r>
      <w:r>
        <w:rPr>
          <w:color w:val="373435"/>
        </w:rPr>
        <w:t>467/2023</w:t>
      </w:r>
      <w:r>
        <w:rPr>
          <w:color w:val="373435"/>
          <w:spacing w:val="-14"/>
        </w:rPr>
        <w:t> </w:t>
      </w:r>
      <w:r>
        <w:rPr>
          <w:color w:val="373435"/>
        </w:rPr>
        <w:t>publicado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hyperlink r:id="rId23">
        <w:r>
          <w:rPr>
            <w:color w:val="0000C4"/>
            <w:u w:val="single" w:color="0000C4"/>
          </w:rPr>
          <w:t>DOE/TCE-</w:t>
        </w:r>
      </w:hyperlink>
      <w:r>
        <w:rPr>
          <w:color w:val="0000C4"/>
        </w:rPr>
        <w:t> </w:t>
      </w:r>
      <w:hyperlink r:id="rId23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204/2023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spacing w:after="0" w:line="302" w:lineRule="auto"/>
        <w:rPr>
          <w:rFonts w:ascii="Arial" w:hAnsi="Arial"/>
          <w:sz w:val="28"/>
        </w:rPr>
        <w:sectPr>
          <w:headerReference w:type="default" r:id="rId16"/>
          <w:footerReference w:type="default" r:id="rId17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68"/>
        <w:rPr>
          <w:rFonts w:ascii="Arial"/>
          <w:b/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224" id="docshape28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spacing w:line="256" w:lineRule="auto"/>
        <w:ind w:left="1059" w:right="445"/>
        <w:jc w:val="both"/>
      </w:pPr>
      <w:r>
        <w:rPr>
          <w:rFonts w:ascii="Arial" w:hAnsi="Arial"/>
          <w:b/>
          <w:color w:val="333866"/>
        </w:rPr>
        <w:t>Contrato.</w:t>
      </w:r>
      <w:r>
        <w:rPr>
          <w:rFonts w:ascii="Arial" w:hAnsi="Arial"/>
          <w:b/>
          <w:color w:val="333866"/>
          <w:spacing w:val="-16"/>
        </w:rPr>
        <w:t> </w:t>
      </w:r>
      <w:r>
        <w:rPr>
          <w:color w:val="333866"/>
        </w:rPr>
        <w:t>Cadastro</w:t>
      </w:r>
      <w:r>
        <w:rPr>
          <w:color w:val="333866"/>
          <w:spacing w:val="-15"/>
        </w:rPr>
        <w:t> </w:t>
      </w:r>
      <w:r>
        <w:rPr>
          <w:color w:val="333866"/>
        </w:rPr>
        <w:t>extemporâneo</w:t>
      </w:r>
      <w:r>
        <w:rPr>
          <w:color w:val="333866"/>
          <w:spacing w:val="-15"/>
        </w:rPr>
        <w:t> </w:t>
      </w:r>
      <w:r>
        <w:rPr>
          <w:color w:val="333866"/>
        </w:rPr>
        <w:t>enseja</w:t>
      </w:r>
      <w:r>
        <w:rPr>
          <w:color w:val="333866"/>
          <w:spacing w:val="-16"/>
        </w:rPr>
        <w:t> </w:t>
      </w:r>
      <w:r>
        <w:rPr>
          <w:color w:val="333866"/>
        </w:rPr>
        <w:t>aplicação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multa</w:t>
      </w:r>
      <w:r>
        <w:rPr>
          <w:color w:val="333866"/>
          <w:spacing w:val="-15"/>
        </w:rPr>
        <w:t> </w:t>
      </w:r>
      <w:r>
        <w:rPr>
          <w:color w:val="333866"/>
        </w:rPr>
        <w:t>ao</w:t>
      </w:r>
      <w:r>
        <w:rPr>
          <w:color w:val="333866"/>
          <w:spacing w:val="-16"/>
        </w:rPr>
        <w:t> </w:t>
      </w:r>
      <w:r>
        <w:rPr>
          <w:color w:val="333866"/>
        </w:rPr>
        <w:t>gestor</w:t>
      </w:r>
      <w:r>
        <w:rPr>
          <w:color w:val="333866"/>
          <w:spacing w:val="-15"/>
        </w:rPr>
        <w:t> </w:t>
      </w:r>
      <w:r>
        <w:rPr>
          <w:color w:val="333866"/>
        </w:rPr>
        <w:t>responsável.</w:t>
      </w:r>
      <w:r>
        <w:rPr>
          <w:color w:val="333866"/>
          <w:spacing w:val="13"/>
        </w:rPr>
        <w:t> </w:t>
      </w:r>
      <w:r>
        <w:rPr>
          <w:color w:val="333866"/>
        </w:rPr>
        <w:t>Contratação de</w:t>
      </w:r>
      <w:r>
        <w:rPr>
          <w:color w:val="333866"/>
          <w:spacing w:val="-2"/>
        </w:rPr>
        <w:t> </w:t>
      </w:r>
      <w:r>
        <w:rPr>
          <w:color w:val="333866"/>
        </w:rPr>
        <w:t>escritórios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2"/>
        </w:rPr>
        <w:t> </w:t>
      </w:r>
      <w:r>
        <w:rPr>
          <w:color w:val="333866"/>
        </w:rPr>
        <w:t>advocacia</w:t>
      </w:r>
      <w:r>
        <w:rPr>
          <w:color w:val="333866"/>
          <w:spacing w:val="-1"/>
        </w:rPr>
        <w:t> </w:t>
      </w:r>
      <w:r>
        <w:rPr>
          <w:color w:val="333866"/>
        </w:rPr>
        <w:t>se</w:t>
      </w:r>
      <w:r>
        <w:rPr>
          <w:color w:val="333866"/>
          <w:spacing w:val="-2"/>
        </w:rPr>
        <w:t> </w:t>
      </w:r>
      <w:r>
        <w:rPr>
          <w:color w:val="333866"/>
        </w:rPr>
        <w:t>dá</w:t>
      </w:r>
      <w:r>
        <w:rPr>
          <w:color w:val="333866"/>
          <w:spacing w:val="-2"/>
        </w:rPr>
        <w:t> </w:t>
      </w:r>
      <w:r>
        <w:rPr>
          <w:color w:val="333866"/>
        </w:rPr>
        <w:t>mediante</w:t>
      </w:r>
      <w:r>
        <w:rPr>
          <w:color w:val="333866"/>
          <w:spacing w:val="-1"/>
        </w:rPr>
        <w:t> </w:t>
      </w:r>
      <w:r>
        <w:rPr>
          <w:color w:val="333866"/>
        </w:rPr>
        <w:t>valor</w:t>
      </w:r>
      <w:r>
        <w:rPr>
          <w:color w:val="333866"/>
          <w:spacing w:val="-2"/>
        </w:rPr>
        <w:t> </w:t>
      </w:r>
      <w:r>
        <w:rPr>
          <w:color w:val="333866"/>
        </w:rPr>
        <w:t>preestabelecido.</w:t>
      </w:r>
      <w:r>
        <w:rPr>
          <w:color w:val="333866"/>
          <w:spacing w:val="-1"/>
        </w:rPr>
        <w:t> </w:t>
      </w:r>
      <w:r>
        <w:rPr>
          <w:color w:val="333866"/>
        </w:rPr>
        <w:t>Situações</w:t>
      </w:r>
      <w:r>
        <w:rPr>
          <w:color w:val="333866"/>
          <w:spacing w:val="-2"/>
        </w:rPr>
        <w:t> </w:t>
      </w:r>
      <w:r>
        <w:rPr>
          <w:color w:val="333866"/>
        </w:rPr>
        <w:t>excepcionalíssimas se admite cláusula “ad exitum”.</w:t>
      </w:r>
    </w:p>
    <w:p>
      <w:pPr>
        <w:spacing w:line="292" w:lineRule="auto" w:before="224"/>
        <w:ind w:left="2278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INSPEÇÃO.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FISCALIZAÇÃO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ADVOCATÍCIO.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SERVIÇOS </w:t>
      </w:r>
      <w:r>
        <w:rPr>
          <w:rFonts w:ascii="Arial" w:hAnsi="Arial"/>
          <w:i/>
          <w:color w:val="373435"/>
          <w:spacing w:val="9"/>
          <w:sz w:val="22"/>
        </w:rPr>
        <w:t>TÉCNICOJURÍDICOS</w:t>
      </w:r>
      <w:r>
        <w:rPr>
          <w:rFonts w:ascii="Arial" w:hAnsi="Arial"/>
          <w:i/>
          <w:color w:val="373435"/>
          <w:spacing w:val="9"/>
          <w:sz w:val="22"/>
        </w:rPr>
        <w:t> ESPECIALIZADOS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ASSESSORIA E CONSULTORIA TRIBUTÁRIA PARA REVISÃO DOS PARCELAMENTOS E CONTRIBUIÇÕES PREVIDENCIÁRIAS. IRREGULARIDADES NA FORMA</w:t>
      </w:r>
      <w:r>
        <w:rPr>
          <w:rFonts w:ascii="Arial" w:hAnsi="Arial"/>
          <w:i/>
          <w:color w:val="373435"/>
          <w:sz w:val="22"/>
        </w:rPr>
        <w:t> DE REMUNERAÇÃO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PREVISTA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AUSÊNCIA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CADASTRAMENTO DO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NOS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SISTEMAS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INTERNOS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DESTA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CORTE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DANO AO ERÁRIO.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APLICAÇÃO DE MULTA. INSTAURAÇÃO DE TOMADA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CONTAS </w:t>
      </w:r>
      <w:r>
        <w:rPr>
          <w:rFonts w:ascii="Arial" w:hAnsi="Arial"/>
          <w:i/>
          <w:color w:val="373435"/>
          <w:spacing w:val="-2"/>
          <w:sz w:val="22"/>
        </w:rPr>
        <w:t>ESPECIAL.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RECOMENDAÇÃO.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REMESSA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AUTOS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AO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MINISTÉRIO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PÚBLICO ESTADUAL.</w:t>
      </w:r>
    </w:p>
    <w:p>
      <w:pPr>
        <w:pStyle w:val="BodyText"/>
        <w:spacing w:before="58"/>
        <w:rPr>
          <w:rFonts w:ascii="Arial"/>
          <w:i/>
        </w:rPr>
      </w:pPr>
    </w:p>
    <w:p>
      <w:pPr>
        <w:pStyle w:val="ListParagraph"/>
        <w:numPr>
          <w:ilvl w:val="0"/>
          <w:numId w:val="2"/>
        </w:numPr>
        <w:tabs>
          <w:tab w:pos="2539" w:val="left" w:leader="none"/>
        </w:tabs>
        <w:spacing w:line="292" w:lineRule="auto" w:before="0" w:after="0"/>
        <w:ind w:left="2278" w:right="441" w:firstLine="0"/>
        <w:jc w:val="both"/>
        <w:rPr>
          <w:sz w:val="22"/>
        </w:rPr>
      </w:pPr>
      <w:r>
        <w:rPr>
          <w:color w:val="373435"/>
          <w:sz w:val="22"/>
        </w:rPr>
        <w:t>O Cadastro extemporâneo de informações nos sistemas internos do Tribunal </w:t>
      </w:r>
      <w:r>
        <w:rPr>
          <w:color w:val="373435"/>
          <w:sz w:val="22"/>
        </w:rPr>
        <w:t>de </w:t>
      </w:r>
      <w:r>
        <w:rPr>
          <w:color w:val="373435"/>
          <w:spacing w:val="-2"/>
          <w:sz w:val="22"/>
        </w:rPr>
        <w:t>Contas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acerca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contrato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firmado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pelo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ente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público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com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particulares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enseja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aplicação </w:t>
      </w:r>
      <w:r>
        <w:rPr>
          <w:color w:val="373435"/>
          <w:sz w:val="22"/>
        </w:rPr>
        <w:t>de multa ao gestor responsável.</w:t>
      </w:r>
    </w:p>
    <w:p>
      <w:pPr>
        <w:pStyle w:val="ListParagraph"/>
        <w:numPr>
          <w:ilvl w:val="0"/>
          <w:numId w:val="2"/>
        </w:numPr>
        <w:tabs>
          <w:tab w:pos="2589" w:val="left" w:leader="none"/>
        </w:tabs>
        <w:spacing w:line="292" w:lineRule="auto" w:before="1" w:after="0"/>
        <w:ind w:left="2278" w:right="441" w:firstLine="0"/>
        <w:jc w:val="both"/>
        <w:rPr>
          <w:sz w:val="22"/>
        </w:rPr>
      </w:pPr>
      <w:r>
        <w:rPr>
          <w:color w:val="373435"/>
          <w:sz w:val="22"/>
        </w:rPr>
        <w:t>Em regra, a contratação de escritórios de advocacia se dá mediante </w:t>
      </w:r>
      <w:r>
        <w:rPr>
          <w:color w:val="373435"/>
          <w:sz w:val="22"/>
        </w:rPr>
        <w:t>valor preestabelecido. Somente em situações excepcionalíssimas se admite cláusula “ad exitum”, em que o poder público não gasta qualquer valor, sendo a remuneração do contratado exclusivamente os honorários pela sucumbência devidos pela parte vencida, nos montantes determinados em juízo.</w:t>
      </w:r>
    </w:p>
    <w:p>
      <w:pPr>
        <w:pStyle w:val="ListParagraph"/>
        <w:numPr>
          <w:ilvl w:val="0"/>
          <w:numId w:val="2"/>
        </w:numPr>
        <w:tabs>
          <w:tab w:pos="2503" w:val="left" w:leader="none"/>
        </w:tabs>
        <w:spacing w:line="292" w:lineRule="auto" w:before="1" w:after="0"/>
        <w:ind w:left="2278" w:right="441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Na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contratação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escritórios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advocacia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por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inexigibilidade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licitação,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além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dos </w:t>
      </w:r>
      <w:r>
        <w:rPr>
          <w:color w:val="373435"/>
          <w:sz w:val="22"/>
        </w:rPr>
        <w:t>critérios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já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previstos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expressamente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8.666/93,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faz-se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necessário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gestor justifique, com evidências materiais, a inadequação da prestação do serviço pelos integrantes do Poder Público e cobrança de preço compatível com o praticado pelo </w:t>
      </w:r>
      <w:r>
        <w:rPr>
          <w:color w:val="373435"/>
          <w:spacing w:val="-2"/>
          <w:sz w:val="22"/>
        </w:rPr>
        <w:t>mercado.</w:t>
      </w:r>
    </w:p>
    <w:p>
      <w:pPr>
        <w:pStyle w:val="BodyText"/>
        <w:spacing w:line="292" w:lineRule="auto" w:before="1"/>
        <w:ind w:left="2278" w:right="441"/>
        <w:jc w:val="both"/>
      </w:pPr>
      <w:r>
        <w:rPr>
          <w:color w:val="373435"/>
        </w:rPr>
        <w:t>Sumário: INSPEÇÃO. P. M. DE OEIRAS, EXERCÍCIO 2022. Procedência </w:t>
      </w:r>
      <w:r>
        <w:rPr>
          <w:color w:val="373435"/>
        </w:rPr>
        <w:t>parcial. Aplicação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multa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6"/>
        </w:rPr>
        <w:t> </w:t>
      </w:r>
      <w:r>
        <w:rPr>
          <w:color w:val="373435"/>
        </w:rPr>
        <w:t>valor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1.000</w:t>
      </w:r>
      <w:r>
        <w:rPr>
          <w:color w:val="373435"/>
          <w:spacing w:val="-15"/>
        </w:rPr>
        <w:t> </w:t>
      </w:r>
      <w:r>
        <w:rPr>
          <w:color w:val="373435"/>
        </w:rPr>
        <w:t>UFR-PI</w:t>
      </w:r>
      <w:r>
        <w:rPr>
          <w:color w:val="373435"/>
          <w:spacing w:val="-16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responsável.</w:t>
      </w:r>
      <w:r>
        <w:rPr>
          <w:color w:val="373435"/>
          <w:spacing w:val="-15"/>
        </w:rPr>
        <w:t> </w:t>
      </w:r>
      <w:r>
        <w:rPr>
          <w:color w:val="373435"/>
        </w:rPr>
        <w:t>Instauração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Tomada de Contas Especial. Recomendações ao atual gestor. Comunicação ao Ministério Público</w:t>
      </w:r>
      <w:r>
        <w:rPr>
          <w:color w:val="373435"/>
          <w:spacing w:val="-9"/>
        </w:rPr>
        <w:t> </w:t>
      </w:r>
      <w:r>
        <w:rPr>
          <w:color w:val="373435"/>
        </w:rPr>
        <w:t>do</w:t>
      </w:r>
      <w:r>
        <w:rPr>
          <w:color w:val="373435"/>
          <w:spacing w:val="-9"/>
        </w:rPr>
        <w:t> </w:t>
      </w:r>
      <w:r>
        <w:rPr>
          <w:color w:val="373435"/>
        </w:rPr>
        <w:t>Estado.</w:t>
      </w:r>
    </w:p>
    <w:p>
      <w:pPr>
        <w:pStyle w:val="BodyText"/>
        <w:spacing w:line="292" w:lineRule="auto" w:before="1"/>
        <w:ind w:left="2278" w:right="441"/>
        <w:jc w:val="both"/>
      </w:pPr>
      <w:r>
        <w:rPr>
          <w:color w:val="373435"/>
        </w:rPr>
        <w:t>(Inspeção.</w:t>
      </w:r>
      <w:r>
        <w:rPr>
          <w:color w:val="373435"/>
          <w:spacing w:val="-10"/>
        </w:rPr>
        <w:t> </w:t>
      </w:r>
      <w:r>
        <w:rPr>
          <w:color w:val="373435"/>
        </w:rPr>
        <w:t>Processo</w:t>
      </w:r>
      <w:r>
        <w:rPr>
          <w:color w:val="373435"/>
          <w:spacing w:val="-10"/>
        </w:rPr>
        <w:t> </w:t>
      </w:r>
      <w:hyperlink r:id="rId26">
        <w:r>
          <w:rPr>
            <w:color w:val="0000C4"/>
            <w:u w:val="single" w:color="0000C4"/>
          </w:rPr>
          <w:t>TC/011678/2022</w:t>
        </w:r>
      </w:hyperlink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Relatora:</w:t>
      </w:r>
      <w:r>
        <w:rPr>
          <w:color w:val="373435"/>
          <w:spacing w:val="-10"/>
        </w:rPr>
        <w:t> </w:t>
      </w:r>
      <w:r>
        <w:rPr>
          <w:color w:val="373435"/>
        </w:rPr>
        <w:t>Cons.ª</w:t>
      </w:r>
      <w:r>
        <w:rPr>
          <w:color w:val="373435"/>
          <w:spacing w:val="-10"/>
        </w:rPr>
        <w:t> </w:t>
      </w:r>
      <w:r>
        <w:rPr>
          <w:color w:val="373435"/>
        </w:rPr>
        <w:t>Waltânia</w:t>
      </w:r>
      <w:r>
        <w:rPr>
          <w:color w:val="373435"/>
          <w:spacing w:val="-10"/>
        </w:rPr>
        <w:t> </w:t>
      </w:r>
      <w:r>
        <w:rPr>
          <w:color w:val="373435"/>
        </w:rPr>
        <w:t>Maria</w:t>
      </w:r>
      <w:r>
        <w:rPr>
          <w:color w:val="373435"/>
          <w:spacing w:val="-10"/>
        </w:rPr>
        <w:t> </w:t>
      </w:r>
      <w:r>
        <w:rPr>
          <w:color w:val="373435"/>
        </w:rPr>
        <w:t>Nogueira</w:t>
      </w:r>
      <w:r>
        <w:rPr>
          <w:color w:val="373435"/>
          <w:spacing w:val="-10"/>
        </w:rPr>
        <w:t> </w:t>
      </w:r>
      <w:r>
        <w:rPr>
          <w:color w:val="373435"/>
        </w:rPr>
        <w:t>de Sousa Leal Alvarenga. Segunda Câmara. Decisão Unânime. Acórdão nº </w:t>
      </w:r>
      <w:r>
        <w:rPr>
          <w:color w:val="373435"/>
        </w:rPr>
        <w:t>523/2023 publicado no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210/2023</w:t>
        </w:r>
      </w:hyperlink>
      <w:r>
        <w:rPr>
          <w:color w:val="373435"/>
        </w:rPr>
        <w:t>)</w:t>
      </w:r>
    </w:p>
    <w:p>
      <w:pPr>
        <w:spacing w:after="0" w:line="292" w:lineRule="auto"/>
        <w:jc w:val="both"/>
        <w:sectPr>
          <w:headerReference w:type="default" r:id="rId24"/>
          <w:footerReference w:type="default" r:id="rId25"/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56" w:lineRule="auto"/>
        <w:ind w:left="1059" w:right="445"/>
        <w:jc w:val="both"/>
      </w:pPr>
      <w:r>
        <w:rPr>
          <w:rFonts w:ascii="Arial" w:hAnsi="Arial"/>
          <w:b/>
          <w:color w:val="333866"/>
        </w:rPr>
        <w:t>Contrato</w:t>
      </w:r>
      <w:r>
        <w:rPr>
          <w:color w:val="333866"/>
        </w:rPr>
        <w:t>. Responsabilidade. Execução do contrato. Administração Pública responde solidariamente com o contratado pelos encargos previdenciários resultantes da execução </w:t>
      </w:r>
      <w:r>
        <w:rPr>
          <w:color w:val="333866"/>
        </w:rPr>
        <w:t>do </w:t>
      </w:r>
      <w:r>
        <w:rPr>
          <w:color w:val="333866"/>
          <w:spacing w:val="-2"/>
        </w:rPr>
        <w:t>contrato.</w:t>
      </w:r>
    </w:p>
    <w:p>
      <w:pPr>
        <w:spacing w:line="276" w:lineRule="auto" w:before="204"/>
        <w:ind w:left="2276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CONTAS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GESTÃO.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PREFEITURA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MUNICIPAL.</w:t>
      </w:r>
      <w:r>
        <w:rPr>
          <w:rFonts w:ascii="Arial" w:hAnsi="Arial"/>
          <w:i/>
          <w:color w:val="373435"/>
          <w:spacing w:val="-6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REALIZAÇÃO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PAGAMENTO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OBSERVÂNCIA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RECOLHIMENTO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CONTRIBUIÇÃO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PRVIDENCIÁRIA E TRABALHISTA. AUSÊNCIA DE MANUTENÇÃO E CONSERVAÇÃO DOS </w:t>
      </w:r>
      <w:r>
        <w:rPr>
          <w:rFonts w:ascii="Arial" w:hAnsi="Arial"/>
          <w:i/>
          <w:color w:val="373435"/>
          <w:spacing w:val="-2"/>
          <w:sz w:val="22"/>
        </w:rPr>
        <w:t>VEÍCULOS.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AUSÊNCIA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MANUNTENÇÃO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CONSERVAÇÃO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VEÍCULOS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 </w:t>
      </w:r>
      <w:r>
        <w:rPr>
          <w:rFonts w:ascii="Arial" w:hAnsi="Arial"/>
          <w:i/>
          <w:color w:val="373435"/>
          <w:sz w:val="22"/>
        </w:rPr>
        <w:t>EQUIPAMENTOS PÚLICOS. MÓVEIS DE SALA DE AULA EM ESTADO DE CONSERVAÇÃO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PRECÁRIO.</w:t>
      </w:r>
    </w:p>
    <w:p>
      <w:pPr>
        <w:pStyle w:val="BodyText"/>
        <w:spacing w:before="46"/>
        <w:rPr>
          <w:rFonts w:ascii="Arial"/>
          <w:i/>
        </w:rPr>
      </w:pPr>
    </w:p>
    <w:p>
      <w:pPr>
        <w:pStyle w:val="BodyText"/>
        <w:spacing w:line="276" w:lineRule="auto"/>
        <w:ind w:left="2276" w:right="440"/>
        <w:jc w:val="both"/>
      </w:pP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responsabilidade</w:t>
      </w:r>
      <w:r>
        <w:rPr>
          <w:color w:val="373435"/>
          <w:spacing w:val="-2"/>
        </w:rPr>
        <w:t> </w:t>
      </w:r>
      <w:r>
        <w:rPr>
          <w:color w:val="373435"/>
        </w:rPr>
        <w:t>pelos</w:t>
      </w:r>
      <w:r>
        <w:rPr>
          <w:color w:val="373435"/>
          <w:spacing w:val="-2"/>
        </w:rPr>
        <w:t> </w:t>
      </w:r>
      <w:r>
        <w:rPr>
          <w:color w:val="373435"/>
        </w:rPr>
        <w:t>encargos</w:t>
      </w:r>
      <w:r>
        <w:rPr>
          <w:color w:val="373435"/>
          <w:spacing w:val="-2"/>
        </w:rPr>
        <w:t> </w:t>
      </w:r>
      <w:r>
        <w:rPr>
          <w:color w:val="373435"/>
        </w:rPr>
        <w:t>trabalhistas,</w:t>
      </w:r>
      <w:r>
        <w:rPr>
          <w:color w:val="373435"/>
          <w:spacing w:val="-2"/>
        </w:rPr>
        <w:t> </w:t>
      </w:r>
      <w:r>
        <w:rPr>
          <w:color w:val="373435"/>
        </w:rPr>
        <w:t>previdenciários,</w:t>
      </w:r>
      <w:r>
        <w:rPr>
          <w:color w:val="373435"/>
          <w:spacing w:val="-2"/>
        </w:rPr>
        <w:t> </w:t>
      </w:r>
      <w:r>
        <w:rPr>
          <w:color w:val="373435"/>
        </w:rPr>
        <w:t>fiscais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2"/>
        </w:rPr>
        <w:t> </w:t>
      </w:r>
      <w:r>
        <w:rPr>
          <w:color w:val="373435"/>
        </w:rPr>
        <w:t>comerciais resultantes</w:t>
      </w:r>
      <w:r>
        <w:rPr>
          <w:color w:val="373435"/>
          <w:spacing w:val="-1"/>
        </w:rPr>
        <w:t> </w:t>
      </w:r>
      <w:r>
        <w:rPr>
          <w:color w:val="373435"/>
        </w:rPr>
        <w:t>da</w:t>
      </w:r>
      <w:r>
        <w:rPr>
          <w:color w:val="373435"/>
          <w:spacing w:val="-1"/>
        </w:rPr>
        <w:t> </w:t>
      </w:r>
      <w:r>
        <w:rPr>
          <w:color w:val="373435"/>
        </w:rPr>
        <w:t>execução</w:t>
      </w:r>
      <w:r>
        <w:rPr>
          <w:color w:val="373435"/>
          <w:spacing w:val="-1"/>
        </w:rPr>
        <w:t> </w:t>
      </w:r>
      <w:r>
        <w:rPr>
          <w:color w:val="373435"/>
        </w:rPr>
        <w:t>do</w:t>
      </w:r>
      <w:r>
        <w:rPr>
          <w:color w:val="373435"/>
          <w:spacing w:val="-1"/>
        </w:rPr>
        <w:t> </w:t>
      </w:r>
      <w:r>
        <w:rPr>
          <w:color w:val="373435"/>
        </w:rPr>
        <w:t>contrato</w:t>
      </w:r>
      <w:r>
        <w:rPr>
          <w:color w:val="373435"/>
          <w:spacing w:val="-1"/>
        </w:rPr>
        <w:t> </w:t>
      </w:r>
      <w:r>
        <w:rPr>
          <w:color w:val="373435"/>
        </w:rPr>
        <w:t>é</w:t>
      </w:r>
      <w:r>
        <w:rPr>
          <w:color w:val="373435"/>
          <w:spacing w:val="-1"/>
        </w:rPr>
        <w:t> </w:t>
      </w:r>
      <w:r>
        <w:rPr>
          <w:color w:val="373435"/>
        </w:rPr>
        <w:t>da</w:t>
      </w:r>
      <w:r>
        <w:rPr>
          <w:color w:val="373435"/>
          <w:spacing w:val="-1"/>
        </w:rPr>
        <w:t> </w:t>
      </w:r>
      <w:r>
        <w:rPr>
          <w:color w:val="373435"/>
        </w:rPr>
        <w:t>empresa</w:t>
      </w:r>
      <w:r>
        <w:rPr>
          <w:color w:val="373435"/>
          <w:spacing w:val="-1"/>
        </w:rPr>
        <w:t> </w:t>
      </w:r>
      <w:r>
        <w:rPr>
          <w:color w:val="373435"/>
        </w:rPr>
        <w:t>contratada,</w:t>
      </w:r>
      <w:r>
        <w:rPr>
          <w:color w:val="373435"/>
          <w:spacing w:val="-1"/>
        </w:rPr>
        <w:t> </w:t>
      </w:r>
      <w:r>
        <w:rPr>
          <w:color w:val="373435"/>
        </w:rPr>
        <w:t>mas</w:t>
      </w:r>
      <w:r>
        <w:rPr>
          <w:color w:val="373435"/>
          <w:spacing w:val="-1"/>
        </w:rPr>
        <w:t> </w:t>
      </w:r>
      <w:r>
        <w:rPr>
          <w:color w:val="373435"/>
        </w:rPr>
        <w:t>a</w:t>
      </w:r>
      <w:r>
        <w:rPr>
          <w:color w:val="373435"/>
          <w:spacing w:val="-12"/>
        </w:rPr>
        <w:t> </w:t>
      </w:r>
      <w:r>
        <w:rPr>
          <w:color w:val="373435"/>
        </w:rPr>
        <w:t>Administração Pública responde solidariamente com o contratado pelos encargos previdenciários resultantes da execução do contrato.</w:t>
      </w:r>
    </w:p>
    <w:p>
      <w:pPr>
        <w:pStyle w:val="BodyText"/>
        <w:spacing w:before="5"/>
        <w:ind w:left="2276"/>
      </w:pPr>
      <w:r>
        <w:rPr>
          <w:color w:val="373435"/>
          <w:spacing w:val="-2"/>
        </w:rPr>
        <w:t>Sumário: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PRESTAÇÃO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CRISTALÂNDIA,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EXERCÍCIO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2021.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spacing w:line="276" w:lineRule="auto" w:before="39"/>
        <w:ind w:left="2276" w:right="410"/>
      </w:pP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Gestão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Prefeitura:</w:t>
      </w:r>
      <w:r>
        <w:rPr>
          <w:color w:val="373435"/>
          <w:spacing w:val="-14"/>
        </w:rPr>
        <w:t> </w:t>
      </w:r>
      <w:r>
        <w:rPr>
          <w:color w:val="373435"/>
        </w:rPr>
        <w:t>julgamento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regularidade</w:t>
      </w:r>
      <w:r>
        <w:rPr>
          <w:color w:val="373435"/>
          <w:spacing w:val="-14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ressalvas,</w:t>
      </w:r>
      <w:r>
        <w:rPr>
          <w:color w:val="373435"/>
          <w:spacing w:val="-14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fundamento no</w:t>
      </w:r>
      <w:r>
        <w:rPr>
          <w:color w:val="373435"/>
          <w:spacing w:val="7"/>
        </w:rPr>
        <w:t> </w:t>
      </w:r>
      <w:r>
        <w:rPr>
          <w:color w:val="373435"/>
        </w:rPr>
        <w:t>art.</w:t>
      </w:r>
      <w:r>
        <w:rPr>
          <w:color w:val="373435"/>
          <w:spacing w:val="7"/>
        </w:rPr>
        <w:t> </w:t>
      </w:r>
      <w:r>
        <w:rPr>
          <w:color w:val="373435"/>
        </w:rPr>
        <w:t>122,</w:t>
      </w:r>
      <w:r>
        <w:rPr>
          <w:color w:val="373435"/>
          <w:spacing w:val="7"/>
        </w:rPr>
        <w:t> </w:t>
      </w:r>
      <w:r>
        <w:rPr>
          <w:color w:val="373435"/>
        </w:rPr>
        <w:t>inciso</w:t>
      </w:r>
      <w:r>
        <w:rPr>
          <w:color w:val="373435"/>
          <w:spacing w:val="7"/>
        </w:rPr>
        <w:t> </w:t>
      </w:r>
      <w:r>
        <w:rPr>
          <w:color w:val="373435"/>
        </w:rPr>
        <w:t>II</w:t>
      </w:r>
      <w:r>
        <w:rPr>
          <w:color w:val="373435"/>
          <w:spacing w:val="7"/>
        </w:rPr>
        <w:t> </w:t>
      </w:r>
      <w:r>
        <w:rPr>
          <w:color w:val="373435"/>
        </w:rPr>
        <w:t>da</w:t>
      </w:r>
      <w:r>
        <w:rPr>
          <w:color w:val="373435"/>
          <w:spacing w:val="8"/>
        </w:rPr>
        <w:t> </w:t>
      </w:r>
      <w:r>
        <w:rPr>
          <w:color w:val="373435"/>
        </w:rPr>
        <w:t>Lei</w:t>
      </w:r>
      <w:r>
        <w:rPr>
          <w:color w:val="373435"/>
          <w:spacing w:val="7"/>
        </w:rPr>
        <w:t> </w:t>
      </w:r>
      <w:r>
        <w:rPr>
          <w:color w:val="373435"/>
        </w:rPr>
        <w:t>Estadual</w:t>
      </w:r>
      <w:r>
        <w:rPr>
          <w:color w:val="373435"/>
          <w:spacing w:val="7"/>
        </w:rPr>
        <w:t> </w:t>
      </w:r>
      <w:r>
        <w:rPr>
          <w:color w:val="373435"/>
        </w:rPr>
        <w:t>nº</w:t>
      </w:r>
      <w:r>
        <w:rPr>
          <w:color w:val="373435"/>
          <w:spacing w:val="7"/>
        </w:rPr>
        <w:t> </w:t>
      </w:r>
      <w:r>
        <w:rPr>
          <w:color w:val="373435"/>
        </w:rPr>
        <w:t>5.888/09</w:t>
      </w:r>
      <w:r>
        <w:rPr>
          <w:color w:val="373435"/>
          <w:spacing w:val="7"/>
        </w:rPr>
        <w:t> </w:t>
      </w:r>
      <w:r>
        <w:rPr>
          <w:color w:val="373435"/>
        </w:rPr>
        <w:t>c/c</w:t>
      </w:r>
      <w:r>
        <w:rPr>
          <w:color w:val="373435"/>
          <w:spacing w:val="7"/>
        </w:rPr>
        <w:t> </w:t>
      </w:r>
      <w:r>
        <w:rPr>
          <w:color w:val="373435"/>
        </w:rPr>
        <w:t>aplicação</w:t>
      </w:r>
      <w:r>
        <w:rPr>
          <w:color w:val="373435"/>
          <w:spacing w:val="8"/>
        </w:rPr>
        <w:t> </w:t>
      </w:r>
      <w:r>
        <w:rPr>
          <w:color w:val="373435"/>
        </w:rPr>
        <w:t>de</w:t>
      </w:r>
      <w:r>
        <w:rPr>
          <w:color w:val="373435"/>
          <w:spacing w:val="7"/>
        </w:rPr>
        <w:t> </w:t>
      </w:r>
      <w:r>
        <w:rPr>
          <w:color w:val="373435"/>
        </w:rPr>
        <w:t>multa</w:t>
      </w:r>
      <w:r>
        <w:rPr>
          <w:color w:val="373435"/>
          <w:spacing w:val="7"/>
        </w:rPr>
        <w:t> </w:t>
      </w:r>
      <w:r>
        <w:rPr>
          <w:color w:val="373435"/>
        </w:rPr>
        <w:t>no</w:t>
      </w:r>
      <w:r>
        <w:rPr>
          <w:color w:val="373435"/>
          <w:spacing w:val="7"/>
        </w:rPr>
        <w:t> </w:t>
      </w:r>
      <w:r>
        <w:rPr>
          <w:color w:val="373435"/>
        </w:rPr>
        <w:t>valor</w:t>
      </w:r>
      <w:r>
        <w:rPr>
          <w:color w:val="373435"/>
          <w:spacing w:val="7"/>
        </w:rPr>
        <w:t> </w:t>
      </w:r>
      <w:r>
        <w:rPr>
          <w:color w:val="373435"/>
          <w:spacing w:val="-5"/>
        </w:rPr>
        <w:t>de</w:t>
      </w:r>
    </w:p>
    <w:p>
      <w:pPr>
        <w:pStyle w:val="BodyText"/>
        <w:spacing w:before="3"/>
        <w:ind w:left="2276"/>
      </w:pPr>
      <w:r>
        <w:rPr>
          <w:color w:val="373435"/>
          <w:spacing w:val="-2"/>
        </w:rPr>
        <w:t>1.500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UFR/PI.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unânime.</w:t>
      </w:r>
    </w:p>
    <w:p>
      <w:pPr>
        <w:spacing w:after="0"/>
        <w:sectPr>
          <w:headerReference w:type="default" r:id="rId28"/>
          <w:footerReference w:type="default" r:id="rId29"/>
          <w:pgSz w:w="11910" w:h="16840"/>
          <w:pgMar w:header="639" w:footer="973" w:top="1920" w:bottom="1160" w:left="480" w:right="460"/>
        </w:sectPr>
      </w:pPr>
    </w:p>
    <w:p>
      <w:pPr>
        <w:pStyle w:val="BodyText"/>
        <w:spacing w:before="39"/>
        <w:ind w:left="2276"/>
      </w:pPr>
      <w:r>
        <w:rPr>
          <w:color w:val="373435"/>
        </w:rPr>
        <w:t>(Prestação</w:t>
      </w:r>
      <w:r>
        <w:rPr>
          <w:color w:val="373435"/>
          <w:spacing w:val="68"/>
        </w:rPr>
        <w:t> </w:t>
      </w:r>
      <w:r>
        <w:rPr>
          <w:color w:val="373435"/>
        </w:rPr>
        <w:t>de</w:t>
      </w:r>
      <w:r>
        <w:rPr>
          <w:color w:val="373435"/>
          <w:spacing w:val="68"/>
        </w:rPr>
        <w:t> </w:t>
      </w:r>
      <w:r>
        <w:rPr>
          <w:color w:val="373435"/>
        </w:rPr>
        <w:t>contas</w:t>
      </w:r>
      <w:r>
        <w:rPr>
          <w:color w:val="373435"/>
          <w:spacing w:val="68"/>
        </w:rPr>
        <w:t> </w:t>
      </w:r>
      <w:r>
        <w:rPr>
          <w:color w:val="373435"/>
        </w:rPr>
        <w:t>de</w:t>
      </w:r>
      <w:r>
        <w:rPr>
          <w:color w:val="373435"/>
          <w:spacing w:val="68"/>
        </w:rPr>
        <w:t> </w:t>
      </w:r>
      <w:r>
        <w:rPr>
          <w:color w:val="373435"/>
        </w:rPr>
        <w:t>gestão.</w:t>
      </w:r>
      <w:r>
        <w:rPr>
          <w:color w:val="373435"/>
          <w:spacing w:val="68"/>
        </w:rPr>
        <w:t> </w:t>
      </w:r>
      <w:r>
        <w:rPr>
          <w:color w:val="373435"/>
          <w:spacing w:val="-2"/>
        </w:rPr>
        <w:t>Processo</w:t>
      </w:r>
    </w:p>
    <w:p>
      <w:pPr>
        <w:pStyle w:val="BodyText"/>
        <w:spacing w:before="39"/>
        <w:ind w:left="89"/>
      </w:pPr>
      <w:r>
        <w:rPr/>
        <w:br w:type="column"/>
      </w:r>
      <w:r>
        <w:rPr>
          <w:color w:val="0000FF"/>
          <w:spacing w:val="-2"/>
          <w:u w:val="single" w:color="0000FF"/>
        </w:rPr>
        <w:t>–</w:t>
      </w:r>
      <w:hyperlink r:id="rId30">
        <w:r>
          <w:rPr>
            <w:color w:val="0000C4"/>
            <w:spacing w:val="-2"/>
            <w:u w:val="single" w:color="0000FF"/>
          </w:rPr>
          <w:t>TC/020355/2021</w:t>
        </w:r>
      </w:hyperlink>
    </w:p>
    <w:p>
      <w:pPr>
        <w:pStyle w:val="BodyText"/>
        <w:spacing w:before="39"/>
        <w:ind w:left="89"/>
      </w:pPr>
      <w:r>
        <w:rPr/>
        <w:br w:type="column"/>
      </w:r>
      <w:r>
        <w:rPr>
          <w:color w:val="373435"/>
        </w:rPr>
        <w:t>Relatora:</w:t>
      </w:r>
      <w:r>
        <w:rPr>
          <w:color w:val="373435"/>
          <w:spacing w:val="68"/>
        </w:rPr>
        <w:t> </w:t>
      </w:r>
      <w:r>
        <w:rPr>
          <w:color w:val="373435"/>
          <w:spacing w:val="-2"/>
        </w:rPr>
        <w:t>Cons.ª</w:t>
      </w:r>
    </w:p>
    <w:p>
      <w:pPr>
        <w:spacing w:after="0"/>
        <w:sectPr>
          <w:type w:val="continuous"/>
          <w:pgSz w:w="11910" w:h="16840"/>
          <w:pgMar w:header="639" w:footer="973" w:top="1920" w:bottom="280" w:left="480" w:right="460"/>
          <w:cols w:num="3" w:equalWidth="0">
            <w:col w:w="6795" w:space="40"/>
            <w:col w:w="1866" w:space="39"/>
            <w:col w:w="2230"/>
          </w:cols>
        </w:sectPr>
      </w:pPr>
    </w:p>
    <w:p>
      <w:pPr>
        <w:pStyle w:val="BodyText"/>
        <w:spacing w:line="225" w:lineRule="auto" w:before="51"/>
        <w:ind w:left="2276"/>
        <w:rPr>
          <w:rFonts w:ascii="Arial" w:hAnsi="Arial"/>
          <w:b/>
          <w:sz w:val="28"/>
        </w:rPr>
      </w:pPr>
      <w:r>
        <w:rPr>
          <w:color w:val="373435"/>
        </w:rPr>
        <w:t>Waltânia</w:t>
      </w:r>
      <w:r>
        <w:rPr>
          <w:color w:val="373435"/>
          <w:spacing w:val="40"/>
        </w:rPr>
        <w:t> </w:t>
      </w:r>
      <w:r>
        <w:rPr>
          <w:color w:val="373435"/>
        </w:rPr>
        <w:t>Maria</w:t>
      </w:r>
      <w:r>
        <w:rPr>
          <w:color w:val="373435"/>
          <w:spacing w:val="40"/>
        </w:rPr>
        <w:t> </w:t>
      </w:r>
      <w:r>
        <w:rPr>
          <w:color w:val="373435"/>
        </w:rPr>
        <w:t>Nogueira</w:t>
      </w:r>
      <w:r>
        <w:rPr>
          <w:color w:val="373435"/>
          <w:spacing w:val="40"/>
        </w:rPr>
        <w:t> </w:t>
      </w:r>
      <w:r>
        <w:rPr>
          <w:color w:val="373435"/>
        </w:rPr>
        <w:t>de</w:t>
      </w:r>
      <w:r>
        <w:rPr>
          <w:color w:val="373435"/>
          <w:spacing w:val="40"/>
        </w:rPr>
        <w:t> </w:t>
      </w:r>
      <w:r>
        <w:rPr>
          <w:color w:val="373435"/>
        </w:rPr>
        <w:t>Sousa</w:t>
      </w:r>
      <w:r>
        <w:rPr>
          <w:color w:val="373435"/>
          <w:spacing w:val="40"/>
        </w:rPr>
        <w:t> </w:t>
      </w:r>
      <w:r>
        <w:rPr>
          <w:color w:val="373435"/>
        </w:rPr>
        <w:t>Leal</w:t>
      </w:r>
      <w:r>
        <w:rPr>
          <w:color w:val="373435"/>
          <w:spacing w:val="40"/>
        </w:rPr>
        <w:t> </w:t>
      </w:r>
      <w:r>
        <w:rPr>
          <w:color w:val="373435"/>
        </w:rPr>
        <w:t>Alvarenga.</w:t>
      </w:r>
      <w:r>
        <w:rPr>
          <w:color w:val="373435"/>
          <w:spacing w:val="40"/>
        </w:rPr>
        <w:t> </w:t>
      </w:r>
      <w:r>
        <w:rPr>
          <w:color w:val="373435"/>
        </w:rPr>
        <w:t>Segunda</w:t>
      </w:r>
      <w:r>
        <w:rPr>
          <w:color w:val="373435"/>
          <w:spacing w:val="40"/>
        </w:rPr>
        <w:t> </w:t>
      </w:r>
      <w:r>
        <w:rPr>
          <w:color w:val="373435"/>
        </w:rPr>
        <w:t>Câmara.</w:t>
      </w:r>
      <w:r>
        <w:rPr>
          <w:color w:val="373435"/>
          <w:spacing w:val="40"/>
        </w:rPr>
        <w:t> </w:t>
      </w:r>
      <w:r>
        <w:rPr>
          <w:color w:val="373435"/>
        </w:rPr>
        <w:t>Decisão Unânime.</w:t>
      </w:r>
      <w:r>
        <w:rPr>
          <w:color w:val="373435"/>
          <w:spacing w:val="-24"/>
        </w:rPr>
        <w:t> </w:t>
      </w:r>
      <w:r>
        <w:rPr>
          <w:color w:val="373435"/>
        </w:rPr>
        <w:t>Acórdão</w:t>
      </w:r>
      <w:r>
        <w:rPr>
          <w:color w:val="373435"/>
          <w:spacing w:val="-5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552/2023</w:t>
      </w:r>
      <w:r>
        <w:rPr>
          <w:color w:val="373435"/>
          <w:spacing w:val="-5"/>
        </w:rPr>
        <w:t> </w:t>
      </w:r>
      <w:r>
        <w:rPr>
          <w:color w:val="373435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</w:rPr>
        <w:t>no</w:t>
      </w:r>
      <w:r>
        <w:rPr>
          <w:color w:val="373435"/>
          <w:spacing w:val="-5"/>
        </w:rPr>
        <w:t>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212/2023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35"/>
        <w:rPr>
          <w:rFonts w:ascii="Arial"/>
          <w:b/>
        </w:rPr>
      </w:pPr>
    </w:p>
    <w:p>
      <w:pPr>
        <w:pStyle w:val="BodyText"/>
        <w:spacing w:line="256" w:lineRule="auto"/>
        <w:ind w:left="1059" w:right="445"/>
        <w:jc w:val="both"/>
      </w:pPr>
      <w:r>
        <w:rPr>
          <w:rFonts w:ascii="Arial" w:hAnsi="Arial"/>
          <w:b/>
          <w:color w:val="333866"/>
          <w:spacing w:val="-2"/>
        </w:rPr>
        <w:t>Contrato.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color w:val="333866"/>
          <w:spacing w:val="-2"/>
        </w:rPr>
        <w:t>Os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aditamentos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contratuais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devem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ser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publicados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na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impressa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oficial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até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quinto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dia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útil </w:t>
      </w:r>
      <w:r>
        <w:rPr>
          <w:color w:val="333866"/>
        </w:rPr>
        <w:t>do</w:t>
      </w:r>
      <w:r>
        <w:rPr>
          <w:color w:val="333866"/>
          <w:spacing w:val="-10"/>
        </w:rPr>
        <w:t> </w:t>
      </w:r>
      <w:r>
        <w:rPr>
          <w:color w:val="333866"/>
        </w:rPr>
        <w:t>mês</w:t>
      </w:r>
      <w:r>
        <w:rPr>
          <w:color w:val="333866"/>
          <w:spacing w:val="-7"/>
        </w:rPr>
        <w:t> </w:t>
      </w:r>
      <w:r>
        <w:rPr>
          <w:color w:val="333866"/>
        </w:rPr>
        <w:t>seguinte</w:t>
      </w:r>
      <w:r>
        <w:rPr>
          <w:color w:val="333866"/>
          <w:spacing w:val="-7"/>
        </w:rPr>
        <w:t> </w:t>
      </w:r>
      <w:r>
        <w:rPr>
          <w:color w:val="333866"/>
        </w:rPr>
        <w:t>ao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sua</w:t>
      </w:r>
      <w:r>
        <w:rPr>
          <w:color w:val="333866"/>
          <w:spacing w:val="-7"/>
        </w:rPr>
        <w:t> </w:t>
      </w:r>
      <w:r>
        <w:rPr>
          <w:color w:val="333866"/>
        </w:rPr>
        <w:t>assinatura.</w:t>
      </w:r>
      <w:r>
        <w:rPr>
          <w:color w:val="333866"/>
          <w:spacing w:val="-16"/>
        </w:rPr>
        <w:t> </w:t>
      </w:r>
      <w:r>
        <w:rPr>
          <w:color w:val="333866"/>
        </w:rPr>
        <w:t>Além</w:t>
      </w:r>
      <w:r>
        <w:rPr>
          <w:color w:val="333866"/>
          <w:spacing w:val="-6"/>
        </w:rPr>
        <w:t> </w:t>
      </w:r>
      <w:r>
        <w:rPr>
          <w:color w:val="333866"/>
        </w:rPr>
        <w:t>disso,</w:t>
      </w:r>
      <w:r>
        <w:rPr>
          <w:color w:val="333866"/>
          <w:spacing w:val="-7"/>
        </w:rPr>
        <w:t> </w:t>
      </w:r>
      <w:r>
        <w:rPr>
          <w:color w:val="333866"/>
        </w:rPr>
        <w:t>nos</w:t>
      </w:r>
      <w:r>
        <w:rPr>
          <w:color w:val="333866"/>
          <w:spacing w:val="-7"/>
        </w:rPr>
        <w:t> </w:t>
      </w:r>
      <w:r>
        <w:rPr>
          <w:color w:val="333866"/>
        </w:rPr>
        <w:t>casos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majoração</w:t>
      </w:r>
      <w:r>
        <w:rPr>
          <w:color w:val="333866"/>
          <w:spacing w:val="-6"/>
        </w:rPr>
        <w:t> </w:t>
      </w:r>
      <w:r>
        <w:rPr>
          <w:color w:val="333866"/>
        </w:rPr>
        <w:t>do</w:t>
      </w:r>
      <w:r>
        <w:rPr>
          <w:color w:val="333866"/>
          <w:spacing w:val="-7"/>
        </w:rPr>
        <w:t> </w:t>
      </w:r>
      <w:r>
        <w:rPr>
          <w:color w:val="333866"/>
        </w:rPr>
        <w:t>contrato</w:t>
      </w:r>
      <w:r>
        <w:rPr>
          <w:color w:val="333866"/>
          <w:spacing w:val="-7"/>
        </w:rPr>
        <w:t> </w:t>
      </w:r>
      <w:r>
        <w:rPr>
          <w:color w:val="333866"/>
        </w:rPr>
        <w:t>é</w:t>
      </w:r>
      <w:r>
        <w:rPr>
          <w:color w:val="333866"/>
          <w:spacing w:val="-7"/>
        </w:rPr>
        <w:t> </w:t>
      </w:r>
      <w:r>
        <w:rPr>
          <w:color w:val="333866"/>
        </w:rPr>
        <w:t>preciso haver</w:t>
      </w:r>
      <w:r>
        <w:rPr>
          <w:color w:val="333866"/>
          <w:spacing w:val="-14"/>
        </w:rPr>
        <w:t> </w:t>
      </w:r>
      <w:r>
        <w:rPr>
          <w:color w:val="333866"/>
        </w:rPr>
        <w:t>devida</w:t>
      </w:r>
      <w:r>
        <w:rPr>
          <w:color w:val="333866"/>
          <w:spacing w:val="-14"/>
        </w:rPr>
        <w:t> </w:t>
      </w:r>
      <w:r>
        <w:rPr>
          <w:color w:val="333866"/>
        </w:rPr>
        <w:t>justificativa</w:t>
      </w:r>
      <w:r>
        <w:rPr>
          <w:color w:val="333866"/>
          <w:spacing w:val="-14"/>
        </w:rPr>
        <w:t> </w:t>
      </w:r>
      <w:r>
        <w:rPr>
          <w:color w:val="333866"/>
        </w:rPr>
        <w:t>que</w:t>
      </w:r>
      <w:r>
        <w:rPr>
          <w:color w:val="333866"/>
          <w:spacing w:val="-14"/>
        </w:rPr>
        <w:t> </w:t>
      </w:r>
      <w:r>
        <w:rPr>
          <w:color w:val="333866"/>
        </w:rPr>
        <w:t>exponha</w:t>
      </w:r>
      <w:r>
        <w:rPr>
          <w:color w:val="333866"/>
          <w:spacing w:val="-14"/>
        </w:rPr>
        <w:t> </w:t>
      </w:r>
      <w:r>
        <w:rPr>
          <w:color w:val="333866"/>
        </w:rPr>
        <w:t>as</w:t>
      </w:r>
      <w:r>
        <w:rPr>
          <w:color w:val="333866"/>
          <w:spacing w:val="-14"/>
        </w:rPr>
        <w:t> </w:t>
      </w:r>
      <w:r>
        <w:rPr>
          <w:color w:val="333866"/>
        </w:rPr>
        <w:t>razões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fato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direito</w:t>
      </w:r>
      <w:r>
        <w:rPr>
          <w:color w:val="333866"/>
          <w:spacing w:val="-14"/>
        </w:rPr>
        <w:t> </w:t>
      </w:r>
      <w:r>
        <w:rPr>
          <w:color w:val="333866"/>
        </w:rPr>
        <w:t>para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aditamento.</w:t>
      </w:r>
    </w:p>
    <w:p>
      <w:pPr>
        <w:spacing w:line="261" w:lineRule="auto" w:before="246"/>
        <w:ind w:left="2276" w:right="432" w:firstLine="0"/>
        <w:jc w:val="both"/>
        <w:rPr>
          <w:rFonts w:ascii="Arial" w:hAnsi="Arial"/>
          <w:i/>
          <w:sz w:val="22"/>
        </w:rPr>
      </w:pPr>
      <w:r>
        <w:rPr>
          <w:color w:val="373435"/>
          <w:sz w:val="22"/>
        </w:rPr>
        <w:t>C</w:t>
      </w:r>
      <w:r>
        <w:rPr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pacing w:val="21"/>
          <w:sz w:val="22"/>
        </w:rPr>
        <w:t>ONTROLE</w:t>
      </w:r>
      <w:r>
        <w:rPr>
          <w:rFonts w:ascii="Arial" w:hAnsi="Arial"/>
          <w:i/>
          <w:color w:val="373435"/>
          <w:spacing w:val="21"/>
          <w:sz w:val="22"/>
        </w:rPr>
        <w:t> SOCIAL.</w:t>
      </w:r>
      <w:r>
        <w:rPr>
          <w:rFonts w:ascii="Arial" w:hAnsi="Arial"/>
          <w:i/>
          <w:color w:val="373435"/>
          <w:spacing w:val="21"/>
          <w:sz w:val="22"/>
        </w:rPr>
        <w:t> </w:t>
      </w:r>
      <w:r>
        <w:rPr>
          <w:rFonts w:ascii="Arial" w:hAnsi="Arial"/>
          <w:i/>
          <w:color w:val="373435"/>
          <w:spacing w:val="22"/>
          <w:sz w:val="22"/>
        </w:rPr>
        <w:t>PUBLICAÇÃO</w:t>
      </w:r>
      <w:r>
        <w:rPr>
          <w:rFonts w:ascii="Arial" w:hAnsi="Arial"/>
          <w:i/>
          <w:color w:val="373435"/>
          <w:spacing w:val="22"/>
          <w:sz w:val="22"/>
        </w:rPr>
        <w:t> </w:t>
      </w:r>
      <w:r>
        <w:rPr>
          <w:rFonts w:ascii="Arial" w:hAnsi="Arial"/>
          <w:i/>
          <w:color w:val="373435"/>
          <w:spacing w:val="21"/>
          <w:sz w:val="22"/>
        </w:rPr>
        <w:t>INTEMPESTIVA</w:t>
      </w:r>
      <w:r>
        <w:rPr>
          <w:rFonts w:ascii="Arial" w:hAnsi="Arial"/>
          <w:i/>
          <w:color w:val="373435"/>
          <w:spacing w:val="21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DE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21"/>
          <w:sz w:val="22"/>
        </w:rPr>
        <w:t>ADITIVOS </w:t>
      </w:r>
      <w:r>
        <w:rPr>
          <w:rFonts w:ascii="Arial" w:hAnsi="Arial"/>
          <w:i/>
          <w:color w:val="373435"/>
          <w:spacing w:val="11"/>
          <w:sz w:val="22"/>
        </w:rPr>
        <w:t>CONTRATUAIS.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AUSÊNCIA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1"/>
          <w:sz w:val="22"/>
        </w:rPr>
        <w:t>FUNDAMENTAÇÃO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SUFICIENTE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PARA MAJORAÇÃO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76" w:right="440"/>
        <w:jc w:val="both"/>
      </w:pPr>
      <w:r>
        <w:rPr>
          <w:color w:val="373435"/>
        </w:rPr>
        <w:t>Os</w:t>
      </w:r>
      <w:r>
        <w:rPr>
          <w:color w:val="373435"/>
          <w:spacing w:val="-10"/>
        </w:rPr>
        <w:t> </w:t>
      </w:r>
      <w:r>
        <w:rPr>
          <w:color w:val="373435"/>
        </w:rPr>
        <w:t>aditamentos</w:t>
      </w:r>
      <w:r>
        <w:rPr>
          <w:color w:val="373435"/>
          <w:spacing w:val="-10"/>
        </w:rPr>
        <w:t> </w:t>
      </w:r>
      <w:r>
        <w:rPr>
          <w:color w:val="373435"/>
        </w:rPr>
        <w:t>contratuais</w:t>
      </w:r>
      <w:r>
        <w:rPr>
          <w:color w:val="373435"/>
          <w:spacing w:val="-10"/>
        </w:rPr>
        <w:t> </w:t>
      </w:r>
      <w:r>
        <w:rPr>
          <w:color w:val="373435"/>
        </w:rPr>
        <w:t>devem</w:t>
      </w:r>
      <w:r>
        <w:rPr>
          <w:color w:val="373435"/>
          <w:spacing w:val="-10"/>
        </w:rPr>
        <w:t> </w:t>
      </w:r>
      <w:r>
        <w:rPr>
          <w:color w:val="373435"/>
        </w:rPr>
        <w:t>ser</w:t>
      </w:r>
      <w:r>
        <w:rPr>
          <w:color w:val="373435"/>
          <w:spacing w:val="-10"/>
        </w:rPr>
        <w:t> </w:t>
      </w:r>
      <w:r>
        <w:rPr>
          <w:color w:val="373435"/>
        </w:rPr>
        <w:t>publicados</w:t>
      </w:r>
      <w:r>
        <w:rPr>
          <w:color w:val="373435"/>
          <w:spacing w:val="-10"/>
        </w:rPr>
        <w:t> </w:t>
      </w:r>
      <w:r>
        <w:rPr>
          <w:color w:val="373435"/>
        </w:rPr>
        <w:t>na</w:t>
      </w:r>
      <w:r>
        <w:rPr>
          <w:color w:val="373435"/>
          <w:spacing w:val="-10"/>
        </w:rPr>
        <w:t> </w:t>
      </w:r>
      <w:r>
        <w:rPr>
          <w:color w:val="373435"/>
        </w:rPr>
        <w:t>impressa</w:t>
      </w:r>
      <w:r>
        <w:rPr>
          <w:color w:val="373435"/>
          <w:spacing w:val="-10"/>
        </w:rPr>
        <w:t> </w:t>
      </w:r>
      <w:r>
        <w:rPr>
          <w:color w:val="373435"/>
        </w:rPr>
        <w:t>oficial</w:t>
      </w:r>
      <w:r>
        <w:rPr>
          <w:color w:val="373435"/>
          <w:spacing w:val="-10"/>
        </w:rPr>
        <w:t> </w:t>
      </w:r>
      <w:r>
        <w:rPr>
          <w:color w:val="373435"/>
        </w:rPr>
        <w:t>até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quinto</w:t>
      </w:r>
      <w:r>
        <w:rPr>
          <w:color w:val="373435"/>
          <w:spacing w:val="-10"/>
        </w:rPr>
        <w:t> </w:t>
      </w:r>
      <w:r>
        <w:rPr>
          <w:color w:val="373435"/>
        </w:rPr>
        <w:t>dia útil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mês</w:t>
      </w:r>
      <w:r>
        <w:rPr>
          <w:color w:val="373435"/>
          <w:spacing w:val="-15"/>
        </w:rPr>
        <w:t> </w:t>
      </w:r>
      <w:r>
        <w:rPr>
          <w:color w:val="373435"/>
        </w:rPr>
        <w:t>seguinte</w:t>
      </w:r>
      <w:r>
        <w:rPr>
          <w:color w:val="373435"/>
          <w:spacing w:val="-15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sua</w:t>
      </w:r>
      <w:r>
        <w:rPr>
          <w:color w:val="373435"/>
          <w:spacing w:val="-15"/>
        </w:rPr>
        <w:t> </w:t>
      </w:r>
      <w:r>
        <w:rPr>
          <w:color w:val="373435"/>
        </w:rPr>
        <w:t>assinatura,</w:t>
      </w:r>
      <w:r>
        <w:rPr>
          <w:color w:val="373435"/>
          <w:spacing w:val="-15"/>
        </w:rPr>
        <w:t> </w:t>
      </w:r>
      <w:r>
        <w:rPr>
          <w:color w:val="373435"/>
        </w:rPr>
        <w:t>para</w:t>
      </w:r>
      <w:r>
        <w:rPr>
          <w:color w:val="373435"/>
          <w:spacing w:val="-15"/>
        </w:rPr>
        <w:t> </w:t>
      </w:r>
      <w:r>
        <w:rPr>
          <w:color w:val="373435"/>
        </w:rPr>
        <w:t>ocorrer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5"/>
        </w:rPr>
        <w:t> </w:t>
      </w:r>
      <w:r>
        <w:rPr>
          <w:color w:val="373435"/>
        </w:rPr>
        <w:t>prazo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vinte</w:t>
      </w:r>
      <w:r>
        <w:rPr>
          <w:color w:val="373435"/>
          <w:spacing w:val="-15"/>
        </w:rPr>
        <w:t> </w:t>
      </w:r>
      <w:r>
        <w:rPr>
          <w:color w:val="373435"/>
        </w:rPr>
        <w:t>dias</w:t>
      </w:r>
      <w:r>
        <w:rPr>
          <w:color w:val="373435"/>
          <w:spacing w:val="-15"/>
        </w:rPr>
        <w:t> </w:t>
      </w:r>
      <w:r>
        <w:rPr>
          <w:color w:val="373435"/>
        </w:rPr>
        <w:t>daquela data, qualquer que seja o seu valor, ainda que sem ônus, conforme determina a Lei 8.666/93. Além disso, nos casos de majoração do contrato é preciso haver devida justifica</w:t>
      </w:r>
      <w:r>
        <w:rPr>
          <w:color w:val="373435"/>
          <w:spacing w:val="-11"/>
        </w:rPr>
        <w:t> </w:t>
      </w:r>
      <w:r>
        <w:rPr>
          <w:color w:val="373435"/>
        </w:rPr>
        <w:t>que</w:t>
      </w:r>
      <w:r>
        <w:rPr>
          <w:color w:val="373435"/>
          <w:spacing w:val="-11"/>
        </w:rPr>
        <w:t> </w:t>
      </w:r>
      <w:r>
        <w:rPr>
          <w:color w:val="373435"/>
        </w:rPr>
        <w:t>exponha</w:t>
      </w:r>
      <w:r>
        <w:rPr>
          <w:color w:val="373435"/>
          <w:spacing w:val="-11"/>
        </w:rPr>
        <w:t> </w:t>
      </w:r>
      <w:r>
        <w:rPr>
          <w:color w:val="373435"/>
        </w:rPr>
        <w:t>as</w:t>
      </w:r>
      <w:r>
        <w:rPr>
          <w:color w:val="373435"/>
          <w:spacing w:val="-11"/>
        </w:rPr>
        <w:t> </w:t>
      </w:r>
      <w:r>
        <w:rPr>
          <w:color w:val="373435"/>
        </w:rPr>
        <w:t>razões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fato</w:t>
      </w:r>
      <w:r>
        <w:rPr>
          <w:color w:val="373435"/>
          <w:spacing w:val="-11"/>
        </w:rPr>
        <w:t> </w:t>
      </w:r>
      <w:r>
        <w:rPr>
          <w:color w:val="373435"/>
        </w:rPr>
        <w:t>e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direito</w:t>
      </w:r>
      <w:r>
        <w:rPr>
          <w:color w:val="373435"/>
          <w:spacing w:val="-11"/>
        </w:rPr>
        <w:t> </w:t>
      </w:r>
      <w:r>
        <w:rPr>
          <w:color w:val="373435"/>
        </w:rPr>
        <w:t>para</w:t>
      </w:r>
      <w:r>
        <w:rPr>
          <w:color w:val="373435"/>
          <w:spacing w:val="-11"/>
        </w:rPr>
        <w:t> </w:t>
      </w:r>
      <w:r>
        <w:rPr>
          <w:color w:val="373435"/>
        </w:rPr>
        <w:t>o</w:t>
      </w:r>
      <w:r>
        <w:rPr>
          <w:color w:val="373435"/>
          <w:spacing w:val="-11"/>
        </w:rPr>
        <w:t> </w:t>
      </w:r>
      <w:r>
        <w:rPr>
          <w:color w:val="373435"/>
        </w:rPr>
        <w:t>aditamento,</w:t>
      </w:r>
      <w:r>
        <w:rPr>
          <w:color w:val="373435"/>
          <w:spacing w:val="-11"/>
        </w:rPr>
        <w:t> </w:t>
      </w:r>
      <w:r>
        <w:rPr>
          <w:color w:val="373435"/>
        </w:rPr>
        <w:t>em</w:t>
      </w:r>
      <w:r>
        <w:rPr>
          <w:color w:val="373435"/>
          <w:spacing w:val="-11"/>
        </w:rPr>
        <w:t> </w:t>
      </w:r>
      <w:r>
        <w:rPr>
          <w:color w:val="373435"/>
        </w:rPr>
        <w:t>respeito</w:t>
      </w:r>
      <w:r>
        <w:rPr>
          <w:color w:val="373435"/>
          <w:spacing w:val="-11"/>
        </w:rPr>
        <w:t> </w:t>
      </w:r>
      <w:r>
        <w:rPr>
          <w:color w:val="373435"/>
        </w:rPr>
        <w:t>ao previsto</w:t>
      </w:r>
      <w:r>
        <w:rPr>
          <w:color w:val="373435"/>
          <w:spacing w:val="-3"/>
        </w:rPr>
        <w:t>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r>
        <w:rPr>
          <w:color w:val="373435"/>
        </w:rPr>
        <w:t>art.</w:t>
      </w:r>
      <w:r>
        <w:rPr>
          <w:color w:val="373435"/>
          <w:spacing w:val="-3"/>
        </w:rPr>
        <w:t> </w:t>
      </w:r>
      <w:r>
        <w:rPr>
          <w:color w:val="373435"/>
        </w:rPr>
        <w:t>65</w:t>
      </w:r>
      <w:r>
        <w:rPr>
          <w:color w:val="373435"/>
          <w:spacing w:val="-3"/>
        </w:rPr>
        <w:t> </w:t>
      </w:r>
      <w:r>
        <w:rPr>
          <w:color w:val="373435"/>
        </w:rPr>
        <w:t>do</w:t>
      </w:r>
      <w:r>
        <w:rPr>
          <w:color w:val="373435"/>
          <w:spacing w:val="-3"/>
        </w:rPr>
        <w:t> </w:t>
      </w:r>
      <w:r>
        <w:rPr>
          <w:color w:val="373435"/>
        </w:rPr>
        <w:t>supracitado</w:t>
      </w:r>
      <w:r>
        <w:rPr>
          <w:color w:val="373435"/>
          <w:spacing w:val="-3"/>
        </w:rPr>
        <w:t> </w:t>
      </w:r>
      <w:r>
        <w:rPr>
          <w:color w:val="373435"/>
        </w:rPr>
        <w:t>dispositivo</w:t>
      </w:r>
      <w:r>
        <w:rPr>
          <w:color w:val="373435"/>
          <w:spacing w:val="-3"/>
        </w:rPr>
        <w:t> </w:t>
      </w:r>
      <w:r>
        <w:rPr>
          <w:color w:val="373435"/>
        </w:rPr>
        <w:t>legal.</w:t>
      </w:r>
    </w:p>
    <w:p>
      <w:pPr>
        <w:pStyle w:val="BodyText"/>
        <w:spacing w:before="24"/>
      </w:pPr>
    </w:p>
    <w:p>
      <w:pPr>
        <w:pStyle w:val="BodyText"/>
        <w:spacing w:before="1"/>
        <w:ind w:left="2276"/>
      </w:pPr>
      <w:r>
        <w:rPr>
          <w:color w:val="373435"/>
          <w:spacing w:val="-2"/>
        </w:rPr>
        <w:t>Sumário: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Representação.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Prefeitura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31"/>
        </w:rPr>
        <w:t> </w:t>
      </w:r>
      <w:r>
        <w:rPr>
          <w:color w:val="373435"/>
          <w:spacing w:val="-2"/>
        </w:rPr>
        <w:t>Alagoinha.</w:t>
      </w:r>
    </w:p>
    <w:p>
      <w:pPr>
        <w:pStyle w:val="BodyText"/>
        <w:spacing w:line="261" w:lineRule="auto" w:before="23"/>
        <w:ind w:left="2276" w:right="440"/>
        <w:jc w:val="both"/>
      </w:pPr>
      <w:r>
        <w:rPr>
          <w:color w:val="373435"/>
        </w:rPr>
        <w:t>(Representação. Processo </w:t>
      </w:r>
      <w:hyperlink r:id="rId32">
        <w:r>
          <w:rPr>
            <w:color w:val="0000C4"/>
            <w:u w:val="single" w:color="0000C4"/>
          </w:rPr>
          <w:t>TC/006025/2022</w:t>
        </w:r>
      </w:hyperlink>
      <w:r>
        <w:rPr>
          <w:color w:val="0000C4"/>
        </w:rPr>
        <w:t> </w:t>
      </w:r>
      <w:r>
        <w:rPr>
          <w:color w:val="373435"/>
        </w:rPr>
        <w:t>– Relator: Cons. Subst. Jackson </w:t>
      </w:r>
      <w:r>
        <w:rPr>
          <w:color w:val="373435"/>
        </w:rPr>
        <w:t>Nobre Veras. Primeira Câmara. Decisão Unânime. Acórdão nº 518/2023 publicado 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206/2023).</w:t>
        </w:r>
      </w:hyperlink>
    </w:p>
    <w:p>
      <w:pPr>
        <w:spacing w:after="0" w:line="261" w:lineRule="auto"/>
        <w:jc w:val="both"/>
        <w:sectPr>
          <w:type w:val="continuous"/>
          <w:pgSz w:w="11910" w:h="16840"/>
          <w:pgMar w:header="639" w:footer="973" w:top="1920" w:bottom="28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736" id="docshape373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EDUCAÇÃO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spacing w:before="0"/>
        <w:ind w:left="105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Educação.</w:t>
      </w:r>
      <w:r>
        <w:rPr>
          <w:rFonts w:ascii="Arial" w:hAnsi="Arial"/>
          <w:b/>
          <w:color w:val="333866"/>
          <w:spacing w:val="-23"/>
          <w:sz w:val="22"/>
        </w:rPr>
        <w:t> </w:t>
      </w:r>
      <w:r>
        <w:rPr>
          <w:color w:val="333866"/>
          <w:spacing w:val="-2"/>
          <w:sz w:val="22"/>
        </w:rPr>
        <w:t>FUNDEF.</w:t>
      </w:r>
      <w:r>
        <w:rPr>
          <w:color w:val="333866"/>
          <w:spacing w:val="-35"/>
          <w:sz w:val="22"/>
        </w:rPr>
        <w:t> </w:t>
      </w:r>
      <w:r>
        <w:rPr>
          <w:color w:val="333866"/>
          <w:spacing w:val="-2"/>
          <w:sz w:val="22"/>
        </w:rPr>
        <w:t>Ausência</w:t>
      </w:r>
      <w:r>
        <w:rPr>
          <w:color w:val="333866"/>
          <w:spacing w:val="-23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22"/>
          <w:sz w:val="22"/>
        </w:rPr>
        <w:t> </w:t>
      </w:r>
      <w:r>
        <w:rPr>
          <w:color w:val="333866"/>
          <w:spacing w:val="-2"/>
          <w:sz w:val="22"/>
        </w:rPr>
        <w:t>Plano</w:t>
      </w:r>
      <w:r>
        <w:rPr>
          <w:color w:val="333866"/>
          <w:spacing w:val="-22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36"/>
          <w:sz w:val="22"/>
        </w:rPr>
        <w:t> </w:t>
      </w:r>
      <w:r>
        <w:rPr>
          <w:color w:val="333866"/>
          <w:spacing w:val="-2"/>
          <w:sz w:val="22"/>
        </w:rPr>
        <w:t>Aplicação</w:t>
      </w: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FISCALIZAÇÃO. APLICAÇÃO DOS RECURSOS DO FUNDEF. AUSÊNCIA DE PLANO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26"/>
        </w:rPr>
        <w:t> </w:t>
      </w:r>
      <w:r>
        <w:rPr>
          <w:color w:val="373435"/>
        </w:rPr>
        <w:t>APLICAÇÃO.</w:t>
      </w:r>
      <w:r>
        <w:rPr>
          <w:color w:val="373435"/>
          <w:spacing w:val="-8"/>
        </w:rPr>
        <w:t> </w:t>
      </w:r>
      <w:r>
        <w:rPr>
          <w:color w:val="373435"/>
        </w:rPr>
        <w:t>DECISÃO</w:t>
      </w:r>
      <w:r>
        <w:rPr>
          <w:color w:val="373435"/>
          <w:spacing w:val="-8"/>
        </w:rPr>
        <w:t> </w:t>
      </w:r>
      <w:r>
        <w:rPr>
          <w:color w:val="373435"/>
        </w:rPr>
        <w:t>NORMATIVA</w:t>
      </w:r>
      <w:r>
        <w:rPr>
          <w:color w:val="373435"/>
          <w:spacing w:val="-26"/>
        </w:rPr>
        <w:t> </w:t>
      </w:r>
      <w:r>
        <w:rPr>
          <w:color w:val="373435"/>
        </w:rPr>
        <w:t>N°</w:t>
      </w:r>
      <w:r>
        <w:rPr>
          <w:color w:val="373435"/>
          <w:spacing w:val="-8"/>
        </w:rPr>
        <w:t> </w:t>
      </w:r>
      <w:r>
        <w:rPr>
          <w:color w:val="373435"/>
        </w:rPr>
        <w:t>27</w:t>
      </w:r>
      <w:r>
        <w:rPr>
          <w:color w:val="373435"/>
          <w:spacing w:val="-8"/>
        </w:rPr>
        <w:t> </w:t>
      </w:r>
      <w:r>
        <w:rPr>
          <w:color w:val="373435"/>
        </w:rPr>
        <w:t>DESTE</w:t>
      </w:r>
      <w:r>
        <w:rPr>
          <w:color w:val="373435"/>
          <w:spacing w:val="-14"/>
        </w:rPr>
        <w:t> </w:t>
      </w:r>
      <w:r>
        <w:rPr>
          <w:color w:val="373435"/>
        </w:rPr>
        <w:t>TCE.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execução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despesa</w:t>
      </w:r>
      <w:r>
        <w:rPr>
          <w:color w:val="373435"/>
          <w:spacing w:val="-8"/>
        </w:rPr>
        <w:t> </w:t>
      </w:r>
      <w:r>
        <w:rPr>
          <w:color w:val="373435"/>
        </w:rPr>
        <w:t>com</w:t>
      </w:r>
      <w:r>
        <w:rPr>
          <w:color w:val="373435"/>
          <w:spacing w:val="-8"/>
        </w:rPr>
        <w:t> </w:t>
      </w:r>
      <w:r>
        <w:rPr>
          <w:color w:val="373435"/>
        </w:rPr>
        <w:t>verbas</w:t>
      </w:r>
      <w:r>
        <w:rPr>
          <w:color w:val="373435"/>
          <w:spacing w:val="-8"/>
        </w:rPr>
        <w:t> </w:t>
      </w:r>
      <w:r>
        <w:rPr>
          <w:color w:val="373435"/>
        </w:rPr>
        <w:t>provenientes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FUNDEF</w:t>
      </w:r>
      <w:r>
        <w:rPr>
          <w:color w:val="373435"/>
          <w:spacing w:val="-9"/>
        </w:rPr>
        <w:t> </w:t>
      </w:r>
      <w:r>
        <w:rPr>
          <w:color w:val="373435"/>
        </w:rPr>
        <w:t>sem</w:t>
      </w:r>
      <w:r>
        <w:rPr>
          <w:color w:val="373435"/>
          <w:spacing w:val="-8"/>
        </w:rPr>
        <w:t> </w:t>
      </w:r>
      <w:r>
        <w:rPr>
          <w:color w:val="373435"/>
        </w:rPr>
        <w:t>apresentação</w:t>
      </w:r>
      <w:r>
        <w:rPr>
          <w:color w:val="373435"/>
          <w:spacing w:val="-8"/>
        </w:rPr>
        <w:t> </w:t>
      </w:r>
      <w:r>
        <w:rPr>
          <w:color w:val="373435"/>
        </w:rPr>
        <w:t>de Plano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Aplicação</w:t>
      </w:r>
      <w:r>
        <w:rPr>
          <w:color w:val="373435"/>
          <w:spacing w:val="-10"/>
        </w:rPr>
        <w:t> </w:t>
      </w:r>
      <w:r>
        <w:rPr>
          <w:color w:val="373435"/>
        </w:rPr>
        <w:t>pode</w:t>
      </w:r>
      <w:r>
        <w:rPr>
          <w:color w:val="373435"/>
          <w:spacing w:val="-10"/>
        </w:rPr>
        <w:t> </w:t>
      </w:r>
      <w:r>
        <w:rPr>
          <w:color w:val="373435"/>
        </w:rPr>
        <w:t>ser</w:t>
      </w:r>
      <w:r>
        <w:rPr>
          <w:color w:val="373435"/>
          <w:spacing w:val="-10"/>
        </w:rPr>
        <w:t> </w:t>
      </w:r>
      <w:r>
        <w:rPr>
          <w:color w:val="373435"/>
        </w:rPr>
        <w:t>relevada</w:t>
      </w:r>
      <w:r>
        <w:rPr>
          <w:color w:val="373435"/>
          <w:spacing w:val="-9"/>
        </w:rPr>
        <w:t> </w:t>
      </w:r>
      <w:r>
        <w:rPr>
          <w:color w:val="373435"/>
        </w:rPr>
        <w:t>desde</w:t>
      </w:r>
      <w:r>
        <w:rPr>
          <w:color w:val="373435"/>
          <w:spacing w:val="-10"/>
        </w:rPr>
        <w:t> </w:t>
      </w:r>
      <w:r>
        <w:rPr>
          <w:color w:val="373435"/>
        </w:rPr>
        <w:t>que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gestor</w:t>
      </w:r>
      <w:r>
        <w:rPr>
          <w:color w:val="373435"/>
          <w:spacing w:val="-10"/>
        </w:rPr>
        <w:t> </w:t>
      </w:r>
      <w:r>
        <w:rPr>
          <w:color w:val="373435"/>
        </w:rPr>
        <w:t>tenha</w:t>
      </w:r>
      <w:r>
        <w:rPr>
          <w:color w:val="373435"/>
          <w:spacing w:val="-10"/>
        </w:rPr>
        <w:t> </w:t>
      </w:r>
      <w:r>
        <w:rPr>
          <w:color w:val="373435"/>
        </w:rPr>
        <w:t>aplicado</w:t>
      </w:r>
      <w:r>
        <w:rPr>
          <w:color w:val="373435"/>
          <w:spacing w:val="-9"/>
        </w:rPr>
        <w:t> </w:t>
      </w:r>
      <w:r>
        <w:rPr>
          <w:color w:val="373435"/>
        </w:rPr>
        <w:t>os</w:t>
      </w:r>
      <w:r>
        <w:rPr>
          <w:color w:val="373435"/>
          <w:spacing w:val="-10"/>
        </w:rPr>
        <w:t> </w:t>
      </w:r>
      <w:r>
        <w:rPr>
          <w:color w:val="373435"/>
        </w:rPr>
        <w:t>recursos de</w:t>
      </w:r>
      <w:r>
        <w:rPr>
          <w:color w:val="373435"/>
          <w:spacing w:val="-6"/>
        </w:rPr>
        <w:t> </w:t>
      </w:r>
      <w:r>
        <w:rPr>
          <w:color w:val="373435"/>
        </w:rPr>
        <w:t>maneira</w:t>
      </w:r>
      <w:r>
        <w:rPr>
          <w:color w:val="373435"/>
          <w:spacing w:val="-6"/>
        </w:rPr>
        <w:t> </w:t>
      </w:r>
      <w:r>
        <w:rPr>
          <w:color w:val="373435"/>
        </w:rPr>
        <w:t>compatível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normativos</w:t>
      </w:r>
      <w:r>
        <w:rPr>
          <w:color w:val="373435"/>
          <w:spacing w:val="-6"/>
        </w:rPr>
        <w:t> </w:t>
      </w:r>
      <w:r>
        <w:rPr>
          <w:color w:val="373435"/>
        </w:rPr>
        <w:t>desta</w:t>
      </w:r>
      <w:r>
        <w:rPr>
          <w:color w:val="373435"/>
          <w:spacing w:val="-6"/>
        </w:rPr>
        <w:t> </w:t>
      </w:r>
      <w:r>
        <w:rPr>
          <w:color w:val="373435"/>
        </w:rPr>
        <w:t>Corte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Contas.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/>
      </w:pPr>
      <w:r>
        <w:rPr>
          <w:color w:val="373435"/>
        </w:rPr>
        <w:t>Sumário:</w:t>
      </w:r>
      <w:r>
        <w:rPr>
          <w:color w:val="373435"/>
          <w:spacing w:val="-11"/>
        </w:rPr>
        <w:t> </w:t>
      </w:r>
      <w:r>
        <w:rPr>
          <w:color w:val="373435"/>
        </w:rPr>
        <w:t>Monitoramento.</w:t>
      </w:r>
      <w:r>
        <w:rPr>
          <w:color w:val="373435"/>
          <w:spacing w:val="-11"/>
        </w:rPr>
        <w:t> </w:t>
      </w:r>
      <w:r>
        <w:rPr>
          <w:color w:val="373435"/>
        </w:rPr>
        <w:t>Prefeitura</w:t>
      </w:r>
      <w:r>
        <w:rPr>
          <w:color w:val="373435"/>
          <w:spacing w:val="-11"/>
        </w:rPr>
        <w:t> </w:t>
      </w:r>
      <w:r>
        <w:rPr>
          <w:color w:val="373435"/>
        </w:rPr>
        <w:t>Municipal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Elizeu</w:t>
      </w:r>
      <w:r>
        <w:rPr>
          <w:color w:val="373435"/>
          <w:spacing w:val="-11"/>
        </w:rPr>
        <w:t> </w:t>
      </w:r>
      <w:r>
        <w:rPr>
          <w:color w:val="373435"/>
        </w:rPr>
        <w:t>Martins.</w:t>
      </w:r>
      <w:r>
        <w:rPr>
          <w:color w:val="373435"/>
          <w:spacing w:val="-11"/>
        </w:rPr>
        <w:t> </w:t>
      </w:r>
      <w:r>
        <w:rPr>
          <w:color w:val="373435"/>
        </w:rPr>
        <w:t>Conhecimento.</w:t>
      </w:r>
      <w:r>
        <w:rPr>
          <w:color w:val="373435"/>
          <w:spacing w:val="-11"/>
        </w:rPr>
        <w:t> </w:t>
      </w:r>
      <w:r>
        <w:rPr>
          <w:color w:val="373435"/>
        </w:rPr>
        <w:t>Não aplicação</w:t>
      </w:r>
      <w:r>
        <w:rPr>
          <w:color w:val="373435"/>
          <w:spacing w:val="-9"/>
        </w:rPr>
        <w:t> </w:t>
      </w:r>
      <w:r>
        <w:rPr>
          <w:color w:val="373435"/>
        </w:rPr>
        <w:t>de</w:t>
      </w:r>
      <w:r>
        <w:rPr>
          <w:color w:val="373435"/>
          <w:spacing w:val="-9"/>
        </w:rPr>
        <w:t> </w:t>
      </w:r>
      <w:r>
        <w:rPr>
          <w:color w:val="373435"/>
        </w:rPr>
        <w:t>multa.</w:t>
      </w: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(Monitoramento. Processo </w:t>
      </w:r>
      <w:hyperlink r:id="rId36">
        <w:r>
          <w:rPr>
            <w:color w:val="0000C4"/>
            <w:u w:val="single" w:color="0000C4"/>
          </w:rPr>
          <w:t>TC/004042/2020</w:t>
        </w:r>
      </w:hyperlink>
      <w:r>
        <w:rPr>
          <w:color w:val="373435"/>
        </w:rPr>
        <w:t>– Relator: Cons. Subst. Jackson Nobre Veras.</w:t>
      </w:r>
      <w:r>
        <w:rPr>
          <w:color w:val="373435"/>
          <w:spacing w:val="-16"/>
        </w:rPr>
        <w:t> </w:t>
      </w:r>
      <w:r>
        <w:rPr>
          <w:color w:val="373435"/>
        </w:rPr>
        <w:t>Plenária.</w:t>
      </w:r>
      <w:r>
        <w:rPr>
          <w:color w:val="373435"/>
          <w:spacing w:val="-11"/>
        </w:rPr>
        <w:t> </w:t>
      </w:r>
      <w:r>
        <w:rPr>
          <w:color w:val="373435"/>
        </w:rPr>
        <w:t>Decisão</w:t>
      </w:r>
      <w:r>
        <w:rPr>
          <w:color w:val="373435"/>
          <w:spacing w:val="-11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10"/>
        </w:rPr>
        <w:t> </w:t>
      </w:r>
      <w:r>
        <w:rPr>
          <w:color w:val="373435"/>
        </w:rPr>
        <w:t>nº</w:t>
      </w:r>
      <w:r>
        <w:rPr>
          <w:color w:val="373435"/>
          <w:spacing w:val="-11"/>
        </w:rPr>
        <w:t> </w:t>
      </w:r>
      <w:r>
        <w:rPr>
          <w:color w:val="373435"/>
        </w:rPr>
        <w:t>473/2023</w:t>
      </w:r>
      <w:r>
        <w:rPr>
          <w:color w:val="373435"/>
          <w:spacing w:val="-11"/>
        </w:rPr>
        <w:t> </w:t>
      </w:r>
      <w:r>
        <w:rPr>
          <w:color w:val="373435"/>
        </w:rPr>
        <w:t>publicado</w:t>
      </w:r>
      <w:r>
        <w:rPr>
          <w:color w:val="373435"/>
          <w:spacing w:val="-11"/>
        </w:rPr>
        <w:t> </w:t>
      </w:r>
      <w:r>
        <w:rPr>
          <w:color w:val="373435"/>
        </w:rPr>
        <w:t>no</w:t>
      </w:r>
      <w:r>
        <w:rPr>
          <w:color w:val="373435"/>
          <w:spacing w:val="-11"/>
        </w:rPr>
        <w:t> </w:t>
      </w:r>
      <w:hyperlink r:id="rId2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23">
        <w:r>
          <w:rPr>
            <w:color w:val="0000C4"/>
            <w:spacing w:val="-2"/>
            <w:u w:val="single" w:color="0000C4"/>
          </w:rPr>
          <w:t>204/2023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headerReference w:type="default" r:id="rId34"/>
          <w:footerReference w:type="default" r:id="rId35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248" id="docshape419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INSPEÇÃO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4"/>
        <w:rPr>
          <w:rFonts w:ascii="Arial"/>
          <w:b/>
        </w:rPr>
      </w:pPr>
    </w:p>
    <w:p>
      <w:pPr>
        <w:pStyle w:val="BodyText"/>
        <w:spacing w:line="232" w:lineRule="auto"/>
        <w:ind w:left="1059" w:right="445"/>
        <w:jc w:val="both"/>
      </w:pPr>
      <w:r>
        <w:rPr>
          <w:rFonts w:ascii="Arial" w:hAnsi="Arial"/>
          <w:b/>
          <w:color w:val="333866"/>
        </w:rPr>
        <w:t>Inspeção. </w:t>
      </w:r>
      <w:r>
        <w:rPr>
          <w:color w:val="333866"/>
        </w:rPr>
        <w:t>Não há necessidade de citação do responsável, quando a inspeção elencar apenas determinações, recomendações ou ciências voltadas ao ente responsável pela condução </w:t>
      </w:r>
      <w:r>
        <w:rPr>
          <w:color w:val="333866"/>
        </w:rPr>
        <w:t>dos </w:t>
      </w:r>
      <w:r>
        <w:rPr>
          <w:color w:val="333866"/>
          <w:spacing w:val="-2"/>
        </w:rPr>
        <w:t>procedimentos.</w:t>
      </w:r>
    </w:p>
    <w:p>
      <w:pPr>
        <w:pStyle w:val="BodyText"/>
        <w:spacing w:before="109"/>
      </w:pPr>
    </w:p>
    <w:p>
      <w:pPr>
        <w:spacing w:line="261" w:lineRule="auto" w:before="0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9"/>
          <w:sz w:val="22"/>
        </w:rPr>
        <w:t>INSPEÇÃO.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IRREGULARIDADES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pacing w:val="9"/>
          <w:sz w:val="22"/>
        </w:rPr>
        <w:t>PROCEDIMENTOS</w:t>
      </w:r>
      <w:r>
        <w:rPr>
          <w:rFonts w:ascii="Arial" w:hAnsi="Arial"/>
          <w:i/>
          <w:color w:val="373435"/>
          <w:spacing w:val="40"/>
          <w:sz w:val="22"/>
        </w:rPr>
        <w:t> </w:t>
      </w:r>
      <w:r>
        <w:rPr>
          <w:rFonts w:ascii="Arial" w:hAnsi="Arial"/>
          <w:i/>
          <w:color w:val="373435"/>
          <w:sz w:val="22"/>
        </w:rPr>
        <w:t>LICITATÓRIOS.</w:t>
      </w:r>
      <w:r>
        <w:rPr>
          <w:rFonts w:ascii="Arial" w:hAnsi="Arial"/>
          <w:i/>
          <w:color w:val="373435"/>
          <w:spacing w:val="80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INCONFORMIDADES COM O ORDENAMENTO JURÍDICO. DETERMINAÇÕES.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3"/>
        </w:numPr>
        <w:tabs>
          <w:tab w:pos="2513" w:val="left" w:leader="none"/>
        </w:tabs>
        <w:spacing w:line="261" w:lineRule="auto" w:before="0" w:after="0"/>
        <w:ind w:left="2287" w:right="440" w:firstLine="0"/>
        <w:jc w:val="left"/>
        <w:rPr>
          <w:sz w:val="22"/>
        </w:rPr>
      </w:pPr>
      <w:r>
        <w:rPr>
          <w:color w:val="373435"/>
          <w:sz w:val="22"/>
        </w:rPr>
        <w:t>As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inspeções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visam,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primordialmente,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julgamento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responsabilização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dos gestores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demais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administrados.</w:t>
      </w:r>
    </w:p>
    <w:p>
      <w:pPr>
        <w:pStyle w:val="ListParagraph"/>
        <w:numPr>
          <w:ilvl w:val="0"/>
          <w:numId w:val="3"/>
        </w:numPr>
        <w:tabs>
          <w:tab w:pos="2494" w:val="left" w:leader="none"/>
        </w:tabs>
        <w:spacing w:line="240" w:lineRule="auto" w:before="0" w:after="0"/>
        <w:ind w:left="2494" w:right="0" w:hanging="207"/>
        <w:jc w:val="left"/>
        <w:rPr>
          <w:sz w:val="22"/>
        </w:rPr>
      </w:pPr>
      <w:r>
        <w:rPr>
          <w:color w:val="373435"/>
          <w:spacing w:val="-2"/>
          <w:sz w:val="22"/>
        </w:rPr>
        <w:t>As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inspeções</w:t>
      </w:r>
      <w:r>
        <w:rPr>
          <w:color w:val="373435"/>
          <w:spacing w:val="-19"/>
          <w:sz w:val="22"/>
        </w:rPr>
        <w:t> </w:t>
      </w:r>
      <w:r>
        <w:rPr>
          <w:color w:val="373435"/>
          <w:spacing w:val="-2"/>
          <w:sz w:val="22"/>
        </w:rPr>
        <w:t>objetivam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9"/>
          <w:sz w:val="22"/>
        </w:rPr>
        <w:t> </w:t>
      </w:r>
      <w:r>
        <w:rPr>
          <w:color w:val="373435"/>
          <w:spacing w:val="-2"/>
          <w:sz w:val="22"/>
        </w:rPr>
        <w:t>exame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dos</w:t>
      </w:r>
      <w:r>
        <w:rPr>
          <w:color w:val="373435"/>
          <w:spacing w:val="-19"/>
          <w:sz w:val="22"/>
        </w:rPr>
        <w:t> </w:t>
      </w:r>
      <w:r>
        <w:rPr>
          <w:color w:val="373435"/>
          <w:spacing w:val="-2"/>
          <w:sz w:val="22"/>
        </w:rPr>
        <w:t>atos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praticados</w:t>
      </w:r>
      <w:r>
        <w:rPr>
          <w:color w:val="373435"/>
          <w:spacing w:val="-19"/>
          <w:sz w:val="22"/>
        </w:rPr>
        <w:t> </w:t>
      </w:r>
      <w:r>
        <w:rPr>
          <w:color w:val="373435"/>
          <w:spacing w:val="-2"/>
          <w:sz w:val="22"/>
        </w:rPr>
        <w:t>pelos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jurisdicionados.</w:t>
      </w:r>
    </w:p>
    <w:p>
      <w:pPr>
        <w:pStyle w:val="BodyText"/>
        <w:spacing w:before="46"/>
      </w:pPr>
    </w:p>
    <w:p>
      <w:pPr>
        <w:pStyle w:val="ListParagraph"/>
        <w:numPr>
          <w:ilvl w:val="0"/>
          <w:numId w:val="3"/>
        </w:numPr>
        <w:tabs>
          <w:tab w:pos="2531" w:val="left" w:leader="none"/>
        </w:tabs>
        <w:spacing w:line="261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Quando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objetivo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inspeção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é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apenas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elencar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determinações,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recomendações </w:t>
      </w:r>
      <w:r>
        <w:rPr>
          <w:color w:val="373435"/>
          <w:spacing w:val="-2"/>
          <w:sz w:val="22"/>
        </w:rPr>
        <w:t>ou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ciências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voltadas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ente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responsável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pela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condução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dos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procedimentos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mediante </w:t>
      </w:r>
      <w:r>
        <w:rPr>
          <w:color w:val="373435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constatação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inobservância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critérios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legais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instrução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licitações,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há necessidade de citação do responsável.</w:t>
      </w:r>
    </w:p>
    <w:p>
      <w:pPr>
        <w:pStyle w:val="BodyText"/>
        <w:spacing w:before="24"/>
      </w:pPr>
    </w:p>
    <w:p>
      <w:pPr>
        <w:pStyle w:val="BodyText"/>
        <w:spacing w:before="1"/>
        <w:ind w:left="2286"/>
      </w:pPr>
      <w:r>
        <w:rPr>
          <w:color w:val="373435"/>
          <w:spacing w:val="-2"/>
        </w:rPr>
        <w:t>Sumário: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INSPEÇÃO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-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PREFEITURA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SANTANA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PIAUÍ,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exercício</w:t>
      </w:r>
    </w:p>
    <w:p>
      <w:pPr>
        <w:pStyle w:val="BodyText"/>
        <w:spacing w:line="261" w:lineRule="auto" w:before="23"/>
        <w:ind w:left="2286" w:right="446"/>
        <w:jc w:val="both"/>
      </w:pPr>
      <w:r>
        <w:rPr>
          <w:color w:val="373435"/>
        </w:rPr>
        <w:t>2021. Procedimentos licitatórios. Inconformidades com o ordenamento </w:t>
      </w:r>
      <w:r>
        <w:rPr>
          <w:color w:val="373435"/>
        </w:rPr>
        <w:t>jurídico. Orientações para realização dos procedimentos. Determinações. Recomendação.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(Inspeção.</w:t>
      </w:r>
      <w:r>
        <w:rPr>
          <w:color w:val="373435"/>
          <w:spacing w:val="-11"/>
        </w:rPr>
        <w:t> </w:t>
      </w:r>
      <w:r>
        <w:rPr>
          <w:color w:val="373435"/>
        </w:rPr>
        <w:t>Processo</w:t>
      </w:r>
      <w:r>
        <w:rPr>
          <w:color w:val="373435"/>
          <w:spacing w:val="-11"/>
        </w:rPr>
        <w:t> </w:t>
      </w:r>
      <w:hyperlink r:id="rId39">
        <w:r>
          <w:rPr>
            <w:color w:val="0000C4"/>
            <w:u w:val="single" w:color="0000C4"/>
          </w:rPr>
          <w:t>TC/007602/2023</w:t>
        </w:r>
      </w:hyperlink>
      <w:r>
        <w:rPr>
          <w:color w:val="373435"/>
        </w:rPr>
        <w:t>–</w:t>
      </w:r>
      <w:r>
        <w:rPr>
          <w:color w:val="373435"/>
          <w:spacing w:val="-11"/>
        </w:rPr>
        <w:t> </w:t>
      </w:r>
      <w:r>
        <w:rPr>
          <w:color w:val="373435"/>
        </w:rPr>
        <w:t>Relatora:</w:t>
      </w:r>
      <w:r>
        <w:rPr>
          <w:color w:val="373435"/>
          <w:spacing w:val="-11"/>
        </w:rPr>
        <w:t> </w:t>
      </w:r>
      <w:r>
        <w:rPr>
          <w:color w:val="373435"/>
        </w:rPr>
        <w:t>Cons.ª</w:t>
      </w:r>
      <w:r>
        <w:rPr>
          <w:color w:val="373435"/>
          <w:spacing w:val="-11"/>
        </w:rPr>
        <w:t> </w:t>
      </w:r>
      <w:r>
        <w:rPr>
          <w:color w:val="373435"/>
        </w:rPr>
        <w:t>Waltânia</w:t>
      </w:r>
      <w:r>
        <w:rPr>
          <w:color w:val="373435"/>
          <w:spacing w:val="-11"/>
        </w:rPr>
        <w:t> </w:t>
      </w:r>
      <w:r>
        <w:rPr>
          <w:color w:val="373435"/>
        </w:rPr>
        <w:t>Maria</w:t>
      </w:r>
      <w:r>
        <w:rPr>
          <w:color w:val="373435"/>
          <w:spacing w:val="-11"/>
        </w:rPr>
        <w:t> </w:t>
      </w:r>
      <w:r>
        <w:rPr>
          <w:color w:val="373435"/>
        </w:rPr>
        <w:t>Nogueira</w:t>
      </w:r>
      <w:r>
        <w:rPr>
          <w:color w:val="373435"/>
          <w:spacing w:val="-11"/>
        </w:rPr>
        <w:t> </w:t>
      </w:r>
      <w:r>
        <w:rPr>
          <w:color w:val="373435"/>
        </w:rPr>
        <w:t>de Sousa Leal Alvarenga. Segunda câmara. Acórdão nº 558/2023 publicado 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206/2023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headerReference w:type="default" r:id="rId37"/>
          <w:footerReference w:type="default" r:id="rId38"/>
          <w:pgSz w:w="11910" w:h="16840"/>
          <w:pgMar w:header="639" w:footer="973" w:top="1920" w:bottom="1160" w:left="480" w:right="460"/>
          <w:pgNumType w:start="1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760" id="docshape42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 w:right="445"/>
        <w:jc w:val="both"/>
      </w:pPr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>. Pugna-se pela aplicação de multa ao fiscal de contrato quando não há celebração </w:t>
      </w:r>
      <w:r>
        <w:rPr>
          <w:color w:val="333866"/>
        </w:rPr>
        <w:t>de aditivos contratuais, não emitir ART de fiscalização de obras e não fazer constar no processo de pagamento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emissão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boletins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medição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obra</w:t>
      </w:r>
      <w:r>
        <w:rPr>
          <w:color w:val="333866"/>
          <w:spacing w:val="-11"/>
        </w:rPr>
        <w:t> </w:t>
      </w:r>
      <w:r>
        <w:rPr>
          <w:color w:val="333866"/>
        </w:rPr>
        <w:t>que</w:t>
      </w:r>
      <w:r>
        <w:rPr>
          <w:color w:val="333866"/>
          <w:spacing w:val="-11"/>
        </w:rPr>
        <w:t> </w:t>
      </w:r>
      <w:r>
        <w:rPr>
          <w:color w:val="333866"/>
        </w:rPr>
        <w:t>embasaram</w:t>
      </w:r>
      <w:r>
        <w:rPr>
          <w:color w:val="333866"/>
          <w:spacing w:val="-11"/>
        </w:rPr>
        <w:t> </w:t>
      </w:r>
      <w:r>
        <w:rPr>
          <w:color w:val="333866"/>
        </w:rPr>
        <w:t>pagamentos.</w:t>
      </w:r>
    </w:p>
    <w:p>
      <w:pPr>
        <w:spacing w:before="160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DENÚNCIA.</w:t>
      </w:r>
      <w:r>
        <w:rPr>
          <w:rFonts w:ascii="Arial" w:hAnsi="Arial"/>
          <w:i/>
          <w:color w:val="373435"/>
          <w:spacing w:val="-2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IRREGULARIDADADE</w:t>
      </w:r>
      <w:r>
        <w:rPr>
          <w:rFonts w:ascii="Arial" w:hAnsi="Arial"/>
          <w:i/>
          <w:color w:val="373435"/>
          <w:spacing w:val="-2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EM</w:t>
      </w:r>
      <w:r>
        <w:rPr>
          <w:rFonts w:ascii="Arial" w:hAnsi="Arial"/>
          <w:i/>
          <w:color w:val="373435"/>
          <w:spacing w:val="-2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2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TOMADA</w:t>
      </w:r>
      <w:r>
        <w:rPr>
          <w:rFonts w:ascii="Arial" w:hAnsi="Arial"/>
          <w:i/>
          <w:color w:val="373435"/>
          <w:spacing w:val="-2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2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PREÇOS.</w:t>
      </w:r>
    </w:p>
    <w:p>
      <w:pPr>
        <w:pStyle w:val="BodyText"/>
        <w:spacing w:before="46"/>
        <w:rPr>
          <w:rFonts w:ascii="Arial"/>
          <w:i/>
        </w:rPr>
      </w:pPr>
    </w:p>
    <w:p>
      <w:pPr>
        <w:pStyle w:val="ListParagraph"/>
        <w:numPr>
          <w:ilvl w:val="0"/>
          <w:numId w:val="4"/>
        </w:numPr>
        <w:tabs>
          <w:tab w:pos="2570" w:val="left" w:leader="none"/>
        </w:tabs>
        <w:spacing w:line="261" w:lineRule="auto" w:before="0" w:after="0"/>
        <w:ind w:left="2287" w:right="440" w:firstLine="44"/>
        <w:jc w:val="both"/>
        <w:rPr>
          <w:sz w:val="22"/>
        </w:rPr>
      </w:pPr>
      <w:r>
        <w:rPr>
          <w:color w:val="373435"/>
          <w:spacing w:val="-2"/>
          <w:sz w:val="22"/>
        </w:rPr>
        <w:t>Constatado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descumprimento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60,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parágrafo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único,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nº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8.666/1993,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ao </w:t>
      </w:r>
      <w:r>
        <w:rPr>
          <w:color w:val="373435"/>
          <w:sz w:val="22"/>
        </w:rPr>
        <w:t>não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celebrarem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aditivos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contratuais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ainda,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descumprimento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1º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nº </w:t>
      </w:r>
      <w:r>
        <w:rPr>
          <w:color w:val="373435"/>
          <w:spacing w:val="-2"/>
          <w:sz w:val="22"/>
        </w:rPr>
        <w:t>6.496/77,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emitir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ART</w:t>
      </w:r>
      <w:r>
        <w:rPr>
          <w:color w:val="373435"/>
          <w:spacing w:val="-10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fiscalização</w:t>
      </w:r>
      <w:r>
        <w:rPr>
          <w:color w:val="373435"/>
          <w:spacing w:val="-5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obras;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bem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como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2"/>
          <w:sz w:val="22"/>
        </w:rPr>
        <w:t>descumprimento</w:t>
      </w:r>
      <w:r>
        <w:rPr>
          <w:color w:val="373435"/>
          <w:spacing w:val="-5"/>
          <w:sz w:val="22"/>
        </w:rPr>
        <w:t> </w:t>
      </w:r>
      <w:r>
        <w:rPr>
          <w:color w:val="373435"/>
          <w:spacing w:val="-2"/>
          <w:sz w:val="22"/>
        </w:rPr>
        <w:t>dos </w:t>
      </w:r>
      <w:r>
        <w:rPr>
          <w:color w:val="373435"/>
          <w:sz w:val="22"/>
        </w:rPr>
        <w:t>arts. 62 e 63 da lei 4.320/64, ao não fazer constar no processo de pagamento a </w:t>
      </w:r>
      <w:r>
        <w:rPr>
          <w:color w:val="373435"/>
          <w:spacing w:val="-2"/>
          <w:sz w:val="22"/>
        </w:rPr>
        <w:t>emissão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boletins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medição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obra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embasaram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pagamentos;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pugna-se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pela </w:t>
      </w:r>
      <w:r>
        <w:rPr>
          <w:color w:val="373435"/>
          <w:sz w:val="22"/>
        </w:rPr>
        <w:t>aplicação de multa ao fiscal do contrato.</w:t>
      </w:r>
    </w:p>
    <w:p>
      <w:pPr>
        <w:pStyle w:val="BodyText"/>
        <w:spacing w:before="24"/>
      </w:pPr>
    </w:p>
    <w:p>
      <w:pPr>
        <w:pStyle w:val="BodyText"/>
        <w:spacing w:line="261" w:lineRule="auto" w:before="1"/>
        <w:ind w:left="2287" w:right="440"/>
        <w:jc w:val="both"/>
      </w:pPr>
      <w:r>
        <w:rPr>
          <w:color w:val="373435"/>
        </w:rPr>
        <w:t>SUMÁRIO: Denúncia contra a Prefeitura Municipal de Pedro II, exercício de 2019. Procedência parcial.</w:t>
      </w:r>
      <w:r>
        <w:rPr>
          <w:color w:val="373435"/>
          <w:spacing w:val="-19"/>
        </w:rPr>
        <w:t> </w:t>
      </w:r>
      <w:r>
        <w:rPr>
          <w:color w:val="373435"/>
        </w:rPr>
        <w:t>Aplicação de multa. Decisão Unânime.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(Controle Social. Processo </w:t>
      </w:r>
      <w:hyperlink r:id="rId40">
        <w:r>
          <w:rPr>
            <w:color w:val="0000C4"/>
            <w:u w:val="single" w:color="0000C4"/>
          </w:rPr>
          <w:t>TC/021124/2019</w:t>
        </w:r>
      </w:hyperlink>
      <w:r>
        <w:rPr>
          <w:color w:val="373435"/>
        </w:rPr>
        <w:t>– Relatora: Cons.ª Flora Izabel </w:t>
      </w:r>
      <w:r>
        <w:rPr>
          <w:color w:val="373435"/>
        </w:rPr>
        <w:t>Nobre Rodrigues. Primeira Câmara. Decisão Unânime.</w:t>
      </w:r>
      <w:r>
        <w:rPr>
          <w:color w:val="373435"/>
          <w:spacing w:val="-4"/>
        </w:rPr>
        <w:t> </w:t>
      </w:r>
      <w:r>
        <w:rPr>
          <w:color w:val="373435"/>
        </w:rPr>
        <w:t>Acórdão nº 536/2023-publicado no </w:t>
      </w:r>
      <w:hyperlink r:id="rId4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208/2023</w:t>
        </w:r>
      </w:hyperlink>
      <w:r>
        <w:rPr>
          <w:color w:val="373435"/>
        </w:rPr>
        <w:t>)</w:t>
      </w:r>
    </w:p>
    <w:p>
      <w:pPr>
        <w:pStyle w:val="BodyText"/>
        <w:spacing w:before="243"/>
      </w:pPr>
    </w:p>
    <w:p>
      <w:pPr>
        <w:pStyle w:val="BodyText"/>
        <w:ind w:left="718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Extrato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contrato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garante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legalidade</w:t>
      </w:r>
    </w:p>
    <w:p>
      <w:pPr>
        <w:pStyle w:val="BodyText"/>
        <w:spacing w:before="59"/>
      </w:pPr>
    </w:p>
    <w:p>
      <w:pPr>
        <w:spacing w:line="261" w:lineRule="auto" w:before="0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CONTROLE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SOCIAL.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TOMADA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PREÇO.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PUBLICAÇÃO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DIÁRIO OFICIAL.</w:t>
      </w:r>
    </w:p>
    <w:p>
      <w:pPr>
        <w:pStyle w:val="BodyText"/>
        <w:spacing w:line="261" w:lineRule="auto" w:before="1"/>
        <w:ind w:left="2287" w:right="440" w:firstLine="105"/>
        <w:jc w:val="both"/>
      </w:pPr>
      <w:r>
        <w:rPr>
          <w:color w:val="373435"/>
        </w:rPr>
        <w:t>Apenas a publicação do extrato do contrato e dos termos de homologação e adjudicação</w:t>
      </w:r>
      <w:r>
        <w:rPr>
          <w:color w:val="373435"/>
          <w:spacing w:val="-8"/>
        </w:rPr>
        <w:t> </w:t>
      </w:r>
      <w:r>
        <w:rPr>
          <w:color w:val="373435"/>
        </w:rPr>
        <w:t>da</w:t>
      </w:r>
      <w:r>
        <w:rPr>
          <w:color w:val="373435"/>
          <w:spacing w:val="-8"/>
        </w:rPr>
        <w:t> </w:t>
      </w:r>
      <w:r>
        <w:rPr>
          <w:color w:val="373435"/>
        </w:rPr>
        <w:t>licitação</w:t>
      </w:r>
      <w:r>
        <w:rPr>
          <w:color w:val="373435"/>
          <w:spacing w:val="-8"/>
        </w:rPr>
        <w:t> </w:t>
      </w:r>
      <w:r>
        <w:rPr>
          <w:color w:val="373435"/>
        </w:rPr>
        <w:t>não</w:t>
      </w:r>
      <w:r>
        <w:rPr>
          <w:color w:val="373435"/>
          <w:spacing w:val="-8"/>
        </w:rPr>
        <w:t> </w:t>
      </w:r>
      <w:r>
        <w:rPr>
          <w:color w:val="373435"/>
        </w:rPr>
        <w:t>garante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legalidade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procedimento</w:t>
      </w:r>
      <w:r>
        <w:rPr>
          <w:color w:val="373435"/>
          <w:spacing w:val="-8"/>
        </w:rPr>
        <w:t> </w:t>
      </w:r>
      <w:r>
        <w:rPr>
          <w:color w:val="373435"/>
        </w:rPr>
        <w:t>licitatório.</w:t>
      </w: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Conforme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art.</w:t>
      </w:r>
      <w:r>
        <w:rPr>
          <w:color w:val="373435"/>
          <w:spacing w:val="-10"/>
        </w:rPr>
        <w:t> </w:t>
      </w:r>
      <w:r>
        <w:rPr>
          <w:color w:val="373435"/>
        </w:rPr>
        <w:t>38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Resolução</w:t>
      </w:r>
      <w:r>
        <w:rPr>
          <w:color w:val="373435"/>
          <w:spacing w:val="-14"/>
        </w:rPr>
        <w:t> </w:t>
      </w:r>
      <w:r>
        <w:rPr>
          <w:color w:val="373435"/>
        </w:rPr>
        <w:t>TCE/PI</w:t>
      </w:r>
      <w:r>
        <w:rPr>
          <w:color w:val="373435"/>
          <w:spacing w:val="-11"/>
        </w:rPr>
        <w:t> </w:t>
      </w:r>
      <w:r>
        <w:rPr>
          <w:color w:val="373435"/>
        </w:rPr>
        <w:t>nº</w:t>
      </w:r>
      <w:r>
        <w:rPr>
          <w:color w:val="373435"/>
          <w:spacing w:val="-10"/>
        </w:rPr>
        <w:t> </w:t>
      </w:r>
      <w:r>
        <w:rPr>
          <w:color w:val="373435"/>
        </w:rPr>
        <w:t>39/2015,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preenchimento</w:t>
      </w:r>
      <w:r>
        <w:rPr>
          <w:color w:val="373435"/>
          <w:spacing w:val="-10"/>
        </w:rPr>
        <w:t> </w:t>
      </w:r>
      <w:r>
        <w:rPr>
          <w:color w:val="373435"/>
        </w:rPr>
        <w:t>eletrônico</w:t>
      </w:r>
      <w:r>
        <w:rPr>
          <w:color w:val="373435"/>
          <w:spacing w:val="-10"/>
        </w:rPr>
        <w:t> </w:t>
      </w:r>
      <w:r>
        <w:rPr>
          <w:color w:val="373435"/>
        </w:rPr>
        <w:t>das informações relativas à abertura de licitações, no sistema Licitação Web, deverá ocorrer</w:t>
      </w:r>
      <w:r>
        <w:rPr>
          <w:color w:val="373435"/>
          <w:spacing w:val="-10"/>
        </w:rPr>
        <w:t> </w:t>
      </w:r>
      <w:r>
        <w:rPr>
          <w:color w:val="373435"/>
        </w:rPr>
        <w:t>até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dia</w:t>
      </w:r>
      <w:r>
        <w:rPr>
          <w:color w:val="373435"/>
          <w:spacing w:val="-10"/>
        </w:rPr>
        <w:t> </w:t>
      </w:r>
      <w:r>
        <w:rPr>
          <w:color w:val="373435"/>
        </w:rPr>
        <w:t>útil</w:t>
      </w:r>
      <w:r>
        <w:rPr>
          <w:color w:val="373435"/>
          <w:spacing w:val="-10"/>
        </w:rPr>
        <w:t> </w:t>
      </w:r>
      <w:r>
        <w:rPr>
          <w:color w:val="373435"/>
        </w:rPr>
        <w:t>imediatamente</w:t>
      </w:r>
      <w:r>
        <w:rPr>
          <w:color w:val="373435"/>
          <w:spacing w:val="-10"/>
        </w:rPr>
        <w:t> </w:t>
      </w:r>
      <w:r>
        <w:rPr>
          <w:color w:val="373435"/>
        </w:rPr>
        <w:t>posterior</w:t>
      </w:r>
      <w:r>
        <w:rPr>
          <w:color w:val="373435"/>
          <w:spacing w:val="-10"/>
        </w:rPr>
        <w:t> </w:t>
      </w:r>
      <w:r>
        <w:rPr>
          <w:color w:val="373435"/>
        </w:rPr>
        <w:t>ao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sua</w:t>
      </w:r>
      <w:r>
        <w:rPr>
          <w:color w:val="373435"/>
          <w:spacing w:val="-10"/>
        </w:rPr>
        <w:t> </w:t>
      </w:r>
      <w:r>
        <w:rPr>
          <w:color w:val="373435"/>
        </w:rPr>
        <w:t>última</w:t>
      </w:r>
      <w:r>
        <w:rPr>
          <w:color w:val="373435"/>
          <w:spacing w:val="-10"/>
        </w:rPr>
        <w:t> </w:t>
      </w:r>
      <w:r>
        <w:rPr>
          <w:color w:val="373435"/>
        </w:rPr>
        <w:t>publicação.</w:t>
      </w:r>
      <w:r>
        <w:rPr>
          <w:color w:val="373435"/>
          <w:spacing w:val="-10"/>
        </w:rPr>
        <w:t> </w:t>
      </w:r>
      <w:r>
        <w:rPr>
          <w:color w:val="373435"/>
        </w:rPr>
        <w:t>Ocorrendo reabertura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prazo</w:t>
      </w:r>
      <w:r>
        <w:rPr>
          <w:color w:val="373435"/>
          <w:spacing w:val="-15"/>
        </w:rPr>
        <w:t> </w:t>
      </w:r>
      <w:r>
        <w:rPr>
          <w:color w:val="373435"/>
        </w:rPr>
        <w:t>em</w:t>
      </w:r>
      <w:r>
        <w:rPr>
          <w:color w:val="373435"/>
          <w:spacing w:val="-16"/>
        </w:rPr>
        <w:t> </w:t>
      </w:r>
      <w:r>
        <w:rPr>
          <w:color w:val="373435"/>
        </w:rPr>
        <w:t>razão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alterações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6"/>
        </w:rPr>
        <w:t> </w:t>
      </w:r>
      <w:r>
        <w:rPr>
          <w:color w:val="373435"/>
        </w:rPr>
        <w:t>instrumento</w:t>
      </w:r>
      <w:r>
        <w:rPr>
          <w:color w:val="373435"/>
          <w:spacing w:val="-15"/>
        </w:rPr>
        <w:t> </w:t>
      </w:r>
      <w:r>
        <w:rPr>
          <w:color w:val="373435"/>
        </w:rPr>
        <w:t>convocatório</w:t>
      </w:r>
      <w:r>
        <w:rPr>
          <w:color w:val="373435"/>
          <w:spacing w:val="-15"/>
        </w:rPr>
        <w:t> </w:t>
      </w:r>
      <w:r>
        <w:rPr>
          <w:color w:val="373435"/>
        </w:rPr>
        <w:t>que</w:t>
      </w:r>
      <w:r>
        <w:rPr>
          <w:color w:val="373435"/>
          <w:spacing w:val="-16"/>
        </w:rPr>
        <w:t> </w:t>
      </w:r>
      <w:r>
        <w:rPr>
          <w:color w:val="373435"/>
        </w:rPr>
        <w:t>venham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afetar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formulação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propostas,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responsável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deverá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anexar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edital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convite </w:t>
      </w:r>
      <w:r>
        <w:rPr>
          <w:color w:val="373435"/>
        </w:rPr>
        <w:t>modificado,</w:t>
      </w:r>
      <w:r>
        <w:rPr>
          <w:color w:val="373435"/>
          <w:spacing w:val="-13"/>
        </w:rPr>
        <w:t> </w:t>
      </w:r>
      <w:r>
        <w:rPr>
          <w:color w:val="373435"/>
        </w:rPr>
        <w:t>com</w:t>
      </w:r>
      <w:r>
        <w:rPr>
          <w:color w:val="373435"/>
          <w:spacing w:val="-13"/>
        </w:rPr>
        <w:t> </w:t>
      </w:r>
      <w:r>
        <w:rPr>
          <w:color w:val="373435"/>
        </w:rPr>
        <w:t>seus</w:t>
      </w:r>
      <w:r>
        <w:rPr>
          <w:color w:val="373435"/>
          <w:spacing w:val="-13"/>
        </w:rPr>
        <w:t> </w:t>
      </w:r>
      <w:r>
        <w:rPr>
          <w:color w:val="373435"/>
        </w:rPr>
        <w:t>respectivos</w:t>
      </w:r>
      <w:r>
        <w:rPr>
          <w:color w:val="373435"/>
          <w:spacing w:val="-13"/>
        </w:rPr>
        <w:t> </w:t>
      </w:r>
      <w:r>
        <w:rPr>
          <w:color w:val="373435"/>
        </w:rPr>
        <w:t>anexos,</w:t>
      </w:r>
      <w:r>
        <w:rPr>
          <w:color w:val="373435"/>
          <w:spacing w:val="-13"/>
        </w:rPr>
        <w:t> </w:t>
      </w:r>
      <w:r>
        <w:rPr>
          <w:color w:val="373435"/>
        </w:rPr>
        <w:t>no</w:t>
      </w:r>
      <w:r>
        <w:rPr>
          <w:color w:val="373435"/>
          <w:spacing w:val="-13"/>
        </w:rPr>
        <w:t> </w:t>
      </w:r>
      <w:r>
        <w:rPr>
          <w:color w:val="373435"/>
        </w:rPr>
        <w:t>mesmo</w:t>
      </w:r>
      <w:r>
        <w:rPr>
          <w:color w:val="373435"/>
          <w:spacing w:val="-13"/>
        </w:rPr>
        <w:t> </w:t>
      </w:r>
      <w:r>
        <w:rPr>
          <w:color w:val="373435"/>
        </w:rPr>
        <w:t>prazo</w:t>
      </w:r>
      <w:r>
        <w:rPr>
          <w:color w:val="373435"/>
          <w:spacing w:val="-13"/>
        </w:rPr>
        <w:t> </w:t>
      </w:r>
      <w:r>
        <w:rPr>
          <w:color w:val="373435"/>
        </w:rPr>
        <w:t>estabelecido</w:t>
      </w:r>
      <w:r>
        <w:rPr>
          <w:color w:val="373435"/>
          <w:spacing w:val="-13"/>
        </w:rPr>
        <w:t> </w:t>
      </w:r>
      <w:r>
        <w:rPr>
          <w:color w:val="373435"/>
        </w:rPr>
        <w:t>no</w:t>
      </w:r>
      <w:r>
        <w:rPr>
          <w:color w:val="373435"/>
          <w:spacing w:val="-13"/>
        </w:rPr>
        <w:t> </w:t>
      </w:r>
      <w:r>
        <w:rPr>
          <w:color w:val="373435"/>
        </w:rPr>
        <w:t>caput</w:t>
      </w:r>
      <w:r>
        <w:rPr>
          <w:color w:val="373435"/>
          <w:spacing w:val="-13"/>
        </w:rPr>
        <w:t> </w:t>
      </w:r>
      <w:r>
        <w:rPr>
          <w:color w:val="373435"/>
        </w:rPr>
        <w:t>do artigo anteriormente mencionado, sob pena de responsabilização.</w:t>
      </w:r>
    </w:p>
    <w:p>
      <w:pPr>
        <w:pStyle w:val="BodyText"/>
        <w:spacing w:before="25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Sumário: Denúncia. Prefeitura Municipal de São Miguel da Baixa Grande-PI. Conhecimento. Procedência. Multa aplicada em sede de julgamento das contas </w:t>
      </w:r>
      <w:r>
        <w:rPr>
          <w:color w:val="373435"/>
        </w:rPr>
        <w:t>de gestão</w:t>
      </w:r>
      <w:r>
        <w:rPr>
          <w:color w:val="373435"/>
          <w:spacing w:val="-6"/>
        </w:rPr>
        <w:t> </w:t>
      </w:r>
      <w:r>
        <w:rPr>
          <w:color w:val="373435"/>
        </w:rPr>
        <w:t>da</w:t>
      </w:r>
      <w:r>
        <w:rPr>
          <w:color w:val="373435"/>
          <w:spacing w:val="-6"/>
        </w:rPr>
        <w:t> </w:t>
      </w:r>
      <w:r>
        <w:rPr>
          <w:color w:val="373435"/>
        </w:rPr>
        <w:t>Prefeitura</w:t>
      </w:r>
      <w:r>
        <w:rPr>
          <w:color w:val="373435"/>
          <w:spacing w:val="-6"/>
        </w:rPr>
        <w:t> </w:t>
      </w:r>
      <w:r>
        <w:rPr>
          <w:color w:val="373435"/>
        </w:rPr>
        <w:t>(exercício</w:t>
      </w:r>
      <w:r>
        <w:rPr>
          <w:color w:val="373435"/>
          <w:spacing w:val="-6"/>
        </w:rPr>
        <w:t> </w:t>
      </w:r>
      <w:r>
        <w:rPr>
          <w:color w:val="373435"/>
        </w:rPr>
        <w:t>financeiro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2016).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</w:p>
    <w:p>
      <w:pPr>
        <w:pStyle w:val="BodyText"/>
        <w:spacing w:line="261" w:lineRule="auto" w:before="1"/>
        <w:ind w:left="2286" w:right="410"/>
      </w:pPr>
      <w:r>
        <w:rPr>
          <w:color w:val="373435"/>
        </w:rPr>
        <w:t>(Denúncia.</w:t>
      </w:r>
      <w:r>
        <w:rPr>
          <w:color w:val="373435"/>
          <w:spacing w:val="-6"/>
        </w:rPr>
        <w:t> </w:t>
      </w:r>
      <w:r>
        <w:rPr>
          <w:color w:val="373435"/>
        </w:rPr>
        <w:t>Processo</w:t>
      </w:r>
      <w:r>
        <w:rPr>
          <w:color w:val="373435"/>
          <w:spacing w:val="-6"/>
        </w:rPr>
        <w:t> </w:t>
      </w:r>
      <w:hyperlink r:id="rId42">
        <w:r>
          <w:rPr>
            <w:color w:val="0000C4"/>
            <w:u w:val="single" w:color="0000C4"/>
          </w:rPr>
          <w:t>TC/002978/2017</w:t>
        </w:r>
      </w:hyperlink>
      <w:r>
        <w:rPr>
          <w:color w:val="373435"/>
        </w:rPr>
        <w:t>–</w:t>
      </w:r>
      <w:r>
        <w:rPr>
          <w:color w:val="373435"/>
          <w:spacing w:val="-6"/>
        </w:rPr>
        <w:t> </w:t>
      </w:r>
      <w:r>
        <w:rPr>
          <w:color w:val="373435"/>
        </w:rPr>
        <w:t>Relator:</w:t>
      </w:r>
      <w:r>
        <w:rPr>
          <w:color w:val="373435"/>
          <w:spacing w:val="-6"/>
        </w:rPr>
        <w:t> </w:t>
      </w:r>
      <w:r>
        <w:rPr>
          <w:color w:val="373435"/>
        </w:rPr>
        <w:t>Cons.</w:t>
      </w:r>
      <w:r>
        <w:rPr>
          <w:color w:val="373435"/>
          <w:spacing w:val="-6"/>
        </w:rPr>
        <w:t> </w:t>
      </w:r>
      <w:r>
        <w:rPr>
          <w:color w:val="373435"/>
        </w:rPr>
        <w:t>Subst.</w:t>
      </w:r>
      <w:r>
        <w:rPr>
          <w:color w:val="373435"/>
          <w:spacing w:val="-6"/>
        </w:rPr>
        <w:t> </w:t>
      </w:r>
      <w:r>
        <w:rPr>
          <w:color w:val="373435"/>
        </w:rPr>
        <w:t>Jackson</w:t>
      </w:r>
      <w:r>
        <w:rPr>
          <w:color w:val="373435"/>
          <w:spacing w:val="-6"/>
        </w:rPr>
        <w:t> </w:t>
      </w:r>
      <w:r>
        <w:rPr>
          <w:color w:val="373435"/>
        </w:rPr>
        <w:t>Nobre</w:t>
      </w:r>
      <w:r>
        <w:rPr>
          <w:color w:val="373435"/>
          <w:spacing w:val="-6"/>
        </w:rPr>
        <w:t> </w:t>
      </w:r>
      <w:r>
        <w:rPr>
          <w:color w:val="373435"/>
        </w:rPr>
        <w:t>Veras. Plenária. Decisão Unânime. Acórdão nº 432/2023 publicado 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33">
        <w:r>
          <w:rPr>
            <w:color w:val="0000C4"/>
            <w:spacing w:val="-2"/>
            <w:u w:val="single" w:color="0000C4"/>
          </w:rPr>
          <w:t>206/2023).</w:t>
        </w:r>
      </w:hyperlink>
    </w:p>
    <w:p>
      <w:pPr>
        <w:spacing w:after="0" w:line="261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spacing w:line="261" w:lineRule="auto"/>
        <w:ind w:left="718"/>
      </w:pPr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>.</w:t>
      </w:r>
      <w:r>
        <w:rPr>
          <w:color w:val="333866"/>
          <w:spacing w:val="-17"/>
        </w:rPr>
        <w:t> </w:t>
      </w:r>
      <w:r>
        <w:rPr>
          <w:color w:val="333866"/>
        </w:rPr>
        <w:t>A</w:t>
      </w:r>
      <w:r>
        <w:rPr>
          <w:color w:val="333866"/>
          <w:spacing w:val="-17"/>
        </w:rPr>
        <w:t> </w:t>
      </w:r>
      <w:r>
        <w:rPr>
          <w:color w:val="333866"/>
        </w:rPr>
        <w:t>contratação</w:t>
      </w:r>
      <w:r>
        <w:rPr>
          <w:color w:val="333866"/>
          <w:spacing w:val="-12"/>
        </w:rPr>
        <w:t> </w:t>
      </w:r>
      <w:r>
        <w:rPr>
          <w:color w:val="333866"/>
        </w:rPr>
        <w:t>direta,</w:t>
      </w:r>
      <w:r>
        <w:rPr>
          <w:color w:val="333866"/>
          <w:spacing w:val="-8"/>
        </w:rPr>
        <w:t> </w:t>
      </w:r>
      <w:r>
        <w:rPr>
          <w:color w:val="333866"/>
        </w:rPr>
        <w:t>por</w:t>
      </w:r>
      <w:r>
        <w:rPr>
          <w:color w:val="333866"/>
          <w:spacing w:val="-8"/>
        </w:rPr>
        <w:t> </w:t>
      </w:r>
      <w:r>
        <w:rPr>
          <w:color w:val="333866"/>
        </w:rPr>
        <w:t>inexigibilidade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licitação,</w:t>
      </w:r>
      <w:r>
        <w:rPr>
          <w:color w:val="333866"/>
          <w:spacing w:val="-8"/>
        </w:rPr>
        <w:t> </w:t>
      </w:r>
      <w:r>
        <w:rPr>
          <w:color w:val="333866"/>
        </w:rPr>
        <w:t>ocorrerá</w:t>
      </w:r>
      <w:r>
        <w:rPr>
          <w:color w:val="333866"/>
          <w:spacing w:val="-8"/>
        </w:rPr>
        <w:t> </w:t>
      </w:r>
      <w:r>
        <w:rPr>
          <w:color w:val="333866"/>
        </w:rPr>
        <w:t>quando</w:t>
      </w:r>
      <w:r>
        <w:rPr>
          <w:color w:val="333866"/>
          <w:spacing w:val="-8"/>
        </w:rPr>
        <w:t> </w:t>
      </w:r>
      <w:r>
        <w:rPr>
          <w:color w:val="333866"/>
        </w:rPr>
        <w:t>tiver</w:t>
      </w:r>
      <w:r>
        <w:rPr>
          <w:color w:val="333866"/>
          <w:spacing w:val="-8"/>
        </w:rPr>
        <w:t> </w:t>
      </w:r>
      <w:r>
        <w:rPr>
          <w:color w:val="333866"/>
        </w:rPr>
        <w:t>inviabilidade</w:t>
      </w:r>
      <w:r>
        <w:rPr>
          <w:color w:val="333866"/>
          <w:spacing w:val="-8"/>
        </w:rPr>
        <w:t> </w:t>
      </w:r>
      <w:r>
        <w:rPr>
          <w:color w:val="333866"/>
        </w:rPr>
        <w:t>de competição, além da natureza singular do serviço.</w:t>
      </w:r>
    </w:p>
    <w:p>
      <w:pPr>
        <w:pStyle w:val="BodyText"/>
        <w:spacing w:before="183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7"/>
          <w:sz w:val="22"/>
        </w:rPr>
        <w:t>CONTROLE</w:t>
      </w:r>
      <w:r>
        <w:rPr>
          <w:rFonts w:ascii="Arial" w:hAnsi="Arial"/>
          <w:i/>
          <w:color w:val="373435"/>
          <w:spacing w:val="17"/>
          <w:sz w:val="22"/>
        </w:rPr>
        <w:t> SOCIAL.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LICITAÇÃO.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18"/>
          <w:sz w:val="22"/>
        </w:rPr>
        <w:t>INEXIGIBILIDADE.</w:t>
      </w:r>
      <w:r>
        <w:rPr>
          <w:rFonts w:ascii="Arial" w:hAnsi="Arial"/>
          <w:i/>
          <w:color w:val="373435"/>
          <w:spacing w:val="18"/>
          <w:sz w:val="22"/>
        </w:rPr>
        <w:t> </w:t>
      </w:r>
      <w:r>
        <w:rPr>
          <w:rFonts w:ascii="Arial" w:hAnsi="Arial"/>
          <w:i/>
          <w:color w:val="373435"/>
          <w:spacing w:val="17"/>
          <w:sz w:val="22"/>
        </w:rPr>
        <w:t>AUSÊNCIA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DE </w:t>
      </w:r>
      <w:r>
        <w:rPr>
          <w:rFonts w:ascii="Arial" w:hAnsi="Arial"/>
          <w:i/>
          <w:color w:val="373435"/>
          <w:sz w:val="22"/>
        </w:rPr>
        <w:t>COMPROVAÇÃO DE SINGULARIDADE DOS SERVIÇOS JURÍDICOS.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86" w:right="435"/>
        <w:jc w:val="both"/>
      </w:pPr>
      <w:r>
        <w:rPr>
          <w:color w:val="373435"/>
        </w:rPr>
        <w:t>A contratação direta, por</w:t>
      </w:r>
      <w:r>
        <w:rPr>
          <w:color w:val="373435"/>
        </w:rPr>
        <w:t> inexigibilidade de licitação, se dará quando houver inviabilidade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competição,</w:t>
      </w:r>
      <w:r>
        <w:rPr>
          <w:color w:val="373435"/>
          <w:spacing w:val="-4"/>
        </w:rPr>
        <w:t> </w:t>
      </w:r>
      <w:r>
        <w:rPr>
          <w:color w:val="373435"/>
        </w:rPr>
        <w:t>além</w:t>
      </w:r>
      <w:r>
        <w:rPr>
          <w:color w:val="373435"/>
          <w:spacing w:val="-4"/>
        </w:rPr>
        <w:t> </w:t>
      </w:r>
      <w:r>
        <w:rPr>
          <w:color w:val="373435"/>
        </w:rPr>
        <w:t>da</w:t>
      </w:r>
      <w:r>
        <w:rPr>
          <w:color w:val="373435"/>
          <w:spacing w:val="-4"/>
        </w:rPr>
        <w:t> </w:t>
      </w:r>
      <w:r>
        <w:rPr>
          <w:color w:val="373435"/>
        </w:rPr>
        <w:t>natureza</w:t>
      </w:r>
      <w:r>
        <w:rPr>
          <w:color w:val="373435"/>
          <w:spacing w:val="-4"/>
        </w:rPr>
        <w:t> </w:t>
      </w:r>
      <w:r>
        <w:rPr>
          <w:color w:val="373435"/>
        </w:rPr>
        <w:t>singular</w:t>
      </w:r>
      <w:r>
        <w:rPr>
          <w:color w:val="373435"/>
          <w:spacing w:val="-4"/>
        </w:rPr>
        <w:t> </w:t>
      </w:r>
      <w:r>
        <w:rPr>
          <w:color w:val="373435"/>
        </w:rPr>
        <w:t>do</w:t>
      </w:r>
      <w:r>
        <w:rPr>
          <w:color w:val="373435"/>
          <w:spacing w:val="-4"/>
        </w:rPr>
        <w:t> </w:t>
      </w:r>
      <w:r>
        <w:rPr>
          <w:color w:val="373435"/>
        </w:rPr>
        <w:t>serviço,</w:t>
      </w:r>
      <w:r>
        <w:rPr>
          <w:color w:val="373435"/>
          <w:spacing w:val="-4"/>
        </w:rPr>
        <w:t> </w:t>
      </w:r>
      <w:r>
        <w:rPr>
          <w:color w:val="373435"/>
        </w:rPr>
        <w:t>em</w:t>
      </w:r>
      <w:r>
        <w:rPr>
          <w:color w:val="373435"/>
          <w:spacing w:val="-4"/>
        </w:rPr>
        <w:t> </w:t>
      </w:r>
      <w:r>
        <w:rPr>
          <w:color w:val="373435"/>
        </w:rPr>
        <w:t>conformidade com</w:t>
      </w:r>
      <w:r>
        <w:rPr>
          <w:color w:val="373435"/>
          <w:spacing w:val="-3"/>
        </w:rPr>
        <w:t> </w:t>
      </w:r>
      <w:r>
        <w:rPr>
          <w:color w:val="373435"/>
        </w:rPr>
        <w:t>o</w:t>
      </w:r>
      <w:r>
        <w:rPr>
          <w:color w:val="373435"/>
          <w:spacing w:val="-3"/>
        </w:rPr>
        <w:t> </w:t>
      </w:r>
      <w:r>
        <w:rPr>
          <w:color w:val="373435"/>
        </w:rPr>
        <w:t>art.</w:t>
      </w:r>
      <w:r>
        <w:rPr>
          <w:color w:val="373435"/>
          <w:spacing w:val="-3"/>
        </w:rPr>
        <w:t> </w:t>
      </w:r>
      <w:r>
        <w:rPr>
          <w:color w:val="373435"/>
        </w:rPr>
        <w:t>25,</w:t>
      </w:r>
      <w:r>
        <w:rPr>
          <w:color w:val="373435"/>
          <w:spacing w:val="-3"/>
        </w:rPr>
        <w:t> </w:t>
      </w:r>
      <w:r>
        <w:rPr>
          <w:color w:val="373435"/>
        </w:rPr>
        <w:t>II,</w:t>
      </w:r>
      <w:r>
        <w:rPr>
          <w:color w:val="373435"/>
          <w:spacing w:val="-3"/>
        </w:rPr>
        <w:t> </w:t>
      </w:r>
      <w:r>
        <w:rPr>
          <w:color w:val="373435"/>
        </w:rPr>
        <w:t>da</w:t>
      </w:r>
      <w:r>
        <w:rPr>
          <w:color w:val="373435"/>
          <w:spacing w:val="-3"/>
        </w:rPr>
        <w:t> </w:t>
      </w:r>
      <w:r>
        <w:rPr>
          <w:color w:val="373435"/>
        </w:rPr>
        <w:t>Lei</w:t>
      </w:r>
      <w:r>
        <w:rPr>
          <w:color w:val="373435"/>
          <w:spacing w:val="-3"/>
        </w:rPr>
        <w:t> </w:t>
      </w:r>
      <w:r>
        <w:rPr>
          <w:color w:val="373435"/>
        </w:rPr>
        <w:t>8.666/93.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Sumário: Denúncia. Prefeitura Municipal de São Miguel da Baixa Grande-PI. Conhecimento. Procedência. Multa aplicada em sede de julgamento das contas </w:t>
      </w:r>
      <w:r>
        <w:rPr>
          <w:color w:val="373435"/>
        </w:rPr>
        <w:t>de gestão</w:t>
      </w:r>
      <w:r>
        <w:rPr>
          <w:color w:val="373435"/>
          <w:spacing w:val="-6"/>
        </w:rPr>
        <w:t> </w:t>
      </w:r>
      <w:r>
        <w:rPr>
          <w:color w:val="373435"/>
        </w:rPr>
        <w:t>da</w:t>
      </w:r>
      <w:r>
        <w:rPr>
          <w:color w:val="373435"/>
          <w:spacing w:val="-6"/>
        </w:rPr>
        <w:t> </w:t>
      </w:r>
      <w:r>
        <w:rPr>
          <w:color w:val="373435"/>
        </w:rPr>
        <w:t>Prefeitura</w:t>
      </w:r>
      <w:r>
        <w:rPr>
          <w:color w:val="373435"/>
          <w:spacing w:val="-6"/>
        </w:rPr>
        <w:t> </w:t>
      </w:r>
      <w:r>
        <w:rPr>
          <w:color w:val="373435"/>
        </w:rPr>
        <w:t>(exercício</w:t>
      </w:r>
      <w:r>
        <w:rPr>
          <w:color w:val="373435"/>
          <w:spacing w:val="-6"/>
        </w:rPr>
        <w:t> </w:t>
      </w:r>
      <w:r>
        <w:rPr>
          <w:color w:val="373435"/>
        </w:rPr>
        <w:t>financeiro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2016).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</w:p>
    <w:p>
      <w:pPr>
        <w:pStyle w:val="BodyText"/>
        <w:spacing w:line="261" w:lineRule="auto" w:before="1"/>
        <w:ind w:left="2286" w:right="441"/>
        <w:jc w:val="both"/>
      </w:pPr>
      <w:r>
        <w:rPr>
          <w:color w:val="373435"/>
        </w:rPr>
        <w:t>(Licitação.</w:t>
      </w:r>
      <w:r>
        <w:rPr>
          <w:color w:val="373435"/>
          <w:spacing w:val="-11"/>
        </w:rPr>
        <w:t> </w:t>
      </w:r>
      <w:r>
        <w:rPr>
          <w:color w:val="373435"/>
        </w:rPr>
        <w:t>Processo</w:t>
      </w:r>
      <w:r>
        <w:rPr>
          <w:color w:val="373435"/>
          <w:spacing w:val="-11"/>
        </w:rPr>
        <w:t> </w:t>
      </w:r>
      <w:hyperlink r:id="rId43">
        <w:r>
          <w:rPr>
            <w:color w:val="0000C4"/>
            <w:u w:val="single" w:color="0000C4"/>
          </w:rPr>
          <w:t>TC/</w:t>
        </w:r>
        <w:r>
          <w:rPr>
            <w:color w:val="0000C4"/>
            <w:spacing w:val="-11"/>
            <w:u w:val="single" w:color="0000C4"/>
          </w:rPr>
          <w:t> </w:t>
        </w:r>
        <w:r>
          <w:rPr>
            <w:color w:val="0000C4"/>
            <w:u w:val="single" w:color="0000C4"/>
          </w:rPr>
          <w:t>002744/2018</w:t>
        </w:r>
      </w:hyperlink>
      <w:r>
        <w:rPr>
          <w:color w:val="0000C4"/>
          <w:spacing w:val="-11"/>
        </w:rPr>
        <w:t> </w:t>
      </w:r>
      <w:r>
        <w:rPr>
          <w:color w:val="373435"/>
        </w:rPr>
        <w:t>–</w:t>
      </w:r>
      <w:r>
        <w:rPr>
          <w:color w:val="373435"/>
          <w:spacing w:val="-11"/>
        </w:rPr>
        <w:t> </w:t>
      </w:r>
      <w:r>
        <w:rPr>
          <w:color w:val="373435"/>
        </w:rPr>
        <w:t>Relator:</w:t>
      </w:r>
      <w:r>
        <w:rPr>
          <w:color w:val="373435"/>
          <w:spacing w:val="-11"/>
        </w:rPr>
        <w:t> </w:t>
      </w:r>
      <w:r>
        <w:rPr>
          <w:color w:val="373435"/>
        </w:rPr>
        <w:t>Cons.</w:t>
      </w:r>
      <w:r>
        <w:rPr>
          <w:color w:val="373435"/>
          <w:spacing w:val="-11"/>
        </w:rPr>
        <w:t> </w:t>
      </w:r>
      <w:r>
        <w:rPr>
          <w:color w:val="373435"/>
        </w:rPr>
        <w:t>Subst.</w:t>
      </w:r>
      <w:r>
        <w:rPr>
          <w:color w:val="373435"/>
          <w:spacing w:val="-11"/>
        </w:rPr>
        <w:t> </w:t>
      </w:r>
      <w:r>
        <w:rPr>
          <w:color w:val="373435"/>
        </w:rPr>
        <w:t>Jackson</w:t>
      </w:r>
      <w:r>
        <w:rPr>
          <w:color w:val="373435"/>
          <w:spacing w:val="-11"/>
        </w:rPr>
        <w:t> </w:t>
      </w:r>
      <w:r>
        <w:rPr>
          <w:color w:val="373435"/>
        </w:rPr>
        <w:t>Nobre</w:t>
      </w:r>
      <w:r>
        <w:rPr>
          <w:color w:val="373435"/>
          <w:spacing w:val="-11"/>
        </w:rPr>
        <w:t> </w:t>
      </w:r>
      <w:r>
        <w:rPr>
          <w:color w:val="373435"/>
        </w:rPr>
        <w:t>Veras. </w:t>
      </w:r>
      <w:r>
        <w:rPr>
          <w:color w:val="373435"/>
          <w:spacing w:val="-2"/>
        </w:rPr>
        <w:t>Primeira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439/2023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hyperlink r:id="rId33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3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33">
        <w:r>
          <w:rPr>
            <w:color w:val="0000C4"/>
            <w:spacing w:val="-2"/>
            <w:u w:val="single" w:color="0000C4"/>
          </w:rPr>
          <w:t>206/2023).</w:t>
        </w:r>
      </w:hyperlink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line="261" w:lineRule="auto"/>
        <w:ind w:left="718" w:right="410"/>
      </w:pPr>
      <w:r>
        <w:rPr>
          <w:rFonts w:ascii="Arial" w:hAnsi="Arial"/>
          <w:b/>
          <w:color w:val="333866"/>
        </w:rPr>
        <w:t>Licitação</w:t>
      </w:r>
      <w:r>
        <w:rPr>
          <w:color w:val="333866"/>
        </w:rPr>
        <w:t>. Os extratos de aviso de licitação, para publicação no órgão de imprensa oficial, devem</w:t>
      </w:r>
      <w:r>
        <w:rPr>
          <w:color w:val="333866"/>
          <w:spacing w:val="80"/>
        </w:rPr>
        <w:t> </w:t>
      </w:r>
      <w:r>
        <w:rPr>
          <w:color w:val="333866"/>
        </w:rPr>
        <w:t>conter</w:t>
      </w:r>
      <w:r>
        <w:rPr>
          <w:color w:val="333866"/>
          <w:spacing w:val="-12"/>
        </w:rPr>
        <w:t> </w:t>
      </w:r>
      <w:r>
        <w:rPr>
          <w:color w:val="333866"/>
        </w:rPr>
        <w:t>os</w:t>
      </w:r>
      <w:r>
        <w:rPr>
          <w:color w:val="333866"/>
          <w:spacing w:val="-12"/>
        </w:rPr>
        <w:t> </w:t>
      </w:r>
      <w:r>
        <w:rPr>
          <w:color w:val="333866"/>
        </w:rPr>
        <w:t>elementos</w:t>
      </w:r>
      <w:r>
        <w:rPr>
          <w:color w:val="333866"/>
          <w:spacing w:val="-12"/>
        </w:rPr>
        <w:t> </w:t>
      </w:r>
      <w:r>
        <w:rPr>
          <w:color w:val="333866"/>
        </w:rPr>
        <w:t>dispostos</w:t>
      </w:r>
      <w:r>
        <w:rPr>
          <w:color w:val="333866"/>
          <w:spacing w:val="-12"/>
        </w:rPr>
        <w:t> </w:t>
      </w:r>
      <w:r>
        <w:rPr>
          <w:color w:val="333866"/>
        </w:rPr>
        <w:t>no</w:t>
      </w:r>
      <w:r>
        <w:rPr>
          <w:color w:val="333866"/>
          <w:spacing w:val="-12"/>
        </w:rPr>
        <w:t> </w:t>
      </w:r>
      <w:r>
        <w:rPr>
          <w:color w:val="333866"/>
        </w:rPr>
        <w:t>art.</w:t>
      </w:r>
      <w:r>
        <w:rPr>
          <w:color w:val="333866"/>
          <w:spacing w:val="-12"/>
        </w:rPr>
        <w:t> </w:t>
      </w:r>
      <w:r>
        <w:rPr>
          <w:color w:val="333866"/>
        </w:rPr>
        <w:t>5º,</w:t>
      </w:r>
      <w:r>
        <w:rPr>
          <w:color w:val="333866"/>
          <w:spacing w:val="-12"/>
        </w:rPr>
        <w:t> </w:t>
      </w:r>
      <w:r>
        <w:rPr>
          <w:color w:val="333866"/>
        </w:rPr>
        <w:t>III,</w:t>
      </w:r>
      <w:r>
        <w:rPr>
          <w:color w:val="333866"/>
          <w:spacing w:val="-12"/>
        </w:rPr>
        <w:t> </w:t>
      </w:r>
      <w:r>
        <w:rPr>
          <w:color w:val="333866"/>
        </w:rPr>
        <w:t>da</w:t>
      </w:r>
      <w:r>
        <w:rPr>
          <w:color w:val="333866"/>
          <w:spacing w:val="-12"/>
        </w:rPr>
        <w:t> </w:t>
      </w:r>
      <w:r>
        <w:rPr>
          <w:color w:val="333866"/>
        </w:rPr>
        <w:t>IN</w:t>
      </w:r>
      <w:r>
        <w:rPr>
          <w:color w:val="333866"/>
          <w:spacing w:val="-12"/>
        </w:rPr>
        <w:t> </w:t>
      </w:r>
      <w:r>
        <w:rPr>
          <w:color w:val="333866"/>
        </w:rPr>
        <w:t>Nº</w:t>
      </w:r>
      <w:r>
        <w:rPr>
          <w:color w:val="333866"/>
          <w:spacing w:val="-12"/>
        </w:rPr>
        <w:t> </w:t>
      </w:r>
      <w:r>
        <w:rPr>
          <w:color w:val="333866"/>
        </w:rPr>
        <w:t>03/2015,</w:t>
      </w:r>
      <w:r>
        <w:rPr>
          <w:color w:val="333866"/>
          <w:spacing w:val="-18"/>
        </w:rPr>
        <w:t> </w:t>
      </w:r>
      <w:r>
        <w:rPr>
          <w:color w:val="333866"/>
        </w:rPr>
        <w:t>TCE/PI.</w:t>
      </w:r>
    </w:p>
    <w:p>
      <w:pPr>
        <w:spacing w:line="261" w:lineRule="auto" w:before="213"/>
        <w:ind w:left="2287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CONTAS. LICITAÇÃO. ADESÃO A SISTEMA DE REGISTRO DE PREÇO. </w:t>
      </w:r>
      <w:r>
        <w:rPr>
          <w:rFonts w:ascii="Arial" w:hAnsi="Arial"/>
          <w:i/>
          <w:color w:val="373435"/>
          <w:spacing w:val="-2"/>
          <w:sz w:val="22"/>
        </w:rPr>
        <w:t>CADASTRO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SISTEMA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LICITAÇÕES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WEB.</w:t>
      </w:r>
      <w:r>
        <w:rPr>
          <w:rFonts w:ascii="Arial" w:hAnsi="Arial"/>
          <w:i/>
          <w:color w:val="373435"/>
          <w:spacing w:val="-6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TOMADA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PREÇO.</w:t>
      </w:r>
      <w:r>
        <w:rPr>
          <w:rFonts w:ascii="Arial" w:hAnsi="Arial"/>
          <w:i/>
          <w:color w:val="373435"/>
          <w:spacing w:val="-6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PUBLICAÇÃO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AVISO DE LICITAÇÃO. ELEMENTOS MÍNIMOS EXIGIDOS. </w:t>
      </w:r>
      <w:r>
        <w:rPr>
          <w:rFonts w:ascii="Arial" w:hAnsi="Arial"/>
          <w:i/>
          <w:color w:val="373435"/>
          <w:sz w:val="22"/>
        </w:rPr>
        <w:t>INOBSERVÂNCIA AO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DISPOSTO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ART.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5º,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III,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INSTRUÇÃO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NORMATIVA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TCE/PI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Nº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03/201.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5"/>
        </w:numPr>
        <w:tabs>
          <w:tab w:pos="2514" w:val="left" w:leader="none"/>
        </w:tabs>
        <w:spacing w:line="261" w:lineRule="auto" w:before="0" w:after="0"/>
        <w:ind w:left="2286" w:right="440" w:firstLine="0"/>
        <w:jc w:val="left"/>
        <w:rPr>
          <w:sz w:val="22"/>
        </w:rPr>
      </w:pPr>
      <w:r>
        <w:rPr>
          <w:color w:val="373435"/>
          <w:sz w:val="22"/>
        </w:rPr>
        <w:t>Conforme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dispõe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34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Res.</w:t>
      </w:r>
      <w:r>
        <w:rPr>
          <w:color w:val="373435"/>
          <w:spacing w:val="-20"/>
          <w:sz w:val="22"/>
        </w:rPr>
        <w:t> </w:t>
      </w:r>
      <w:r>
        <w:rPr>
          <w:color w:val="373435"/>
          <w:sz w:val="22"/>
        </w:rPr>
        <w:t>TCE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39/2015,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adesão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Sistema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Registro de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Preço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deve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estar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cadastrada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Sistema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Licitações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Web.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5"/>
        </w:numPr>
        <w:tabs>
          <w:tab w:pos="2550" w:val="left" w:leader="none"/>
        </w:tabs>
        <w:spacing w:line="261" w:lineRule="auto" w:before="1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Os extratos de aviso de licitação, para publicação no órgão de imprensa </w:t>
      </w:r>
      <w:r>
        <w:rPr>
          <w:color w:val="373435"/>
          <w:sz w:val="22"/>
        </w:rPr>
        <w:t>oficial, </w:t>
      </w:r>
      <w:r>
        <w:rPr>
          <w:color w:val="373435"/>
          <w:spacing w:val="-2"/>
          <w:sz w:val="22"/>
        </w:rPr>
        <w:t>devem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conter,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mínimo,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os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elementos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disposto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5º,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III,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Instrução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Normativa TCE/PI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Nº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03/2015,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como: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modalidade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licitação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quando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for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caso,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informação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 </w:t>
      </w:r>
      <w:r>
        <w:rPr>
          <w:color w:val="373435"/>
          <w:sz w:val="22"/>
        </w:rPr>
        <w:t>que se trata de registro de preços; tipo de licitação; resumo do objeto a ser licitado; valor previsto; fonte de recurso a ser utilizada; local da disponibilização do edital completo;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local,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data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horário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abertura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licitação;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telefone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contato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 </w:t>
      </w:r>
      <w:r>
        <w:rPr>
          <w:color w:val="373435"/>
          <w:spacing w:val="-2"/>
          <w:sz w:val="22"/>
        </w:rPr>
        <w:t>responsável.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 w:firstLine="93"/>
        <w:jc w:val="both"/>
      </w:pPr>
      <w:r>
        <w:rPr>
          <w:color w:val="373435"/>
        </w:rPr>
        <w:t>Sumário: Prestação de Contas de Gestão. Fundo Municipal de Saúde (FMS) </w:t>
      </w:r>
      <w:r>
        <w:rPr>
          <w:color w:val="373435"/>
        </w:rPr>
        <w:t>do Município de São Miguel da Baixa Grande-PI. Exercício 2016. Regularidade com ressalvas. Não aplicação de multa. Decisão Unânime.</w:t>
      </w:r>
    </w:p>
    <w:p>
      <w:pPr>
        <w:pStyle w:val="BodyText"/>
        <w:spacing w:line="261" w:lineRule="auto" w:before="1"/>
        <w:ind w:left="2286" w:right="441"/>
        <w:jc w:val="both"/>
      </w:pPr>
      <w:r>
        <w:rPr>
          <w:color w:val="373435"/>
        </w:rPr>
        <w:t>(Licitação.</w:t>
      </w:r>
      <w:r>
        <w:rPr>
          <w:color w:val="373435"/>
          <w:spacing w:val="-5"/>
        </w:rPr>
        <w:t> </w:t>
      </w:r>
      <w:r>
        <w:rPr>
          <w:color w:val="373435"/>
        </w:rPr>
        <w:t>Processo</w:t>
      </w:r>
      <w:r>
        <w:rPr>
          <w:color w:val="373435"/>
          <w:spacing w:val="-4"/>
        </w:rPr>
        <w:t> </w:t>
      </w:r>
      <w:hyperlink r:id="rId44">
        <w:r>
          <w:rPr>
            <w:color w:val="0000C4"/>
            <w:u w:val="single" w:color="0000C4"/>
          </w:rPr>
          <w:t>TC/003080/2016</w:t>
        </w:r>
      </w:hyperlink>
      <w:r>
        <w:rPr>
          <w:color w:val="0000C4"/>
          <w:spacing w:val="-5"/>
        </w:rPr>
        <w:t> </w:t>
      </w:r>
      <w:r>
        <w:rPr>
          <w:color w:val="373435"/>
        </w:rPr>
        <w:t>–</w:t>
      </w:r>
      <w:r>
        <w:rPr>
          <w:color w:val="373435"/>
          <w:spacing w:val="-5"/>
        </w:rPr>
        <w:t> </w:t>
      </w:r>
      <w:r>
        <w:rPr>
          <w:color w:val="373435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</w:rPr>
        <w:t>Subst.</w:t>
      </w:r>
      <w:r>
        <w:rPr>
          <w:color w:val="373435"/>
          <w:spacing w:val="-5"/>
        </w:rPr>
        <w:t> </w:t>
      </w:r>
      <w:r>
        <w:rPr>
          <w:color w:val="373435"/>
        </w:rPr>
        <w:t>Jackson</w:t>
      </w:r>
      <w:r>
        <w:rPr>
          <w:color w:val="373435"/>
          <w:spacing w:val="-5"/>
        </w:rPr>
        <w:t> </w:t>
      </w:r>
      <w:r>
        <w:rPr>
          <w:color w:val="373435"/>
        </w:rPr>
        <w:t>Nobre</w:t>
      </w:r>
      <w:r>
        <w:rPr>
          <w:color w:val="373435"/>
          <w:spacing w:val="-5"/>
        </w:rPr>
        <w:t> </w:t>
      </w:r>
      <w:r>
        <w:rPr>
          <w:color w:val="373435"/>
        </w:rPr>
        <w:t>Veras. </w:t>
      </w:r>
      <w:r>
        <w:rPr>
          <w:color w:val="373435"/>
          <w:spacing w:val="-2"/>
        </w:rPr>
        <w:t>Primeira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444/2023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hyperlink r:id="rId33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3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33">
        <w:r>
          <w:rPr>
            <w:color w:val="0000C4"/>
            <w:spacing w:val="-2"/>
            <w:u w:val="single" w:color="0000C4"/>
          </w:rPr>
          <w:t>206/2023).</w:t>
        </w:r>
      </w:hyperlink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spacing w:line="261" w:lineRule="auto"/>
        <w:ind w:left="718" w:right="445"/>
        <w:jc w:val="both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Termo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Referência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ou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Projeto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Básico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contratação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sem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correta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elaboração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termo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de </w:t>
      </w:r>
      <w:r>
        <w:rPr>
          <w:color w:val="333866"/>
        </w:rPr>
        <w:t>referência ou projeto básico pode ocasionar malversação de recursos públicos por não selecionar a proposta mais vantajosa para a administração.</w:t>
      </w:r>
    </w:p>
    <w:p>
      <w:pPr>
        <w:pStyle w:val="BodyText"/>
        <w:spacing w:line="292" w:lineRule="auto" w:before="160"/>
        <w:ind w:left="2287" w:right="428"/>
        <w:jc w:val="both"/>
      </w:pPr>
      <w:r>
        <w:rPr>
          <w:color w:val="373435"/>
        </w:rPr>
        <w:t>CONTROLE</w:t>
      </w:r>
      <w:r>
        <w:rPr>
          <w:color w:val="373435"/>
        </w:rPr>
        <w:t> SOCIAL. AUSÊNCIA DE</w:t>
      </w:r>
      <w:r>
        <w:rPr>
          <w:color w:val="373435"/>
        </w:rPr>
        <w:t> ELEMENTOS CAPAZES DE PROPICIAR A AVALIAÇÃO DOS CUSTOS PELA ADMINISTRAÇÃO. FALTA DE ORÇAMENTO </w:t>
      </w:r>
      <w:r>
        <w:rPr>
          <w:color w:val="373435"/>
          <w:spacing w:val="-2"/>
        </w:rPr>
        <w:t>DETALHADO.</w:t>
      </w:r>
    </w:p>
    <w:p>
      <w:pPr>
        <w:pStyle w:val="BodyText"/>
        <w:spacing w:before="59"/>
      </w:pPr>
    </w:p>
    <w:p>
      <w:pPr>
        <w:pStyle w:val="BodyText"/>
        <w:spacing w:line="292" w:lineRule="auto"/>
        <w:ind w:left="2286" w:right="440"/>
        <w:jc w:val="both"/>
      </w:pP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elaboração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termo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referência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projeto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básico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é,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além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uma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exigência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legal, necessária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propiciar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avaliação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custos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pela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administração.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Nesse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sentido,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o </w:t>
      </w:r>
      <w:r>
        <w:rPr>
          <w:color w:val="373435"/>
        </w:rPr>
        <w:t>termo de referência ou projeto básico produzido a partir</w:t>
      </w:r>
      <w:r>
        <w:rPr>
          <w:color w:val="373435"/>
        </w:rPr>
        <w:t> de estudos técnicos </w:t>
      </w:r>
      <w:r>
        <w:rPr>
          <w:color w:val="373435"/>
          <w:spacing w:val="-2"/>
        </w:rPr>
        <w:t>preliminares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deve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conter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os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elementos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necessários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suficientes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nível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precisão </w:t>
      </w:r>
      <w:r>
        <w:rPr>
          <w:color w:val="373435"/>
        </w:rPr>
        <w:t>adequado,</w:t>
      </w:r>
      <w:r>
        <w:rPr>
          <w:color w:val="373435"/>
          <w:spacing w:val="-1"/>
        </w:rPr>
        <w:t> </w:t>
      </w:r>
      <w:r>
        <w:rPr>
          <w:color w:val="373435"/>
        </w:rPr>
        <w:t>para</w:t>
      </w:r>
      <w:r>
        <w:rPr>
          <w:color w:val="373435"/>
          <w:spacing w:val="-1"/>
        </w:rPr>
        <w:t> </w:t>
      </w:r>
      <w:r>
        <w:rPr>
          <w:color w:val="373435"/>
        </w:rPr>
        <w:t>caracterizar</w:t>
      </w:r>
      <w:r>
        <w:rPr>
          <w:color w:val="373435"/>
          <w:spacing w:val="-1"/>
        </w:rPr>
        <w:t> </w:t>
      </w:r>
      <w:r>
        <w:rPr>
          <w:color w:val="373435"/>
        </w:rPr>
        <w:t>o</w:t>
      </w:r>
      <w:r>
        <w:rPr>
          <w:color w:val="373435"/>
          <w:spacing w:val="-1"/>
        </w:rPr>
        <w:t> </w:t>
      </w:r>
      <w:r>
        <w:rPr>
          <w:color w:val="373435"/>
        </w:rPr>
        <w:t>objeto</w:t>
      </w:r>
      <w:r>
        <w:rPr>
          <w:color w:val="373435"/>
          <w:spacing w:val="-1"/>
        </w:rPr>
        <w:t> </w:t>
      </w:r>
      <w:r>
        <w:rPr>
          <w:color w:val="373435"/>
        </w:rPr>
        <w:t>da</w:t>
      </w:r>
      <w:r>
        <w:rPr>
          <w:color w:val="373435"/>
          <w:spacing w:val="-1"/>
        </w:rPr>
        <w:t> </w:t>
      </w:r>
      <w:r>
        <w:rPr>
          <w:color w:val="373435"/>
        </w:rPr>
        <w:t>licitação.</w:t>
      </w:r>
      <w:r>
        <w:rPr>
          <w:color w:val="373435"/>
          <w:spacing w:val="-1"/>
        </w:rPr>
        <w:t> </w:t>
      </w:r>
      <w:r>
        <w:rPr>
          <w:color w:val="373435"/>
        </w:rPr>
        <w:t>Sua</w:t>
      </w:r>
      <w:r>
        <w:rPr>
          <w:color w:val="373435"/>
          <w:spacing w:val="-1"/>
        </w:rPr>
        <w:t> </w:t>
      </w:r>
      <w:r>
        <w:rPr>
          <w:color w:val="373435"/>
        </w:rPr>
        <w:t>elaboração</w:t>
      </w:r>
      <w:r>
        <w:rPr>
          <w:color w:val="373435"/>
          <w:spacing w:val="-1"/>
        </w:rPr>
        <w:t> </w:t>
      </w:r>
      <w:r>
        <w:rPr>
          <w:color w:val="373435"/>
        </w:rPr>
        <w:t>é</w:t>
      </w:r>
      <w:r>
        <w:rPr>
          <w:color w:val="373435"/>
          <w:spacing w:val="-1"/>
        </w:rPr>
        <w:t> </w:t>
      </w:r>
      <w:r>
        <w:rPr>
          <w:color w:val="373435"/>
        </w:rPr>
        <w:t>obrigatória</w:t>
      </w:r>
      <w:r>
        <w:rPr>
          <w:color w:val="373435"/>
          <w:spacing w:val="-1"/>
        </w:rPr>
        <w:t> </w:t>
      </w:r>
      <w:r>
        <w:rPr>
          <w:color w:val="373435"/>
        </w:rPr>
        <w:t>para toda</w:t>
      </w:r>
      <w:r>
        <w:rPr>
          <w:color w:val="373435"/>
          <w:spacing w:val="-2"/>
        </w:rPr>
        <w:t> </w:t>
      </w:r>
      <w:r>
        <w:rPr>
          <w:color w:val="373435"/>
        </w:rPr>
        <w:t>contratação,</w:t>
      </w:r>
      <w:r>
        <w:rPr>
          <w:color w:val="373435"/>
          <w:spacing w:val="-2"/>
        </w:rPr>
        <w:t> </w:t>
      </w:r>
      <w:r>
        <w:rPr>
          <w:color w:val="373435"/>
        </w:rPr>
        <w:t>independentemente</w:t>
      </w:r>
      <w:r>
        <w:rPr>
          <w:color w:val="373435"/>
          <w:spacing w:val="-2"/>
        </w:rPr>
        <w:t> </w:t>
      </w:r>
      <w:r>
        <w:rPr>
          <w:color w:val="373435"/>
        </w:rPr>
        <w:t>da</w:t>
      </w:r>
      <w:r>
        <w:rPr>
          <w:color w:val="373435"/>
          <w:spacing w:val="-2"/>
        </w:rPr>
        <w:t> </w:t>
      </w:r>
      <w:r>
        <w:rPr>
          <w:color w:val="373435"/>
        </w:rPr>
        <w:t>forma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seleção</w:t>
      </w:r>
      <w:r>
        <w:rPr>
          <w:color w:val="373435"/>
          <w:spacing w:val="-2"/>
        </w:rPr>
        <w:t> </w:t>
      </w:r>
      <w:r>
        <w:rPr>
          <w:color w:val="373435"/>
        </w:rPr>
        <w:t>do</w:t>
      </w:r>
      <w:r>
        <w:rPr>
          <w:color w:val="373435"/>
          <w:spacing w:val="-2"/>
        </w:rPr>
        <w:t> </w:t>
      </w:r>
      <w:r>
        <w:rPr>
          <w:color w:val="373435"/>
        </w:rPr>
        <w:t>fornecedor,</w:t>
      </w:r>
      <w:r>
        <w:rPr>
          <w:color w:val="373435"/>
          <w:spacing w:val="-2"/>
        </w:rPr>
        <w:t> </w:t>
      </w:r>
      <w:r>
        <w:rPr>
          <w:color w:val="373435"/>
        </w:rPr>
        <w:t>conforme </w:t>
      </w:r>
      <w:r>
        <w:rPr>
          <w:color w:val="373435"/>
          <w:spacing w:val="-2"/>
        </w:rPr>
        <w:t>previsto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art.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7º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Lei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8.666/93.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contratação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correta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elaboração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termo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referência</w:t>
      </w:r>
      <w:r>
        <w:rPr>
          <w:color w:val="373435"/>
          <w:spacing w:val="-14"/>
        </w:rPr>
        <w:t> </w:t>
      </w:r>
      <w:r>
        <w:rPr>
          <w:color w:val="373435"/>
        </w:rPr>
        <w:t>ou</w:t>
      </w:r>
      <w:r>
        <w:rPr>
          <w:color w:val="373435"/>
          <w:spacing w:val="-14"/>
        </w:rPr>
        <w:t> </w:t>
      </w:r>
      <w:r>
        <w:rPr>
          <w:color w:val="373435"/>
        </w:rPr>
        <w:t>projeto</w:t>
      </w:r>
      <w:r>
        <w:rPr>
          <w:color w:val="373435"/>
          <w:spacing w:val="-14"/>
        </w:rPr>
        <w:t> </w:t>
      </w:r>
      <w:r>
        <w:rPr>
          <w:color w:val="373435"/>
        </w:rPr>
        <w:t>básico</w:t>
      </w:r>
      <w:r>
        <w:rPr>
          <w:color w:val="373435"/>
          <w:spacing w:val="-14"/>
        </w:rPr>
        <w:t> </w:t>
      </w:r>
      <w:r>
        <w:rPr>
          <w:color w:val="373435"/>
        </w:rPr>
        <w:t>pode</w:t>
      </w:r>
      <w:r>
        <w:rPr>
          <w:color w:val="373435"/>
          <w:spacing w:val="-14"/>
        </w:rPr>
        <w:t> </w:t>
      </w:r>
      <w:r>
        <w:rPr>
          <w:color w:val="373435"/>
        </w:rPr>
        <w:t>ocasionar</w:t>
      </w:r>
      <w:r>
        <w:rPr>
          <w:color w:val="373435"/>
          <w:spacing w:val="-14"/>
        </w:rPr>
        <w:t> </w:t>
      </w:r>
      <w:r>
        <w:rPr>
          <w:color w:val="373435"/>
        </w:rPr>
        <w:t>malversação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recursos</w:t>
      </w:r>
      <w:r>
        <w:rPr>
          <w:color w:val="373435"/>
          <w:spacing w:val="-14"/>
        </w:rPr>
        <w:t> </w:t>
      </w:r>
      <w:r>
        <w:rPr>
          <w:color w:val="373435"/>
        </w:rPr>
        <w:t>públicos</w:t>
      </w:r>
      <w:r>
        <w:rPr>
          <w:color w:val="373435"/>
          <w:spacing w:val="-14"/>
        </w:rPr>
        <w:t> </w:t>
      </w:r>
      <w:r>
        <w:rPr>
          <w:color w:val="373435"/>
        </w:rPr>
        <w:t>por não</w:t>
      </w:r>
      <w:r>
        <w:rPr>
          <w:color w:val="373435"/>
          <w:spacing w:val="-6"/>
        </w:rPr>
        <w:t> </w:t>
      </w:r>
      <w:r>
        <w:rPr>
          <w:color w:val="373435"/>
        </w:rPr>
        <w:t>selecionar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proposta</w:t>
      </w:r>
      <w:r>
        <w:rPr>
          <w:color w:val="373435"/>
          <w:spacing w:val="-6"/>
        </w:rPr>
        <w:t> </w:t>
      </w:r>
      <w:r>
        <w:rPr>
          <w:color w:val="373435"/>
        </w:rPr>
        <w:t>mais</w:t>
      </w:r>
      <w:r>
        <w:rPr>
          <w:color w:val="373435"/>
          <w:spacing w:val="-6"/>
        </w:rPr>
        <w:t> </w:t>
      </w:r>
      <w:r>
        <w:rPr>
          <w:color w:val="373435"/>
        </w:rPr>
        <w:t>vantajosa</w:t>
      </w:r>
      <w:r>
        <w:rPr>
          <w:color w:val="373435"/>
          <w:spacing w:val="-6"/>
        </w:rPr>
        <w:t> </w:t>
      </w:r>
      <w:r>
        <w:rPr>
          <w:color w:val="373435"/>
        </w:rPr>
        <w:t>para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administração.</w:t>
      </w:r>
    </w:p>
    <w:p>
      <w:pPr>
        <w:pStyle w:val="BodyText"/>
        <w:spacing w:before="65"/>
      </w:pPr>
    </w:p>
    <w:p>
      <w:pPr>
        <w:pStyle w:val="BodyText"/>
        <w:spacing w:line="292" w:lineRule="auto"/>
        <w:ind w:left="2286"/>
      </w:pPr>
      <w:r>
        <w:rPr>
          <w:color w:val="373435"/>
        </w:rPr>
        <w:t>Sumário:</w:t>
      </w:r>
      <w:r>
        <w:rPr>
          <w:color w:val="373435"/>
          <w:spacing w:val="-16"/>
        </w:rPr>
        <w:t> </w:t>
      </w:r>
      <w:r>
        <w:rPr>
          <w:color w:val="373435"/>
        </w:rPr>
        <w:t>Representação.</w:t>
      </w:r>
      <w:r>
        <w:rPr>
          <w:color w:val="373435"/>
          <w:spacing w:val="-13"/>
        </w:rPr>
        <w:t> </w:t>
      </w:r>
      <w:r>
        <w:rPr>
          <w:color w:val="373435"/>
        </w:rPr>
        <w:t>Prefeitura</w:t>
      </w:r>
      <w:r>
        <w:rPr>
          <w:color w:val="373435"/>
          <w:spacing w:val="-13"/>
        </w:rPr>
        <w:t> </w:t>
      </w:r>
      <w:r>
        <w:rPr>
          <w:color w:val="373435"/>
        </w:rPr>
        <w:t>Municipal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21"/>
        </w:rPr>
        <w:t> </w:t>
      </w:r>
      <w:r>
        <w:rPr>
          <w:color w:val="373435"/>
        </w:rPr>
        <w:t>Alagoinha</w:t>
      </w:r>
      <w:r>
        <w:rPr>
          <w:color w:val="373435"/>
          <w:spacing w:val="-13"/>
        </w:rPr>
        <w:t> </w:t>
      </w:r>
      <w:r>
        <w:rPr>
          <w:color w:val="373435"/>
        </w:rPr>
        <w:t>do</w:t>
      </w:r>
      <w:r>
        <w:rPr>
          <w:color w:val="373435"/>
          <w:spacing w:val="-13"/>
        </w:rPr>
        <w:t> </w:t>
      </w:r>
      <w:r>
        <w:rPr>
          <w:color w:val="373435"/>
        </w:rPr>
        <w:t>Piauí.</w:t>
      </w:r>
      <w:r>
        <w:rPr>
          <w:color w:val="373435"/>
          <w:spacing w:val="-13"/>
        </w:rPr>
        <w:t> </w:t>
      </w:r>
      <w:r>
        <w:rPr>
          <w:color w:val="373435"/>
        </w:rPr>
        <w:t>Conhecimento. Procedência.</w:t>
      </w:r>
      <w:r>
        <w:rPr>
          <w:color w:val="373435"/>
          <w:spacing w:val="-23"/>
        </w:rPr>
        <w:t> </w:t>
      </w:r>
      <w:r>
        <w:rPr>
          <w:color w:val="373435"/>
        </w:rPr>
        <w:t>Aplicação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multa.</w:t>
      </w:r>
    </w:p>
    <w:p>
      <w:pPr>
        <w:pStyle w:val="BodyText"/>
        <w:spacing w:before="58"/>
      </w:pPr>
    </w:p>
    <w:p>
      <w:pPr>
        <w:pStyle w:val="BodyText"/>
        <w:spacing w:line="292" w:lineRule="auto"/>
        <w:ind w:left="2286" w:right="441"/>
        <w:jc w:val="both"/>
      </w:pPr>
      <w:r>
        <w:rPr>
          <w:color w:val="373435"/>
        </w:rPr>
        <w:t>(Prestação de Contas. Processo </w:t>
      </w:r>
      <w:hyperlink r:id="rId45">
        <w:r>
          <w:rPr>
            <w:color w:val="0000C4"/>
            <w:u w:val="single" w:color="0000C4"/>
          </w:rPr>
          <w:t>TC/011452/2022</w:t>
        </w:r>
      </w:hyperlink>
      <w:r>
        <w:rPr>
          <w:color w:val="0000C4"/>
        </w:rPr>
        <w:t> </w:t>
      </w:r>
      <w:r>
        <w:rPr>
          <w:color w:val="373435"/>
        </w:rPr>
        <w:t>– Relator: Cons. Subst. </w:t>
      </w:r>
      <w:r>
        <w:rPr>
          <w:color w:val="373435"/>
        </w:rPr>
        <w:t>Jackson Nobre</w:t>
      </w:r>
      <w:r>
        <w:rPr>
          <w:color w:val="373435"/>
          <w:spacing w:val="-16"/>
        </w:rPr>
        <w:t> </w:t>
      </w:r>
      <w:r>
        <w:rPr>
          <w:color w:val="373435"/>
        </w:rPr>
        <w:t>Veras.</w:t>
      </w:r>
      <w:r>
        <w:rPr>
          <w:color w:val="373435"/>
          <w:spacing w:val="-15"/>
        </w:rPr>
        <w:t> </w:t>
      </w:r>
      <w:r>
        <w:rPr>
          <w:color w:val="373435"/>
        </w:rPr>
        <w:t>Primeira</w:t>
      </w:r>
      <w:r>
        <w:rPr>
          <w:color w:val="373435"/>
          <w:spacing w:val="-15"/>
        </w:rPr>
        <w:t> </w:t>
      </w:r>
      <w:r>
        <w:rPr>
          <w:color w:val="373435"/>
        </w:rPr>
        <w:t>Câmara.</w:t>
      </w:r>
      <w:r>
        <w:rPr>
          <w:color w:val="373435"/>
          <w:spacing w:val="-16"/>
        </w:rPr>
        <w:t> </w:t>
      </w:r>
      <w:r>
        <w:rPr>
          <w:color w:val="373435"/>
        </w:rPr>
        <w:t>Decisão</w:t>
      </w:r>
      <w:r>
        <w:rPr>
          <w:color w:val="373435"/>
          <w:spacing w:val="-15"/>
        </w:rPr>
        <w:t> </w:t>
      </w:r>
      <w:r>
        <w:rPr>
          <w:color w:val="373435"/>
        </w:rPr>
        <w:t>Unânime.</w:t>
      </w:r>
      <w:r>
        <w:rPr>
          <w:color w:val="373435"/>
          <w:spacing w:val="-15"/>
        </w:rPr>
        <w:t> </w:t>
      </w:r>
      <w:r>
        <w:rPr>
          <w:color w:val="373435"/>
        </w:rPr>
        <w:t>Acórdão</w:t>
      </w:r>
      <w:r>
        <w:rPr>
          <w:color w:val="373435"/>
          <w:spacing w:val="-15"/>
        </w:rPr>
        <w:t> </w:t>
      </w:r>
      <w:r>
        <w:rPr>
          <w:color w:val="373435"/>
        </w:rPr>
        <w:t>nº</w:t>
      </w:r>
      <w:r>
        <w:rPr>
          <w:color w:val="373435"/>
          <w:spacing w:val="-16"/>
        </w:rPr>
        <w:t> </w:t>
      </w:r>
      <w:r>
        <w:rPr>
          <w:color w:val="373435"/>
        </w:rPr>
        <w:t>485/2023</w:t>
      </w:r>
      <w:r>
        <w:rPr>
          <w:color w:val="373435"/>
          <w:spacing w:val="-15"/>
        </w:rPr>
        <w:t> </w:t>
      </w:r>
      <w:r>
        <w:rPr>
          <w:color w:val="373435"/>
        </w:rPr>
        <w:t>publicado</w:t>
      </w:r>
      <w:r>
        <w:rPr>
          <w:color w:val="373435"/>
          <w:spacing w:val="-15"/>
        </w:rPr>
        <w:t> </w:t>
      </w:r>
      <w:r>
        <w:rPr>
          <w:color w:val="373435"/>
        </w:rPr>
        <w:t>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206/2023).</w:t>
        </w:r>
      </w:hyperlink>
    </w:p>
    <w:p>
      <w:pPr>
        <w:spacing w:after="0" w:line="292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272" id="docshape421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95" w:lineRule="auto" w:before="1"/>
        <w:ind w:left="1290"/>
      </w:pPr>
      <w:r>
        <w:rPr>
          <w:rFonts w:ascii="Arial" w:hAnsi="Arial"/>
          <w:b/>
          <w:color w:val="333866"/>
        </w:rPr>
        <w:t>Pessoal. </w:t>
      </w:r>
      <w:r>
        <w:rPr>
          <w:color w:val="333866"/>
        </w:rPr>
        <w:t>É direito de servidor público que exerça atividades de risco obter a </w:t>
      </w:r>
      <w:r>
        <w:rPr>
          <w:color w:val="333866"/>
        </w:rPr>
        <w:t>aposentadoria,</w:t>
      </w:r>
      <w:r>
        <w:rPr>
          <w:color w:val="333866"/>
          <w:spacing w:val="40"/>
        </w:rPr>
        <w:t> </w:t>
      </w:r>
      <w:r>
        <w:rPr>
          <w:color w:val="333866"/>
        </w:rPr>
        <w:t>independente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observância</w:t>
      </w:r>
      <w:r>
        <w:rPr>
          <w:color w:val="333866"/>
          <w:spacing w:val="-8"/>
        </w:rPr>
        <w:t> </w:t>
      </w:r>
      <w:r>
        <w:rPr>
          <w:color w:val="333866"/>
        </w:rPr>
        <w:t>das</w:t>
      </w:r>
      <w:r>
        <w:rPr>
          <w:color w:val="333866"/>
          <w:spacing w:val="-8"/>
        </w:rPr>
        <w:t> </w:t>
      </w:r>
      <w:r>
        <w:rPr>
          <w:color w:val="333866"/>
        </w:rPr>
        <w:t>regras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transição</w:t>
      </w:r>
      <w:r>
        <w:rPr>
          <w:color w:val="333866"/>
          <w:spacing w:val="-8"/>
        </w:rPr>
        <w:t> </w:t>
      </w:r>
      <w:r>
        <w:rPr>
          <w:color w:val="333866"/>
        </w:rPr>
        <w:t>das</w:t>
      </w:r>
      <w:r>
        <w:rPr>
          <w:color w:val="333866"/>
          <w:spacing w:val="-8"/>
        </w:rPr>
        <w:t> </w:t>
      </w:r>
      <w:r>
        <w:rPr>
          <w:color w:val="333866"/>
        </w:rPr>
        <w:t>emendas</w:t>
      </w:r>
      <w:r>
        <w:rPr>
          <w:color w:val="333866"/>
          <w:spacing w:val="-8"/>
        </w:rPr>
        <w:t> </w:t>
      </w:r>
      <w:r>
        <w:rPr>
          <w:color w:val="333866"/>
        </w:rPr>
        <w:t>constitucionais.</w:t>
      </w:r>
    </w:p>
    <w:p>
      <w:pPr>
        <w:pStyle w:val="BodyText"/>
        <w:spacing w:before="111"/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PEDIDO DE REEXAME. APOSENTADORIA ESPECIAL. AGENTE DE </w:t>
      </w:r>
      <w:r>
        <w:rPr>
          <w:color w:val="373435"/>
        </w:rPr>
        <w:t>POLÍCIA. TEMA</w:t>
      </w:r>
      <w:r>
        <w:rPr>
          <w:color w:val="373435"/>
          <w:spacing w:val="-21"/>
        </w:rPr>
        <w:t> </w:t>
      </w:r>
      <w:r>
        <w:rPr>
          <w:color w:val="373435"/>
        </w:rPr>
        <w:t>1.019</w:t>
      </w:r>
      <w:r>
        <w:rPr>
          <w:color w:val="373435"/>
          <w:spacing w:val="-1"/>
        </w:rPr>
        <w:t> </w:t>
      </w:r>
      <w:r>
        <w:rPr>
          <w:color w:val="373435"/>
        </w:rPr>
        <w:t>COM</w:t>
      </w:r>
      <w:r>
        <w:rPr>
          <w:color w:val="373435"/>
          <w:spacing w:val="-1"/>
        </w:rPr>
        <w:t> </w:t>
      </w:r>
      <w:r>
        <w:rPr>
          <w:color w:val="373435"/>
        </w:rPr>
        <w:t>REPERCUSSÃO</w:t>
      </w:r>
      <w:r>
        <w:rPr>
          <w:color w:val="373435"/>
          <w:spacing w:val="-1"/>
        </w:rPr>
        <w:t> </w:t>
      </w:r>
      <w:r>
        <w:rPr>
          <w:color w:val="373435"/>
        </w:rPr>
        <w:t>GERAL</w:t>
      </w:r>
      <w:r>
        <w:rPr>
          <w:color w:val="373435"/>
          <w:spacing w:val="-14"/>
        </w:rPr>
        <w:t> </w:t>
      </w:r>
      <w:r>
        <w:rPr>
          <w:color w:val="373435"/>
        </w:rPr>
        <w:t>PELO</w:t>
      </w:r>
      <w:r>
        <w:rPr>
          <w:color w:val="373435"/>
          <w:spacing w:val="-1"/>
        </w:rPr>
        <w:t> </w:t>
      </w:r>
      <w:r>
        <w:rPr>
          <w:color w:val="373435"/>
        </w:rPr>
        <w:t>STF.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6"/>
        </w:numPr>
        <w:tabs>
          <w:tab w:pos="2613" w:val="left" w:leader="none"/>
        </w:tabs>
        <w:spacing w:line="261" w:lineRule="auto" w:before="1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É direito de servidor</w:t>
      </w:r>
      <w:r>
        <w:rPr>
          <w:color w:val="373435"/>
          <w:sz w:val="22"/>
        </w:rPr>
        <w:t> público que exerça atividades de risco de obter, independentemente da observância das regras de transição das Emendas Constitucionais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nºs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41/03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47/05,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aposentadoria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especial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proventos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calculados com base na integralidade e na paridade.</w:t>
      </w:r>
    </w:p>
    <w:p>
      <w:pPr>
        <w:pStyle w:val="BodyText"/>
        <w:spacing w:line="261" w:lineRule="auto" w:before="1"/>
        <w:ind w:left="2286" w:right="441" w:firstLine="127"/>
        <w:jc w:val="both"/>
      </w:pPr>
      <w:r>
        <w:rPr>
          <w:color w:val="373435"/>
        </w:rPr>
        <w:t>SUMÁRIO: Pedido de Reexame Ref. ao TC/002106/2023. Fundação Piauí Previdência. Conhecimento. Provimento. Registro. Decisão unânime.</w:t>
      </w:r>
    </w:p>
    <w:p>
      <w:pPr>
        <w:pStyle w:val="BodyText"/>
        <w:spacing w:before="23"/>
      </w:pPr>
    </w:p>
    <w:p>
      <w:pPr>
        <w:pStyle w:val="BodyText"/>
        <w:ind w:left="2286"/>
      </w:pPr>
      <w:r>
        <w:rPr>
          <w:color w:val="373435"/>
        </w:rPr>
        <w:t>(REEXAME.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Processo</w:t>
      </w:r>
      <w:r>
        <w:rPr>
          <w:color w:val="373435"/>
          <w:spacing w:val="63"/>
          <w:w w:val="150"/>
        </w:rPr>
        <w:t> </w:t>
      </w:r>
      <w:hyperlink r:id="rId46">
        <w:r>
          <w:rPr>
            <w:color w:val="0000C4"/>
            <w:u w:val="single" w:color="0000C4"/>
          </w:rPr>
          <w:t>TC/008272/2023</w:t>
        </w:r>
      </w:hyperlink>
      <w:r>
        <w:rPr>
          <w:color w:val="373435"/>
        </w:rPr>
        <w:t>–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Relatora: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Cons.</w:t>
      </w:r>
      <w:r>
        <w:rPr>
          <w:color w:val="373435"/>
          <w:spacing w:val="64"/>
          <w:w w:val="150"/>
        </w:rPr>
        <w:t> </w:t>
      </w:r>
      <w:r>
        <w:rPr>
          <w:color w:val="373435"/>
        </w:rPr>
        <w:t>Flora</w:t>
      </w:r>
      <w:r>
        <w:rPr>
          <w:color w:val="373435"/>
          <w:spacing w:val="63"/>
          <w:w w:val="150"/>
        </w:rPr>
        <w:t> </w:t>
      </w:r>
      <w:r>
        <w:rPr>
          <w:color w:val="373435"/>
        </w:rPr>
        <w:t>Izabel</w:t>
      </w:r>
      <w:r>
        <w:rPr>
          <w:color w:val="373435"/>
          <w:spacing w:val="63"/>
          <w:w w:val="150"/>
        </w:rPr>
        <w:t> </w:t>
      </w:r>
      <w:r>
        <w:rPr>
          <w:color w:val="373435"/>
          <w:spacing w:val="-2"/>
        </w:rPr>
        <w:t>Nobre</w:t>
      </w:r>
    </w:p>
    <w:p>
      <w:pPr>
        <w:pStyle w:val="BodyText"/>
        <w:spacing w:line="261" w:lineRule="auto" w:before="23"/>
        <w:ind w:left="2286" w:right="432"/>
      </w:pPr>
      <w:r>
        <w:rPr>
          <w:color w:val="373435"/>
        </w:rPr>
        <w:t>Rodrigues.</w:t>
      </w:r>
      <w:r>
        <w:rPr>
          <w:color w:val="373435"/>
          <w:spacing w:val="-17"/>
        </w:rPr>
        <w:t> </w:t>
      </w:r>
      <w:r>
        <w:rPr>
          <w:color w:val="373435"/>
        </w:rPr>
        <w:t>Plenária.</w:t>
      </w:r>
      <w:r>
        <w:rPr>
          <w:color w:val="373435"/>
          <w:spacing w:val="-17"/>
        </w:rPr>
        <w:t> </w:t>
      </w:r>
      <w:r>
        <w:rPr>
          <w:color w:val="373435"/>
        </w:rPr>
        <w:t>Decisão</w:t>
      </w:r>
      <w:r>
        <w:rPr>
          <w:color w:val="373435"/>
          <w:spacing w:val="-17"/>
        </w:rPr>
        <w:t> </w:t>
      </w:r>
      <w:r>
        <w:rPr>
          <w:color w:val="373435"/>
        </w:rPr>
        <w:t>Unânime.</w:t>
      </w:r>
      <w:r>
        <w:rPr>
          <w:color w:val="373435"/>
          <w:spacing w:val="-29"/>
        </w:rPr>
        <w:t> </w:t>
      </w:r>
      <w:r>
        <w:rPr>
          <w:color w:val="373435"/>
        </w:rPr>
        <w:t>Acórdão</w:t>
      </w:r>
      <w:r>
        <w:rPr>
          <w:color w:val="373435"/>
          <w:spacing w:val="-17"/>
        </w:rPr>
        <w:t> </w:t>
      </w:r>
      <w:r>
        <w:rPr>
          <w:color w:val="373435"/>
        </w:rPr>
        <w:t>nº</w:t>
      </w:r>
      <w:r>
        <w:rPr>
          <w:color w:val="373435"/>
          <w:spacing w:val="-17"/>
        </w:rPr>
        <w:t> </w:t>
      </w:r>
      <w:r>
        <w:rPr>
          <w:color w:val="373435"/>
        </w:rPr>
        <w:t>468/2023</w:t>
      </w:r>
      <w:r>
        <w:rPr>
          <w:color w:val="373435"/>
          <w:spacing w:val="-17"/>
        </w:rPr>
        <w:t> </w:t>
      </w:r>
      <w:r>
        <w:rPr>
          <w:color w:val="373435"/>
        </w:rPr>
        <w:t>publicado</w:t>
      </w:r>
      <w:r>
        <w:rPr>
          <w:color w:val="373435"/>
          <w:spacing w:val="-17"/>
        </w:rPr>
        <w:t> </w:t>
      </w:r>
      <w:r>
        <w:rPr>
          <w:color w:val="373435"/>
        </w:rPr>
        <w:t>no</w:t>
      </w:r>
      <w:r>
        <w:rPr>
          <w:color w:val="373435"/>
          <w:spacing w:val="-17"/>
        </w:rPr>
        <w:t> </w:t>
      </w:r>
      <w:hyperlink r:id="rId23">
        <w:r>
          <w:rPr>
            <w:color w:val="0000C4"/>
            <w:u w:val="single" w:color="0000C4"/>
          </w:rPr>
          <w:t>DOE/TCE-</w:t>
        </w:r>
      </w:hyperlink>
      <w:r>
        <w:rPr>
          <w:color w:val="0000C4"/>
        </w:rPr>
        <w:t> </w:t>
      </w:r>
      <w:hyperlink r:id="rId23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204/2023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ind w:right="241"/>
        <w:jc w:val="center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34"/>
        </w:rPr>
        <w:t> </w:t>
      </w:r>
      <w:r>
        <w:rPr>
          <w:color w:val="333866"/>
          <w:spacing w:val="-2"/>
        </w:rPr>
        <w:t>Aposentadoria.</w:t>
      </w:r>
      <w:r>
        <w:rPr>
          <w:color w:val="333866"/>
          <w:spacing w:val="-23"/>
        </w:rPr>
        <w:t> </w:t>
      </w:r>
      <w:r>
        <w:rPr>
          <w:color w:val="333866"/>
          <w:spacing w:val="-2"/>
        </w:rPr>
        <w:t>TCE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tem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competência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modificar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ato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concessório.</w:t>
      </w:r>
    </w:p>
    <w:p>
      <w:pPr>
        <w:pStyle w:val="BodyText"/>
        <w:spacing w:before="110"/>
      </w:pPr>
    </w:p>
    <w:p>
      <w:pPr>
        <w:spacing w:line="261" w:lineRule="auto" w:before="0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RECURSOS.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APOSENTADORIA.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PEDIDO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MELHORIA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PROVENTOS. </w:t>
      </w:r>
      <w:r>
        <w:rPr>
          <w:rFonts w:ascii="Arial" w:hAnsi="Arial"/>
          <w:i/>
          <w:color w:val="373435"/>
          <w:sz w:val="22"/>
        </w:rPr>
        <w:t>MODIFICAÇÃO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18"/>
          <w:sz w:val="22"/>
        </w:rPr>
        <w:t> </w:t>
      </w:r>
      <w:r>
        <w:rPr>
          <w:rFonts w:ascii="Arial" w:hAnsi="Arial"/>
          <w:i/>
          <w:color w:val="373435"/>
          <w:sz w:val="22"/>
        </w:rPr>
        <w:t>ATO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CONCESSÓRIO.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COMPETÊNCIA: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ÓRGÃO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ORIGEM.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Compete</w:t>
      </w:r>
      <w:r>
        <w:rPr>
          <w:color w:val="373435"/>
          <w:spacing w:val="-7"/>
        </w:rPr>
        <w:t> </w:t>
      </w:r>
      <w:r>
        <w:rPr>
          <w:color w:val="373435"/>
        </w:rPr>
        <w:t>ao</w:t>
      </w:r>
      <w:r>
        <w:rPr>
          <w:color w:val="373435"/>
          <w:spacing w:val="-11"/>
        </w:rPr>
        <w:t> </w:t>
      </w:r>
      <w:r>
        <w:rPr>
          <w:color w:val="373435"/>
        </w:rPr>
        <w:t>Tribunal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Contas,</w:t>
      </w:r>
      <w:r>
        <w:rPr>
          <w:color w:val="373435"/>
          <w:spacing w:val="-7"/>
        </w:rPr>
        <w:t> </w:t>
      </w:r>
      <w:r>
        <w:rPr>
          <w:color w:val="373435"/>
        </w:rPr>
        <w:t>ao</w:t>
      </w:r>
      <w:r>
        <w:rPr>
          <w:color w:val="373435"/>
          <w:spacing w:val="-7"/>
        </w:rPr>
        <w:t> </w:t>
      </w:r>
      <w:r>
        <w:rPr>
          <w:color w:val="373435"/>
        </w:rPr>
        <w:t>apreciar</w:t>
      </w:r>
      <w:r>
        <w:rPr>
          <w:color w:val="373435"/>
          <w:spacing w:val="-7"/>
        </w:rPr>
        <w:t> </w:t>
      </w:r>
      <w:r>
        <w:rPr>
          <w:color w:val="373435"/>
        </w:rPr>
        <w:t>os</w:t>
      </w:r>
      <w:r>
        <w:rPr>
          <w:color w:val="373435"/>
          <w:spacing w:val="-7"/>
        </w:rPr>
        <w:t> </w:t>
      </w:r>
      <w:r>
        <w:rPr>
          <w:color w:val="373435"/>
        </w:rPr>
        <w:t>atos</w:t>
      </w:r>
      <w:r>
        <w:rPr>
          <w:color w:val="373435"/>
          <w:spacing w:val="-7"/>
        </w:rPr>
        <w:t> </w:t>
      </w:r>
      <w:r>
        <w:rPr>
          <w:color w:val="373435"/>
        </w:rPr>
        <w:t>concessórios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aposentadoria, </w:t>
      </w:r>
      <w:r>
        <w:rPr>
          <w:color w:val="373435"/>
          <w:spacing w:val="-2"/>
        </w:rPr>
        <w:t>analisar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sua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legalidade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desta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forma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determina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seu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registro,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se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entender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legal,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ou </w:t>
      </w:r>
      <w:r>
        <w:rPr>
          <w:color w:val="373435"/>
        </w:rPr>
        <w:t>negar</w:t>
      </w:r>
      <w:r>
        <w:rPr>
          <w:color w:val="373435"/>
          <w:spacing w:val="-8"/>
        </w:rPr>
        <w:t> </w:t>
      </w:r>
      <w:r>
        <w:rPr>
          <w:color w:val="373435"/>
        </w:rPr>
        <w:t>o</w:t>
      </w:r>
      <w:r>
        <w:rPr>
          <w:color w:val="373435"/>
          <w:spacing w:val="-8"/>
        </w:rPr>
        <w:t> </w:t>
      </w:r>
      <w:r>
        <w:rPr>
          <w:color w:val="373435"/>
        </w:rPr>
        <w:t>registro,</w:t>
      </w:r>
      <w:r>
        <w:rPr>
          <w:color w:val="373435"/>
          <w:spacing w:val="-8"/>
        </w:rPr>
        <w:t> </w:t>
      </w:r>
      <w:r>
        <w:rPr>
          <w:color w:val="373435"/>
        </w:rPr>
        <w:t>se</w:t>
      </w:r>
      <w:r>
        <w:rPr>
          <w:color w:val="373435"/>
          <w:spacing w:val="-8"/>
        </w:rPr>
        <w:t> </w:t>
      </w:r>
      <w:r>
        <w:rPr>
          <w:color w:val="373435"/>
        </w:rPr>
        <w:t>entender</w:t>
      </w:r>
      <w:r>
        <w:rPr>
          <w:color w:val="373435"/>
          <w:spacing w:val="-8"/>
        </w:rPr>
        <w:t> </w:t>
      </w:r>
      <w:r>
        <w:rPr>
          <w:color w:val="373435"/>
        </w:rPr>
        <w:t>ilegal.</w:t>
      </w:r>
      <w:r>
        <w:rPr>
          <w:color w:val="373435"/>
          <w:spacing w:val="-8"/>
        </w:rPr>
        <w:t> </w:t>
      </w:r>
      <w:r>
        <w:rPr>
          <w:color w:val="373435"/>
        </w:rPr>
        <w:t>Não</w:t>
      </w:r>
      <w:r>
        <w:rPr>
          <w:color w:val="373435"/>
          <w:spacing w:val="-8"/>
        </w:rPr>
        <w:t> </w:t>
      </w:r>
      <w:r>
        <w:rPr>
          <w:color w:val="373435"/>
        </w:rPr>
        <w:t>tem</w:t>
      </w:r>
      <w:r>
        <w:rPr>
          <w:color w:val="373435"/>
          <w:spacing w:val="-8"/>
        </w:rPr>
        <w:t> </w:t>
      </w:r>
      <w:r>
        <w:rPr>
          <w:color w:val="373435"/>
        </w:rPr>
        <w:t>competência,</w:t>
      </w:r>
      <w:r>
        <w:rPr>
          <w:color w:val="373435"/>
          <w:spacing w:val="-8"/>
        </w:rPr>
        <w:t> </w:t>
      </w:r>
      <w:r>
        <w:rPr>
          <w:color w:val="373435"/>
        </w:rPr>
        <w:t>portanto,</w:t>
      </w:r>
      <w:r>
        <w:rPr>
          <w:color w:val="373435"/>
          <w:spacing w:val="-8"/>
        </w:rPr>
        <w:t> </w:t>
      </w:r>
      <w:r>
        <w:rPr>
          <w:color w:val="373435"/>
        </w:rPr>
        <w:t>para</w:t>
      </w:r>
      <w:r>
        <w:rPr>
          <w:color w:val="373435"/>
          <w:spacing w:val="-8"/>
        </w:rPr>
        <w:t> </w:t>
      </w:r>
      <w:r>
        <w:rPr>
          <w:color w:val="373435"/>
        </w:rPr>
        <w:t>modificar</w:t>
      </w:r>
      <w:r>
        <w:rPr>
          <w:color w:val="373435"/>
          <w:spacing w:val="-8"/>
        </w:rPr>
        <w:t> </w:t>
      </w:r>
      <w:r>
        <w:rPr>
          <w:color w:val="373435"/>
        </w:rPr>
        <w:t>o ato concessório, devendo o pedido para acrescentar</w:t>
      </w:r>
      <w:r>
        <w:rPr>
          <w:color w:val="373435"/>
        </w:rPr>
        <w:t> tempo de contribuição eventualmente não considerado ou incluir gratificações obtidas judicialmente ser dirigido</w:t>
      </w:r>
      <w:r>
        <w:rPr>
          <w:color w:val="373435"/>
          <w:spacing w:val="-8"/>
        </w:rPr>
        <w:t> </w:t>
      </w:r>
      <w:r>
        <w:rPr>
          <w:color w:val="373435"/>
        </w:rPr>
        <w:t>diretamente</w:t>
      </w:r>
      <w:r>
        <w:rPr>
          <w:color w:val="373435"/>
          <w:spacing w:val="-8"/>
        </w:rPr>
        <w:t> </w:t>
      </w:r>
      <w:r>
        <w:rPr>
          <w:color w:val="373435"/>
        </w:rPr>
        <w:t>ao</w:t>
      </w:r>
      <w:r>
        <w:rPr>
          <w:color w:val="373435"/>
          <w:spacing w:val="-8"/>
        </w:rPr>
        <w:t> </w:t>
      </w:r>
      <w:r>
        <w:rPr>
          <w:color w:val="373435"/>
        </w:rPr>
        <w:t>órgão</w:t>
      </w:r>
      <w:r>
        <w:rPr>
          <w:color w:val="373435"/>
          <w:spacing w:val="-8"/>
        </w:rPr>
        <w:t> </w:t>
      </w:r>
      <w:r>
        <w:rPr>
          <w:color w:val="373435"/>
        </w:rPr>
        <w:t>previdenciário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não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esta</w:t>
      </w:r>
      <w:r>
        <w:rPr>
          <w:color w:val="373435"/>
          <w:spacing w:val="-8"/>
        </w:rPr>
        <w:t> </w:t>
      </w:r>
      <w:r>
        <w:rPr>
          <w:color w:val="373435"/>
        </w:rPr>
        <w:t>corte.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Sumário: Pedido de Reexame. Aposentadoria. Fundação Piauí Previdência. Conhecimento. Provimento parcial. Decisão Unânime.</w:t>
      </w:r>
    </w:p>
    <w:p>
      <w:pPr>
        <w:pStyle w:val="BodyText"/>
        <w:spacing w:line="261" w:lineRule="auto" w:before="1"/>
        <w:ind w:left="2286" w:right="441"/>
        <w:jc w:val="both"/>
      </w:pPr>
      <w:r>
        <w:rPr>
          <w:color w:val="373435"/>
        </w:rPr>
        <w:t>(Reexame.</w:t>
      </w:r>
      <w:r>
        <w:rPr>
          <w:color w:val="373435"/>
          <w:spacing w:val="-12"/>
        </w:rPr>
        <w:t> </w:t>
      </w:r>
      <w:r>
        <w:rPr>
          <w:color w:val="373435"/>
        </w:rPr>
        <w:t>Processo</w:t>
      </w:r>
      <w:r>
        <w:rPr>
          <w:color w:val="373435"/>
          <w:spacing w:val="-12"/>
        </w:rPr>
        <w:t> </w:t>
      </w:r>
      <w:hyperlink r:id="rId47">
        <w:r>
          <w:rPr>
            <w:color w:val="0000C4"/>
            <w:u w:val="single" w:color="0000C4"/>
          </w:rPr>
          <w:t>TC/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u w:val="single" w:color="0000C4"/>
          </w:rPr>
          <w:t>007456/2023</w:t>
        </w:r>
      </w:hyperlink>
      <w:r>
        <w:rPr>
          <w:color w:val="0000C4"/>
          <w:spacing w:val="-12"/>
        </w:rPr>
        <w:t> </w:t>
      </w:r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Relator:</w:t>
      </w:r>
      <w:r>
        <w:rPr>
          <w:color w:val="373435"/>
          <w:spacing w:val="-12"/>
        </w:rPr>
        <w:t> </w:t>
      </w:r>
      <w:r>
        <w:rPr>
          <w:color w:val="373435"/>
        </w:rPr>
        <w:t>Cons.</w:t>
      </w:r>
      <w:r>
        <w:rPr>
          <w:color w:val="373435"/>
          <w:spacing w:val="-12"/>
        </w:rPr>
        <w:t> </w:t>
      </w:r>
      <w:r>
        <w:rPr>
          <w:color w:val="373435"/>
        </w:rPr>
        <w:t>Subs.</w:t>
      </w:r>
      <w:r>
        <w:rPr>
          <w:color w:val="373435"/>
          <w:spacing w:val="-12"/>
        </w:rPr>
        <w:t> </w:t>
      </w:r>
      <w:r>
        <w:rPr>
          <w:color w:val="373435"/>
        </w:rPr>
        <w:t>Jackson</w:t>
      </w:r>
      <w:r>
        <w:rPr>
          <w:color w:val="373435"/>
          <w:spacing w:val="-12"/>
        </w:rPr>
        <w:t> </w:t>
      </w:r>
      <w:r>
        <w:rPr>
          <w:color w:val="373435"/>
        </w:rPr>
        <w:t>Nobre</w:t>
      </w:r>
      <w:r>
        <w:rPr>
          <w:color w:val="373435"/>
          <w:spacing w:val="-12"/>
        </w:rPr>
        <w:t> </w:t>
      </w:r>
      <w:r>
        <w:rPr>
          <w:color w:val="373435"/>
        </w:rPr>
        <w:t>Veras. Plenária. Decisão Unânime. Acórdão nº 417/2023 publicado no </w:t>
      </w:r>
      <w:hyperlink r:id="rId27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27">
        <w:r>
          <w:rPr>
            <w:color w:val="0000C4"/>
            <w:spacing w:val="-2"/>
            <w:u w:val="single" w:color="0000C4"/>
          </w:rPr>
          <w:t>210/2023</w:t>
        </w:r>
      </w:hyperlink>
      <w:r>
        <w:rPr>
          <w:color w:val="373435"/>
          <w:spacing w:val="-2"/>
        </w:rPr>
        <w:t>)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1290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19"/>
        </w:rPr>
        <w:t> </w:t>
      </w:r>
      <w:r>
        <w:rPr>
          <w:color w:val="333866"/>
          <w:spacing w:val="-2"/>
        </w:rPr>
        <w:t>Acumulação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cargos.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Compatibilidade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horários.</w:t>
      </w:r>
    </w:p>
    <w:p>
      <w:pPr>
        <w:pStyle w:val="BodyText"/>
        <w:spacing w:before="234"/>
      </w:pPr>
    </w:p>
    <w:p>
      <w:pPr>
        <w:pStyle w:val="BodyText"/>
        <w:spacing w:line="292" w:lineRule="auto"/>
        <w:ind w:left="2278" w:right="440"/>
        <w:jc w:val="both"/>
      </w:pPr>
      <w:r>
        <w:rPr>
          <w:color w:val="373435"/>
          <w:spacing w:val="13"/>
        </w:rPr>
        <w:t>PEDIDO</w:t>
      </w:r>
      <w:r>
        <w:rPr>
          <w:color w:val="373435"/>
          <w:spacing w:val="13"/>
        </w:rPr>
        <w:t> </w:t>
      </w:r>
      <w:r>
        <w:rPr>
          <w:color w:val="373435"/>
        </w:rPr>
        <w:t>DE </w:t>
      </w:r>
      <w:r>
        <w:rPr>
          <w:color w:val="373435"/>
          <w:spacing w:val="14"/>
        </w:rPr>
        <w:t>REEXAME.</w:t>
      </w:r>
      <w:r>
        <w:rPr>
          <w:color w:val="373435"/>
          <w:spacing w:val="14"/>
        </w:rPr>
        <w:t> </w:t>
      </w:r>
      <w:r>
        <w:rPr>
          <w:color w:val="373435"/>
          <w:spacing w:val="13"/>
        </w:rPr>
        <w:t>APOSENTADORIA</w:t>
      </w:r>
      <w:r>
        <w:rPr>
          <w:color w:val="373435"/>
          <w:spacing w:val="13"/>
        </w:rPr>
        <w:t> </w:t>
      </w:r>
      <w:r>
        <w:rPr>
          <w:color w:val="373435"/>
          <w:spacing w:val="10"/>
        </w:rPr>
        <w:t>POR</w:t>
      </w:r>
      <w:r>
        <w:rPr>
          <w:color w:val="373435"/>
          <w:spacing w:val="10"/>
        </w:rPr>
        <w:t> </w:t>
      </w:r>
      <w:r>
        <w:rPr>
          <w:color w:val="373435"/>
          <w:spacing w:val="12"/>
        </w:rPr>
        <w:t>IDADE</w:t>
      </w:r>
      <w:r>
        <w:rPr>
          <w:color w:val="373435"/>
          <w:spacing w:val="12"/>
        </w:rPr>
        <w:t> </w:t>
      </w:r>
      <w:r>
        <w:rPr>
          <w:color w:val="373435"/>
        </w:rPr>
        <w:t>E </w:t>
      </w:r>
      <w:r>
        <w:rPr>
          <w:color w:val="373435"/>
          <w:spacing w:val="12"/>
        </w:rPr>
        <w:t>TEMPO</w:t>
      </w:r>
      <w:r>
        <w:rPr>
          <w:color w:val="373435"/>
          <w:spacing w:val="12"/>
        </w:rPr>
        <w:t> </w:t>
      </w:r>
      <w:r>
        <w:rPr>
          <w:color w:val="373435"/>
        </w:rPr>
        <w:t>DE CONTRIBUIÇÃO COM PROVENTOS INTEGRAIS. PROFESSOR. ACÚMULO </w:t>
      </w:r>
      <w:r>
        <w:rPr>
          <w:color w:val="373435"/>
        </w:rPr>
        <w:t>DE CARGOS.</w:t>
      </w:r>
      <w:r>
        <w:rPr>
          <w:color w:val="373435"/>
          <w:spacing w:val="-9"/>
        </w:rPr>
        <w:t> </w:t>
      </w:r>
      <w:r>
        <w:rPr>
          <w:color w:val="373435"/>
        </w:rPr>
        <w:t>CONHECIMENTO.</w:t>
      </w:r>
      <w:r>
        <w:rPr>
          <w:color w:val="373435"/>
          <w:spacing w:val="-9"/>
        </w:rPr>
        <w:t> </w:t>
      </w:r>
      <w:r>
        <w:rPr>
          <w:color w:val="373435"/>
        </w:rPr>
        <w:t>PROVIMENTO</w:t>
      </w:r>
    </w:p>
    <w:p>
      <w:pPr>
        <w:pStyle w:val="BodyText"/>
        <w:spacing w:before="55"/>
      </w:pPr>
    </w:p>
    <w:p>
      <w:pPr>
        <w:pStyle w:val="BodyText"/>
        <w:spacing w:line="292" w:lineRule="auto"/>
        <w:ind w:left="2278" w:right="440"/>
        <w:jc w:val="both"/>
      </w:pPr>
      <w:r>
        <w:rPr>
          <w:color w:val="373435"/>
        </w:rPr>
        <w:t>1 – O art. 37, XVI da CF/88 não determina uma carga horária máxima em caso de </w:t>
      </w:r>
      <w:r>
        <w:rPr>
          <w:color w:val="373435"/>
          <w:spacing w:val="-2"/>
        </w:rPr>
        <w:t>acumulação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cargos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permitidos,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requerendo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somente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compatibilidade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horários</w:t>
      </w:r>
      <w:r>
        <w:rPr>
          <w:color w:val="373435"/>
          <w:spacing w:val="-2"/>
        </w:rPr>
        <w:t>,</w:t>
      </w:r>
      <w:r>
        <w:rPr>
          <w:color w:val="373435"/>
          <w:spacing w:val="-2"/>
        </w:rPr>
        <w:t> </w:t>
      </w:r>
      <w:r>
        <w:rPr>
          <w:color w:val="373435"/>
        </w:rPr>
        <w:t>enquanto</w:t>
      </w:r>
      <w:r>
        <w:rPr>
          <w:color w:val="373435"/>
          <w:spacing w:val="-8"/>
        </w:rPr>
        <w:t> </w:t>
      </w:r>
      <w:r>
        <w:rPr>
          <w:color w:val="373435"/>
        </w:rPr>
        <w:t>no</w:t>
      </w:r>
      <w:r>
        <w:rPr>
          <w:color w:val="373435"/>
          <w:spacing w:val="-8"/>
        </w:rPr>
        <w:t> </w:t>
      </w:r>
      <w:r>
        <w:rPr>
          <w:color w:val="373435"/>
        </w:rPr>
        <w:t>Estado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Piauí,</w:t>
      </w:r>
      <w:r>
        <w:rPr>
          <w:color w:val="373435"/>
          <w:spacing w:val="-8"/>
        </w:rPr>
        <w:t> </w:t>
      </w:r>
      <w:r>
        <w:rPr>
          <w:color w:val="373435"/>
        </w:rPr>
        <w:t>o</w:t>
      </w:r>
      <w:r>
        <w:rPr>
          <w:color w:val="373435"/>
          <w:spacing w:val="-8"/>
        </w:rPr>
        <w:t> </w:t>
      </w:r>
      <w:r>
        <w:rPr>
          <w:color w:val="373435"/>
        </w:rPr>
        <w:t>art.</w:t>
      </w:r>
      <w:r>
        <w:rPr>
          <w:color w:val="373435"/>
          <w:spacing w:val="-8"/>
        </w:rPr>
        <w:t> </w:t>
      </w:r>
      <w:r>
        <w:rPr>
          <w:color w:val="373435"/>
        </w:rPr>
        <w:t>139,</w:t>
      </w:r>
      <w:r>
        <w:rPr>
          <w:color w:val="373435"/>
          <w:spacing w:val="-8"/>
        </w:rPr>
        <w:t> </w:t>
      </w:r>
      <w:r>
        <w:rPr>
          <w:color w:val="373435"/>
        </w:rPr>
        <w:t>§§</w:t>
      </w:r>
      <w:r>
        <w:rPr>
          <w:color w:val="373435"/>
          <w:spacing w:val="-8"/>
        </w:rPr>
        <w:t> </w:t>
      </w:r>
      <w:r>
        <w:rPr>
          <w:color w:val="373435"/>
        </w:rPr>
        <w:t>2°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3°</w:t>
      </w:r>
      <w:r>
        <w:rPr>
          <w:color w:val="373435"/>
          <w:spacing w:val="-8"/>
        </w:rPr>
        <w:t> </w:t>
      </w:r>
      <w:r>
        <w:rPr>
          <w:color w:val="373435"/>
        </w:rPr>
        <w:t>da</w:t>
      </w:r>
      <w:r>
        <w:rPr>
          <w:color w:val="373435"/>
          <w:spacing w:val="-8"/>
        </w:rPr>
        <w:t> </w:t>
      </w:r>
      <w:r>
        <w:rPr>
          <w:color w:val="373435"/>
        </w:rPr>
        <w:t>LC</w:t>
      </w:r>
      <w:r>
        <w:rPr>
          <w:color w:val="373435"/>
          <w:spacing w:val="-8"/>
        </w:rPr>
        <w:t> </w:t>
      </w:r>
      <w:r>
        <w:rPr>
          <w:color w:val="373435"/>
        </w:rPr>
        <w:t>n°</w:t>
      </w:r>
      <w:r>
        <w:rPr>
          <w:color w:val="373435"/>
          <w:spacing w:val="-8"/>
        </w:rPr>
        <w:t> </w:t>
      </w:r>
      <w:r>
        <w:rPr>
          <w:color w:val="373435"/>
        </w:rPr>
        <w:t>13/94</w:t>
      </w:r>
      <w:r>
        <w:rPr>
          <w:color w:val="373435"/>
          <w:spacing w:val="-8"/>
        </w:rPr>
        <w:t> </w:t>
      </w:r>
      <w:r>
        <w:rPr>
          <w:color w:val="373435"/>
        </w:rPr>
        <w:t>determinam</w:t>
      </w:r>
      <w:r>
        <w:rPr>
          <w:color w:val="373435"/>
          <w:spacing w:val="-8"/>
        </w:rPr>
        <w:t> </w:t>
      </w:r>
      <w:r>
        <w:rPr>
          <w:color w:val="373435"/>
        </w:rPr>
        <w:t>que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</w:rPr>
        <w:t> acumulação de cargos, ainda que lícita, fica condicionada à comprovação </w:t>
      </w:r>
      <w:r>
        <w:rPr>
          <w:color w:val="373435"/>
        </w:rPr>
        <w:t>d</w:t>
      </w:r>
      <w:r>
        <w:rPr>
          <w:color w:val="373435"/>
        </w:rPr>
        <w:t>a</w:t>
      </w:r>
      <w:r>
        <w:rPr>
          <w:color w:val="373435"/>
        </w:rPr>
        <w:t> compatibilidade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horários</w:t>
      </w:r>
      <w:r>
        <w:rPr>
          <w:color w:val="373435"/>
          <w:spacing w:val="-14"/>
        </w:rPr>
        <w:t> </w:t>
      </w:r>
      <w:r>
        <w:rPr>
          <w:color w:val="373435"/>
        </w:rPr>
        <w:t>e,</w:t>
      </w:r>
      <w:r>
        <w:rPr>
          <w:color w:val="373435"/>
          <w:spacing w:val="-14"/>
        </w:rPr>
        <w:t> </w:t>
      </w:r>
      <w:r>
        <w:rPr>
          <w:color w:val="373435"/>
        </w:rPr>
        <w:t>em</w:t>
      </w:r>
      <w:r>
        <w:rPr>
          <w:color w:val="373435"/>
          <w:spacing w:val="-14"/>
        </w:rPr>
        <w:t> </w:t>
      </w:r>
      <w:r>
        <w:rPr>
          <w:color w:val="373435"/>
        </w:rPr>
        <w:t>qualquer</w:t>
      </w:r>
      <w:r>
        <w:rPr>
          <w:color w:val="373435"/>
          <w:spacing w:val="-14"/>
        </w:rPr>
        <w:t> </w:t>
      </w:r>
      <w:r>
        <w:rPr>
          <w:color w:val="373435"/>
        </w:rPr>
        <w:t>caso,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acumulação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cargos,</w:t>
      </w:r>
      <w:r>
        <w:rPr>
          <w:color w:val="373435"/>
          <w:spacing w:val="-14"/>
        </w:rPr>
        <w:t> </w:t>
      </w:r>
      <w:r>
        <w:rPr>
          <w:color w:val="373435"/>
        </w:rPr>
        <w:t>empregos</w:t>
      </w:r>
      <w:r>
        <w:rPr>
          <w:color w:val="373435"/>
        </w:rPr>
        <w:t> ou funções públicas somente será permitida quando o somatório das jornadas </w:t>
      </w:r>
      <w:r>
        <w:rPr>
          <w:color w:val="373435"/>
        </w:rPr>
        <w:t>de</w:t>
      </w:r>
      <w:r>
        <w:rPr>
          <w:color w:val="373435"/>
        </w:rPr>
        <w:t> trabalho</w:t>
      </w:r>
      <w:r>
        <w:rPr>
          <w:color w:val="373435"/>
          <w:spacing w:val="-6"/>
        </w:rPr>
        <w:t> </w:t>
      </w:r>
      <w:r>
        <w:rPr>
          <w:color w:val="373435"/>
        </w:rPr>
        <w:t>não</w:t>
      </w:r>
      <w:r>
        <w:rPr>
          <w:color w:val="373435"/>
          <w:spacing w:val="-6"/>
        </w:rPr>
        <w:t> </w:t>
      </w:r>
      <w:r>
        <w:rPr>
          <w:color w:val="373435"/>
        </w:rPr>
        <w:t>for</w:t>
      </w:r>
      <w:r>
        <w:rPr>
          <w:color w:val="373435"/>
          <w:spacing w:val="-6"/>
        </w:rPr>
        <w:t> </w:t>
      </w:r>
      <w:r>
        <w:rPr>
          <w:color w:val="373435"/>
        </w:rPr>
        <w:t>superior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70</w:t>
      </w:r>
      <w:r>
        <w:rPr>
          <w:color w:val="373435"/>
          <w:spacing w:val="-6"/>
        </w:rPr>
        <w:t> </w:t>
      </w:r>
      <w:r>
        <w:rPr>
          <w:color w:val="373435"/>
        </w:rPr>
        <w:t>(setenta)</w:t>
      </w:r>
      <w:r>
        <w:rPr>
          <w:color w:val="373435"/>
          <w:spacing w:val="-6"/>
        </w:rPr>
        <w:t> </w:t>
      </w:r>
      <w:r>
        <w:rPr>
          <w:color w:val="373435"/>
        </w:rPr>
        <w:t>horas</w:t>
      </w:r>
      <w:r>
        <w:rPr>
          <w:color w:val="373435"/>
          <w:spacing w:val="-6"/>
        </w:rPr>
        <w:t> </w:t>
      </w:r>
      <w:r>
        <w:rPr>
          <w:color w:val="373435"/>
        </w:rPr>
        <w:t>semanais.</w:t>
      </w:r>
    </w:p>
    <w:p>
      <w:pPr>
        <w:pStyle w:val="BodyText"/>
        <w:spacing w:before="54"/>
      </w:pPr>
    </w:p>
    <w:p>
      <w:pPr>
        <w:pStyle w:val="ListParagraph"/>
        <w:numPr>
          <w:ilvl w:val="0"/>
          <w:numId w:val="4"/>
        </w:numPr>
        <w:tabs>
          <w:tab w:pos="2583" w:val="left" w:leader="none"/>
        </w:tabs>
        <w:spacing w:line="292" w:lineRule="auto" w:before="0" w:after="0"/>
        <w:ind w:left="2277" w:right="441" w:firstLine="0"/>
        <w:jc w:val="both"/>
        <w:rPr>
          <w:sz w:val="22"/>
        </w:rPr>
      </w:pPr>
      <w:r>
        <w:rPr>
          <w:color w:val="373435"/>
          <w:sz w:val="22"/>
        </w:rPr>
        <w:t>As hipóteses excepcionais autorizadoras de acumulação de cargos </w:t>
      </w:r>
      <w:r>
        <w:rPr>
          <w:color w:val="373435"/>
          <w:sz w:val="22"/>
        </w:rPr>
        <w:t>públicos previstas na Constituição Federal sujeitam-se, unicamente, à existência de compatibilidade de horários, verificada no caso concreto, ainda que haja norma infraconstitucional que limite a jornada semanalARE 1246685.</w:t>
      </w:r>
    </w:p>
    <w:p>
      <w:pPr>
        <w:pStyle w:val="BodyText"/>
        <w:spacing w:before="55"/>
      </w:pPr>
    </w:p>
    <w:p>
      <w:pPr>
        <w:pStyle w:val="BodyText"/>
        <w:spacing w:line="292" w:lineRule="auto"/>
        <w:ind w:left="2277" w:right="441"/>
        <w:jc w:val="both"/>
      </w:pPr>
      <w:r>
        <w:rPr>
          <w:color w:val="373435"/>
        </w:rPr>
        <w:t>Sumário: Pedido de Reexame. Aposentadoria por Idade e Tempo de Contribuição. Professor.</w:t>
      </w:r>
      <w:r>
        <w:rPr>
          <w:color w:val="373435"/>
          <w:spacing w:val="-23"/>
        </w:rPr>
        <w:t> </w:t>
      </w:r>
      <w:r>
        <w:rPr>
          <w:color w:val="373435"/>
        </w:rPr>
        <w:t>Acumulo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cargos.</w:t>
      </w:r>
      <w:r>
        <w:rPr>
          <w:color w:val="373435"/>
          <w:spacing w:val="-4"/>
        </w:rPr>
        <w:t> </w:t>
      </w:r>
      <w:r>
        <w:rPr>
          <w:color w:val="373435"/>
        </w:rPr>
        <w:t>Conhecimento.</w:t>
      </w:r>
      <w:r>
        <w:rPr>
          <w:color w:val="373435"/>
          <w:spacing w:val="-4"/>
        </w:rPr>
        <w:t> </w:t>
      </w:r>
      <w:r>
        <w:rPr>
          <w:color w:val="373435"/>
        </w:rPr>
        <w:t>Procedência.</w:t>
      </w:r>
      <w:r>
        <w:rPr>
          <w:color w:val="373435"/>
          <w:spacing w:val="-4"/>
        </w:rPr>
        <w:t> </w:t>
      </w:r>
      <w:r>
        <w:rPr>
          <w:color w:val="373435"/>
        </w:rPr>
        <w:t>Registro.</w:t>
      </w:r>
      <w:r>
        <w:rPr>
          <w:color w:val="373435"/>
          <w:spacing w:val="-4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spacing w:before="122"/>
        <w:ind w:left="2277"/>
      </w:pPr>
      <w:r>
        <w:rPr>
          <w:color w:val="373435"/>
        </w:rPr>
        <w:t>(Pedido</w:t>
      </w:r>
      <w:r>
        <w:rPr>
          <w:color w:val="373435"/>
          <w:spacing w:val="46"/>
        </w:rPr>
        <w:t> </w:t>
      </w:r>
      <w:r>
        <w:rPr>
          <w:color w:val="373435"/>
        </w:rPr>
        <w:t>de</w:t>
      </w:r>
      <w:r>
        <w:rPr>
          <w:color w:val="373435"/>
          <w:spacing w:val="46"/>
        </w:rPr>
        <w:t> </w:t>
      </w:r>
      <w:r>
        <w:rPr>
          <w:color w:val="373435"/>
        </w:rPr>
        <w:t>Reexame.</w:t>
      </w:r>
      <w:r>
        <w:rPr>
          <w:color w:val="373435"/>
          <w:spacing w:val="46"/>
        </w:rPr>
        <w:t> </w:t>
      </w:r>
      <w:r>
        <w:rPr>
          <w:color w:val="373435"/>
          <w:spacing w:val="-2"/>
        </w:rPr>
        <w:t>Processo</w:t>
      </w:r>
    </w:p>
    <w:p>
      <w:pPr>
        <w:pStyle w:val="BodyText"/>
        <w:spacing w:before="122"/>
        <w:ind w:left="70"/>
      </w:pPr>
      <w:r>
        <w:rPr/>
        <w:br w:type="column"/>
      </w:r>
      <w:hyperlink r:id="rId48">
        <w:r>
          <w:rPr>
            <w:color w:val="0000C4"/>
            <w:spacing w:val="-2"/>
            <w:u w:val="single" w:color="0000C4"/>
          </w:rPr>
          <w:t>TC/008226/2023</w:t>
        </w:r>
      </w:hyperlink>
    </w:p>
    <w:p>
      <w:pPr>
        <w:pStyle w:val="BodyText"/>
        <w:spacing w:before="122"/>
        <w:ind w:left="75"/>
      </w:pPr>
      <w:r>
        <w:rPr/>
        <w:br w:type="column"/>
      </w:r>
      <w:r>
        <w:rPr>
          <w:color w:val="373435"/>
        </w:rPr>
        <w:t>–</w:t>
      </w:r>
      <w:r>
        <w:rPr>
          <w:color w:val="373435"/>
          <w:spacing w:val="46"/>
        </w:rPr>
        <w:t> </w:t>
      </w:r>
      <w:r>
        <w:rPr>
          <w:color w:val="373435"/>
        </w:rPr>
        <w:t>Relator:</w:t>
      </w:r>
      <w:r>
        <w:rPr>
          <w:color w:val="373435"/>
          <w:spacing w:val="47"/>
        </w:rPr>
        <w:t> </w:t>
      </w:r>
      <w:r>
        <w:rPr>
          <w:color w:val="373435"/>
        </w:rPr>
        <w:t>Cons.</w:t>
      </w:r>
      <w:r>
        <w:rPr>
          <w:color w:val="373435"/>
          <w:spacing w:val="36"/>
        </w:rPr>
        <w:t> </w:t>
      </w:r>
      <w:r>
        <w:rPr>
          <w:color w:val="373435"/>
        </w:rPr>
        <w:t>Abelardo</w:t>
      </w:r>
      <w:r>
        <w:rPr>
          <w:color w:val="373435"/>
          <w:spacing w:val="47"/>
        </w:rPr>
        <w:t> </w:t>
      </w:r>
      <w:r>
        <w:rPr>
          <w:color w:val="373435"/>
          <w:spacing w:val="-5"/>
        </w:rPr>
        <w:t>Pio</w:t>
      </w:r>
    </w:p>
    <w:p>
      <w:pPr>
        <w:spacing w:after="0"/>
        <w:sectPr>
          <w:type w:val="continuous"/>
          <w:pgSz w:w="11910" w:h="16840"/>
          <w:pgMar w:header="639" w:footer="973" w:top="1920" w:bottom="280" w:left="480" w:right="460"/>
          <w:cols w:num="3" w:equalWidth="0">
            <w:col w:w="5545" w:space="40"/>
            <w:col w:w="1710" w:space="39"/>
            <w:col w:w="3636"/>
          </w:cols>
        </w:sectPr>
      </w:pPr>
    </w:p>
    <w:p>
      <w:pPr>
        <w:pStyle w:val="BodyText"/>
        <w:spacing w:line="292" w:lineRule="auto" w:before="56"/>
        <w:ind w:left="2277" w:right="441"/>
      </w:pPr>
      <w:r>
        <w:rPr>
          <w:color w:val="373435"/>
        </w:rPr>
        <w:t>Vilanova</w:t>
      </w:r>
      <w:r>
        <w:rPr>
          <w:color w:val="373435"/>
          <w:spacing w:val="-22"/>
        </w:rPr>
        <w:t> </w:t>
      </w:r>
      <w:r>
        <w:rPr>
          <w:color w:val="373435"/>
        </w:rPr>
        <w:t>e</w:t>
      </w:r>
      <w:r>
        <w:rPr>
          <w:color w:val="373435"/>
          <w:spacing w:val="-22"/>
        </w:rPr>
        <w:t> </w:t>
      </w:r>
      <w:r>
        <w:rPr>
          <w:color w:val="373435"/>
        </w:rPr>
        <w:t>Silva.</w:t>
      </w:r>
      <w:r>
        <w:rPr>
          <w:color w:val="373435"/>
          <w:spacing w:val="-22"/>
        </w:rPr>
        <w:t> </w:t>
      </w:r>
      <w:r>
        <w:rPr>
          <w:color w:val="373435"/>
        </w:rPr>
        <w:t>Plenário</w:t>
      </w:r>
      <w:r>
        <w:rPr>
          <w:color w:val="373435"/>
          <w:spacing w:val="-22"/>
        </w:rPr>
        <w:t> </w:t>
      </w:r>
      <w:r>
        <w:rPr>
          <w:color w:val="373435"/>
        </w:rPr>
        <w:t>virtual.</w:t>
      </w:r>
      <w:r>
        <w:rPr>
          <w:color w:val="373435"/>
          <w:spacing w:val="-22"/>
        </w:rPr>
        <w:t> </w:t>
      </w:r>
      <w:r>
        <w:rPr>
          <w:color w:val="373435"/>
        </w:rPr>
        <w:t>Decisão</w:t>
      </w:r>
      <w:r>
        <w:rPr>
          <w:color w:val="373435"/>
          <w:spacing w:val="-22"/>
        </w:rPr>
        <w:t> </w:t>
      </w:r>
      <w:r>
        <w:rPr>
          <w:color w:val="373435"/>
        </w:rPr>
        <w:t>Unânime.</w:t>
      </w:r>
      <w:r>
        <w:rPr>
          <w:color w:val="373435"/>
          <w:spacing w:val="-34"/>
        </w:rPr>
        <w:t> </w:t>
      </w:r>
      <w:r>
        <w:rPr>
          <w:color w:val="373435"/>
        </w:rPr>
        <w:t>Acórdão</w:t>
      </w:r>
      <w:r>
        <w:rPr>
          <w:color w:val="373435"/>
          <w:spacing w:val="-22"/>
        </w:rPr>
        <w:t> </w:t>
      </w:r>
      <w:r>
        <w:rPr>
          <w:color w:val="373435"/>
        </w:rPr>
        <w:t>nº</w:t>
      </w:r>
      <w:r>
        <w:rPr>
          <w:color w:val="373435"/>
          <w:spacing w:val="-22"/>
        </w:rPr>
        <w:t> </w:t>
      </w:r>
      <w:r>
        <w:rPr>
          <w:color w:val="373435"/>
        </w:rPr>
        <w:t>496/2023</w:t>
      </w:r>
      <w:r>
        <w:rPr>
          <w:color w:val="373435"/>
          <w:spacing w:val="-22"/>
        </w:rPr>
        <w:t> </w:t>
      </w:r>
      <w:r>
        <w:rPr>
          <w:color w:val="373435"/>
        </w:rPr>
        <w:t>publicado</w:t>
      </w:r>
      <w:r>
        <w:rPr>
          <w:color w:val="373435"/>
          <w:spacing w:val="-21"/>
        </w:rPr>
        <w:t> </w:t>
      </w:r>
      <w:r>
        <w:rPr>
          <w:color w:val="373435"/>
        </w:rPr>
        <w:t>no </w:t>
      </w:r>
      <w:hyperlink r:id="rId4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217/2023</w:t>
        </w:r>
      </w:hyperlink>
      <w:r>
        <w:rPr>
          <w:color w:val="373435"/>
        </w:rPr>
        <w:t>).</w:t>
      </w:r>
    </w:p>
    <w:p>
      <w:pPr>
        <w:spacing w:after="0" w:line="292" w:lineRule="auto"/>
        <w:sectPr>
          <w:type w:val="continuous"/>
          <w:pgSz w:w="11910" w:h="16840"/>
          <w:pgMar w:header="639" w:footer="973" w:top="1920" w:bottom="28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656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784" id="docshape42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 w:right="445"/>
        <w:jc w:val="both"/>
      </w:pPr>
      <w:r>
        <w:rPr>
          <w:rFonts w:ascii="Arial" w:hAnsi="Arial"/>
          <w:b/>
          <w:color w:val="333866"/>
        </w:rPr>
        <w:t>Prestação de Contas.</w:t>
      </w:r>
      <w:r>
        <w:rPr>
          <w:rFonts w:ascii="Arial" w:hAnsi="Arial"/>
          <w:b/>
          <w:color w:val="333866"/>
          <w:spacing w:val="-11"/>
        </w:rPr>
        <w:t> </w:t>
      </w:r>
      <w:r>
        <w:rPr>
          <w:color w:val="333866"/>
        </w:rPr>
        <w:t>As informações que constam nas prestações de contas enviadas ao </w:t>
      </w:r>
      <w:r>
        <w:rPr>
          <w:color w:val="333866"/>
        </w:rPr>
        <w:t>sistema Sagres Contábil, deverão estar em conformidade com as dos documentos físicos que integram a prestação</w:t>
      </w:r>
      <w:r>
        <w:rPr>
          <w:color w:val="333866"/>
          <w:spacing w:val="-5"/>
        </w:rPr>
        <w:t> </w:t>
      </w:r>
      <w:r>
        <w:rPr>
          <w:color w:val="333866"/>
        </w:rPr>
        <w:t>de</w:t>
      </w:r>
      <w:r>
        <w:rPr>
          <w:color w:val="333866"/>
          <w:spacing w:val="-5"/>
        </w:rPr>
        <w:t> </w:t>
      </w:r>
      <w:r>
        <w:rPr>
          <w:color w:val="333866"/>
        </w:rPr>
        <w:t>contas,</w:t>
      </w:r>
      <w:r>
        <w:rPr>
          <w:color w:val="333866"/>
          <w:spacing w:val="-5"/>
        </w:rPr>
        <w:t> </w:t>
      </w:r>
      <w:r>
        <w:rPr>
          <w:color w:val="333866"/>
        </w:rPr>
        <w:t>que</w:t>
      </w:r>
      <w:r>
        <w:rPr>
          <w:color w:val="333866"/>
          <w:spacing w:val="-5"/>
        </w:rPr>
        <w:t> </w:t>
      </w:r>
      <w:r>
        <w:rPr>
          <w:color w:val="333866"/>
        </w:rPr>
        <w:t>permanecerá</w:t>
      </w:r>
      <w:r>
        <w:rPr>
          <w:color w:val="333866"/>
          <w:spacing w:val="-5"/>
        </w:rPr>
        <w:t> </w:t>
      </w:r>
      <w:r>
        <w:rPr>
          <w:color w:val="333866"/>
        </w:rPr>
        <w:t>na</w:t>
      </w:r>
      <w:r>
        <w:rPr>
          <w:color w:val="333866"/>
          <w:spacing w:val="-5"/>
        </w:rPr>
        <w:t> </w:t>
      </w:r>
      <w:r>
        <w:rPr>
          <w:color w:val="333866"/>
        </w:rPr>
        <w:t>sede</w:t>
      </w:r>
      <w:r>
        <w:rPr>
          <w:color w:val="333866"/>
          <w:spacing w:val="-5"/>
        </w:rPr>
        <w:t> </w:t>
      </w:r>
      <w:r>
        <w:rPr>
          <w:color w:val="333866"/>
        </w:rPr>
        <w:t>dos</w:t>
      </w:r>
      <w:r>
        <w:rPr>
          <w:color w:val="333866"/>
          <w:spacing w:val="-5"/>
        </w:rPr>
        <w:t> </w:t>
      </w:r>
      <w:r>
        <w:rPr>
          <w:color w:val="333866"/>
        </w:rPr>
        <w:t>jurisdicionados</w:t>
      </w:r>
      <w:r>
        <w:rPr>
          <w:color w:val="333866"/>
          <w:spacing w:val="-4"/>
        </w:rPr>
        <w:t> </w:t>
      </w:r>
      <w:r>
        <w:rPr>
          <w:color w:val="333866"/>
        </w:rPr>
        <w:t>e</w:t>
      </w:r>
      <w:r>
        <w:rPr>
          <w:color w:val="333866"/>
          <w:spacing w:val="-5"/>
        </w:rPr>
        <w:t> </w:t>
      </w:r>
      <w:r>
        <w:rPr>
          <w:color w:val="333866"/>
        </w:rPr>
        <w:t>na</w:t>
      </w:r>
      <w:r>
        <w:rPr>
          <w:color w:val="333866"/>
          <w:spacing w:val="-5"/>
        </w:rPr>
        <w:t> </w:t>
      </w:r>
      <w:r>
        <w:rPr>
          <w:color w:val="333866"/>
        </w:rPr>
        <w:t>sede</w:t>
      </w:r>
      <w:r>
        <w:rPr>
          <w:color w:val="333866"/>
          <w:spacing w:val="-5"/>
        </w:rPr>
        <w:t> </w:t>
      </w:r>
      <w:r>
        <w:rPr>
          <w:color w:val="333866"/>
        </w:rPr>
        <w:t>da</w:t>
      </w:r>
      <w:r>
        <w:rPr>
          <w:color w:val="333866"/>
          <w:spacing w:val="-5"/>
        </w:rPr>
        <w:t> </w:t>
      </w:r>
      <w:r>
        <w:rPr>
          <w:color w:val="333866"/>
        </w:rPr>
        <w:t>Câmara</w:t>
      </w:r>
      <w:r>
        <w:rPr>
          <w:color w:val="333866"/>
          <w:spacing w:val="-5"/>
        </w:rPr>
        <w:t> </w:t>
      </w:r>
      <w:r>
        <w:rPr>
          <w:color w:val="333866"/>
        </w:rPr>
        <w:t>Municipal. Pra a publicação no órgão de imprensa oficial, os extratos devem conter no mínimo os elementos disposto</w:t>
      </w:r>
      <w:r>
        <w:rPr>
          <w:color w:val="333866"/>
          <w:spacing w:val="-5"/>
        </w:rPr>
        <w:t> </w:t>
      </w:r>
      <w:r>
        <w:rPr>
          <w:color w:val="333866"/>
        </w:rPr>
        <w:t>no</w:t>
      </w:r>
      <w:r>
        <w:rPr>
          <w:color w:val="333866"/>
          <w:spacing w:val="-5"/>
        </w:rPr>
        <w:t> </w:t>
      </w:r>
      <w:r>
        <w:rPr>
          <w:color w:val="333866"/>
        </w:rPr>
        <w:t>art.</w:t>
      </w:r>
      <w:r>
        <w:rPr>
          <w:color w:val="333866"/>
          <w:spacing w:val="-5"/>
        </w:rPr>
        <w:t> </w:t>
      </w:r>
      <w:r>
        <w:rPr>
          <w:color w:val="333866"/>
        </w:rPr>
        <w:t>5º,</w:t>
      </w:r>
      <w:r>
        <w:rPr>
          <w:color w:val="333866"/>
          <w:spacing w:val="-5"/>
        </w:rPr>
        <w:t> </w:t>
      </w:r>
      <w:r>
        <w:rPr>
          <w:color w:val="333866"/>
        </w:rPr>
        <w:t>da</w:t>
      </w:r>
      <w:r>
        <w:rPr>
          <w:color w:val="333866"/>
          <w:spacing w:val="-5"/>
        </w:rPr>
        <w:t> </w:t>
      </w:r>
      <w:r>
        <w:rPr>
          <w:color w:val="333866"/>
        </w:rPr>
        <w:t>IN</w:t>
      </w:r>
      <w:r>
        <w:rPr>
          <w:color w:val="333866"/>
          <w:spacing w:val="-12"/>
        </w:rPr>
        <w:t> </w:t>
      </w:r>
      <w:r>
        <w:rPr>
          <w:color w:val="333866"/>
        </w:rPr>
        <w:t>TCE/PI</w:t>
      </w:r>
      <w:r>
        <w:rPr>
          <w:color w:val="333866"/>
          <w:spacing w:val="-5"/>
        </w:rPr>
        <w:t> </w:t>
      </w:r>
      <w:r>
        <w:rPr>
          <w:color w:val="333866"/>
        </w:rPr>
        <w:t>Nº</w:t>
      </w:r>
      <w:r>
        <w:rPr>
          <w:color w:val="333866"/>
          <w:spacing w:val="-5"/>
        </w:rPr>
        <w:t> </w:t>
      </w:r>
      <w:r>
        <w:rPr>
          <w:color w:val="333866"/>
        </w:rPr>
        <w:t>03/2015.</w:t>
      </w:r>
    </w:p>
    <w:p>
      <w:pPr>
        <w:pStyle w:val="BodyText"/>
        <w:spacing w:before="205"/>
      </w:pPr>
    </w:p>
    <w:p>
      <w:pPr>
        <w:spacing w:line="261" w:lineRule="auto" w:before="0"/>
        <w:ind w:left="2286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5"/>
          <w:sz w:val="22"/>
        </w:rPr>
        <w:t>CONTAS.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9"/>
          <w:sz w:val="22"/>
        </w:rPr>
        <w:t>DIVERGÊNCIA</w:t>
      </w:r>
      <w:r>
        <w:rPr>
          <w:rFonts w:ascii="Arial" w:hAnsi="Arial"/>
          <w:i/>
          <w:color w:val="373435"/>
          <w:spacing w:val="19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ENTRE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OS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VALORES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18"/>
          <w:sz w:val="22"/>
        </w:rPr>
        <w:t>INFORMADOS</w:t>
      </w:r>
      <w:r>
        <w:rPr>
          <w:rFonts w:ascii="Arial" w:hAnsi="Arial"/>
          <w:i/>
          <w:color w:val="373435"/>
          <w:spacing w:val="18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NAS </w:t>
      </w:r>
      <w:r>
        <w:rPr>
          <w:rFonts w:ascii="Arial" w:hAnsi="Arial"/>
          <w:i/>
          <w:color w:val="373435"/>
          <w:sz w:val="22"/>
        </w:rPr>
        <w:t>PRESTAÇÕES DE CONTAS ENVIADAS ATRAVÉS DO SISTEMA SAGRES- </w:t>
      </w:r>
      <w:r>
        <w:rPr>
          <w:rFonts w:ascii="Arial" w:hAnsi="Arial"/>
          <w:i/>
          <w:color w:val="373435"/>
          <w:spacing w:val="22"/>
          <w:sz w:val="22"/>
        </w:rPr>
        <w:t>CONTÁBIL</w:t>
      </w:r>
      <w:r>
        <w:rPr>
          <w:rFonts w:ascii="Arial" w:hAnsi="Arial"/>
          <w:i/>
          <w:color w:val="373435"/>
          <w:spacing w:val="22"/>
          <w:sz w:val="22"/>
        </w:rPr>
        <w:t> </w:t>
      </w:r>
      <w:r>
        <w:rPr>
          <w:rFonts w:ascii="Arial" w:hAnsi="Arial"/>
          <w:i/>
          <w:color w:val="373435"/>
          <w:sz w:val="22"/>
        </w:rPr>
        <w:t>E </w:t>
      </w:r>
      <w:r>
        <w:rPr>
          <w:rFonts w:ascii="Arial" w:hAnsi="Arial"/>
          <w:i/>
          <w:color w:val="373435"/>
          <w:spacing w:val="13"/>
          <w:sz w:val="22"/>
        </w:rPr>
        <w:t>OS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23"/>
          <w:sz w:val="22"/>
        </w:rPr>
        <w:t>DEMONSTRATIVOS</w:t>
      </w:r>
      <w:r>
        <w:rPr>
          <w:rFonts w:ascii="Arial" w:hAnsi="Arial"/>
          <w:i/>
          <w:color w:val="373435"/>
          <w:spacing w:val="23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DA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22"/>
          <w:sz w:val="22"/>
        </w:rPr>
        <w:t>DOCUMENTAÇÃO</w:t>
      </w:r>
      <w:r>
        <w:rPr>
          <w:rFonts w:ascii="Arial" w:hAnsi="Arial"/>
          <w:i/>
          <w:color w:val="373435"/>
          <w:spacing w:val="22"/>
          <w:sz w:val="22"/>
        </w:rPr>
        <w:t> </w:t>
      </w:r>
      <w:r>
        <w:rPr>
          <w:rFonts w:ascii="Arial" w:hAnsi="Arial"/>
          <w:i/>
          <w:color w:val="373435"/>
          <w:spacing w:val="19"/>
          <w:sz w:val="22"/>
        </w:rPr>
        <w:t>WEB. </w:t>
      </w:r>
      <w:r>
        <w:rPr>
          <w:rFonts w:ascii="Arial" w:hAnsi="Arial"/>
          <w:i/>
          <w:color w:val="373435"/>
          <w:sz w:val="22"/>
        </w:rPr>
        <w:t>INOBSERVÂNCIA</w:t>
      </w:r>
      <w:r>
        <w:rPr>
          <w:rFonts w:ascii="Arial" w:hAnsi="Arial"/>
          <w:i/>
          <w:color w:val="373435"/>
          <w:spacing w:val="-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AO DISPOSTO NO ART. 5º DA RESOLUÇÃO TCE Nº 39/2015. LICITAÇÃO. INEXIGIBILIDADE DE LICITAÇÃO. EXTRATOS. PUBLICAÇÃO </w:t>
      </w:r>
      <w:r>
        <w:rPr>
          <w:rFonts w:ascii="Arial" w:hAnsi="Arial"/>
          <w:i/>
          <w:color w:val="373435"/>
          <w:sz w:val="22"/>
        </w:rPr>
        <w:t>NO ÓRGÃO DE IMPRENSA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z w:val="22"/>
        </w:rPr>
        <w:t>OFICIAL. ELEMENTOS MÍNIMOS EXIGIDOS.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7"/>
        </w:numPr>
        <w:tabs>
          <w:tab w:pos="2521" w:val="left" w:leader="none"/>
        </w:tabs>
        <w:spacing w:line="261" w:lineRule="auto" w:before="1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Conforme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dispõe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5º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Resolução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TCE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39/2015,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dados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informados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nas prestações de contas enviadas ao sistema SagresContábil, devem estar em </w:t>
      </w:r>
      <w:r>
        <w:rPr>
          <w:color w:val="373435"/>
          <w:sz w:val="22"/>
        </w:rPr>
        <w:t>inteira conformidade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informações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documentos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físicos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integram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prestação de contas, que permanecerá na sede dos jurisdicionados e na sede da Câmara </w:t>
      </w:r>
      <w:r>
        <w:rPr>
          <w:color w:val="373435"/>
          <w:spacing w:val="-2"/>
          <w:sz w:val="22"/>
        </w:rPr>
        <w:t>Municipal.</w:t>
      </w:r>
    </w:p>
    <w:p>
      <w:pPr>
        <w:pStyle w:val="ListParagraph"/>
        <w:numPr>
          <w:ilvl w:val="0"/>
          <w:numId w:val="7"/>
        </w:numPr>
        <w:tabs>
          <w:tab w:pos="2517" w:val="left" w:leader="none"/>
        </w:tabs>
        <w:spacing w:line="261" w:lineRule="auto" w:before="1" w:after="0"/>
        <w:ind w:left="2286" w:right="441" w:firstLine="0"/>
        <w:jc w:val="both"/>
        <w:rPr>
          <w:sz w:val="22"/>
        </w:rPr>
      </w:pPr>
      <w:r>
        <w:rPr>
          <w:color w:val="373435"/>
          <w:sz w:val="22"/>
        </w:rPr>
        <w:t>Os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extratos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publicação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órgão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imprensa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oficial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devem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conter,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mínimo, </w:t>
      </w:r>
      <w:r>
        <w:rPr>
          <w:color w:val="373435"/>
          <w:spacing w:val="-2"/>
          <w:sz w:val="22"/>
        </w:rPr>
        <w:t>os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elementos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disposto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no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art.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5º,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Instrução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Normativa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TCE/PI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Nº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03/2015,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dentre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os </w:t>
      </w:r>
      <w:r>
        <w:rPr>
          <w:color w:val="373435"/>
          <w:sz w:val="22"/>
        </w:rPr>
        <w:t>quais,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caso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contratos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inexigibilidade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licitação,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fundamento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legal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sua inexigibilidade e o prazo da vigência.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Sumário:</w:t>
      </w:r>
      <w:r>
        <w:rPr>
          <w:color w:val="373435"/>
          <w:spacing w:val="-13"/>
        </w:rPr>
        <w:t> </w:t>
      </w:r>
      <w:r>
        <w:rPr>
          <w:color w:val="373435"/>
        </w:rPr>
        <w:t>Prestação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Contas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Gestão.</w:t>
      </w:r>
      <w:r>
        <w:rPr>
          <w:color w:val="373435"/>
          <w:spacing w:val="-13"/>
        </w:rPr>
        <w:t> </w:t>
      </w:r>
      <w:r>
        <w:rPr>
          <w:color w:val="373435"/>
        </w:rPr>
        <w:t>Fundo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Manutenção</w:t>
      </w:r>
      <w:r>
        <w:rPr>
          <w:color w:val="373435"/>
          <w:spacing w:val="-13"/>
        </w:rPr>
        <w:t> </w:t>
      </w:r>
      <w:r>
        <w:rPr>
          <w:color w:val="373435"/>
        </w:rPr>
        <w:t>e</w:t>
      </w:r>
      <w:r>
        <w:rPr>
          <w:color w:val="373435"/>
          <w:spacing w:val="-13"/>
        </w:rPr>
        <w:t> </w:t>
      </w:r>
      <w:r>
        <w:rPr>
          <w:color w:val="373435"/>
        </w:rPr>
        <w:t>Desenvolvimento da Educação Básica e de Valorização dos Profissionais da Educação (FUNDEB) </w:t>
      </w:r>
      <w:r>
        <w:rPr>
          <w:color w:val="373435"/>
        </w:rPr>
        <w:t>do Município de São Miguel da Baixa GrandePI. Exercício 2016. Regularidade com ressalvas. Não aplicação de multa. Decisão Unânime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(Prestação de Contas. Processo </w:t>
      </w:r>
      <w:hyperlink r:id="rId44">
        <w:r>
          <w:rPr>
            <w:color w:val="0000C4"/>
            <w:u w:val="single" w:color="0000C4"/>
          </w:rPr>
          <w:t>TC/003080/2016</w:t>
        </w:r>
      </w:hyperlink>
      <w:r>
        <w:rPr>
          <w:color w:val="0000C4"/>
        </w:rPr>
        <w:t> </w:t>
      </w:r>
      <w:r>
        <w:rPr>
          <w:color w:val="373435"/>
        </w:rPr>
        <w:t>– Relator: Cons. Subst. </w:t>
      </w:r>
      <w:r>
        <w:rPr>
          <w:color w:val="373435"/>
        </w:rPr>
        <w:t>Jackson Nobre</w:t>
      </w:r>
      <w:r>
        <w:rPr>
          <w:color w:val="373435"/>
          <w:spacing w:val="-16"/>
        </w:rPr>
        <w:t> </w:t>
      </w:r>
      <w:r>
        <w:rPr>
          <w:color w:val="373435"/>
        </w:rPr>
        <w:t>Veras.</w:t>
      </w:r>
      <w:r>
        <w:rPr>
          <w:color w:val="373435"/>
          <w:spacing w:val="-15"/>
        </w:rPr>
        <w:t> </w:t>
      </w:r>
      <w:r>
        <w:rPr>
          <w:color w:val="373435"/>
        </w:rPr>
        <w:t>Primeira</w:t>
      </w:r>
      <w:r>
        <w:rPr>
          <w:color w:val="373435"/>
          <w:spacing w:val="-15"/>
        </w:rPr>
        <w:t> </w:t>
      </w:r>
      <w:r>
        <w:rPr>
          <w:color w:val="373435"/>
        </w:rPr>
        <w:t>Câmara.</w:t>
      </w:r>
      <w:r>
        <w:rPr>
          <w:color w:val="373435"/>
          <w:spacing w:val="-16"/>
        </w:rPr>
        <w:t> </w:t>
      </w:r>
      <w:r>
        <w:rPr>
          <w:color w:val="373435"/>
        </w:rPr>
        <w:t>Decisão</w:t>
      </w:r>
      <w:r>
        <w:rPr>
          <w:color w:val="373435"/>
          <w:spacing w:val="-15"/>
        </w:rPr>
        <w:t> </w:t>
      </w:r>
      <w:r>
        <w:rPr>
          <w:color w:val="373435"/>
        </w:rPr>
        <w:t>Unânime.</w:t>
      </w:r>
      <w:r>
        <w:rPr>
          <w:color w:val="373435"/>
          <w:spacing w:val="-15"/>
        </w:rPr>
        <w:t> </w:t>
      </w:r>
      <w:r>
        <w:rPr>
          <w:color w:val="373435"/>
        </w:rPr>
        <w:t>Acórdão</w:t>
      </w:r>
      <w:r>
        <w:rPr>
          <w:color w:val="373435"/>
          <w:spacing w:val="-15"/>
        </w:rPr>
        <w:t> </w:t>
      </w:r>
      <w:r>
        <w:rPr>
          <w:color w:val="373435"/>
        </w:rPr>
        <w:t>nº</w:t>
      </w:r>
      <w:r>
        <w:rPr>
          <w:color w:val="373435"/>
          <w:spacing w:val="-16"/>
        </w:rPr>
        <w:t> </w:t>
      </w:r>
      <w:r>
        <w:rPr>
          <w:color w:val="373435"/>
        </w:rPr>
        <w:t>443/2023</w:t>
      </w:r>
      <w:r>
        <w:rPr>
          <w:color w:val="373435"/>
          <w:spacing w:val="-15"/>
        </w:rPr>
        <w:t> </w:t>
      </w:r>
      <w:r>
        <w:rPr>
          <w:color w:val="373435"/>
        </w:rPr>
        <w:t>publicado</w:t>
      </w:r>
      <w:r>
        <w:rPr>
          <w:color w:val="373435"/>
          <w:spacing w:val="-15"/>
        </w:rPr>
        <w:t> </w:t>
      </w:r>
      <w:r>
        <w:rPr>
          <w:color w:val="373435"/>
        </w:rPr>
        <w:t>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206/2023).</w:t>
        </w:r>
      </w:hyperlink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5296" id="docshape423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before="1"/>
        <w:ind w:left="718"/>
      </w:pPr>
      <w:r>
        <w:rPr>
          <w:rFonts w:ascii="Arial" w:hAnsi="Arial"/>
          <w:b/>
          <w:color w:val="333866"/>
          <w:spacing w:val="-2"/>
        </w:rPr>
        <w:t>Previdência.</w:t>
      </w:r>
      <w:r>
        <w:rPr>
          <w:rFonts w:ascii="Arial" w:hAnsi="Arial"/>
          <w:b/>
          <w:color w:val="333866"/>
          <w:spacing w:val="-18"/>
        </w:rPr>
        <w:t> </w:t>
      </w:r>
      <w:r>
        <w:rPr>
          <w:color w:val="333866"/>
          <w:spacing w:val="-2"/>
        </w:rPr>
        <w:t>Responsabilidade.</w:t>
      </w:r>
      <w:r>
        <w:rPr>
          <w:color w:val="333866"/>
          <w:spacing w:val="-15"/>
        </w:rPr>
        <w:t> </w:t>
      </w:r>
      <w:r>
        <w:rPr>
          <w:color w:val="333866"/>
          <w:spacing w:val="-2"/>
        </w:rPr>
        <w:t>RPPS.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Plano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benefícios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RPPS.</w:t>
      </w:r>
      <w:r>
        <w:rPr>
          <w:color w:val="333866"/>
          <w:spacing w:val="-32"/>
        </w:rPr>
        <w:t> </w:t>
      </w:r>
      <w:r>
        <w:rPr>
          <w:color w:val="333866"/>
          <w:spacing w:val="-2"/>
        </w:rPr>
        <w:t>Alíquota.</w:t>
      </w:r>
    </w:p>
    <w:p>
      <w:pPr>
        <w:pStyle w:val="BodyText"/>
        <w:spacing w:before="87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AUDITORIA. DESCUMPRIMENTO DOS PRINCÍPIOS DA CONTRIBUTIVIDADE </w:t>
      </w:r>
      <w:r>
        <w:rPr>
          <w:rFonts w:ascii="Arial" w:hAnsi="Arial"/>
          <w:i/>
          <w:color w:val="373435"/>
          <w:sz w:val="22"/>
        </w:rPr>
        <w:t>E DO </w:t>
      </w:r>
      <w:r>
        <w:rPr>
          <w:rFonts w:ascii="Arial" w:hAnsi="Arial"/>
          <w:i/>
          <w:color w:val="373435"/>
          <w:spacing w:val="10"/>
          <w:sz w:val="22"/>
        </w:rPr>
        <w:t>EQUILÍBRIO</w:t>
      </w:r>
      <w:r>
        <w:rPr>
          <w:rFonts w:ascii="Arial" w:hAnsi="Arial"/>
          <w:i/>
          <w:color w:val="373435"/>
          <w:spacing w:val="10"/>
          <w:sz w:val="22"/>
        </w:rPr>
        <w:t> FINANCEIRO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E ATUARIAL DO </w:t>
      </w:r>
      <w:r>
        <w:rPr>
          <w:rFonts w:ascii="Arial" w:hAnsi="Arial"/>
          <w:i/>
          <w:color w:val="373435"/>
          <w:spacing w:val="9"/>
          <w:sz w:val="22"/>
        </w:rPr>
        <w:t>REGIME</w:t>
      </w:r>
      <w:r>
        <w:rPr>
          <w:rFonts w:ascii="Arial" w:hAnsi="Arial"/>
          <w:i/>
          <w:color w:val="373435"/>
          <w:spacing w:val="9"/>
          <w:sz w:val="22"/>
        </w:rPr>
        <w:t> PRÓPRIO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PREVIDÊNCIA SOCIAL. ADOÇÃO DE MEDIDAS DE EQUACIONAMENTO DO DÉFICIT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ATUARIAL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DESACORDO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AOS PRECEITOS LEGAIS.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8"/>
        </w:numPr>
        <w:tabs>
          <w:tab w:pos="2551" w:val="left" w:leader="none"/>
        </w:tabs>
        <w:spacing w:line="261" w:lineRule="auto" w:before="0" w:after="0"/>
        <w:ind w:left="2286" w:right="440" w:firstLine="41"/>
        <w:jc w:val="both"/>
        <w:rPr>
          <w:sz w:val="22"/>
        </w:rPr>
      </w:pPr>
      <w:r>
        <w:rPr>
          <w:color w:val="373435"/>
          <w:spacing w:val="-2"/>
          <w:sz w:val="22"/>
        </w:rPr>
        <w:t>Se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as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contribuições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forem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recolhidas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nos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prazos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e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nos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percentuais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fixados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pela </w:t>
      </w:r>
      <w:r>
        <w:rPr>
          <w:color w:val="373435"/>
          <w:sz w:val="22"/>
        </w:rPr>
        <w:t>Lei Municipal, o plano de benefícios do RPPS não poderá ser</w:t>
      </w:r>
      <w:r>
        <w:rPr>
          <w:color w:val="373435"/>
          <w:sz w:val="22"/>
        </w:rPr>
        <w:t> assegurado, inobservado,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pronto,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disposto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citado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artigo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3º,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bem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como,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disposto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caput do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artigo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40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CF/88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n.º</w:t>
      </w:r>
      <w:r>
        <w:rPr>
          <w:color w:val="373435"/>
          <w:spacing w:val="-8"/>
          <w:sz w:val="22"/>
        </w:rPr>
        <w:t> </w:t>
      </w:r>
      <w:r>
        <w:rPr>
          <w:color w:val="373435"/>
          <w:sz w:val="22"/>
        </w:rPr>
        <w:t>9.717/98.</w:t>
      </w:r>
    </w:p>
    <w:p>
      <w:pPr>
        <w:pStyle w:val="ListParagraph"/>
        <w:numPr>
          <w:ilvl w:val="0"/>
          <w:numId w:val="8"/>
        </w:numPr>
        <w:tabs>
          <w:tab w:pos="2561" w:val="left" w:leader="none"/>
        </w:tabs>
        <w:spacing w:line="261" w:lineRule="auto" w:before="1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A não utilização do instrumento adequado para modificação da alíquota, sem observar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parâmetros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legais,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enseja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responsabilização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gestor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município.</w:t>
      </w:r>
    </w:p>
    <w:p>
      <w:pPr>
        <w:pStyle w:val="ListParagraph"/>
        <w:numPr>
          <w:ilvl w:val="0"/>
          <w:numId w:val="8"/>
        </w:numPr>
        <w:tabs>
          <w:tab w:pos="2543" w:val="left" w:leader="none"/>
        </w:tabs>
        <w:spacing w:line="261" w:lineRule="auto" w:before="0" w:after="0"/>
        <w:ind w:left="2286" w:right="441" w:firstLine="37"/>
        <w:jc w:val="both"/>
        <w:rPr>
          <w:sz w:val="22"/>
        </w:rPr>
      </w:pPr>
      <w:r>
        <w:rPr>
          <w:color w:val="373435"/>
          <w:spacing w:val="-2"/>
          <w:sz w:val="22"/>
        </w:rPr>
        <w:t>Quando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gestor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fundo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previdência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adota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medidas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legais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cabíveis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para </w:t>
      </w:r>
      <w:r>
        <w:rPr>
          <w:color w:val="373435"/>
          <w:sz w:val="22"/>
        </w:rPr>
        <w:t>garantir o recolhimento integral das contribuições patronais, dentro do prazo, </w:t>
      </w:r>
      <w:r>
        <w:rPr>
          <w:color w:val="373435"/>
          <w:sz w:val="22"/>
        </w:rPr>
        <w:t>este imiscui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sua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responsabilidade.</w:t>
      </w:r>
    </w:p>
    <w:p>
      <w:pPr>
        <w:pStyle w:val="BodyText"/>
        <w:spacing w:line="261" w:lineRule="auto" w:before="1"/>
        <w:ind w:left="2286" w:right="441"/>
        <w:jc w:val="both"/>
      </w:pPr>
      <w:r>
        <w:rPr>
          <w:color w:val="373435"/>
        </w:rPr>
        <w:t>SUMÁRIO: AUDITORIA: Irregularidades no Instituto de Previdência do </w:t>
      </w:r>
      <w:r>
        <w:rPr>
          <w:color w:val="373435"/>
        </w:rPr>
        <w:t>Município Piripiri,</w:t>
      </w:r>
      <w:r>
        <w:rPr>
          <w:color w:val="373435"/>
          <w:spacing w:val="-2"/>
        </w:rPr>
        <w:t> </w:t>
      </w:r>
      <w:r>
        <w:rPr>
          <w:color w:val="373435"/>
        </w:rPr>
        <w:t>exercício</w:t>
      </w:r>
      <w:r>
        <w:rPr>
          <w:color w:val="373435"/>
          <w:spacing w:val="-2"/>
        </w:rPr>
        <w:t> </w:t>
      </w:r>
      <w:r>
        <w:rPr>
          <w:color w:val="373435"/>
        </w:rPr>
        <w:t>2019.</w:t>
      </w:r>
      <w:r>
        <w:rPr>
          <w:color w:val="373435"/>
          <w:spacing w:val="-22"/>
        </w:rPr>
        <w:t> </w:t>
      </w:r>
      <w:r>
        <w:rPr>
          <w:color w:val="373435"/>
        </w:rPr>
        <w:t>Aplicação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multa.</w:t>
      </w:r>
      <w:r>
        <w:rPr>
          <w:color w:val="373435"/>
          <w:spacing w:val="-2"/>
        </w:rPr>
        <w:t> </w:t>
      </w:r>
      <w:r>
        <w:rPr>
          <w:color w:val="373435"/>
        </w:rPr>
        <w:t>Decisão</w:t>
      </w:r>
      <w:r>
        <w:rPr>
          <w:color w:val="373435"/>
          <w:spacing w:val="-2"/>
        </w:rPr>
        <w:t> </w:t>
      </w:r>
      <w:r>
        <w:rPr>
          <w:color w:val="373435"/>
        </w:rPr>
        <w:t>unânime.</w:t>
      </w:r>
    </w:p>
    <w:p>
      <w:pPr>
        <w:pStyle w:val="BodyText"/>
        <w:spacing w:line="261" w:lineRule="auto" w:before="1"/>
        <w:ind w:left="2286" w:right="44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4332113</wp:posOffset>
                </wp:positionH>
                <wp:positionV relativeFrom="paragraph">
                  <wp:posOffset>144274</wp:posOffset>
                </wp:positionV>
                <wp:extent cx="55880" cy="635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558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6350">
                              <a:moveTo>
                                <a:pt x="55401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5401" y="6350"/>
                              </a:lnTo>
                              <a:lnTo>
                                <a:pt x="55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111298pt;margin-top:11.360194pt;width:4.3623pt;height:.5pt;mso-position-horizontal-relative:page;mso-position-vertical-relative:paragraph;z-index:15735808" id="docshape424" filled="true" fillcolor="#0000ff" stroked="false">
                <v:fill type="solid"/>
                <w10:wrap type="none"/>
              </v:rect>
            </w:pict>
          </mc:Fallback>
        </mc:AlternateContent>
      </w:r>
      <w:r>
        <w:rPr>
          <w:color w:val="373435"/>
        </w:rPr>
        <w:t>(AUDITORIA. Processo </w:t>
      </w:r>
      <w:hyperlink r:id="rId50">
        <w:r>
          <w:rPr>
            <w:color w:val="0000C4"/>
            <w:u w:val="single" w:color="0000C4"/>
          </w:rPr>
          <w:t>TC/015975/2021</w:t>
        </w:r>
      </w:hyperlink>
      <w:r>
        <w:rPr>
          <w:color w:val="0000C4"/>
        </w:rPr>
        <w:t> </w:t>
      </w:r>
      <w:r>
        <w:rPr>
          <w:color w:val="373435"/>
        </w:rPr>
        <w:t>– Relatora: Cons.ª Waltânia Maria N. </w:t>
      </w:r>
      <w:r>
        <w:rPr>
          <w:color w:val="373435"/>
        </w:rPr>
        <w:t>De Sousa Leal Alvarenga. Segunda Câmara. Decisão Unânime. Acórdão nº 480/2023 publicado no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206/2023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61" w:lineRule="auto" w:before="1"/>
        <w:ind w:left="718" w:right="410"/>
      </w:pPr>
      <w:r>
        <w:rPr>
          <w:rFonts w:ascii="Arial" w:hAnsi="Arial"/>
          <w:b/>
          <w:color w:val="333866"/>
        </w:rPr>
        <w:t>Previdência.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</w:rPr>
        <w:t>Contribuições</w:t>
      </w:r>
      <w:r>
        <w:rPr>
          <w:color w:val="333866"/>
          <w:spacing w:val="-6"/>
        </w:rPr>
        <w:t> </w:t>
      </w:r>
      <w:r>
        <w:rPr>
          <w:color w:val="333866"/>
        </w:rPr>
        <w:t>previdenciárias</w:t>
      </w:r>
      <w:r>
        <w:rPr>
          <w:color w:val="333866"/>
          <w:spacing w:val="-6"/>
        </w:rPr>
        <w:t> </w:t>
      </w:r>
      <w:r>
        <w:rPr>
          <w:color w:val="333866"/>
        </w:rPr>
        <w:t>em</w:t>
      </w:r>
      <w:r>
        <w:rPr>
          <w:color w:val="333866"/>
          <w:spacing w:val="-7"/>
        </w:rPr>
        <w:t> </w:t>
      </w:r>
      <w:r>
        <w:rPr>
          <w:color w:val="333866"/>
        </w:rPr>
        <w:t>atraso.</w:t>
      </w:r>
      <w:r>
        <w:rPr>
          <w:color w:val="333866"/>
          <w:spacing w:val="-7"/>
        </w:rPr>
        <w:t> </w:t>
      </w:r>
      <w:r>
        <w:rPr>
          <w:color w:val="333866"/>
        </w:rPr>
        <w:t>Imputação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débito.</w:t>
      </w:r>
      <w:r>
        <w:rPr>
          <w:color w:val="333866"/>
          <w:spacing w:val="-7"/>
        </w:rPr>
        <w:t> </w:t>
      </w:r>
      <w:r>
        <w:rPr>
          <w:color w:val="333866"/>
        </w:rPr>
        <w:t>Reprovação</w:t>
      </w:r>
      <w:r>
        <w:rPr>
          <w:color w:val="333866"/>
          <w:spacing w:val="-6"/>
        </w:rPr>
        <w:t> </w:t>
      </w:r>
      <w:r>
        <w:rPr>
          <w:color w:val="333866"/>
        </w:rPr>
        <w:t>das</w:t>
      </w:r>
      <w:r>
        <w:rPr>
          <w:color w:val="333866"/>
          <w:spacing w:val="-7"/>
        </w:rPr>
        <w:t> </w:t>
      </w:r>
      <w:r>
        <w:rPr>
          <w:color w:val="333866"/>
        </w:rPr>
        <w:t>contas do</w:t>
      </w:r>
      <w:r>
        <w:rPr>
          <w:color w:val="333866"/>
          <w:spacing w:val="-25"/>
        </w:rPr>
        <w:t> </w:t>
      </w:r>
      <w:r>
        <w:rPr>
          <w:color w:val="333866"/>
        </w:rPr>
        <w:t>gestor.</w:t>
      </w:r>
    </w:p>
    <w:p>
      <w:pPr>
        <w:spacing w:line="261" w:lineRule="auto" w:before="24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CONTAS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GESTÃO.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PREFEITURA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ATRASO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PAGAMENTO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OBRIGAÇÕES. IMPUTAÇÃO DE DÉBITO NO VALOR DA MULTA E DOS JUROS. REPROVAÇÃO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  <w:spacing w:val="-2"/>
        </w:rPr>
        <w:t>Pagamentos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contribuições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previdenciárias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realizadas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atraso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junto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INSS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ao </w:t>
      </w:r>
      <w:r>
        <w:rPr>
          <w:color w:val="373435"/>
        </w:rPr>
        <w:t>Ministério</w:t>
      </w:r>
      <w:r>
        <w:rPr>
          <w:color w:val="373435"/>
          <w:spacing w:val="-16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Fazenda,</w:t>
      </w:r>
      <w:r>
        <w:rPr>
          <w:color w:val="373435"/>
          <w:spacing w:val="-15"/>
        </w:rPr>
        <w:t> </w:t>
      </w:r>
      <w:r>
        <w:rPr>
          <w:color w:val="373435"/>
        </w:rPr>
        <w:t>sobre</w:t>
      </w:r>
      <w:r>
        <w:rPr>
          <w:color w:val="373435"/>
          <w:spacing w:val="-16"/>
        </w:rPr>
        <w:t> </w:t>
      </w:r>
      <w:r>
        <w:rPr>
          <w:color w:val="373435"/>
        </w:rPr>
        <w:t>os</w:t>
      </w:r>
      <w:r>
        <w:rPr>
          <w:color w:val="373435"/>
          <w:spacing w:val="-15"/>
        </w:rPr>
        <w:t> </w:t>
      </w:r>
      <w:r>
        <w:rPr>
          <w:color w:val="373435"/>
        </w:rPr>
        <w:t>quais</w:t>
      </w:r>
      <w:r>
        <w:rPr>
          <w:color w:val="373435"/>
          <w:spacing w:val="-15"/>
        </w:rPr>
        <w:t> </w:t>
      </w:r>
      <w:r>
        <w:rPr>
          <w:color w:val="373435"/>
        </w:rPr>
        <w:t>incidiram</w:t>
      </w:r>
      <w:r>
        <w:rPr>
          <w:color w:val="373435"/>
          <w:spacing w:val="-15"/>
        </w:rPr>
        <w:t> </w:t>
      </w:r>
      <w:r>
        <w:rPr>
          <w:color w:val="373435"/>
        </w:rPr>
        <w:t>juros,</w:t>
      </w:r>
      <w:r>
        <w:rPr>
          <w:color w:val="373435"/>
          <w:spacing w:val="-16"/>
        </w:rPr>
        <w:t> </w:t>
      </w:r>
      <w:r>
        <w:rPr>
          <w:color w:val="373435"/>
        </w:rPr>
        <w:t>além</w:t>
      </w:r>
      <w:r>
        <w:rPr>
          <w:color w:val="373435"/>
          <w:spacing w:val="-15"/>
        </w:rPr>
        <w:t> </w:t>
      </w:r>
      <w:r>
        <w:rPr>
          <w:color w:val="373435"/>
        </w:rPr>
        <w:t>gerar</w:t>
      </w:r>
      <w:r>
        <w:rPr>
          <w:color w:val="373435"/>
          <w:spacing w:val="-15"/>
        </w:rPr>
        <w:t> </w:t>
      </w:r>
      <w:r>
        <w:rPr>
          <w:color w:val="373435"/>
        </w:rPr>
        <w:t>imputação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débito no</w:t>
      </w:r>
      <w:r>
        <w:rPr>
          <w:color w:val="373435"/>
          <w:spacing w:val="-9"/>
        </w:rPr>
        <w:t> </w:t>
      </w:r>
      <w:r>
        <w:rPr>
          <w:color w:val="373435"/>
        </w:rPr>
        <w:t>valor</w:t>
      </w:r>
      <w:r>
        <w:rPr>
          <w:color w:val="373435"/>
          <w:spacing w:val="-9"/>
        </w:rPr>
        <w:t> </w:t>
      </w:r>
      <w:r>
        <w:rPr>
          <w:color w:val="373435"/>
        </w:rPr>
        <w:t>correspondente,</w:t>
      </w:r>
      <w:r>
        <w:rPr>
          <w:color w:val="373435"/>
          <w:spacing w:val="-9"/>
        </w:rPr>
        <w:t> </w:t>
      </w:r>
      <w:r>
        <w:rPr>
          <w:color w:val="373435"/>
        </w:rPr>
        <w:t>repercutem</w:t>
      </w:r>
      <w:r>
        <w:rPr>
          <w:color w:val="373435"/>
          <w:spacing w:val="-9"/>
        </w:rPr>
        <w:t> </w:t>
      </w:r>
      <w:r>
        <w:rPr>
          <w:color w:val="373435"/>
        </w:rPr>
        <w:t>na</w:t>
      </w:r>
      <w:r>
        <w:rPr>
          <w:color w:val="373435"/>
          <w:spacing w:val="-9"/>
        </w:rPr>
        <w:t> </w:t>
      </w:r>
      <w:r>
        <w:rPr>
          <w:color w:val="373435"/>
        </w:rPr>
        <w:t>reprovação</w:t>
      </w:r>
      <w:r>
        <w:rPr>
          <w:color w:val="373435"/>
          <w:spacing w:val="-9"/>
        </w:rPr>
        <w:t> </w:t>
      </w:r>
      <w:r>
        <w:rPr>
          <w:color w:val="373435"/>
        </w:rPr>
        <w:t>das</w:t>
      </w:r>
      <w:r>
        <w:rPr>
          <w:color w:val="373435"/>
          <w:spacing w:val="-9"/>
        </w:rPr>
        <w:t> </w:t>
      </w:r>
      <w:r>
        <w:rPr>
          <w:color w:val="373435"/>
        </w:rPr>
        <w:t>contas</w:t>
      </w:r>
      <w:r>
        <w:rPr>
          <w:color w:val="373435"/>
          <w:spacing w:val="-9"/>
        </w:rPr>
        <w:t> </w:t>
      </w:r>
      <w:r>
        <w:rPr>
          <w:color w:val="373435"/>
        </w:rPr>
        <w:t>do</w:t>
      </w:r>
      <w:r>
        <w:rPr>
          <w:color w:val="373435"/>
          <w:spacing w:val="-9"/>
        </w:rPr>
        <w:t> </w:t>
      </w:r>
      <w:r>
        <w:rPr>
          <w:color w:val="373435"/>
        </w:rPr>
        <w:t>gestor.</w:t>
      </w: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SUMÁRIO: Prestação de Contas de Gestão do Município de Canto do Buriti-PI, exercício 2021. Irregularidade. Aplicação de multa. Imputação de Débito. Recomendação.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ind w:left="2286"/>
      </w:pPr>
      <w:r>
        <w:rPr>
          <w:color w:val="373435"/>
        </w:rPr>
        <w:t>(Prestação</w:t>
      </w:r>
      <w:r>
        <w:rPr>
          <w:color w:val="373435"/>
          <w:spacing w:val="42"/>
        </w:rPr>
        <w:t> </w:t>
      </w:r>
      <w:r>
        <w:rPr>
          <w:color w:val="373435"/>
        </w:rPr>
        <w:t>de</w:t>
      </w:r>
      <w:r>
        <w:rPr>
          <w:color w:val="373435"/>
          <w:spacing w:val="45"/>
        </w:rPr>
        <w:t> </w:t>
      </w:r>
      <w:r>
        <w:rPr>
          <w:color w:val="373435"/>
        </w:rPr>
        <w:t>contas.</w:t>
      </w:r>
      <w:r>
        <w:rPr>
          <w:color w:val="373435"/>
          <w:spacing w:val="44"/>
        </w:rPr>
        <w:t> </w:t>
      </w:r>
      <w:r>
        <w:rPr>
          <w:color w:val="373435"/>
        </w:rPr>
        <w:t>Processo</w:t>
      </w:r>
      <w:r>
        <w:rPr>
          <w:color w:val="373435"/>
          <w:spacing w:val="41"/>
        </w:rPr>
        <w:t> </w:t>
      </w:r>
      <w:hyperlink r:id="rId51">
        <w:r>
          <w:rPr>
            <w:color w:val="0000C4"/>
            <w:u w:val="single" w:color="0000C4"/>
          </w:rPr>
          <w:t>TC/020349/2021</w:t>
        </w:r>
      </w:hyperlink>
      <w:r>
        <w:rPr>
          <w:color w:val="373435"/>
        </w:rPr>
        <w:t>–</w:t>
      </w:r>
      <w:r>
        <w:rPr>
          <w:color w:val="373435"/>
          <w:spacing w:val="44"/>
        </w:rPr>
        <w:t> </w:t>
      </w:r>
      <w:r>
        <w:rPr>
          <w:color w:val="373435"/>
        </w:rPr>
        <w:t>Relatora:</w:t>
      </w:r>
      <w:r>
        <w:rPr>
          <w:color w:val="373435"/>
          <w:spacing w:val="45"/>
        </w:rPr>
        <w:t> </w:t>
      </w:r>
      <w:r>
        <w:rPr>
          <w:color w:val="373435"/>
        </w:rPr>
        <w:t>Cons.ª</w:t>
      </w:r>
      <w:r>
        <w:rPr>
          <w:color w:val="373435"/>
          <w:spacing w:val="44"/>
        </w:rPr>
        <w:t> </w:t>
      </w:r>
      <w:r>
        <w:rPr>
          <w:color w:val="373435"/>
        </w:rPr>
        <w:t>Flora</w:t>
      </w:r>
      <w:r>
        <w:rPr>
          <w:color w:val="373435"/>
          <w:spacing w:val="45"/>
        </w:rPr>
        <w:t> </w:t>
      </w:r>
      <w:r>
        <w:rPr>
          <w:color w:val="373435"/>
          <w:spacing w:val="-2"/>
        </w:rPr>
        <w:t>Izabel</w:t>
      </w:r>
    </w:p>
    <w:p>
      <w:pPr>
        <w:pStyle w:val="BodyText"/>
        <w:spacing w:before="24"/>
        <w:ind w:left="2286"/>
      </w:pPr>
      <w:r>
        <w:rPr>
          <w:color w:val="373435"/>
          <w:spacing w:val="11"/>
        </w:rPr>
        <w:t>Nobre</w:t>
      </w:r>
      <w:r>
        <w:rPr>
          <w:color w:val="373435"/>
          <w:spacing w:val="74"/>
        </w:rPr>
        <w:t> </w:t>
      </w:r>
      <w:r>
        <w:rPr>
          <w:color w:val="373435"/>
          <w:spacing w:val="12"/>
        </w:rPr>
        <w:t>Rodrigues.</w:t>
      </w:r>
      <w:r>
        <w:rPr>
          <w:color w:val="373435"/>
          <w:spacing w:val="75"/>
        </w:rPr>
        <w:t> </w:t>
      </w:r>
      <w:r>
        <w:rPr>
          <w:color w:val="373435"/>
          <w:spacing w:val="12"/>
        </w:rPr>
        <w:t>Primeira</w:t>
      </w:r>
      <w:r>
        <w:rPr>
          <w:color w:val="373435"/>
          <w:spacing w:val="75"/>
        </w:rPr>
        <w:t> </w:t>
      </w:r>
      <w:r>
        <w:rPr>
          <w:color w:val="373435"/>
          <w:spacing w:val="12"/>
        </w:rPr>
        <w:t>Câmara.</w:t>
      </w:r>
      <w:r>
        <w:rPr>
          <w:color w:val="373435"/>
          <w:spacing w:val="74"/>
        </w:rPr>
        <w:t> </w:t>
      </w:r>
      <w:r>
        <w:rPr>
          <w:color w:val="373435"/>
          <w:spacing w:val="12"/>
        </w:rPr>
        <w:t>Decisão</w:t>
      </w:r>
      <w:r>
        <w:rPr>
          <w:color w:val="373435"/>
          <w:spacing w:val="75"/>
        </w:rPr>
        <w:t> </w:t>
      </w:r>
      <w:r>
        <w:rPr>
          <w:color w:val="373435"/>
          <w:spacing w:val="12"/>
        </w:rPr>
        <w:t>Unânime.</w:t>
      </w:r>
      <w:r>
        <w:rPr>
          <w:color w:val="373435"/>
          <w:spacing w:val="63"/>
        </w:rPr>
        <w:t> </w:t>
      </w:r>
      <w:r>
        <w:rPr>
          <w:color w:val="373435"/>
          <w:spacing w:val="12"/>
        </w:rPr>
        <w:t>Acórdão</w:t>
      </w:r>
      <w:r>
        <w:rPr>
          <w:color w:val="373435"/>
          <w:spacing w:val="75"/>
        </w:rPr>
        <w:t> </w:t>
      </w:r>
      <w:r>
        <w:rPr>
          <w:color w:val="373435"/>
        </w:rPr>
        <w:t>nº</w:t>
      </w:r>
      <w:r>
        <w:rPr>
          <w:color w:val="373435"/>
          <w:spacing w:val="75"/>
        </w:rPr>
        <w:t> </w:t>
      </w:r>
      <w:r>
        <w:rPr>
          <w:color w:val="373435"/>
          <w:spacing w:val="4"/>
        </w:rPr>
        <w:t>405</w:t>
      </w:r>
    </w:p>
    <w:p>
      <w:pPr>
        <w:pStyle w:val="BodyText"/>
        <w:spacing w:before="23"/>
        <w:ind w:left="2286"/>
      </w:pPr>
      <w:r>
        <w:rPr>
          <w:color w:val="373435"/>
          <w:spacing w:val="-2"/>
        </w:rPr>
        <w:t>/2023publicado</w:t>
      </w:r>
      <w:r>
        <w:rPr>
          <w:color w:val="373435"/>
          <w:spacing w:val="-17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6"/>
        </w:rPr>
        <w:t> </w:t>
      </w:r>
      <w:hyperlink r:id="rId52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6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  <w:r>
          <w:rPr>
            <w:color w:val="0000C4"/>
            <w:spacing w:val="-16"/>
          </w:rPr>
          <w:t> </w:t>
        </w:r>
        <w:r>
          <w:rPr>
            <w:color w:val="0000C4"/>
            <w:spacing w:val="-2"/>
            <w:u w:val="single" w:color="0000C4"/>
          </w:rPr>
          <w:t>209/2023</w:t>
        </w:r>
      </w:hyperlink>
      <w:r>
        <w:rPr>
          <w:color w:val="373435"/>
          <w:spacing w:val="-2"/>
        </w:rPr>
        <w:t>).</w:t>
      </w:r>
    </w:p>
    <w:p>
      <w:pPr>
        <w:spacing w:after="0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6320" id="docshape425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373435"/>
          <w:spacing w:val="-2"/>
        </w:rPr>
        <w:t>PROCESSUAL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before="1"/>
        <w:ind w:left="718"/>
      </w:pPr>
      <w:r>
        <w:rPr>
          <w:rFonts w:ascii="Arial" w:hAnsi="Arial"/>
          <w:b/>
          <w:color w:val="333866"/>
          <w:spacing w:val="-2"/>
        </w:rPr>
        <w:t>Processual.</w:t>
      </w:r>
      <w:r>
        <w:rPr>
          <w:rFonts w:ascii="Arial" w:hAnsi="Arial"/>
          <w:b/>
          <w:color w:val="333866"/>
          <w:spacing w:val="53"/>
        </w:rPr>
        <w:t> </w:t>
      </w:r>
      <w:r>
        <w:rPr>
          <w:color w:val="333866"/>
          <w:spacing w:val="-2"/>
        </w:rPr>
        <w:t>Desatualização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cadastral.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Resolução</w:t>
      </w:r>
      <w:r>
        <w:rPr>
          <w:color w:val="333866"/>
          <w:spacing w:val="-22"/>
        </w:rPr>
        <w:t> </w:t>
      </w:r>
      <w:r>
        <w:rPr>
          <w:color w:val="333866"/>
          <w:spacing w:val="-2"/>
        </w:rPr>
        <w:t>TCE/PI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Nº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908/2009</w:t>
      </w:r>
    </w:p>
    <w:p>
      <w:pPr>
        <w:pStyle w:val="BodyText"/>
        <w:spacing w:before="59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4"/>
          <w:sz w:val="22"/>
        </w:rPr>
        <w:t>EMBARGOS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4"/>
          <w:sz w:val="22"/>
        </w:rPr>
        <w:t>DECLARAÇÃO.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COMPROVAÇÃO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 </w:t>
      </w:r>
      <w:r>
        <w:rPr>
          <w:rFonts w:ascii="Arial" w:hAnsi="Arial"/>
          <w:i/>
          <w:color w:val="373435"/>
          <w:spacing w:val="14"/>
          <w:sz w:val="22"/>
        </w:rPr>
        <w:t>INTIMAÇÃO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RECORRENTE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SEU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PATRONO.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CONHECIMENTO.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IMPROVIMENTO.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9"/>
        </w:numPr>
        <w:tabs>
          <w:tab w:pos="2527" w:val="left" w:leader="none"/>
        </w:tabs>
        <w:spacing w:line="261" w:lineRule="auto" w:before="0" w:after="0"/>
        <w:ind w:left="2287" w:right="440" w:firstLine="0"/>
        <w:jc w:val="both"/>
        <w:rPr>
          <w:sz w:val="22"/>
        </w:rPr>
      </w:pPr>
      <w:r>
        <w:rPr>
          <w:color w:val="373435"/>
          <w:sz w:val="22"/>
        </w:rPr>
        <w:t>Diferentemente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foi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alegado,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recorrente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seu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patrono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foram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devidamente </w:t>
      </w:r>
      <w:r>
        <w:rPr>
          <w:color w:val="373435"/>
          <w:spacing w:val="-2"/>
          <w:sz w:val="22"/>
        </w:rPr>
        <w:t>intimados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pelo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Diário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Oficial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Eletrônico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-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TCE-PI-nº</w:t>
      </w:r>
      <w:r>
        <w:rPr>
          <w:color w:val="373435"/>
          <w:spacing w:val="-11"/>
          <w:sz w:val="22"/>
        </w:rPr>
        <w:t> </w:t>
      </w:r>
      <w:r>
        <w:rPr>
          <w:color w:val="373435"/>
          <w:spacing w:val="-2"/>
          <w:sz w:val="22"/>
        </w:rPr>
        <w:t>048/2023,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disponibilizado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em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10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2"/>
          <w:sz w:val="22"/>
        </w:rPr>
        <w:t>de </w:t>
      </w:r>
      <w:r>
        <w:rPr>
          <w:color w:val="373435"/>
          <w:sz w:val="22"/>
        </w:rPr>
        <w:t>março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2023,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publicação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dia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13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março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2023.</w:t>
      </w:r>
    </w:p>
    <w:p>
      <w:pPr>
        <w:pStyle w:val="ListParagraph"/>
        <w:numPr>
          <w:ilvl w:val="0"/>
          <w:numId w:val="9"/>
        </w:numPr>
        <w:tabs>
          <w:tab w:pos="2508" w:val="left" w:leader="none"/>
        </w:tabs>
        <w:spacing w:line="261" w:lineRule="auto" w:before="1" w:after="0"/>
        <w:ind w:left="2286" w:right="440" w:firstLine="0"/>
        <w:jc w:val="both"/>
        <w:rPr>
          <w:sz w:val="22"/>
        </w:rPr>
      </w:pPr>
      <w:r>
        <w:rPr>
          <w:color w:val="373435"/>
          <w:spacing w:val="-4"/>
          <w:sz w:val="22"/>
        </w:rPr>
        <w:t>O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4"/>
          <w:sz w:val="22"/>
        </w:rPr>
        <w:t>§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5º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art.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3º,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Resolução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4"/>
          <w:sz w:val="22"/>
        </w:rPr>
        <w:t>TCE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4"/>
          <w:sz w:val="22"/>
        </w:rPr>
        <w:t>nº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908/2009,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estabelece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que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este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C.</w:t>
      </w:r>
      <w:r>
        <w:rPr>
          <w:color w:val="373435"/>
          <w:spacing w:val="-12"/>
          <w:sz w:val="22"/>
        </w:rPr>
        <w:t> </w:t>
      </w:r>
      <w:r>
        <w:rPr>
          <w:color w:val="373435"/>
          <w:spacing w:val="-4"/>
          <w:sz w:val="22"/>
        </w:rPr>
        <w:t>TCE-PI</w:t>
      </w:r>
      <w:r>
        <w:rPr>
          <w:color w:val="373435"/>
          <w:spacing w:val="-6"/>
          <w:sz w:val="22"/>
        </w:rPr>
        <w:t> </w:t>
      </w:r>
      <w:r>
        <w:rPr>
          <w:color w:val="373435"/>
          <w:spacing w:val="-4"/>
          <w:sz w:val="22"/>
        </w:rPr>
        <w:t>não </w:t>
      </w:r>
      <w:r>
        <w:rPr>
          <w:color w:val="373435"/>
          <w:sz w:val="22"/>
        </w:rPr>
        <w:t>se responsabilizará em relação ao prejuízo advindo da desatualização do </w:t>
      </w:r>
      <w:r>
        <w:rPr>
          <w:color w:val="373435"/>
          <w:sz w:val="22"/>
        </w:rPr>
        <w:t>cadastro eletrônico, uma vez que as notificações, citações e correspondências devidas serão enviadas para os endereços informados, não podendo o gestor/ordenador, assim, alegar a ausência de conhecimento sobre fatos que foram informados através de correspondências enviadas aos endereços constantes do seu cadastro junto aos sistemas internos deste C.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Tribunal de Contas.</w:t>
      </w:r>
    </w:p>
    <w:p>
      <w:pPr>
        <w:pStyle w:val="BodyText"/>
        <w:spacing w:before="24"/>
      </w:pPr>
    </w:p>
    <w:p>
      <w:pPr>
        <w:pStyle w:val="BodyText"/>
        <w:spacing w:line="261" w:lineRule="auto" w:before="1"/>
        <w:ind w:left="2286" w:right="440" w:firstLine="93"/>
        <w:jc w:val="both"/>
      </w:pPr>
      <w:r>
        <w:rPr>
          <w:color w:val="373435"/>
        </w:rPr>
        <w:t>Sumário: Embargos de Declaração – Prefeitura Municipal de José de Freitas/PI. Exercício</w:t>
      </w:r>
      <w:r>
        <w:rPr>
          <w:color w:val="373435"/>
          <w:spacing w:val="-3"/>
        </w:rPr>
        <w:t> </w:t>
      </w:r>
      <w:r>
        <w:rPr>
          <w:color w:val="373435"/>
        </w:rPr>
        <w:t>Financeiro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2017.</w:t>
      </w:r>
      <w:r>
        <w:rPr>
          <w:color w:val="373435"/>
          <w:spacing w:val="-3"/>
        </w:rPr>
        <w:t> </w:t>
      </w:r>
      <w:r>
        <w:rPr>
          <w:color w:val="373435"/>
        </w:rPr>
        <w:t>Conhecimento.</w:t>
      </w:r>
      <w:r>
        <w:rPr>
          <w:color w:val="373435"/>
          <w:spacing w:val="-3"/>
        </w:rPr>
        <w:t> </w:t>
      </w:r>
      <w:r>
        <w:rPr>
          <w:color w:val="373435"/>
        </w:rPr>
        <w:t>Improvimento.</w:t>
      </w:r>
      <w:r>
        <w:rPr>
          <w:color w:val="373435"/>
          <w:spacing w:val="-3"/>
        </w:rPr>
        <w:t> </w:t>
      </w:r>
      <w:r>
        <w:rPr>
          <w:color w:val="373435"/>
        </w:rPr>
        <w:t>Decisão</w:t>
      </w:r>
      <w:r>
        <w:rPr>
          <w:color w:val="373435"/>
          <w:spacing w:val="-3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(Embargos declaração. Processo </w:t>
      </w:r>
      <w:hyperlink r:id="rId53">
        <w:r>
          <w:rPr>
            <w:color w:val="0000C4"/>
            <w:u w:val="single" w:color="0000C4"/>
          </w:rPr>
          <w:t>TC/004004/2023</w:t>
        </w:r>
      </w:hyperlink>
      <w:r>
        <w:rPr>
          <w:color w:val="373435"/>
        </w:rPr>
        <w:t>– Relator: Cons. Kleber </w:t>
      </w:r>
      <w:r>
        <w:rPr>
          <w:color w:val="373435"/>
        </w:rPr>
        <w:t>Dantas Eulálio.</w:t>
      </w:r>
      <w:r>
        <w:rPr>
          <w:color w:val="373435"/>
          <w:spacing w:val="-16"/>
        </w:rPr>
        <w:t> </w:t>
      </w:r>
      <w:r>
        <w:rPr>
          <w:color w:val="373435"/>
        </w:rPr>
        <w:t>Plenário.</w:t>
      </w:r>
      <w:r>
        <w:rPr>
          <w:color w:val="373435"/>
          <w:spacing w:val="-15"/>
        </w:rPr>
        <w:t> </w:t>
      </w:r>
      <w:r>
        <w:rPr>
          <w:color w:val="373435"/>
        </w:rPr>
        <w:t>Decisão</w:t>
      </w:r>
      <w:r>
        <w:rPr>
          <w:color w:val="373435"/>
          <w:spacing w:val="-15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15"/>
        </w:rPr>
        <w:t> </w:t>
      </w:r>
      <w:r>
        <w:rPr>
          <w:color w:val="373435"/>
        </w:rPr>
        <w:t>nº</w:t>
      </w:r>
      <w:r>
        <w:rPr>
          <w:color w:val="373435"/>
          <w:spacing w:val="-15"/>
        </w:rPr>
        <w:t> </w:t>
      </w:r>
      <w:r>
        <w:rPr>
          <w:color w:val="373435"/>
        </w:rPr>
        <w:t>453/2023</w:t>
      </w:r>
      <w:r>
        <w:rPr>
          <w:color w:val="373435"/>
          <w:spacing w:val="-15"/>
        </w:rPr>
        <w:t> </w:t>
      </w:r>
      <w:r>
        <w:rPr>
          <w:color w:val="373435"/>
        </w:rPr>
        <w:t>publicado</w:t>
      </w:r>
      <w:r>
        <w:rPr>
          <w:color w:val="373435"/>
          <w:spacing w:val="-16"/>
        </w:rPr>
        <w:t> </w:t>
      </w:r>
      <w:r>
        <w:rPr>
          <w:color w:val="373435"/>
        </w:rPr>
        <w:t>no</w:t>
      </w:r>
      <w:r>
        <w:rPr>
          <w:color w:val="373435"/>
          <w:spacing w:val="-15"/>
        </w:rPr>
        <w:t> </w:t>
      </w:r>
      <w:hyperlink r:id="rId54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5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54">
        <w:r>
          <w:rPr>
            <w:color w:val="0000C4"/>
            <w:spacing w:val="-2"/>
            <w:u w:val="single" w:color="0000C4"/>
          </w:rPr>
          <w:t>202/2023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715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6832" id="docshape42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373435"/>
          <w:spacing w:val="-2"/>
        </w:rPr>
        <w:t>RESPONSABILIDADE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 w:right="445"/>
        <w:jc w:val="both"/>
      </w:pPr>
      <w:r>
        <w:rPr>
          <w:rFonts w:ascii="Arial" w:hAnsi="Arial"/>
          <w:b/>
          <w:color w:val="333866"/>
        </w:rPr>
        <w:t>Responsabilidade. </w:t>
      </w:r>
      <w:r>
        <w:rPr>
          <w:color w:val="333866"/>
        </w:rPr>
        <w:t>A responsabilidade pelos encargos trabalhistas, previdenciários, fiscais e </w:t>
      </w:r>
      <w:r>
        <w:rPr>
          <w:color w:val="333866"/>
          <w:spacing w:val="-2"/>
        </w:rPr>
        <w:t>comerciais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resultantes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execução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contrato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empresa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contratada,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mas</w:t>
      </w:r>
      <w:r>
        <w:rPr>
          <w:color w:val="333866"/>
          <w:spacing w:val="-14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Administração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Pública </w:t>
      </w:r>
      <w:r>
        <w:rPr>
          <w:color w:val="333866"/>
        </w:rPr>
        <w:t>responde</w:t>
      </w:r>
      <w:r>
        <w:rPr>
          <w:color w:val="333866"/>
          <w:spacing w:val="-3"/>
        </w:rPr>
        <w:t> </w:t>
      </w:r>
      <w:r>
        <w:rPr>
          <w:color w:val="333866"/>
        </w:rPr>
        <w:t>solidariamente</w:t>
      </w:r>
      <w:r>
        <w:rPr>
          <w:color w:val="333866"/>
          <w:spacing w:val="-3"/>
        </w:rPr>
        <w:t> </w:t>
      </w:r>
      <w:r>
        <w:rPr>
          <w:color w:val="333866"/>
        </w:rPr>
        <w:t>com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3"/>
        </w:rPr>
        <w:t> </w:t>
      </w:r>
      <w:r>
        <w:rPr>
          <w:color w:val="333866"/>
        </w:rPr>
        <w:t>contratado</w:t>
      </w:r>
      <w:r>
        <w:rPr>
          <w:color w:val="333866"/>
          <w:spacing w:val="-3"/>
        </w:rPr>
        <w:t> </w:t>
      </w:r>
      <w:r>
        <w:rPr>
          <w:color w:val="333866"/>
        </w:rPr>
        <w:t>pelos</w:t>
      </w:r>
      <w:r>
        <w:rPr>
          <w:color w:val="333866"/>
          <w:spacing w:val="-3"/>
        </w:rPr>
        <w:t> </w:t>
      </w:r>
      <w:r>
        <w:rPr>
          <w:color w:val="333866"/>
        </w:rPr>
        <w:t>encargos</w:t>
      </w:r>
      <w:r>
        <w:rPr>
          <w:color w:val="333866"/>
          <w:spacing w:val="-3"/>
        </w:rPr>
        <w:t> </w:t>
      </w:r>
      <w:r>
        <w:rPr>
          <w:color w:val="333866"/>
        </w:rPr>
        <w:t>previdenciários.</w:t>
      </w:r>
    </w:p>
    <w:p>
      <w:pPr>
        <w:spacing w:line="261" w:lineRule="auto" w:before="223"/>
        <w:ind w:left="2286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CONTAS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GESTÃO.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PREFEITURA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MUNICIPAL.</w:t>
      </w:r>
      <w:r>
        <w:rPr>
          <w:rFonts w:ascii="Arial" w:hAnsi="Arial"/>
          <w:i/>
          <w:color w:val="373435"/>
          <w:spacing w:val="-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REALIZAÇÃO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PAGAMENTO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OBSERVÂNCIA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RECOLHIMENTO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CONTRIBUIÇÃO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PRVIDENCIÁRIA E TRABALHISTA. AUSÊNCIA DE MANUTENÇÃO E CONSERVAÇÃO DOS </w:t>
      </w:r>
      <w:r>
        <w:rPr>
          <w:rFonts w:ascii="Arial" w:hAnsi="Arial"/>
          <w:i/>
          <w:color w:val="373435"/>
          <w:spacing w:val="-2"/>
          <w:sz w:val="22"/>
        </w:rPr>
        <w:t>VEÍCULOS.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AUSÊNCIA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MANUNTENÇÃO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CONSERVAÇÃO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DOS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VEÍCULOS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 </w:t>
      </w:r>
      <w:r>
        <w:rPr>
          <w:rFonts w:ascii="Arial" w:hAnsi="Arial"/>
          <w:i/>
          <w:color w:val="373435"/>
          <w:sz w:val="22"/>
        </w:rPr>
        <w:t>EQUIPAMENTOS PÚLICOS. MÓVEIS DE SALA DE AULA EM ESTADO DE CONSERVAÇÃO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PRECÁRIO.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 w:before="1"/>
        <w:ind w:left="2286" w:right="442"/>
        <w:jc w:val="both"/>
      </w:pPr>
      <w:r>
        <w:rPr>
          <w:color w:val="373435"/>
        </w:rPr>
        <w:t>A</w:t>
      </w:r>
      <w:r>
        <w:rPr>
          <w:color w:val="373435"/>
          <w:spacing w:val="-16"/>
        </w:rPr>
        <w:t> </w:t>
      </w:r>
      <w:r>
        <w:rPr>
          <w:color w:val="373435"/>
        </w:rPr>
        <w:t>responsabilidade</w:t>
      </w:r>
      <w:r>
        <w:rPr>
          <w:color w:val="373435"/>
          <w:spacing w:val="-4"/>
        </w:rPr>
        <w:t> </w:t>
      </w:r>
      <w:r>
        <w:rPr>
          <w:color w:val="373435"/>
        </w:rPr>
        <w:t>pelos</w:t>
      </w:r>
      <w:r>
        <w:rPr>
          <w:color w:val="373435"/>
          <w:spacing w:val="-4"/>
        </w:rPr>
        <w:t> </w:t>
      </w:r>
      <w:r>
        <w:rPr>
          <w:color w:val="373435"/>
        </w:rPr>
        <w:t>encargos</w:t>
      </w:r>
      <w:r>
        <w:rPr>
          <w:color w:val="373435"/>
          <w:spacing w:val="-4"/>
        </w:rPr>
        <w:t> </w:t>
      </w:r>
      <w:r>
        <w:rPr>
          <w:color w:val="373435"/>
        </w:rPr>
        <w:t>trabalhistas,</w:t>
      </w:r>
      <w:r>
        <w:rPr>
          <w:color w:val="373435"/>
          <w:spacing w:val="-4"/>
        </w:rPr>
        <w:t> </w:t>
      </w:r>
      <w:r>
        <w:rPr>
          <w:color w:val="373435"/>
        </w:rPr>
        <w:t>previdenciários,</w:t>
      </w:r>
      <w:r>
        <w:rPr>
          <w:color w:val="373435"/>
          <w:spacing w:val="-4"/>
        </w:rPr>
        <w:t> </w:t>
      </w:r>
      <w:r>
        <w:rPr>
          <w:color w:val="373435"/>
        </w:rPr>
        <w:t>fiscais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comerciais resultantes</w:t>
      </w:r>
      <w:r>
        <w:rPr>
          <w:color w:val="373435"/>
          <w:spacing w:val="-2"/>
        </w:rPr>
        <w:t> </w:t>
      </w:r>
      <w:r>
        <w:rPr>
          <w:color w:val="373435"/>
        </w:rPr>
        <w:t>da</w:t>
      </w:r>
      <w:r>
        <w:rPr>
          <w:color w:val="373435"/>
          <w:spacing w:val="-2"/>
        </w:rPr>
        <w:t> </w:t>
      </w:r>
      <w:r>
        <w:rPr>
          <w:color w:val="373435"/>
        </w:rPr>
        <w:t>execução</w:t>
      </w:r>
      <w:r>
        <w:rPr>
          <w:color w:val="373435"/>
          <w:spacing w:val="-2"/>
        </w:rPr>
        <w:t> </w:t>
      </w:r>
      <w:r>
        <w:rPr>
          <w:color w:val="373435"/>
        </w:rPr>
        <w:t>do</w:t>
      </w:r>
      <w:r>
        <w:rPr>
          <w:color w:val="373435"/>
          <w:spacing w:val="-2"/>
        </w:rPr>
        <w:t> </w:t>
      </w:r>
      <w:r>
        <w:rPr>
          <w:color w:val="373435"/>
        </w:rPr>
        <w:t>contrato</w:t>
      </w:r>
      <w:r>
        <w:rPr>
          <w:color w:val="373435"/>
          <w:spacing w:val="-2"/>
        </w:rPr>
        <w:t> </w:t>
      </w:r>
      <w:r>
        <w:rPr>
          <w:color w:val="373435"/>
        </w:rPr>
        <w:t>é</w:t>
      </w:r>
      <w:r>
        <w:rPr>
          <w:color w:val="373435"/>
          <w:spacing w:val="-2"/>
        </w:rPr>
        <w:t> </w:t>
      </w:r>
      <w:r>
        <w:rPr>
          <w:color w:val="373435"/>
        </w:rPr>
        <w:t>da</w:t>
      </w:r>
      <w:r>
        <w:rPr>
          <w:color w:val="373435"/>
          <w:spacing w:val="-2"/>
        </w:rPr>
        <w:t> </w:t>
      </w:r>
      <w:r>
        <w:rPr>
          <w:color w:val="373435"/>
        </w:rPr>
        <w:t>empresa</w:t>
      </w:r>
      <w:r>
        <w:rPr>
          <w:color w:val="373435"/>
          <w:spacing w:val="-2"/>
        </w:rPr>
        <w:t> </w:t>
      </w:r>
      <w:r>
        <w:rPr>
          <w:color w:val="373435"/>
        </w:rPr>
        <w:t>contratada,</w:t>
      </w:r>
      <w:r>
        <w:rPr>
          <w:color w:val="373435"/>
          <w:spacing w:val="-2"/>
        </w:rPr>
        <w:t> </w:t>
      </w:r>
      <w:r>
        <w:rPr>
          <w:color w:val="373435"/>
        </w:rPr>
        <w:t>mas</w:t>
      </w:r>
      <w:r>
        <w:rPr>
          <w:color w:val="373435"/>
          <w:spacing w:val="-2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Administração Pública responde solidariamente com o contratado pelos encargos previdenciários resultantes da execução do contrato.</w:t>
      </w:r>
    </w:p>
    <w:p>
      <w:pPr>
        <w:pStyle w:val="BodyText"/>
        <w:spacing w:before="1"/>
        <w:ind w:left="2286"/>
      </w:pPr>
      <w:r>
        <w:rPr>
          <w:color w:val="373435"/>
          <w:spacing w:val="-2"/>
        </w:rPr>
        <w:t>Sumário: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PRESTAÇÃO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CAMPO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MAIOR,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EXERCÍCIO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2021.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spacing w:line="261" w:lineRule="auto" w:before="23"/>
        <w:ind w:left="2286" w:right="410"/>
      </w:pP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Gestão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Prefeitura:</w:t>
      </w:r>
      <w:r>
        <w:rPr>
          <w:color w:val="373435"/>
          <w:spacing w:val="-15"/>
        </w:rPr>
        <w:t> </w:t>
      </w:r>
      <w:r>
        <w:rPr>
          <w:color w:val="373435"/>
        </w:rPr>
        <w:t>julgamento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regularidade</w:t>
      </w:r>
      <w:r>
        <w:rPr>
          <w:color w:val="373435"/>
          <w:spacing w:val="-15"/>
        </w:rPr>
        <w:t> </w:t>
      </w:r>
      <w:r>
        <w:rPr>
          <w:color w:val="373435"/>
        </w:rPr>
        <w:t>com</w:t>
      </w:r>
      <w:r>
        <w:rPr>
          <w:color w:val="373435"/>
          <w:spacing w:val="-15"/>
        </w:rPr>
        <w:t> </w:t>
      </w:r>
      <w:r>
        <w:rPr>
          <w:color w:val="373435"/>
        </w:rPr>
        <w:t>ressalvas,</w:t>
      </w:r>
      <w:r>
        <w:rPr>
          <w:color w:val="373435"/>
          <w:spacing w:val="-15"/>
        </w:rPr>
        <w:t> </w:t>
      </w:r>
      <w:r>
        <w:rPr>
          <w:color w:val="373435"/>
        </w:rPr>
        <w:t>com</w:t>
      </w:r>
      <w:r>
        <w:rPr>
          <w:color w:val="373435"/>
          <w:spacing w:val="-15"/>
        </w:rPr>
        <w:t> </w:t>
      </w:r>
      <w:r>
        <w:rPr>
          <w:color w:val="373435"/>
        </w:rPr>
        <w:t>fundamento no</w:t>
      </w:r>
      <w:r>
        <w:rPr>
          <w:color w:val="373435"/>
          <w:spacing w:val="6"/>
        </w:rPr>
        <w:t> </w:t>
      </w:r>
      <w:r>
        <w:rPr>
          <w:color w:val="373435"/>
        </w:rPr>
        <w:t>art.</w:t>
      </w:r>
      <w:r>
        <w:rPr>
          <w:color w:val="373435"/>
          <w:spacing w:val="6"/>
        </w:rPr>
        <w:t> </w:t>
      </w:r>
      <w:r>
        <w:rPr>
          <w:color w:val="373435"/>
        </w:rPr>
        <w:t>122,</w:t>
      </w:r>
      <w:r>
        <w:rPr>
          <w:color w:val="373435"/>
          <w:spacing w:val="6"/>
        </w:rPr>
        <w:t> </w:t>
      </w:r>
      <w:r>
        <w:rPr>
          <w:color w:val="373435"/>
        </w:rPr>
        <w:t>inciso</w:t>
      </w:r>
      <w:r>
        <w:rPr>
          <w:color w:val="373435"/>
          <w:spacing w:val="6"/>
        </w:rPr>
        <w:t> </w:t>
      </w:r>
      <w:r>
        <w:rPr>
          <w:color w:val="373435"/>
        </w:rPr>
        <w:t>II</w:t>
      </w:r>
      <w:r>
        <w:rPr>
          <w:color w:val="373435"/>
          <w:spacing w:val="6"/>
        </w:rPr>
        <w:t> </w:t>
      </w:r>
      <w:r>
        <w:rPr>
          <w:color w:val="373435"/>
        </w:rPr>
        <w:t>da</w:t>
      </w:r>
      <w:r>
        <w:rPr>
          <w:color w:val="373435"/>
          <w:spacing w:val="7"/>
        </w:rPr>
        <w:t> </w:t>
      </w:r>
      <w:r>
        <w:rPr>
          <w:color w:val="373435"/>
        </w:rPr>
        <w:t>Lei</w:t>
      </w:r>
      <w:r>
        <w:rPr>
          <w:color w:val="373435"/>
          <w:spacing w:val="6"/>
        </w:rPr>
        <w:t> </w:t>
      </w:r>
      <w:r>
        <w:rPr>
          <w:color w:val="373435"/>
        </w:rPr>
        <w:t>Estadual</w:t>
      </w:r>
      <w:r>
        <w:rPr>
          <w:color w:val="373435"/>
          <w:spacing w:val="6"/>
        </w:rPr>
        <w:t> </w:t>
      </w:r>
      <w:r>
        <w:rPr>
          <w:color w:val="373435"/>
        </w:rPr>
        <w:t>nº</w:t>
      </w:r>
      <w:r>
        <w:rPr>
          <w:color w:val="373435"/>
          <w:spacing w:val="6"/>
        </w:rPr>
        <w:t> </w:t>
      </w:r>
      <w:r>
        <w:rPr>
          <w:color w:val="373435"/>
        </w:rPr>
        <w:t>5.888/09</w:t>
      </w:r>
      <w:r>
        <w:rPr>
          <w:color w:val="373435"/>
          <w:spacing w:val="6"/>
        </w:rPr>
        <w:t> </w:t>
      </w:r>
      <w:r>
        <w:rPr>
          <w:color w:val="373435"/>
        </w:rPr>
        <w:t>c/c</w:t>
      </w:r>
      <w:r>
        <w:rPr>
          <w:color w:val="373435"/>
          <w:spacing w:val="6"/>
        </w:rPr>
        <w:t> </w:t>
      </w:r>
      <w:r>
        <w:rPr>
          <w:color w:val="373435"/>
        </w:rPr>
        <w:t>aplicação</w:t>
      </w:r>
      <w:r>
        <w:rPr>
          <w:color w:val="373435"/>
          <w:spacing w:val="7"/>
        </w:rPr>
        <w:t> </w:t>
      </w:r>
      <w:r>
        <w:rPr>
          <w:color w:val="373435"/>
        </w:rPr>
        <w:t>de</w:t>
      </w:r>
      <w:r>
        <w:rPr>
          <w:color w:val="373435"/>
          <w:spacing w:val="6"/>
        </w:rPr>
        <w:t> </w:t>
      </w:r>
      <w:r>
        <w:rPr>
          <w:color w:val="373435"/>
        </w:rPr>
        <w:t>multa</w:t>
      </w:r>
      <w:r>
        <w:rPr>
          <w:color w:val="373435"/>
          <w:spacing w:val="6"/>
        </w:rPr>
        <w:t> </w:t>
      </w:r>
      <w:r>
        <w:rPr>
          <w:color w:val="373435"/>
        </w:rPr>
        <w:t>no</w:t>
      </w:r>
      <w:r>
        <w:rPr>
          <w:color w:val="373435"/>
          <w:spacing w:val="6"/>
        </w:rPr>
        <w:t> </w:t>
      </w:r>
      <w:r>
        <w:rPr>
          <w:color w:val="373435"/>
        </w:rPr>
        <w:t>valor</w:t>
      </w:r>
      <w:r>
        <w:rPr>
          <w:color w:val="373435"/>
          <w:spacing w:val="6"/>
        </w:rPr>
        <w:t> </w:t>
      </w:r>
      <w:r>
        <w:rPr>
          <w:color w:val="373435"/>
          <w:spacing w:val="-5"/>
        </w:rPr>
        <w:t>de</w:t>
      </w:r>
    </w:p>
    <w:p>
      <w:pPr>
        <w:pStyle w:val="BodyText"/>
        <w:ind w:left="2286"/>
      </w:pPr>
      <w:r>
        <w:rPr>
          <w:color w:val="373435"/>
          <w:spacing w:val="-2"/>
        </w:rPr>
        <w:t>1.500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UFR/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PI.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unânime.</w:t>
      </w:r>
    </w:p>
    <w:p>
      <w:pPr>
        <w:pStyle w:val="BodyText"/>
        <w:spacing w:before="46"/>
      </w:pP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</w:rPr>
        <w:t>(Prestação de contas. Processo </w:t>
      </w:r>
      <w:hyperlink r:id="rId30">
        <w:r>
          <w:rPr>
            <w:color w:val="0000C4"/>
            <w:u w:val="single" w:color="0000C4"/>
          </w:rPr>
          <w:t>TC/020355/2021</w:t>
        </w:r>
      </w:hyperlink>
      <w:r>
        <w:rPr>
          <w:color w:val="373435"/>
        </w:rPr>
        <w:t>– Relatora: Cons.ª Waltânia </w:t>
      </w:r>
      <w:r>
        <w:rPr>
          <w:color w:val="373435"/>
        </w:rPr>
        <w:t>Maria Nogueira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Sousa</w:t>
      </w:r>
      <w:r>
        <w:rPr>
          <w:color w:val="373435"/>
          <w:spacing w:val="-2"/>
        </w:rPr>
        <w:t> </w:t>
      </w:r>
      <w:r>
        <w:rPr>
          <w:color w:val="373435"/>
        </w:rPr>
        <w:t>Leal</w:t>
      </w:r>
      <w:r>
        <w:rPr>
          <w:color w:val="373435"/>
          <w:spacing w:val="-13"/>
        </w:rPr>
        <w:t> </w:t>
      </w:r>
      <w:r>
        <w:rPr>
          <w:color w:val="373435"/>
        </w:rPr>
        <w:t>Alvarenga.</w:t>
      </w:r>
      <w:r>
        <w:rPr>
          <w:color w:val="373435"/>
          <w:spacing w:val="-2"/>
        </w:rPr>
        <w:t> </w:t>
      </w:r>
      <w:r>
        <w:rPr>
          <w:color w:val="373435"/>
        </w:rPr>
        <w:t>Segunda</w:t>
      </w:r>
      <w:r>
        <w:rPr>
          <w:color w:val="373435"/>
          <w:spacing w:val="-2"/>
        </w:rPr>
        <w:t> </w:t>
      </w:r>
      <w:r>
        <w:rPr>
          <w:color w:val="373435"/>
        </w:rPr>
        <w:t>câmara.</w:t>
      </w:r>
      <w:r>
        <w:rPr>
          <w:color w:val="373435"/>
          <w:spacing w:val="-2"/>
        </w:rPr>
        <w:t> </w:t>
      </w:r>
      <w:r>
        <w:rPr>
          <w:color w:val="373435"/>
        </w:rPr>
        <w:t>Decisão</w:t>
      </w:r>
      <w:r>
        <w:rPr>
          <w:color w:val="373435"/>
          <w:spacing w:val="-2"/>
        </w:rPr>
        <w:t> </w:t>
      </w:r>
      <w:r>
        <w:rPr>
          <w:color w:val="373435"/>
        </w:rPr>
        <w:t>unânime.</w:t>
      </w:r>
      <w:r>
        <w:rPr>
          <w:color w:val="373435"/>
          <w:spacing w:val="-13"/>
        </w:rPr>
        <w:t> </w:t>
      </w:r>
      <w:r>
        <w:rPr>
          <w:color w:val="373435"/>
        </w:rPr>
        <w:t>Acórdão</w:t>
      </w:r>
      <w:r>
        <w:rPr>
          <w:color w:val="373435"/>
          <w:spacing w:val="-2"/>
        </w:rPr>
        <w:t> </w:t>
      </w:r>
      <w:r>
        <w:rPr>
          <w:color w:val="373435"/>
        </w:rPr>
        <w:t>nº 552/2023 publicado no </w:t>
      </w:r>
      <w:hyperlink r:id="rId54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202/2023</w:t>
        </w:r>
      </w:hyperlink>
      <w:r>
        <w:rPr>
          <w:color w:val="373435"/>
        </w:rPr>
        <w:t>).</w:t>
      </w:r>
    </w:p>
    <w:p>
      <w:pPr>
        <w:pStyle w:val="BodyText"/>
        <w:spacing w:before="235"/>
      </w:pPr>
    </w:p>
    <w:p>
      <w:pPr>
        <w:pStyle w:val="BodyText"/>
        <w:spacing w:line="261" w:lineRule="auto" w:before="1"/>
        <w:ind w:left="718"/>
      </w:pPr>
      <w:r>
        <w:rPr>
          <w:rFonts w:ascii="Arial" w:hAnsi="Arial"/>
          <w:b/>
          <w:color w:val="333866"/>
        </w:rPr>
        <w:t>Responsabilidade. </w:t>
      </w:r>
      <w:r>
        <w:rPr>
          <w:color w:val="333866"/>
        </w:rPr>
        <w:t>Deixar de dar cumprimento a decisão do Tribunal, salvo motivo que justifique. </w:t>
      </w:r>
      <w:r>
        <w:rPr>
          <w:color w:val="333866"/>
          <w:spacing w:val="-2"/>
        </w:rPr>
        <w:t>Sanção.</w:t>
      </w:r>
    </w:p>
    <w:p>
      <w:pPr>
        <w:spacing w:line="261" w:lineRule="auto" w:before="96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MONITORAMENTO.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PREFEITURA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MUNICIPAL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MASSAPÊ.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TRANSFERÊNCIAS </w:t>
      </w:r>
      <w:r>
        <w:rPr>
          <w:rFonts w:ascii="Arial" w:hAnsi="Arial"/>
          <w:i/>
          <w:color w:val="373435"/>
          <w:sz w:val="22"/>
        </w:rPr>
        <w:t>E CLASSIFICAÇÃO INDEVIDA DE REPASSES A ENTIDADE ASSOCIATIVA. DESCUMPRIMENTO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DECISÃO.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O</w:t>
      </w:r>
      <w:r>
        <w:rPr>
          <w:color w:val="373435"/>
          <w:spacing w:val="-16"/>
        </w:rPr>
        <w:t> </w:t>
      </w:r>
      <w:r>
        <w:rPr>
          <w:color w:val="373435"/>
        </w:rPr>
        <w:t>art.</w:t>
      </w:r>
      <w:r>
        <w:rPr>
          <w:color w:val="373435"/>
          <w:spacing w:val="-15"/>
        </w:rPr>
        <w:t> </w:t>
      </w:r>
      <w:r>
        <w:rPr>
          <w:color w:val="373435"/>
        </w:rPr>
        <w:t>206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6"/>
        </w:rPr>
        <w:t> </w:t>
      </w:r>
      <w:r>
        <w:rPr>
          <w:color w:val="373435"/>
        </w:rPr>
        <w:t>Resolução</w:t>
      </w:r>
      <w:r>
        <w:rPr>
          <w:color w:val="373435"/>
          <w:spacing w:val="-15"/>
        </w:rPr>
        <w:t> </w:t>
      </w:r>
      <w:r>
        <w:rPr>
          <w:color w:val="373435"/>
        </w:rPr>
        <w:t>TCE/PI</w:t>
      </w:r>
      <w:r>
        <w:rPr>
          <w:color w:val="373435"/>
          <w:spacing w:val="-15"/>
        </w:rPr>
        <w:t> </w:t>
      </w:r>
      <w:r>
        <w:rPr>
          <w:color w:val="373435"/>
        </w:rPr>
        <w:t>n°</w:t>
      </w:r>
      <w:r>
        <w:rPr>
          <w:color w:val="373435"/>
          <w:spacing w:val="-15"/>
        </w:rPr>
        <w:t> </w:t>
      </w:r>
      <w:r>
        <w:rPr>
          <w:color w:val="373435"/>
        </w:rPr>
        <w:t>13/11</w:t>
      </w:r>
      <w:r>
        <w:rPr>
          <w:color w:val="373435"/>
          <w:spacing w:val="-16"/>
        </w:rPr>
        <w:t> </w:t>
      </w:r>
      <w:r>
        <w:rPr>
          <w:color w:val="373435"/>
        </w:rPr>
        <w:t>(Regimento</w:t>
      </w:r>
      <w:r>
        <w:rPr>
          <w:color w:val="373435"/>
          <w:spacing w:val="-15"/>
        </w:rPr>
        <w:t> </w:t>
      </w:r>
      <w:r>
        <w:rPr>
          <w:color w:val="373435"/>
        </w:rPr>
        <w:t>Interno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6"/>
        </w:rPr>
        <w:t> </w:t>
      </w:r>
      <w:r>
        <w:rPr>
          <w:color w:val="373435"/>
        </w:rPr>
        <w:t>TCE-PI),</w:t>
      </w:r>
      <w:r>
        <w:rPr>
          <w:color w:val="373435"/>
          <w:spacing w:val="-15"/>
        </w:rPr>
        <w:t> </w:t>
      </w:r>
      <w:r>
        <w:rPr>
          <w:color w:val="373435"/>
        </w:rPr>
        <w:t>§1º,</w:t>
      </w:r>
      <w:r>
        <w:rPr>
          <w:color w:val="373435"/>
          <w:spacing w:val="-15"/>
        </w:rPr>
        <w:t> </w:t>
      </w:r>
      <w:r>
        <w:rPr>
          <w:color w:val="373435"/>
        </w:rPr>
        <w:t>dispõe: </w:t>
      </w:r>
      <w:r>
        <w:rPr>
          <w:color w:val="373435"/>
          <w:spacing w:val="-2"/>
        </w:rPr>
        <w:t>ficará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sujeito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sanção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multa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até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100%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(cem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por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cento)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valor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previsto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caput </w:t>
      </w:r>
      <w:r>
        <w:rPr>
          <w:color w:val="373435"/>
        </w:rPr>
        <w:t>o administrador e/ou responsável que deixar de dar cumprimento a decisão do Tribunal,</w:t>
      </w:r>
      <w:r>
        <w:rPr>
          <w:color w:val="373435"/>
          <w:spacing w:val="-4"/>
        </w:rPr>
        <w:t> </w:t>
      </w:r>
      <w:r>
        <w:rPr>
          <w:color w:val="373435"/>
        </w:rPr>
        <w:t>salvo</w:t>
      </w:r>
      <w:r>
        <w:rPr>
          <w:color w:val="373435"/>
          <w:spacing w:val="-4"/>
        </w:rPr>
        <w:t> </w:t>
      </w:r>
      <w:r>
        <w:rPr>
          <w:color w:val="373435"/>
        </w:rPr>
        <w:t>motivo</w:t>
      </w:r>
      <w:r>
        <w:rPr>
          <w:color w:val="373435"/>
          <w:spacing w:val="-4"/>
        </w:rPr>
        <w:t> </w:t>
      </w:r>
      <w:r>
        <w:rPr>
          <w:color w:val="373435"/>
        </w:rPr>
        <w:t>que</w:t>
      </w:r>
      <w:r>
        <w:rPr>
          <w:color w:val="373435"/>
          <w:spacing w:val="-4"/>
        </w:rPr>
        <w:t> </w:t>
      </w:r>
      <w:r>
        <w:rPr>
          <w:color w:val="373435"/>
        </w:rPr>
        <w:t>justifique</w:t>
      </w:r>
      <w:r>
        <w:rPr>
          <w:color w:val="373435"/>
          <w:spacing w:val="-4"/>
        </w:rPr>
        <w:t> </w:t>
      </w:r>
      <w:r>
        <w:rPr>
          <w:color w:val="373435"/>
        </w:rPr>
        <w:t>o</w:t>
      </w:r>
      <w:r>
        <w:rPr>
          <w:color w:val="373435"/>
          <w:spacing w:val="-4"/>
        </w:rPr>
        <w:t> </w:t>
      </w:r>
      <w:r>
        <w:rPr>
          <w:color w:val="373435"/>
        </w:rPr>
        <w:t>seu</w:t>
      </w:r>
      <w:r>
        <w:rPr>
          <w:color w:val="373435"/>
          <w:spacing w:val="-4"/>
        </w:rPr>
        <w:t> </w:t>
      </w:r>
      <w:r>
        <w:rPr>
          <w:color w:val="373435"/>
        </w:rPr>
        <w:t>descumprimento.</w:t>
      </w:r>
    </w:p>
    <w:p>
      <w:pPr>
        <w:pStyle w:val="BodyText"/>
        <w:spacing w:line="261" w:lineRule="auto" w:before="1"/>
        <w:ind w:left="2286" w:right="441"/>
        <w:jc w:val="both"/>
      </w:pPr>
      <w:r>
        <w:rPr>
          <w:color w:val="373435"/>
        </w:rPr>
        <w:t>Sumário: Monitoramento. Descumprimento de decisão. Aplicação de Multa e apensamento.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</w:t>
      </w:r>
    </w:p>
    <w:p>
      <w:pPr>
        <w:pStyle w:val="BodyText"/>
        <w:spacing w:line="261" w:lineRule="auto" w:before="1"/>
        <w:ind w:left="2286" w:right="410"/>
      </w:pPr>
      <w:r>
        <w:rPr>
          <w:color w:val="373435"/>
        </w:rPr>
        <w:t>(Monitoramento. Processo </w:t>
      </w:r>
      <w:hyperlink r:id="rId55">
        <w:r>
          <w:rPr>
            <w:color w:val="0000C4"/>
            <w:u w:val="single" w:color="0000C4"/>
          </w:rPr>
          <w:t>TC/008427/2022</w:t>
        </w:r>
      </w:hyperlink>
      <w:r>
        <w:rPr>
          <w:color w:val="373435"/>
        </w:rPr>
        <w:t>– Relatora: Cons.ª Lilian de Almeida Veloso</w:t>
      </w:r>
      <w:r>
        <w:rPr>
          <w:color w:val="373435"/>
          <w:spacing w:val="-5"/>
        </w:rPr>
        <w:t> </w:t>
      </w:r>
      <w:r>
        <w:rPr>
          <w:color w:val="373435"/>
        </w:rPr>
        <w:t>Nunes</w:t>
      </w:r>
      <w:r>
        <w:rPr>
          <w:color w:val="373435"/>
          <w:spacing w:val="-5"/>
        </w:rPr>
        <w:t> </w:t>
      </w:r>
      <w:r>
        <w:rPr>
          <w:color w:val="373435"/>
        </w:rPr>
        <w:t>Martins.</w:t>
      </w:r>
      <w:r>
        <w:rPr>
          <w:color w:val="373435"/>
          <w:spacing w:val="-5"/>
        </w:rPr>
        <w:t> </w:t>
      </w:r>
      <w:r>
        <w:rPr>
          <w:color w:val="373435"/>
        </w:rPr>
        <w:t>Plenário</w:t>
      </w:r>
      <w:r>
        <w:rPr>
          <w:color w:val="373435"/>
          <w:spacing w:val="-5"/>
        </w:rPr>
        <w:t> </w:t>
      </w:r>
      <w:r>
        <w:rPr>
          <w:color w:val="373435"/>
        </w:rPr>
        <w:t>virtual.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501</w:t>
      </w:r>
      <w:r>
        <w:rPr>
          <w:color w:val="373435"/>
          <w:spacing w:val="-5"/>
        </w:rPr>
        <w:t> </w:t>
      </w:r>
      <w:r>
        <w:rPr>
          <w:color w:val="373435"/>
        </w:rPr>
        <w:t>publicado no </w:t>
      </w:r>
      <w:hyperlink r:id="rId56">
        <w:r>
          <w:rPr>
            <w:color w:val="0000C4"/>
            <w:u w:val="single" w:color="0000C4"/>
          </w:rPr>
          <w:t>DOE/TCE-PI º 218/2023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920" w:bottom="1160" w:left="4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95776" id="docshape1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" name="Group 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" name="Group 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95264" id="docshapegroup13" coordorigin="9849,16379" coordsize="848,28">
              <v:rect style="position:absolute;left:9849;top:16379;width:50;height:28" id="docshape14" filled="true" fillcolor="#e5233d" stroked="false">
                <v:fill type="solid"/>
              </v:rect>
              <v:rect style="position:absolute;left:9898;top:16379;width:50;height:28" id="docshape15" filled="true" fillcolor="#dea73a" stroked="false">
                <v:fill type="solid"/>
              </v:rect>
              <v:rect style="position:absolute;left:9948;top:16379;width:50;height:28" id="docshape16" filled="true" fillcolor="#4ca146" stroked="false">
                <v:fill type="solid"/>
              </v:rect>
              <v:rect style="position:absolute;left:9998;top:16379;width:50;height:28" id="docshape17" filled="true" fillcolor="#c7202f" stroked="false">
                <v:fill type="solid"/>
              </v:rect>
              <v:rect style="position:absolute;left:10048;top:16379;width:50;height:28" id="docshape18" filled="true" fillcolor="#ef402c" stroked="false">
                <v:fill type="solid"/>
              </v:rect>
              <v:rect style="position:absolute;left:10098;top:16379;width:50;height:28" id="docshape19" filled="true" fillcolor="#26bee4" stroked="false">
                <v:fill type="solid"/>
              </v:rect>
              <v:rect style="position:absolute;left:10148;top:16379;width:50;height:28" id="docshape20" filled="true" fillcolor="#fbc413" stroked="false">
                <v:fill type="solid"/>
              </v:rect>
              <v:rect style="position:absolute;left:10198;top:16379;width:50;height:28" id="docshape21" filled="true" fillcolor="#a21c43" stroked="false">
                <v:fill type="solid"/>
              </v:rect>
              <v:rect style="position:absolute;left:10248;top:16379;width:50;height:28" id="docshape22" filled="true" fillcolor="#f26a2d" stroked="false">
                <v:fill type="solid"/>
              </v:rect>
              <v:rect style="position:absolute;left:10297;top:16379;width:50;height:28" id="docshape23" filled="true" fillcolor="#de1768" stroked="false">
                <v:fill type="solid"/>
              </v:rect>
              <v:rect style="position:absolute;left:10347;top:16379;width:50;height:28" id="docshape24" filled="true" fillcolor="#f99e29" stroked="false">
                <v:fill type="solid"/>
              </v:rect>
              <v:rect style="position:absolute;left:10397;top:16379;width:50;height:28" id="docshape25" filled="true" fillcolor="#bf8d2c" stroked="false">
                <v:fill type="solid"/>
              </v:rect>
              <v:rect style="position:absolute;left:10447;top:16379;width:50;height:28" id="docshape26" filled="true" fillcolor="#407f46" stroked="false">
                <v:fill type="solid"/>
              </v:rect>
              <v:rect style="position:absolute;left:10497;top:16379;width:50;height:28" id="docshape27" filled="true" fillcolor="#1e97d4" stroked="false">
                <v:fill type="solid"/>
              </v:rect>
              <v:rect style="position:absolute;left:10547;top:16379;width:50;height:28" id="docshape28" filled="true" fillcolor="#5aba47" stroked="false">
                <v:fill type="solid"/>
              </v:rect>
              <v:rect style="position:absolute;left:10597;top:16379;width:50;height:28" id="docshape29" filled="true" fillcolor="#136a9f" stroked="false">
                <v:fill type="solid"/>
              </v:rect>
              <v:rect style="position:absolute;left:10647;top:16379;width:50;height:28" id="docshape3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5" name="Group 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" name="Group 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4752" id="docshapegroup31" coordorigin="9973,15664" coordsize="606,681">
              <v:shape style="position:absolute;left:10074;top:15854;width:394;height:443" id="docshape3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4240" id="docshapegroup44" coordorigin="8449,16067" coordsize="941,201">
              <v:shape style="position:absolute;left:8695;top:16067;width:201;height:201" type="#_x0000_t75" id="docshape45" stroked="false">
                <v:imagedata r:id="rId1" o:title=""/>
              </v:shape>
              <v:shape style="position:absolute;left:8449;top:16068;width:201;height:199" type="#_x0000_t75" id="docshape46" stroked="false">
                <v:imagedata r:id="rId2" o:title=""/>
              </v:shape>
              <v:shape style="position:absolute;left:8942;top:16067;width:201;height:201" type="#_x0000_t75" id="docshape47" stroked="false">
                <v:imagedata r:id="rId3" o:title=""/>
              </v:shape>
              <v:shape style="position:absolute;left:9189;top:16067;width:201;height:201" type="#_x0000_t75" id="docshape4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3728" type="#_x0000_t202" id="docshape4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93216" type="#_x0000_t202" id="docshape5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92704" type="#_x0000_t202" id="docshape5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2192" type="#_x0000_t202" id="docshape5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5" name="Graphic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Graphic 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88608" id="docshape5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38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6" name="Group 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" name="Group 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88096" id="docshapegroup58" coordorigin="9849,16379" coordsize="848,28">
              <v:rect style="position:absolute;left:9849;top:16379;width:50;height:28" id="docshape59" filled="true" fillcolor="#e5233d" stroked="false">
                <v:fill type="solid"/>
              </v:rect>
              <v:rect style="position:absolute;left:9898;top:16379;width:50;height:28" id="docshape60" filled="true" fillcolor="#dea73a" stroked="false">
                <v:fill type="solid"/>
              </v:rect>
              <v:rect style="position:absolute;left:9948;top:16379;width:50;height:28" id="docshape61" filled="true" fillcolor="#4ca146" stroked="false">
                <v:fill type="solid"/>
              </v:rect>
              <v:rect style="position:absolute;left:9998;top:16379;width:50;height:28" id="docshape62" filled="true" fillcolor="#c7202f" stroked="false">
                <v:fill type="solid"/>
              </v:rect>
              <v:rect style="position:absolute;left:10048;top:16379;width:50;height:28" id="docshape63" filled="true" fillcolor="#ef402c" stroked="false">
                <v:fill type="solid"/>
              </v:rect>
              <v:rect style="position:absolute;left:10098;top:16379;width:50;height:28" id="docshape64" filled="true" fillcolor="#26bee4" stroked="false">
                <v:fill type="solid"/>
              </v:rect>
              <v:rect style="position:absolute;left:10148;top:16379;width:50;height:28" id="docshape65" filled="true" fillcolor="#fbc413" stroked="false">
                <v:fill type="solid"/>
              </v:rect>
              <v:rect style="position:absolute;left:10198;top:16379;width:50;height:28" id="docshape66" filled="true" fillcolor="#a21c43" stroked="false">
                <v:fill type="solid"/>
              </v:rect>
              <v:rect style="position:absolute;left:10248;top:16379;width:50;height:28" id="docshape67" filled="true" fillcolor="#f26a2d" stroked="false">
                <v:fill type="solid"/>
              </v:rect>
              <v:rect style="position:absolute;left:10297;top:16379;width:50;height:28" id="docshape68" filled="true" fillcolor="#de1768" stroked="false">
                <v:fill type="solid"/>
              </v:rect>
              <v:rect style="position:absolute;left:10347;top:16379;width:50;height:28" id="docshape69" filled="true" fillcolor="#f99e29" stroked="false">
                <v:fill type="solid"/>
              </v:rect>
              <v:rect style="position:absolute;left:10397;top:16379;width:50;height:28" id="docshape70" filled="true" fillcolor="#bf8d2c" stroked="false">
                <v:fill type="solid"/>
              </v:rect>
              <v:rect style="position:absolute;left:10447;top:16379;width:50;height:28" id="docshape71" filled="true" fillcolor="#407f46" stroked="false">
                <v:fill type="solid"/>
              </v:rect>
              <v:rect style="position:absolute;left:10497;top:16379;width:50;height:28" id="docshape72" filled="true" fillcolor="#1e97d4" stroked="false">
                <v:fill type="solid"/>
              </v:rect>
              <v:rect style="position:absolute;left:10547;top:16379;width:50;height:28" id="docshape73" filled="true" fillcolor="#5aba47" stroked="false">
                <v:fill type="solid"/>
              </v:rect>
              <v:rect style="position:absolute;left:10597;top:16379;width:50;height:28" id="docshape74" filled="true" fillcolor="#136a9f" stroked="false">
                <v:fill type="solid"/>
              </v:rect>
              <v:rect style="position:absolute;left:10647;top:16379;width:50;height:28" id="docshape7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4" name="Group 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4" name="Group 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5" name="Graphic 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87584" id="docshapegroup76" coordorigin="9973,15664" coordsize="606,681">
              <v:shape style="position:absolute;left:10074;top:15854;width:394;height:443" id="docshape7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7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97" name="Group 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7" name="Group 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98" name="Image 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9" name="Image 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" name="Image 1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1" name="Image 1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87072" id="docshapegroup89" coordorigin="8449,16067" coordsize="941,201">
              <v:shape style="position:absolute;left:8695;top:16067;width:201;height:201" type="#_x0000_t75" id="docshape90" stroked="false">
                <v:imagedata r:id="rId1" o:title=""/>
              </v:shape>
              <v:shape style="position:absolute;left:8449;top:16068;width:201;height:199" type="#_x0000_t75" id="docshape91" stroked="false">
                <v:imagedata r:id="rId2" o:title=""/>
              </v:shape>
              <v:shape style="position:absolute;left:8942;top:16067;width:201;height:201" type="#_x0000_t75" id="docshape92" stroked="false">
                <v:imagedata r:id="rId3" o:title=""/>
              </v:shape>
              <v:shape style="position:absolute;left:9189;top:16067;width:201;height:201" type="#_x0000_t75" id="docshape9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86560" type="#_x0000_t202" id="docshape9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86048" type="#_x0000_t202" id="docshape9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85536" type="#_x0000_t202" id="docshape9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85024" type="#_x0000_t202" id="docshape9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7" name="Graphic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Graphic 11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81440" id="docshape10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8" name="Group 1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8" name="Group 11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80928" id="docshapegroup105" coordorigin="9849,16379" coordsize="848,28">
              <v:rect style="position:absolute;left:9849;top:16379;width:50;height:28" id="docshape106" filled="true" fillcolor="#e5233d" stroked="false">
                <v:fill type="solid"/>
              </v:rect>
              <v:rect style="position:absolute;left:9898;top:16379;width:50;height:28" id="docshape107" filled="true" fillcolor="#dea73a" stroked="false">
                <v:fill type="solid"/>
              </v:rect>
              <v:rect style="position:absolute;left:9948;top:16379;width:50;height:28" id="docshape108" filled="true" fillcolor="#4ca146" stroked="false">
                <v:fill type="solid"/>
              </v:rect>
              <v:rect style="position:absolute;left:9998;top:16379;width:50;height:28" id="docshape109" filled="true" fillcolor="#c7202f" stroked="false">
                <v:fill type="solid"/>
              </v:rect>
              <v:rect style="position:absolute;left:10048;top:16379;width:50;height:28" id="docshape110" filled="true" fillcolor="#ef402c" stroked="false">
                <v:fill type="solid"/>
              </v:rect>
              <v:rect style="position:absolute;left:10098;top:16379;width:50;height:28" id="docshape111" filled="true" fillcolor="#26bee4" stroked="false">
                <v:fill type="solid"/>
              </v:rect>
              <v:rect style="position:absolute;left:10148;top:16379;width:50;height:28" id="docshape112" filled="true" fillcolor="#fbc413" stroked="false">
                <v:fill type="solid"/>
              </v:rect>
              <v:rect style="position:absolute;left:10198;top:16379;width:50;height:28" id="docshape113" filled="true" fillcolor="#a21c43" stroked="false">
                <v:fill type="solid"/>
              </v:rect>
              <v:rect style="position:absolute;left:10248;top:16379;width:50;height:28" id="docshape114" filled="true" fillcolor="#f26a2d" stroked="false">
                <v:fill type="solid"/>
              </v:rect>
              <v:rect style="position:absolute;left:10297;top:16379;width:50;height:28" id="docshape115" filled="true" fillcolor="#de1768" stroked="false">
                <v:fill type="solid"/>
              </v:rect>
              <v:rect style="position:absolute;left:10347;top:16379;width:50;height:28" id="docshape116" filled="true" fillcolor="#f99e29" stroked="false">
                <v:fill type="solid"/>
              </v:rect>
              <v:rect style="position:absolute;left:10397;top:16379;width:50;height:28" id="docshape117" filled="true" fillcolor="#bf8d2c" stroked="false">
                <v:fill type="solid"/>
              </v:rect>
              <v:rect style="position:absolute;left:10447;top:16379;width:50;height:28" id="docshape118" filled="true" fillcolor="#407f46" stroked="false">
                <v:fill type="solid"/>
              </v:rect>
              <v:rect style="position:absolute;left:10497;top:16379;width:50;height:28" id="docshape119" filled="true" fillcolor="#1e97d4" stroked="false">
                <v:fill type="solid"/>
              </v:rect>
              <v:rect style="position:absolute;left:10547;top:16379;width:50;height:28" id="docshape120" filled="true" fillcolor="#5aba47" stroked="false">
                <v:fill type="solid"/>
              </v:rect>
              <v:rect style="position:absolute;left:10597;top:16379;width:50;height:28" id="docshape121" filled="true" fillcolor="#136a9f" stroked="false">
                <v:fill type="solid"/>
              </v:rect>
              <v:rect style="position:absolute;left:10647;top:16379;width:50;height:28" id="docshape12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6" name="Group 1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6" name="Group 13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7" name="Graphic 13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80416" id="docshapegroup123" coordorigin="9973,15664" coordsize="606,681">
              <v:shape style="position:absolute;left:10074;top:15854;width:394;height:443" id="docshape12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2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9" name="Group 1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9" name="Group 14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2" name="Image 1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3" name="Image 1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79904" id="docshapegroup136" coordorigin="8449,16067" coordsize="941,201">
              <v:shape style="position:absolute;left:8695;top:16067;width:201;height:201" type="#_x0000_t75" id="docshape137" stroked="false">
                <v:imagedata r:id="rId1" o:title=""/>
              </v:shape>
              <v:shape style="position:absolute;left:8449;top:16068;width:201;height:199" type="#_x0000_t75" id="docshape138" stroked="false">
                <v:imagedata r:id="rId2" o:title=""/>
              </v:shape>
              <v:shape style="position:absolute;left:8942;top:16067;width:201;height:201" type="#_x0000_t75" id="docshape139" stroked="false">
                <v:imagedata r:id="rId3" o:title=""/>
              </v:shape>
              <v:shape style="position:absolute;left:9189;top:16067;width:201;height:201" type="#_x0000_t75" id="docshape14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79392" type="#_x0000_t202" id="docshape141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78880" type="#_x0000_t202" id="docshape14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78368" type="#_x0000_t202" id="docshape14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77856" type="#_x0000_t202" id="docshape14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220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7" name="Graphic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Graphic 16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4272" id="docshape150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72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8" name="Group 1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" name="Group 16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3760" id="docshapegroup151" coordorigin="9849,16379" coordsize="848,28">
              <v:rect style="position:absolute;left:9849;top:16379;width:50;height:28" id="docshape152" filled="true" fillcolor="#e5233d" stroked="false">
                <v:fill type="solid"/>
              </v:rect>
              <v:rect style="position:absolute;left:9898;top:16379;width:50;height:28" id="docshape153" filled="true" fillcolor="#dea73a" stroked="false">
                <v:fill type="solid"/>
              </v:rect>
              <v:rect style="position:absolute;left:9948;top:16379;width:50;height:28" id="docshape154" filled="true" fillcolor="#4ca146" stroked="false">
                <v:fill type="solid"/>
              </v:rect>
              <v:rect style="position:absolute;left:9998;top:16379;width:50;height:28" id="docshape155" filled="true" fillcolor="#c7202f" stroked="false">
                <v:fill type="solid"/>
              </v:rect>
              <v:rect style="position:absolute;left:10048;top:16379;width:50;height:28" id="docshape156" filled="true" fillcolor="#ef402c" stroked="false">
                <v:fill type="solid"/>
              </v:rect>
              <v:rect style="position:absolute;left:10098;top:16379;width:50;height:28" id="docshape157" filled="true" fillcolor="#26bee4" stroked="false">
                <v:fill type="solid"/>
              </v:rect>
              <v:rect style="position:absolute;left:10148;top:16379;width:50;height:28" id="docshape158" filled="true" fillcolor="#fbc413" stroked="false">
                <v:fill type="solid"/>
              </v:rect>
              <v:rect style="position:absolute;left:10198;top:16379;width:50;height:28" id="docshape159" filled="true" fillcolor="#a21c43" stroked="false">
                <v:fill type="solid"/>
              </v:rect>
              <v:rect style="position:absolute;left:10248;top:16379;width:50;height:28" id="docshape160" filled="true" fillcolor="#f26a2d" stroked="false">
                <v:fill type="solid"/>
              </v:rect>
              <v:rect style="position:absolute;left:10297;top:16379;width:50;height:28" id="docshape161" filled="true" fillcolor="#de1768" stroked="false">
                <v:fill type="solid"/>
              </v:rect>
              <v:rect style="position:absolute;left:10347;top:16379;width:50;height:28" id="docshape162" filled="true" fillcolor="#f99e29" stroked="false">
                <v:fill type="solid"/>
              </v:rect>
              <v:rect style="position:absolute;left:10397;top:16379;width:50;height:28" id="docshape163" filled="true" fillcolor="#bf8d2c" stroked="false">
                <v:fill type="solid"/>
              </v:rect>
              <v:rect style="position:absolute;left:10447;top:16379;width:50;height:28" id="docshape164" filled="true" fillcolor="#407f46" stroked="false">
                <v:fill type="solid"/>
              </v:rect>
              <v:rect style="position:absolute;left:10497;top:16379;width:50;height:28" id="docshape165" filled="true" fillcolor="#1e97d4" stroked="false">
                <v:fill type="solid"/>
              </v:rect>
              <v:rect style="position:absolute;left:10547;top:16379;width:50;height:28" id="docshape166" filled="true" fillcolor="#5aba47" stroked="false">
                <v:fill type="solid"/>
              </v:rect>
              <v:rect style="position:absolute;left:10597;top:16379;width:50;height:28" id="docshape167" filled="true" fillcolor="#136a9f" stroked="false">
                <v:fill type="solid"/>
              </v:rect>
              <v:rect style="position:absolute;left:10647;top:16379;width:50;height:28" id="docshape168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23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6" name="Group 1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6" name="Group 18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73248" id="docshapegroup169" coordorigin="9973,15664" coordsize="606,681">
              <v:shape style="position:absolute;left:10074;top:15854;width:394;height:443" id="docshape170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1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2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3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4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5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6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7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8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79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0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1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74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9" name="Group 1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9" name="Group 19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2" name="Image 20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3" name="Image 2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72736" id="docshapegroup182" coordorigin="8449,16067" coordsize="941,201">
              <v:shape style="position:absolute;left:8695;top:16067;width:201;height:201" type="#_x0000_t75" id="docshape183" stroked="false">
                <v:imagedata r:id="rId1" o:title=""/>
              </v:shape>
              <v:shape style="position:absolute;left:8449;top:16068;width:201;height:199" type="#_x0000_t75" id="docshape184" stroked="false">
                <v:imagedata r:id="rId2" o:title=""/>
              </v:shape>
              <v:shape style="position:absolute;left:8942;top:16067;width:201;height:201" type="#_x0000_t75" id="docshape185" stroked="false">
                <v:imagedata r:id="rId3" o:title=""/>
              </v:shape>
              <v:shape style="position:absolute;left:9189;top:16067;width:201;height:201" type="#_x0000_t75" id="docshape186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25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72224" type="#_x0000_t202" id="docshape18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76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71712" type="#_x0000_t202" id="docshape18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28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71200" type="#_x0000_t202" id="docshape18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79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70688" type="#_x0000_t202" id="docshape19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6" name="Graphic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Graphic 2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67104" id="docshape19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7" name="Group 2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7" name="Group 2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66592" id="docshapegroup196" coordorigin="9849,16379" coordsize="848,28">
              <v:rect style="position:absolute;left:9849;top:16379;width:50;height:28" id="docshape197" filled="true" fillcolor="#e5233d" stroked="false">
                <v:fill type="solid"/>
              </v:rect>
              <v:rect style="position:absolute;left:9898;top:16379;width:50;height:28" id="docshape198" filled="true" fillcolor="#dea73a" stroked="false">
                <v:fill type="solid"/>
              </v:rect>
              <v:rect style="position:absolute;left:9948;top:16379;width:50;height:28" id="docshape199" filled="true" fillcolor="#4ca146" stroked="false">
                <v:fill type="solid"/>
              </v:rect>
              <v:rect style="position:absolute;left:9998;top:16379;width:50;height:28" id="docshape200" filled="true" fillcolor="#c7202f" stroked="false">
                <v:fill type="solid"/>
              </v:rect>
              <v:rect style="position:absolute;left:10048;top:16379;width:50;height:28" id="docshape201" filled="true" fillcolor="#ef402c" stroked="false">
                <v:fill type="solid"/>
              </v:rect>
              <v:rect style="position:absolute;left:10098;top:16379;width:50;height:28" id="docshape202" filled="true" fillcolor="#26bee4" stroked="false">
                <v:fill type="solid"/>
              </v:rect>
              <v:rect style="position:absolute;left:10148;top:16379;width:50;height:28" id="docshape203" filled="true" fillcolor="#fbc413" stroked="false">
                <v:fill type="solid"/>
              </v:rect>
              <v:rect style="position:absolute;left:10198;top:16379;width:50;height:28" id="docshape204" filled="true" fillcolor="#a21c43" stroked="false">
                <v:fill type="solid"/>
              </v:rect>
              <v:rect style="position:absolute;left:10248;top:16379;width:50;height:28" id="docshape205" filled="true" fillcolor="#f26a2d" stroked="false">
                <v:fill type="solid"/>
              </v:rect>
              <v:rect style="position:absolute;left:10297;top:16379;width:50;height:28" id="docshape206" filled="true" fillcolor="#de1768" stroked="false">
                <v:fill type="solid"/>
              </v:rect>
              <v:rect style="position:absolute;left:10347;top:16379;width:50;height:28" id="docshape207" filled="true" fillcolor="#f99e29" stroked="false">
                <v:fill type="solid"/>
              </v:rect>
              <v:rect style="position:absolute;left:10397;top:16379;width:50;height:28" id="docshape208" filled="true" fillcolor="#bf8d2c" stroked="false">
                <v:fill type="solid"/>
              </v:rect>
              <v:rect style="position:absolute;left:10447;top:16379;width:50;height:28" id="docshape209" filled="true" fillcolor="#407f46" stroked="false">
                <v:fill type="solid"/>
              </v:rect>
              <v:rect style="position:absolute;left:10497;top:16379;width:50;height:28" id="docshape210" filled="true" fillcolor="#1e97d4" stroked="false">
                <v:fill type="solid"/>
              </v:rect>
              <v:rect style="position:absolute;left:10547;top:16379;width:50;height:28" id="docshape211" filled="true" fillcolor="#5aba47" stroked="false">
                <v:fill type="solid"/>
              </v:rect>
              <v:rect style="position:absolute;left:10597;top:16379;width:50;height:28" id="docshape212" filled="true" fillcolor="#136a9f" stroked="false">
                <v:fill type="solid"/>
              </v:rect>
              <v:rect style="position:absolute;left:10647;top:16379;width:50;height:28" id="docshape21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5" name="Group 2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5" name="Group 2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6" name="Graphic 2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66080" id="docshapegroup214" coordorigin="9973,15664" coordsize="606,681">
              <v:shape style="position:absolute;left:10074;top:15854;width:394;height:443" id="docshape21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1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1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65568" type="#_x0000_t202" id="docshape22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5056" type="#_x0000_t202" id="docshape22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64544" type="#_x0000_t202" id="docshape22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64032" type="#_x0000_t202" id="docshape23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603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6" name="Graphic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Graphic 2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60448" id="docshape24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654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7" name="Group 2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7" name="Group 2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59936" id="docshapegroup242" coordorigin="9849,16379" coordsize="848,28">
              <v:rect style="position:absolute;left:9849;top:16379;width:50;height:28" id="docshape243" filled="true" fillcolor="#e5233d" stroked="false">
                <v:fill type="solid"/>
              </v:rect>
              <v:rect style="position:absolute;left:9898;top:16379;width:50;height:28" id="docshape244" filled="true" fillcolor="#dea73a" stroked="false">
                <v:fill type="solid"/>
              </v:rect>
              <v:rect style="position:absolute;left:9948;top:16379;width:50;height:28" id="docshape245" filled="true" fillcolor="#4ca146" stroked="false">
                <v:fill type="solid"/>
              </v:rect>
              <v:rect style="position:absolute;left:9998;top:16379;width:50;height:28" id="docshape246" filled="true" fillcolor="#c7202f" stroked="false">
                <v:fill type="solid"/>
              </v:rect>
              <v:rect style="position:absolute;left:10048;top:16379;width:50;height:28" id="docshape247" filled="true" fillcolor="#ef402c" stroked="false">
                <v:fill type="solid"/>
              </v:rect>
              <v:rect style="position:absolute;left:10098;top:16379;width:50;height:28" id="docshape248" filled="true" fillcolor="#26bee4" stroked="false">
                <v:fill type="solid"/>
              </v:rect>
              <v:rect style="position:absolute;left:10148;top:16379;width:50;height:28" id="docshape249" filled="true" fillcolor="#fbc413" stroked="false">
                <v:fill type="solid"/>
              </v:rect>
              <v:rect style="position:absolute;left:10198;top:16379;width:50;height:28" id="docshape250" filled="true" fillcolor="#a21c43" stroked="false">
                <v:fill type="solid"/>
              </v:rect>
              <v:rect style="position:absolute;left:10248;top:16379;width:50;height:28" id="docshape251" filled="true" fillcolor="#f26a2d" stroked="false">
                <v:fill type="solid"/>
              </v:rect>
              <v:rect style="position:absolute;left:10297;top:16379;width:50;height:28" id="docshape252" filled="true" fillcolor="#de1768" stroked="false">
                <v:fill type="solid"/>
              </v:rect>
              <v:rect style="position:absolute;left:10347;top:16379;width:50;height:28" id="docshape253" filled="true" fillcolor="#f99e29" stroked="false">
                <v:fill type="solid"/>
              </v:rect>
              <v:rect style="position:absolute;left:10397;top:16379;width:50;height:28" id="docshape254" filled="true" fillcolor="#bf8d2c" stroked="false">
                <v:fill type="solid"/>
              </v:rect>
              <v:rect style="position:absolute;left:10447;top:16379;width:50;height:28" id="docshape255" filled="true" fillcolor="#407f46" stroked="false">
                <v:fill type="solid"/>
              </v:rect>
              <v:rect style="position:absolute;left:10497;top:16379;width:50;height:28" id="docshape256" filled="true" fillcolor="#1e97d4" stroked="false">
                <v:fill type="solid"/>
              </v:rect>
              <v:rect style="position:absolute;left:10547;top:16379;width:50;height:28" id="docshape257" filled="true" fillcolor="#5aba47" stroked="false">
                <v:fill type="solid"/>
              </v:rect>
              <v:rect style="position:absolute;left:10597;top:16379;width:50;height:28" id="docshape258" filled="true" fillcolor="#136a9f" stroked="false">
                <v:fill type="solid"/>
              </v:rect>
              <v:rect style="position:absolute;left:10647;top:16379;width:50;height:28" id="docshape25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05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5" name="Group 2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5" name="Group 2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6" name="Graphic 2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59424" id="docshapegroup260" coordorigin="9973,15664" coordsize="606,681">
              <v:shape style="position:absolute;left:10074;top:15854;width:394;height:443" id="docshape26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6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6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56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8" name="Group 2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8" name="Group 2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99" name="Image 2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1" name="Image 3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2" name="Image 3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58912" id="docshapegroup273" coordorigin="8449,16067" coordsize="941,201">
              <v:shape style="position:absolute;left:8695;top:16067;width:201;height:201" type="#_x0000_t75" id="docshape274" stroked="false">
                <v:imagedata r:id="rId1" o:title=""/>
              </v:shape>
              <v:shape style="position:absolute;left:8449;top:16068;width:201;height:199" type="#_x0000_t75" id="docshape275" stroked="false">
                <v:imagedata r:id="rId2" o:title=""/>
              </v:shape>
              <v:shape style="position:absolute;left:8942;top:16067;width:201;height:201" type="#_x0000_t75" id="docshape276" stroked="false">
                <v:imagedata r:id="rId3" o:title=""/>
              </v:shape>
              <v:shape style="position:absolute;left:9189;top:16067;width:201;height:201" type="#_x0000_t75" id="docshape27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08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58400" type="#_x0000_t202" id="docshape27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59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57888" type="#_x0000_t202" id="docshape27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910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57376" type="#_x0000_t202" id="docshape28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961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56864" type="#_x0000_t202" id="docshape28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320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53280" id="docshape28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371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7" name="Group 3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7" name="Group 3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52768" id="docshapegroup288" coordorigin="9849,16379" coordsize="848,28">
              <v:rect style="position:absolute;left:9849;top:16379;width:50;height:28" id="docshape289" filled="true" fillcolor="#e5233d" stroked="false">
                <v:fill type="solid"/>
              </v:rect>
              <v:rect style="position:absolute;left:9898;top:16379;width:50;height:28" id="docshape290" filled="true" fillcolor="#dea73a" stroked="false">
                <v:fill type="solid"/>
              </v:rect>
              <v:rect style="position:absolute;left:9948;top:16379;width:50;height:28" id="docshape291" filled="true" fillcolor="#4ca146" stroked="false">
                <v:fill type="solid"/>
              </v:rect>
              <v:rect style="position:absolute;left:9998;top:16379;width:50;height:28" id="docshape292" filled="true" fillcolor="#c7202f" stroked="false">
                <v:fill type="solid"/>
              </v:rect>
              <v:rect style="position:absolute;left:10048;top:16379;width:50;height:28" id="docshape293" filled="true" fillcolor="#ef402c" stroked="false">
                <v:fill type="solid"/>
              </v:rect>
              <v:rect style="position:absolute;left:10098;top:16379;width:50;height:28" id="docshape294" filled="true" fillcolor="#26bee4" stroked="false">
                <v:fill type="solid"/>
              </v:rect>
              <v:rect style="position:absolute;left:10148;top:16379;width:50;height:28" id="docshape295" filled="true" fillcolor="#fbc413" stroked="false">
                <v:fill type="solid"/>
              </v:rect>
              <v:rect style="position:absolute;left:10198;top:16379;width:50;height:28" id="docshape296" filled="true" fillcolor="#a21c43" stroked="false">
                <v:fill type="solid"/>
              </v:rect>
              <v:rect style="position:absolute;left:10248;top:16379;width:50;height:28" id="docshape297" filled="true" fillcolor="#f26a2d" stroked="false">
                <v:fill type="solid"/>
              </v:rect>
              <v:rect style="position:absolute;left:10297;top:16379;width:50;height:28" id="docshape298" filled="true" fillcolor="#de1768" stroked="false">
                <v:fill type="solid"/>
              </v:rect>
              <v:rect style="position:absolute;left:10347;top:16379;width:50;height:28" id="docshape299" filled="true" fillcolor="#f99e29" stroked="false">
                <v:fill type="solid"/>
              </v:rect>
              <v:rect style="position:absolute;left:10397;top:16379;width:50;height:28" id="docshape300" filled="true" fillcolor="#bf8d2c" stroked="false">
                <v:fill type="solid"/>
              </v:rect>
              <v:rect style="position:absolute;left:10447;top:16379;width:50;height:28" id="docshape301" filled="true" fillcolor="#407f46" stroked="false">
                <v:fill type="solid"/>
              </v:rect>
              <v:rect style="position:absolute;left:10497;top:16379;width:50;height:28" id="docshape302" filled="true" fillcolor="#1e97d4" stroked="false">
                <v:fill type="solid"/>
              </v:rect>
              <v:rect style="position:absolute;left:10547;top:16379;width:50;height:28" id="docshape303" filled="true" fillcolor="#5aba47" stroked="false">
                <v:fill type="solid"/>
              </v:rect>
              <v:rect style="position:absolute;left:10597;top:16379;width:50;height:28" id="docshape304" filled="true" fillcolor="#136a9f" stroked="false">
                <v:fill type="solid"/>
              </v:rect>
              <v:rect style="position:absolute;left:10647;top:16379;width:50;height:28" id="docshape30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52256" id="docshapegroup306" coordorigin="9973,15664" coordsize="606,681">
              <v:shape style="position:absolute;left:10074;top:15854;width:394;height:443" id="docshape30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0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0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1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1" name="Image 3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51744" id="docshapegroup319" coordorigin="8449,16067" coordsize="941,201">
              <v:shape style="position:absolute;left:8695;top:16067;width:201;height:201" type="#_x0000_t75" id="docshape320" stroked="false">
                <v:imagedata r:id="rId1" o:title=""/>
              </v:shape>
              <v:shape style="position:absolute;left:8449;top:16068;width:201;height:199" type="#_x0000_t75" id="docshape321" stroked="false">
                <v:imagedata r:id="rId2" o:title=""/>
              </v:shape>
              <v:shape style="position:absolute;left:8942;top:16067;width:201;height:201" type="#_x0000_t75" id="docshape322" stroked="false">
                <v:imagedata r:id="rId3" o:title=""/>
              </v:shape>
              <v:shape style="position:absolute;left:9189;top:16067;width:201;height:201" type="#_x0000_t75" id="docshape32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51232" type="#_x0000_t202" id="docshape32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76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50720" type="#_x0000_t202" id="docshape32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50208" type="#_x0000_t202" id="docshape32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49696" type="#_x0000_t202" id="docshape32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036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5" name="Graphic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Graphic 3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46112" id="docshape33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6" name="Group 3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6" name="Group 3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45600" id="docshapegroup333" coordorigin="9849,16379" coordsize="848,28">
              <v:rect style="position:absolute;left:9849;top:16379;width:50;height:28" id="docshape334" filled="true" fillcolor="#e5233d" stroked="false">
                <v:fill type="solid"/>
              </v:rect>
              <v:rect style="position:absolute;left:9898;top:16379;width:50;height:28" id="docshape335" filled="true" fillcolor="#dea73a" stroked="false">
                <v:fill type="solid"/>
              </v:rect>
              <v:rect style="position:absolute;left:9948;top:16379;width:50;height:28" id="docshape336" filled="true" fillcolor="#4ca146" stroked="false">
                <v:fill type="solid"/>
              </v:rect>
              <v:rect style="position:absolute;left:9998;top:16379;width:50;height:28" id="docshape337" filled="true" fillcolor="#c7202f" stroked="false">
                <v:fill type="solid"/>
              </v:rect>
              <v:rect style="position:absolute;left:10048;top:16379;width:50;height:28" id="docshape338" filled="true" fillcolor="#ef402c" stroked="false">
                <v:fill type="solid"/>
              </v:rect>
              <v:rect style="position:absolute;left:10098;top:16379;width:50;height:28" id="docshape339" filled="true" fillcolor="#26bee4" stroked="false">
                <v:fill type="solid"/>
              </v:rect>
              <v:rect style="position:absolute;left:10148;top:16379;width:50;height:28" id="docshape340" filled="true" fillcolor="#fbc413" stroked="false">
                <v:fill type="solid"/>
              </v:rect>
              <v:rect style="position:absolute;left:10198;top:16379;width:50;height:28" id="docshape341" filled="true" fillcolor="#a21c43" stroked="false">
                <v:fill type="solid"/>
              </v:rect>
              <v:rect style="position:absolute;left:10248;top:16379;width:50;height:28" id="docshape342" filled="true" fillcolor="#f26a2d" stroked="false">
                <v:fill type="solid"/>
              </v:rect>
              <v:rect style="position:absolute;left:10297;top:16379;width:50;height:28" id="docshape343" filled="true" fillcolor="#de1768" stroked="false">
                <v:fill type="solid"/>
              </v:rect>
              <v:rect style="position:absolute;left:10347;top:16379;width:50;height:28" id="docshape344" filled="true" fillcolor="#f99e29" stroked="false">
                <v:fill type="solid"/>
              </v:rect>
              <v:rect style="position:absolute;left:10397;top:16379;width:50;height:28" id="docshape345" filled="true" fillcolor="#bf8d2c" stroked="false">
                <v:fill type="solid"/>
              </v:rect>
              <v:rect style="position:absolute;left:10447;top:16379;width:50;height:28" id="docshape346" filled="true" fillcolor="#407f46" stroked="false">
                <v:fill type="solid"/>
              </v:rect>
              <v:rect style="position:absolute;left:10497;top:16379;width:50;height:28" id="docshape347" filled="true" fillcolor="#1e97d4" stroked="false">
                <v:fill type="solid"/>
              </v:rect>
              <v:rect style="position:absolute;left:10547;top:16379;width:50;height:28" id="docshape348" filled="true" fillcolor="#5aba47" stroked="false">
                <v:fill type="solid"/>
              </v:rect>
              <v:rect style="position:absolute;left:10597;top:16379;width:50;height:28" id="docshape349" filled="true" fillcolor="#136a9f" stroked="false">
                <v:fill type="solid"/>
              </v:rect>
              <v:rect style="position:absolute;left:10647;top:16379;width:50;height:28" id="docshape35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39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4" name="Group 3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4" name="Group 3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5" name="Graphic 3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45088" id="docshapegroup351" coordorigin="9973,15664" coordsize="606,681">
              <v:shape style="position:absolute;left:10074;top:15854;width:394;height:443" id="docshape35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5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5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5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90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97" name="Group 3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7" name="Group 3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98" name="Image 3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99" name="Image 3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0" name="Image 4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44576" id="docshapegroup364" coordorigin="8449,16067" coordsize="941,201">
              <v:shape style="position:absolute;left:8695;top:16067;width:201;height:201" type="#_x0000_t75" id="docshape365" stroked="false">
                <v:imagedata r:id="rId1" o:title=""/>
              </v:shape>
              <v:shape style="position:absolute;left:8449;top:16068;width:201;height:199" type="#_x0000_t75" id="docshape366" stroked="false">
                <v:imagedata r:id="rId2" o:title=""/>
              </v:shape>
              <v:shape style="position:absolute;left:8942;top:16067;width:201;height:201" type="#_x0000_t75" id="docshape367" stroked="false">
                <v:imagedata r:id="rId3" o:title=""/>
              </v:shape>
              <v:shape style="position:absolute;left:9189;top:16067;width:201;height:201" type="#_x0000_t75" id="docshape36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41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44064" type="#_x0000_t202" id="docshape36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92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43552" type="#_x0000_t202" id="docshape37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43040" type="#_x0000_t202" id="docshape37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95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42528" type="#_x0000_t202" id="docshape37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753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5" name="Graphic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Graphic 41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38944" id="docshape37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04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6" name="Group 4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6" name="Group 41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Graphic 41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38432" id="docshapegroup379" coordorigin="9849,16379" coordsize="848,28">
              <v:rect style="position:absolute;left:9849;top:16379;width:50;height:28" id="docshape380" filled="true" fillcolor="#e5233d" stroked="false">
                <v:fill type="solid"/>
              </v:rect>
              <v:rect style="position:absolute;left:9898;top:16379;width:50;height:28" id="docshape381" filled="true" fillcolor="#dea73a" stroked="false">
                <v:fill type="solid"/>
              </v:rect>
              <v:rect style="position:absolute;left:9948;top:16379;width:50;height:28" id="docshape382" filled="true" fillcolor="#4ca146" stroked="false">
                <v:fill type="solid"/>
              </v:rect>
              <v:rect style="position:absolute;left:9998;top:16379;width:50;height:28" id="docshape383" filled="true" fillcolor="#c7202f" stroked="false">
                <v:fill type="solid"/>
              </v:rect>
              <v:rect style="position:absolute;left:10048;top:16379;width:50;height:28" id="docshape384" filled="true" fillcolor="#ef402c" stroked="false">
                <v:fill type="solid"/>
              </v:rect>
              <v:rect style="position:absolute;left:10098;top:16379;width:50;height:28" id="docshape385" filled="true" fillcolor="#26bee4" stroked="false">
                <v:fill type="solid"/>
              </v:rect>
              <v:rect style="position:absolute;left:10148;top:16379;width:50;height:28" id="docshape386" filled="true" fillcolor="#fbc413" stroked="false">
                <v:fill type="solid"/>
              </v:rect>
              <v:rect style="position:absolute;left:10198;top:16379;width:50;height:28" id="docshape387" filled="true" fillcolor="#a21c43" stroked="false">
                <v:fill type="solid"/>
              </v:rect>
              <v:rect style="position:absolute;left:10248;top:16379;width:50;height:28" id="docshape388" filled="true" fillcolor="#f26a2d" stroked="false">
                <v:fill type="solid"/>
              </v:rect>
              <v:rect style="position:absolute;left:10297;top:16379;width:50;height:28" id="docshape389" filled="true" fillcolor="#de1768" stroked="false">
                <v:fill type="solid"/>
              </v:rect>
              <v:rect style="position:absolute;left:10347;top:16379;width:50;height:28" id="docshape390" filled="true" fillcolor="#f99e29" stroked="false">
                <v:fill type="solid"/>
              </v:rect>
              <v:rect style="position:absolute;left:10397;top:16379;width:50;height:28" id="docshape391" filled="true" fillcolor="#bf8d2c" stroked="false">
                <v:fill type="solid"/>
              </v:rect>
              <v:rect style="position:absolute;left:10447;top:16379;width:50;height:28" id="docshape392" filled="true" fillcolor="#407f46" stroked="false">
                <v:fill type="solid"/>
              </v:rect>
              <v:rect style="position:absolute;left:10497;top:16379;width:50;height:28" id="docshape393" filled="true" fillcolor="#1e97d4" stroked="false">
                <v:fill type="solid"/>
              </v:rect>
              <v:rect style="position:absolute;left:10547;top:16379;width:50;height:28" id="docshape394" filled="true" fillcolor="#5aba47" stroked="false">
                <v:fill type="solid"/>
              </v:rect>
              <v:rect style="position:absolute;left:10597;top:16379;width:50;height:28" id="docshape395" filled="true" fillcolor="#136a9f" stroked="false">
                <v:fill type="solid"/>
              </v:rect>
              <v:rect style="position:absolute;left:10647;top:16379;width:50;height:28" id="docshape39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56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4" name="Group 4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4" name="Group 43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5" name="Graphic 43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37920" id="docshapegroup397" coordorigin="9973,15664" coordsize="606,681">
              <v:shape style="position:absolute;left:10074;top:15854;width:394;height:443" id="docshape39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9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0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0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0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07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7" name="Group 4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7" name="Group 44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48" name="Image 4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0" name="Image 4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1" name="Image 4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37408" id="docshapegroup410" coordorigin="8449,16067" coordsize="941,201">
              <v:shape style="position:absolute;left:8695;top:16067;width:201;height:201" type="#_x0000_t75" id="docshape411" stroked="false">
                <v:imagedata r:id="rId1" o:title=""/>
              </v:shape>
              <v:shape style="position:absolute;left:8449;top:16068;width:201;height:199" type="#_x0000_t75" id="docshape412" stroked="false">
                <v:imagedata r:id="rId2" o:title=""/>
              </v:shape>
              <v:shape style="position:absolute;left:8942;top:16067;width:201;height:201" type="#_x0000_t75" id="docshape413" stroked="false">
                <v:imagedata r:id="rId3" o:title=""/>
              </v:shape>
              <v:shape style="position:absolute;left:9189;top:16067;width:201;height:201" type="#_x0000_t75" id="docshape41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584">
              <wp:simplePos x="0" y="0"/>
              <wp:positionH relativeFrom="page">
                <wp:posOffset>7052255</wp:posOffset>
              </wp:positionH>
              <wp:positionV relativeFrom="page">
                <wp:posOffset>10225044</wp:posOffset>
              </wp:positionV>
              <wp:extent cx="300990" cy="298450"/>
              <wp:effectExtent l="0" t="0" r="0" b="0"/>
              <wp:wrapNone/>
              <wp:docPr id="452" name="Textbox 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2" name="Textbox 452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295715pt;margin-top:805.121643pt;width:23.7pt;height:23.5pt;mso-position-horizontal-relative:page;mso-position-vertical-relative:page;z-index:-16336896" type="#_x0000_t202" id="docshape415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09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36384" type="#_x0000_t202" id="docshape41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60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35872" type="#_x0000_t202" id="docshape41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12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35360" type="#_x0000_t202" id="docshape41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1763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1814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782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1916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96800" id="docshapegroup8" coordorigin="605,1167" coordsize="1176,299">
              <v:shape style="position:absolute;left:696;top:1245;width:1084;height:220" id="docshape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239197pt;margin-top:41.535271pt;width:177.25pt;height:26.7pt;mso-position-horizontal-relative:page;mso-position-vertical-relative:page;z-index:-16396288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2480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7" name="Image 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531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065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633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84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89632" id="docshapegroup53" coordorigin="605,1167" coordsize="1176,299">
              <v:shape style="position:absolute;left:696;top:1245;width:1084;height:220" id="docshape5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89120" type="#_x0000_t202" id="docshape5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3196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9" name="Image 1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9" name="Image 1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248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99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8348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3350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2" name="Image 1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" name="Image 1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01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3" name="Group 1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3" name="Group 11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4" name="Graphic 11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82464" id="docshapegroup100" coordorigin="605,1167" coordsize="1176,299">
              <v:shape style="position:absolute;left:696;top:1245;width:1084;height:220" id="docshape10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81952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3913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9" name="Image 1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9" name="Image 1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964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1" name="Graphic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Graphic 16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7632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067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2" name="Image 1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2" name="Image 1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18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3" name="Group 1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3" name="Group 16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4" name="Graphic 16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75296" id="docshapegroup146" coordorigin="605,1167" coordsize="1176,299">
              <v:shape style="position:absolute;left:696;top:1245;width:1084;height:220" id="docshape147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8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69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74784" type="#_x0000_t202" id="docshape14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630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681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09" name="Image 2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9" name="Image 2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0" name="Graphic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Graphic 2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6915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784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1" name="Image 2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" name="Image 2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2" name="Group 2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2" name="Group 2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3" name="Graphic 2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68128" id="docshapegroup191" coordorigin="605,1167" coordsize="1176,299">
              <v:shape style="position:absolute;left:696;top:1245;width:1084;height:220" id="docshape19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67616" type="#_x0000_t202" id="docshape19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5296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8" name="Image 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8" name="Image 2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5347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59" name="Image 2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9" name="Image 2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0" name="Graphic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Graphic 2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6249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5449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2" name="Group 2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2" name="Group 2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3" name="Graphic 2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61472" id="docshapegroup237" coordorigin="605,1167" coordsize="1176,299">
              <v:shape style="position:absolute;left:696;top:1245;width:1084;height:220" id="docshape23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3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52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60960" type="#_x0000_t202" id="docshape24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6012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8" name="Image 3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8" name="Image 3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6064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115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0" name="Graphic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Graphic 3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5532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6166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1" name="Image 3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1" name="Image 3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17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2" name="Group 3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2" name="Group 3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3" name="Graphic 3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54304" id="docshapegroup283" coordorigin="605,1167" coordsize="1176,299">
              <v:shape style="position:absolute;left:696;top:1245;width:1084;height:220" id="docshape28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68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53792" type="#_x0000_t202" id="docshape2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6729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57" name="Image 3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7" name="Image 3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6780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58" name="Image 3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8" name="Image 3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59" name="Graphic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Graphic 3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816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6883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0" name="Image 3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0" name="Image 3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34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1" name="Group 3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1" name="Group 3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2" name="Graphic 3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47136" id="docshapegroup328" coordorigin="605,1167" coordsize="1176,299">
              <v:shape style="position:absolute;left:696;top:1245;width:1084;height:220" id="docshape32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85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46624" type="#_x0000_t202" id="docshape3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7446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7" name="Image 4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7" name="Image 4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7497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09" name="Graphic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Graphic 40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099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7600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0" name="Image 4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0" name="Image 41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51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1" name="Group 4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1" name="Group 41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2" name="Graphic 41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39968" id="docshapegroup374" coordorigin="605,1167" coordsize="1176,299">
              <v:shape style="position:absolute;left:696;top:1245;width:1084;height:220" id="docshape375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6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02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51075" cy="339090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2251075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7.25pt;height:26.7pt;mso-position-horizontal-relative:page;mso-position-vertical-relative:page;z-index:-16339456" type="#_x0000_t202" id="docshape3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11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Novembro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2287" w:hanging="2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4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286" w:hanging="22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2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286" w:hanging="2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3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86" w:hanging="33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3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3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3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3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3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3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3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33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87" w:hanging="23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3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2287" w:hanging="24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4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87" w:hanging="22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2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78" w:hanging="26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6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6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6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6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6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6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6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6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6" w:hanging="27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71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112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ind w:left="112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2"/>
      <w:ind w:left="112"/>
    </w:pPr>
    <w:rPr>
      <w:rFonts w:ascii="Arial MT" w:hAnsi="Arial MT" w:eastAsia="Arial MT" w:cs="Arial MT"/>
      <w:b/>
      <w:bCs/>
      <w:i/>
      <w:iCs/>
      <w:lang w:val="pt-PT" w:eastAsia="en-US" w:bidi="ar-SA"/>
    </w:rPr>
  </w:style>
  <w:style w:styleId="TOC4" w:type="paragraph">
    <w:name w:val="TOC 4"/>
    <w:basedOn w:val="Normal"/>
    <w:uiPriority w:val="1"/>
    <w:qFormat/>
    <w:pPr>
      <w:ind w:left="112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70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3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86" w:right="440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10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image" Target="media/image6.png"/><Relationship Id="rId19" Type="http://schemas.openxmlformats.org/officeDocument/2006/relationships/image" Target="media/image8.png"/><Relationship Id="rId20" Type="http://schemas.openxmlformats.org/officeDocument/2006/relationships/image" Target="media/image7.png"/><Relationship Id="rId21" Type="http://schemas.openxmlformats.org/officeDocument/2006/relationships/image" Target="media/image9.png"/><Relationship Id="rId22" Type="http://schemas.openxmlformats.org/officeDocument/2006/relationships/hyperlink" Target="https://www.tcepi.tc.br/fiscalizado/pesquisa-de-processos/?tipo=1&amp;processo=008850%2F2023" TargetMode="External"/><Relationship Id="rId23" Type="http://schemas.openxmlformats.org/officeDocument/2006/relationships/hyperlink" Target="https://www.tcepi.tc.br/publicacao/293667.pdf" TargetMode="External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hyperlink" Target="https://www.tcepi.tc.br/fiscalizado/pesquisa-de-processos/?tipo=1&amp;processo=011678%2F2022" TargetMode="External"/><Relationship Id="rId27" Type="http://schemas.openxmlformats.org/officeDocument/2006/relationships/hyperlink" Target="https://www.tcepi.tc.br/publicacao/303672.pdf" TargetMode="External"/><Relationship Id="rId28" Type="http://schemas.openxmlformats.org/officeDocument/2006/relationships/header" Target="header7.xml"/><Relationship Id="rId29" Type="http://schemas.openxmlformats.org/officeDocument/2006/relationships/footer" Target="footer7.xml"/><Relationship Id="rId30" Type="http://schemas.openxmlformats.org/officeDocument/2006/relationships/hyperlink" Target="https://www.tcepi.tc.br/fiscalizado/pesquisa-de-processos/?tipo=1&amp;processo=020355%2F2021" TargetMode="External"/><Relationship Id="rId31" Type="http://schemas.openxmlformats.org/officeDocument/2006/relationships/hyperlink" Target="https://www.tcepi.tc.br/publicacao/313669.pdf" TargetMode="External"/><Relationship Id="rId32" Type="http://schemas.openxmlformats.org/officeDocument/2006/relationships/hyperlink" Target="https://www.tcepi.tc.br/fiscalizado/pesquisa-de-processos/?tipo=1&amp;processo=006025%2F2022%2B" TargetMode="External"/><Relationship Id="rId33" Type="http://schemas.openxmlformats.org/officeDocument/2006/relationships/hyperlink" Target="https://www.tcepi.tc.br/publicacao/293669.pdf" TargetMode="External"/><Relationship Id="rId34" Type="http://schemas.openxmlformats.org/officeDocument/2006/relationships/header" Target="header8.xml"/><Relationship Id="rId35" Type="http://schemas.openxmlformats.org/officeDocument/2006/relationships/footer" Target="footer8.xml"/><Relationship Id="rId36" Type="http://schemas.openxmlformats.org/officeDocument/2006/relationships/hyperlink" Target="https://www.tcepi.tc.br/fiscalizado/pesquisa-de-processos/?tipo=1&amp;processo=004042%2F2020" TargetMode="External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hyperlink" Target="https://www.tcepi.tc.br/fiscalizado/pesquisa-de-processos/?tipo=1&amp;processo=007602%2F2023" TargetMode="External"/><Relationship Id="rId40" Type="http://schemas.openxmlformats.org/officeDocument/2006/relationships/hyperlink" Target="https://www.tcepi.tc.br/fiscalizado/pesquisa-de-processos/?tipo=1&amp;processo=021124%2F2019" TargetMode="External"/><Relationship Id="rId41" Type="http://schemas.openxmlformats.org/officeDocument/2006/relationships/hyperlink" Target="https://www.tcepi.tc.br/publicacao/303670.pdf" TargetMode="External"/><Relationship Id="rId42" Type="http://schemas.openxmlformats.org/officeDocument/2006/relationships/hyperlink" Target="https://www.tcepi.tc.br/fiscalizado/pesquisa-de-processos/?tipo=1&amp;processo=002978%2F2017" TargetMode="External"/><Relationship Id="rId43" Type="http://schemas.openxmlformats.org/officeDocument/2006/relationships/hyperlink" Target="https://www.tcepi.tc.br/fiscalizado/pesquisa-de-processos/?tipo=1&amp;processo=002744%2F2018" TargetMode="External"/><Relationship Id="rId44" Type="http://schemas.openxmlformats.org/officeDocument/2006/relationships/hyperlink" Target="https://www.tcepi.tc.br/fiscalizado/pesquisa-de-processos/?tipo=1&amp;processo=003080%2F2016%2B" TargetMode="External"/><Relationship Id="rId45" Type="http://schemas.openxmlformats.org/officeDocument/2006/relationships/hyperlink" Target="https://www.tcepi.tc.br/fiscalizado/pesquisa-de-processos/?tipo=0&amp;processo=011452%2F2022%2B" TargetMode="External"/><Relationship Id="rId46" Type="http://schemas.openxmlformats.org/officeDocument/2006/relationships/hyperlink" Target="https://www.tcepi.tc.br/fiscalizado/pesquisa-de-processos/?tipo=1&amp;processo=008272%2F2023" TargetMode="External"/><Relationship Id="rId47" Type="http://schemas.openxmlformats.org/officeDocument/2006/relationships/hyperlink" Target="https://www.tcepi.tc.br/fiscalizado/pesquisa-de-processos/?tipo=1&amp;processo=007456%2F2023" TargetMode="External"/><Relationship Id="rId48" Type="http://schemas.openxmlformats.org/officeDocument/2006/relationships/hyperlink" Target="https://www.tcepi.tc.br/fiscalizado/pesquisa-de-processos/?tipo=1&amp;processo=008226%2F2023" TargetMode="External"/><Relationship Id="rId49" Type="http://schemas.openxmlformats.org/officeDocument/2006/relationships/hyperlink" Target="https://www.tcepi.tc.br/publicacao/313674.pdf" TargetMode="External"/><Relationship Id="rId50" Type="http://schemas.openxmlformats.org/officeDocument/2006/relationships/hyperlink" Target="https://www.tcepi.tc.br/fiscalizado/pesquisa-de-processos/?tipo=1&amp;processo=015975%2F2021" TargetMode="External"/><Relationship Id="rId51" Type="http://schemas.openxmlformats.org/officeDocument/2006/relationships/hyperlink" Target="https://www.tcepi.tc.br/fiscalizado/pesquisa-de-processos/?tipo=1&amp;processo=020349%2F2021" TargetMode="External"/><Relationship Id="rId52" Type="http://schemas.openxmlformats.org/officeDocument/2006/relationships/hyperlink" Target="https://www.tcepi.tc.br/publicacao/303671.pdf" TargetMode="External"/><Relationship Id="rId53" Type="http://schemas.openxmlformats.org/officeDocument/2006/relationships/hyperlink" Target="https://www.tcepi.tc.br/fiscalizado/pesquisa-de-processos/?tipo=1&amp;processo=004004%2F2023" TargetMode="External"/><Relationship Id="rId54" Type="http://schemas.openxmlformats.org/officeDocument/2006/relationships/hyperlink" Target="https://www.tcepi.tc.br/publicacao/293665.pdf" TargetMode="External"/><Relationship Id="rId55" Type="http://schemas.openxmlformats.org/officeDocument/2006/relationships/hyperlink" Target="https://www.tcepi.tc.br/fiscalizado/pesquisa-de-processos/?tipo=1&amp;processo=008427%2F2022" TargetMode="External"/><Relationship Id="rId56" Type="http://schemas.openxmlformats.org/officeDocument/2006/relationships/hyperlink" Target="https://www.tcepi.tc.br/publicacao/313675.pdf" TargetMode="External"/><Relationship Id="rId5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Boletim_Jurisprudencia_11_NOV_2023.cdr</dc:title>
  <dcterms:created xsi:type="dcterms:W3CDTF">2024-07-02T12:22:27Z</dcterms:created>
  <dcterms:modified xsi:type="dcterms:W3CDTF">2024-07-02T12:22:27Z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24.4.0.636</vt:lpwstr>
  </property>
</Properties>
</file>