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i w:val="0"/>
          <w:sz w:val="11"/>
        </w:rPr>
      </w:pPr>
      <w:r>
        <w:rPr/>
        <w:pict>
          <v:rect style="position:absolute;margin-left:0pt;margin-top:.015071pt;width:595.0735pt;height:750.2011pt;mso-position-horizontal-relative:page;mso-position-vertical-relative:page;z-index:-16470528" filled="true" fillcolor="#0c1b53" stroked="false">
            <v:fill type="solid"/>
            <w10:wrap type="none"/>
          </v:rect>
        </w:pict>
      </w:r>
      <w:r>
        <w:rPr/>
        <w:pict>
          <v:group style="position:absolute;margin-left:0.0pt;margin-top:335.584381pt;width:595.1pt;height:506.35pt;mso-position-horizontal-relative:page;mso-position-vertical-relative:page;z-index:-16470016" coordorigin="0,6712" coordsize="11902,10127">
            <v:rect style="position:absolute;left:0;top:15004;width:11902;height:1834" filled="true" fillcolor="#00914b" stroked="false">
              <v:fill type="solid"/>
            </v:rect>
            <v:shape style="position:absolute;left:3239;top:15004;width:8662;height:1834" type="#_x0000_t75" stroked="false">
              <v:imagedata r:id="rId5" o:title=""/>
            </v:shape>
            <v:shape style="position:absolute;left:0;top:6711;width:9224;height:9834" type="#_x0000_t75" stroked="false">
              <v:imagedata r:id="rId6" o:title=""/>
            </v:shape>
            <w10:wrap type="none"/>
          </v:group>
        </w:pict>
      </w:r>
    </w:p>
    <w:p>
      <w:pPr>
        <w:spacing w:line="338" w:lineRule="exact" w:before="116"/>
        <w:ind w:left="4318" w:right="0" w:firstLine="0"/>
        <w:jc w:val="left"/>
        <w:rPr>
          <w:rFonts w:ascii="Times New Roman"/>
          <w:sz w:val="31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2433408</wp:posOffset>
            </wp:positionH>
            <wp:positionV relativeFrom="paragraph">
              <wp:posOffset>-15503</wp:posOffset>
            </wp:positionV>
            <wp:extent cx="342187" cy="325440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87" cy="32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FFFFFF"/>
          <w:spacing w:val="13"/>
          <w:sz w:val="31"/>
        </w:rPr>
        <w:t>TRIBUNAL</w:t>
      </w:r>
      <w:r>
        <w:rPr>
          <w:rFonts w:ascii="Times New Roman"/>
          <w:color w:val="FFFFFF"/>
          <w:spacing w:val="12"/>
          <w:sz w:val="31"/>
        </w:rPr>
        <w:t> </w:t>
      </w:r>
      <w:r>
        <w:rPr>
          <w:rFonts w:ascii="Times New Roman"/>
          <w:color w:val="FFFFFF"/>
          <w:sz w:val="31"/>
        </w:rPr>
        <w:t>DE</w:t>
      </w:r>
      <w:r>
        <w:rPr>
          <w:rFonts w:ascii="Times New Roman"/>
          <w:color w:val="FFFFFF"/>
          <w:spacing w:val="12"/>
          <w:sz w:val="31"/>
        </w:rPr>
        <w:t> CONTAS</w:t>
      </w:r>
    </w:p>
    <w:p>
      <w:pPr>
        <w:spacing w:line="338" w:lineRule="exact" w:before="0"/>
        <w:ind w:left="4335" w:right="0" w:firstLine="0"/>
        <w:jc w:val="left"/>
        <w:rPr>
          <w:rFonts w:ascii="Times New Roman" w:hAnsi="Times New Roman"/>
          <w:sz w:val="31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2047208</wp:posOffset>
            </wp:positionH>
            <wp:positionV relativeFrom="paragraph">
              <wp:posOffset>73218</wp:posOffset>
            </wp:positionV>
            <wp:extent cx="1114708" cy="271486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708" cy="27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FFFF"/>
          <w:w w:val="105"/>
          <w:sz w:val="31"/>
        </w:rPr>
        <w:t>DO</w:t>
      </w:r>
      <w:r>
        <w:rPr>
          <w:rFonts w:ascii="Times New Roman" w:hAnsi="Times New Roman"/>
          <w:color w:val="FFFFFF"/>
          <w:spacing w:val="31"/>
          <w:w w:val="105"/>
          <w:sz w:val="31"/>
        </w:rPr>
        <w:t> </w:t>
      </w:r>
      <w:r>
        <w:rPr>
          <w:rFonts w:ascii="Times New Roman" w:hAnsi="Times New Roman"/>
          <w:color w:val="FFFFFF"/>
          <w:spacing w:val="12"/>
          <w:w w:val="105"/>
          <w:sz w:val="31"/>
        </w:rPr>
        <w:t>ESTADO</w:t>
      </w:r>
      <w:r>
        <w:rPr>
          <w:rFonts w:ascii="Times New Roman" w:hAnsi="Times New Roman"/>
          <w:color w:val="FFFFFF"/>
          <w:spacing w:val="31"/>
          <w:w w:val="105"/>
          <w:sz w:val="31"/>
        </w:rPr>
        <w:t> </w:t>
      </w:r>
      <w:r>
        <w:rPr>
          <w:rFonts w:ascii="Times New Roman" w:hAnsi="Times New Roman"/>
          <w:color w:val="FFFFFF"/>
          <w:w w:val="105"/>
          <w:sz w:val="31"/>
        </w:rPr>
        <w:t>DO</w:t>
      </w:r>
      <w:r>
        <w:rPr>
          <w:rFonts w:ascii="Times New Roman" w:hAnsi="Times New Roman"/>
          <w:color w:val="FFFFFF"/>
          <w:spacing w:val="31"/>
          <w:w w:val="105"/>
          <w:sz w:val="31"/>
        </w:rPr>
        <w:t> </w:t>
      </w:r>
      <w:r>
        <w:rPr>
          <w:rFonts w:ascii="Times New Roman" w:hAnsi="Times New Roman"/>
          <w:color w:val="FFFFFF"/>
          <w:spacing w:val="10"/>
          <w:w w:val="105"/>
          <w:sz w:val="31"/>
        </w:rPr>
        <w:t>PIAUÍ</w:t>
      </w:r>
    </w:p>
    <w:p>
      <w:pPr>
        <w:pStyle w:val="BodyText"/>
        <w:rPr>
          <w:rFonts w:ascii="Times New Roman"/>
          <w:i w:val="0"/>
          <w:sz w:val="40"/>
        </w:rPr>
      </w:pPr>
    </w:p>
    <w:p>
      <w:pPr>
        <w:pStyle w:val="BodyText"/>
        <w:rPr>
          <w:rFonts w:ascii="Times New Roman"/>
          <w:i w:val="0"/>
          <w:sz w:val="40"/>
        </w:rPr>
      </w:pPr>
    </w:p>
    <w:p>
      <w:pPr>
        <w:pStyle w:val="BodyText"/>
        <w:rPr>
          <w:rFonts w:ascii="Times New Roman"/>
          <w:i w:val="0"/>
          <w:sz w:val="40"/>
        </w:rPr>
      </w:pPr>
    </w:p>
    <w:p>
      <w:pPr>
        <w:pStyle w:val="BodyText"/>
        <w:rPr>
          <w:rFonts w:ascii="Times New Roman"/>
          <w:i w:val="0"/>
          <w:sz w:val="40"/>
        </w:rPr>
      </w:pPr>
    </w:p>
    <w:p>
      <w:pPr>
        <w:pStyle w:val="BodyText"/>
        <w:rPr>
          <w:rFonts w:ascii="Times New Roman"/>
          <w:i w:val="0"/>
          <w:sz w:val="40"/>
        </w:rPr>
      </w:pPr>
    </w:p>
    <w:p>
      <w:pPr>
        <w:pStyle w:val="BodyText"/>
        <w:rPr>
          <w:rFonts w:ascii="Times New Roman"/>
          <w:i w:val="0"/>
          <w:sz w:val="40"/>
        </w:rPr>
      </w:pPr>
    </w:p>
    <w:p>
      <w:pPr>
        <w:pStyle w:val="BodyText"/>
        <w:rPr>
          <w:rFonts w:ascii="Times New Roman"/>
          <w:i w:val="0"/>
          <w:sz w:val="40"/>
        </w:rPr>
      </w:pPr>
    </w:p>
    <w:p>
      <w:pPr>
        <w:pStyle w:val="BodyText"/>
        <w:rPr>
          <w:rFonts w:ascii="Times New Roman"/>
          <w:i w:val="0"/>
          <w:sz w:val="40"/>
        </w:rPr>
      </w:pPr>
    </w:p>
    <w:p>
      <w:pPr>
        <w:pStyle w:val="BodyText"/>
        <w:spacing w:before="6"/>
        <w:rPr>
          <w:rFonts w:ascii="Times New Roman"/>
          <w:i w:val="0"/>
          <w:sz w:val="34"/>
        </w:rPr>
      </w:pPr>
    </w:p>
    <w:p>
      <w:pPr>
        <w:spacing w:line="540" w:lineRule="exact" w:before="0"/>
        <w:ind w:left="0" w:right="214" w:firstLine="0"/>
        <w:jc w:val="right"/>
        <w:rPr>
          <w:rFonts w:ascii="Times New Roman"/>
          <w:sz w:val="50"/>
        </w:rPr>
      </w:pPr>
      <w:r>
        <w:rPr>
          <w:rFonts w:ascii="Times New Roman"/>
          <w:color w:val="FFFFFF"/>
          <w:sz w:val="50"/>
        </w:rPr>
        <w:t>BOLETIM</w:t>
      </w:r>
      <w:r>
        <w:rPr>
          <w:rFonts w:ascii="Times New Roman"/>
          <w:color w:val="FFFFFF"/>
          <w:spacing w:val="39"/>
          <w:sz w:val="50"/>
        </w:rPr>
        <w:t> </w:t>
      </w:r>
      <w:r>
        <w:rPr>
          <w:rFonts w:ascii="Times New Roman"/>
          <w:color w:val="FFFFFF"/>
          <w:sz w:val="50"/>
        </w:rPr>
        <w:t>DE</w:t>
      </w:r>
    </w:p>
    <w:p>
      <w:pPr>
        <w:pStyle w:val="Title"/>
      </w:pPr>
      <w:r>
        <w:rPr>
          <w:color w:val="FFFFFF"/>
        </w:rPr>
        <w:t>JURISPRUDÊNCIA</w:t>
      </w:r>
    </w:p>
    <w:p>
      <w:pPr>
        <w:spacing w:line="476" w:lineRule="exact" w:before="0"/>
        <w:ind w:left="0" w:right="180" w:firstLine="0"/>
        <w:jc w:val="right"/>
        <w:rPr>
          <w:rFonts w:ascii="Palatino Linotype"/>
          <w:i/>
          <w:sz w:val="37"/>
        </w:rPr>
      </w:pPr>
      <w:r>
        <w:rPr>
          <w:rFonts w:ascii="Palatino Linotype"/>
          <w:i/>
          <w:color w:val="FFFFFF"/>
          <w:w w:val="90"/>
          <w:sz w:val="37"/>
        </w:rPr>
        <w:t>Julho</w:t>
      </w:r>
      <w:r>
        <w:rPr>
          <w:rFonts w:ascii="Palatino Linotype"/>
          <w:i/>
          <w:color w:val="FFFFFF"/>
          <w:spacing w:val="-8"/>
          <w:w w:val="90"/>
          <w:sz w:val="37"/>
        </w:rPr>
        <w:t> </w:t>
      </w:r>
      <w:r>
        <w:rPr>
          <w:rFonts w:ascii="Palatino Linotype"/>
          <w:i/>
          <w:color w:val="FFFFFF"/>
          <w:w w:val="90"/>
          <w:sz w:val="37"/>
        </w:rPr>
        <w:t>2021</w:t>
      </w: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spacing w:before="6"/>
        <w:rPr>
          <w:rFonts w:ascii="Palatino Linotype"/>
          <w:sz w:val="23"/>
        </w:rPr>
      </w:pPr>
    </w:p>
    <w:p>
      <w:pPr>
        <w:spacing w:line="206" w:lineRule="auto" w:before="132"/>
        <w:ind w:left="8872" w:right="102" w:firstLine="15"/>
        <w:jc w:val="right"/>
        <w:rPr>
          <w:rFonts w:ascii="Palatino Linotype" w:hAnsi="Palatino Linotype"/>
          <w:b/>
          <w:sz w:val="26"/>
        </w:rPr>
      </w:pPr>
      <w:r>
        <w:rPr>
          <w:rFonts w:ascii="Palatino Linotype" w:hAnsi="Palatino Linotype"/>
          <w:b/>
          <w:color w:val="1D255E"/>
          <w:spacing w:val="-8"/>
          <w:w w:val="95"/>
          <w:sz w:val="26"/>
        </w:rPr>
        <w:t>Teresina,</w:t>
      </w:r>
      <w:r>
        <w:rPr>
          <w:rFonts w:ascii="Palatino Linotype" w:hAnsi="Palatino Linotype"/>
          <w:b/>
          <w:color w:val="1D255E"/>
          <w:spacing w:val="-4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spacing w:val="-8"/>
          <w:w w:val="95"/>
          <w:sz w:val="26"/>
        </w:rPr>
        <w:t>Piauí</w:t>
      </w:r>
      <w:r>
        <w:rPr>
          <w:rFonts w:ascii="Palatino Linotype" w:hAnsi="Palatino Linotype"/>
          <w:b/>
          <w:color w:val="1D255E"/>
          <w:spacing w:val="-59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w w:val="95"/>
          <w:sz w:val="26"/>
        </w:rPr>
        <w:t>Ano</w:t>
      </w:r>
      <w:r>
        <w:rPr>
          <w:rFonts w:ascii="Palatino Linotype" w:hAnsi="Palatino Linotype"/>
          <w:b/>
          <w:color w:val="1D255E"/>
          <w:spacing w:val="-10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w w:val="95"/>
          <w:sz w:val="26"/>
        </w:rPr>
        <w:t>6</w:t>
      </w:r>
      <w:r>
        <w:rPr>
          <w:rFonts w:ascii="Palatino Linotype" w:hAnsi="Palatino Linotype"/>
          <w:b/>
          <w:color w:val="1D255E"/>
          <w:spacing w:val="-9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w w:val="95"/>
          <w:sz w:val="26"/>
        </w:rPr>
        <w:t>|</w:t>
      </w:r>
      <w:r>
        <w:rPr>
          <w:rFonts w:ascii="Palatino Linotype" w:hAnsi="Palatino Linotype"/>
          <w:b/>
          <w:color w:val="1D255E"/>
          <w:spacing w:val="-10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w w:val="95"/>
          <w:sz w:val="26"/>
        </w:rPr>
        <w:t>Nº</w:t>
      </w:r>
      <w:r>
        <w:rPr>
          <w:rFonts w:ascii="Palatino Linotype" w:hAnsi="Palatino Linotype"/>
          <w:b/>
          <w:color w:val="1D255E"/>
          <w:spacing w:val="-9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w w:val="95"/>
          <w:sz w:val="26"/>
        </w:rPr>
        <w:t>007</w:t>
      </w:r>
    </w:p>
    <w:p>
      <w:pPr>
        <w:spacing w:after="0" w:line="206" w:lineRule="auto"/>
        <w:jc w:val="right"/>
        <w:rPr>
          <w:rFonts w:ascii="Palatino Linotype" w:hAnsi="Palatino Linotype"/>
          <w:sz w:val="26"/>
        </w:rPr>
        <w:sectPr>
          <w:type w:val="continuous"/>
          <w:pgSz w:w="11910" w:h="16840"/>
          <w:pgMar w:top="1580" w:bottom="0" w:left="780" w:right="540"/>
        </w:sect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spacing w:before="5"/>
        <w:rPr>
          <w:rFonts w:ascii="Palatino Linotype"/>
          <w:b/>
          <w:i w:val="0"/>
          <w:sz w:val="24"/>
        </w:rPr>
      </w:pPr>
    </w:p>
    <w:p>
      <w:pPr>
        <w:pStyle w:val="Heading1"/>
        <w:spacing w:before="136"/>
        <w:ind w:left="2436" w:right="2689"/>
        <w:jc w:val="center"/>
      </w:pPr>
      <w:r>
        <w:rPr>
          <w:color w:val="231F20"/>
        </w:rPr>
        <w:t>EDIÇÃO</w:t>
      </w:r>
      <w:r>
        <w:rPr>
          <w:color w:val="231F20"/>
          <w:spacing w:val="-1"/>
        </w:rPr>
        <w:t> </w:t>
      </w:r>
      <w:r>
        <w:rPr>
          <w:color w:val="231F20"/>
        </w:rPr>
        <w:t>OFICIAL</w:t>
      </w:r>
      <w:r>
        <w:rPr>
          <w:color w:val="231F20"/>
          <w:spacing w:val="-6"/>
        </w:rPr>
        <w:t> </w:t>
      </w:r>
      <w:r>
        <w:rPr>
          <w:color w:val="231F20"/>
        </w:rPr>
        <w:t>– JULHO - 2021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  <w:sz w:val="21"/>
        </w:rPr>
      </w:pPr>
    </w:p>
    <w:p>
      <w:pPr>
        <w:spacing w:line="403" w:lineRule="auto" w:before="125"/>
        <w:ind w:left="3622" w:right="689" w:firstLine="720"/>
        <w:jc w:val="both"/>
        <w:rPr>
          <w:rFonts w:ascii="Arial MT" w:hAnsi="Arial MT"/>
          <w:sz w:val="24"/>
        </w:rPr>
      </w:pPr>
      <w:r>
        <w:rPr>
          <w:rFonts w:ascii="Arial MT" w:hAnsi="Arial MT"/>
          <w:color w:val="231F20"/>
          <w:sz w:val="24"/>
        </w:rPr>
        <w:t>Trata-se</w:t>
      </w:r>
      <w:r>
        <w:rPr>
          <w:rFonts w:ascii="Arial MT" w:hAnsi="Arial MT"/>
          <w:color w:val="231F20"/>
          <w:spacing w:val="-14"/>
          <w:sz w:val="24"/>
        </w:rPr>
        <w:t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-13"/>
          <w:sz w:val="24"/>
        </w:rPr>
        <w:t> </w:t>
      </w:r>
      <w:r>
        <w:rPr>
          <w:rFonts w:ascii="Arial MT" w:hAnsi="Arial MT"/>
          <w:color w:val="231F20"/>
          <w:sz w:val="24"/>
        </w:rPr>
        <w:t>boletim</w:t>
      </w:r>
      <w:r>
        <w:rPr>
          <w:rFonts w:ascii="Arial MT" w:hAnsi="Arial MT"/>
          <w:color w:val="231F20"/>
          <w:spacing w:val="-14"/>
          <w:sz w:val="24"/>
        </w:rPr>
        <w:t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-13"/>
          <w:sz w:val="24"/>
        </w:rPr>
        <w:t> </w:t>
      </w:r>
      <w:r>
        <w:rPr>
          <w:rFonts w:ascii="Arial MT" w:hAnsi="Arial MT"/>
          <w:color w:val="231F20"/>
          <w:sz w:val="24"/>
        </w:rPr>
        <w:t>jurisprudência</w:t>
      </w:r>
      <w:r>
        <w:rPr>
          <w:rFonts w:ascii="Arial MT" w:hAnsi="Arial MT"/>
          <w:color w:val="231F20"/>
          <w:spacing w:val="-14"/>
          <w:sz w:val="24"/>
        </w:rPr>
        <w:t> </w:t>
      </w:r>
      <w:r>
        <w:rPr>
          <w:rFonts w:ascii="Arial MT" w:hAnsi="Arial MT"/>
          <w:color w:val="231F20"/>
          <w:sz w:val="24"/>
        </w:rPr>
        <w:t>elaborado</w:t>
      </w:r>
      <w:r>
        <w:rPr>
          <w:rFonts w:ascii="Arial MT" w:hAnsi="Arial MT"/>
          <w:color w:val="231F20"/>
          <w:spacing w:val="-13"/>
          <w:sz w:val="24"/>
        </w:rPr>
        <w:t> </w:t>
      </w:r>
      <w:r>
        <w:rPr>
          <w:rFonts w:ascii="Arial MT" w:hAnsi="Arial MT"/>
          <w:color w:val="231F20"/>
          <w:sz w:val="24"/>
        </w:rPr>
        <w:t>pela</w:t>
      </w:r>
      <w:r>
        <w:rPr>
          <w:rFonts w:ascii="Arial MT" w:hAnsi="Arial MT"/>
          <w:color w:val="231F20"/>
          <w:spacing w:val="-64"/>
          <w:sz w:val="24"/>
        </w:rPr>
        <w:t> </w:t>
      </w:r>
      <w:r>
        <w:rPr>
          <w:rFonts w:ascii="Arial MT" w:hAnsi="Arial MT"/>
          <w:color w:val="231F20"/>
          <w:sz w:val="24"/>
        </w:rPr>
        <w:t>Comissão de Regimento e Jurisprudência do TCE-PI com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base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nos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entendimentos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proferidos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nas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Câmaras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e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no</w:t>
      </w:r>
      <w:r>
        <w:rPr>
          <w:rFonts w:ascii="Arial MT" w:hAnsi="Arial MT"/>
          <w:color w:val="231F20"/>
          <w:spacing w:val="-64"/>
          <w:sz w:val="24"/>
        </w:rPr>
        <w:t> </w:t>
      </w:r>
      <w:r>
        <w:rPr>
          <w:rFonts w:ascii="Arial MT" w:hAnsi="Arial MT"/>
          <w:color w:val="231F20"/>
          <w:sz w:val="24"/>
        </w:rPr>
        <w:t>Plenário do TCE-PI publicados no mês de julho de 2021.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Este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documento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não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substitui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a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publicação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oﬁcial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das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w w:val="95"/>
          <w:sz w:val="24"/>
        </w:rPr>
        <w:t>decisões</w:t>
      </w:r>
      <w:r>
        <w:rPr>
          <w:rFonts w:ascii="Arial MT" w:hAnsi="Arial MT"/>
          <w:color w:val="231F20"/>
          <w:spacing w:val="-22"/>
          <w:w w:val="95"/>
          <w:sz w:val="24"/>
        </w:rPr>
        <w:t> </w:t>
      </w:r>
      <w:r>
        <w:rPr>
          <w:rFonts w:ascii="Arial MT" w:hAnsi="Arial MT"/>
          <w:color w:val="231F20"/>
          <w:w w:val="95"/>
          <w:sz w:val="24"/>
        </w:rPr>
        <w:t>e</w:t>
      </w:r>
      <w:r>
        <w:rPr>
          <w:rFonts w:ascii="Arial MT" w:hAnsi="Arial MT"/>
          <w:color w:val="231F20"/>
          <w:spacing w:val="-22"/>
          <w:w w:val="95"/>
          <w:sz w:val="24"/>
        </w:rPr>
        <w:t> </w:t>
      </w:r>
      <w:r>
        <w:rPr>
          <w:rFonts w:ascii="Arial MT" w:hAnsi="Arial MT"/>
          <w:color w:val="231F20"/>
          <w:w w:val="95"/>
          <w:sz w:val="24"/>
        </w:rPr>
        <w:t>seus</w:t>
      </w:r>
      <w:r>
        <w:rPr>
          <w:rFonts w:ascii="Arial MT" w:hAnsi="Arial MT"/>
          <w:color w:val="231F20"/>
          <w:spacing w:val="-22"/>
          <w:w w:val="95"/>
          <w:sz w:val="24"/>
        </w:rPr>
        <w:t> </w:t>
      </w:r>
      <w:r>
        <w:rPr>
          <w:rFonts w:ascii="Arial MT" w:hAnsi="Arial MT"/>
          <w:color w:val="231F20"/>
          <w:w w:val="95"/>
          <w:sz w:val="24"/>
        </w:rPr>
        <w:t>efeitos</w:t>
      </w:r>
      <w:r>
        <w:rPr>
          <w:rFonts w:ascii="Arial MT" w:hAnsi="Arial MT"/>
          <w:color w:val="231F20"/>
          <w:spacing w:val="-22"/>
          <w:w w:val="95"/>
          <w:sz w:val="24"/>
        </w:rPr>
        <w:t> </w:t>
      </w:r>
      <w:r>
        <w:rPr>
          <w:rFonts w:ascii="Arial MT" w:hAnsi="Arial MT"/>
          <w:color w:val="231F20"/>
          <w:w w:val="95"/>
          <w:sz w:val="24"/>
        </w:rPr>
        <w:t>legais.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3"/>
        <w:rPr>
          <w:rFonts w:ascii="Arial MT"/>
          <w:i w:val="0"/>
          <w:sz w:val="26"/>
        </w:rPr>
      </w:pPr>
    </w:p>
    <w:p>
      <w:pPr>
        <w:spacing w:line="520" w:lineRule="auto" w:before="0"/>
        <w:ind w:left="3610" w:right="629" w:firstLine="62"/>
        <w:jc w:val="left"/>
        <w:rPr>
          <w:rFonts w:ascii="Arial MT" w:hAnsi="Arial MT"/>
          <w:sz w:val="24"/>
        </w:rPr>
      </w:pPr>
      <w:r>
        <w:rPr>
          <w:rFonts w:ascii="Arial MT" w:hAnsi="Arial MT"/>
          <w:color w:val="231F20"/>
          <w:sz w:val="24"/>
        </w:rPr>
        <w:t>TRIBUNAL DE CONTAS DO ESTADO DO PIAUÍ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COMISSÃO</w:t>
      </w:r>
      <w:r>
        <w:rPr>
          <w:rFonts w:ascii="Arial MT" w:hAnsi="Arial MT"/>
          <w:color w:val="231F20"/>
          <w:spacing w:val="-5"/>
          <w:sz w:val="24"/>
        </w:rPr>
        <w:t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-5"/>
          <w:sz w:val="24"/>
        </w:rPr>
        <w:t> </w:t>
      </w:r>
      <w:r>
        <w:rPr>
          <w:rFonts w:ascii="Arial MT" w:hAnsi="Arial MT"/>
          <w:color w:val="231F20"/>
          <w:sz w:val="24"/>
        </w:rPr>
        <w:t>REGIMENTO</w:t>
      </w:r>
      <w:r>
        <w:rPr>
          <w:rFonts w:ascii="Arial MT" w:hAnsi="Arial MT"/>
          <w:color w:val="231F20"/>
          <w:spacing w:val="-5"/>
          <w:sz w:val="24"/>
        </w:rPr>
        <w:t> </w:t>
      </w:r>
      <w:r>
        <w:rPr>
          <w:rFonts w:ascii="Arial MT" w:hAnsi="Arial MT"/>
          <w:color w:val="231F20"/>
          <w:sz w:val="24"/>
        </w:rPr>
        <w:t>E</w:t>
      </w:r>
      <w:r>
        <w:rPr>
          <w:rFonts w:ascii="Arial MT" w:hAnsi="Arial MT"/>
          <w:color w:val="231F20"/>
          <w:spacing w:val="-5"/>
          <w:sz w:val="24"/>
        </w:rPr>
        <w:t> </w:t>
      </w:r>
      <w:r>
        <w:rPr>
          <w:rFonts w:ascii="Arial MT" w:hAnsi="Arial MT"/>
          <w:color w:val="231F20"/>
          <w:sz w:val="24"/>
        </w:rPr>
        <w:t>JURISPRUDÊNCIA</w:t>
      </w:r>
    </w:p>
    <w:p>
      <w:pPr>
        <w:spacing w:after="0" w:line="520" w:lineRule="auto"/>
        <w:jc w:val="left"/>
        <w:rPr>
          <w:rFonts w:ascii="Arial MT" w:hAnsi="Arial MT"/>
          <w:sz w:val="24"/>
        </w:rPr>
        <w:sectPr>
          <w:headerReference w:type="default" r:id="rId9"/>
          <w:footerReference w:type="default" r:id="rId10"/>
          <w:pgSz w:w="11910" w:h="16840"/>
          <w:pgMar w:header="639" w:footer="973" w:top="1580" w:bottom="1160" w:left="780" w:right="540"/>
        </w:sectPr>
      </w:pPr>
    </w:p>
    <w:p>
      <w:pPr>
        <w:pStyle w:val="BodyText"/>
        <w:rPr>
          <w:rFonts w:ascii="Arial MT"/>
          <w:i w:val="0"/>
        </w:rPr>
      </w:pPr>
      <w:r>
        <w:rPr/>
        <w:pict>
          <v:group style="position:absolute;margin-left:0pt;margin-top:301.69101pt;width:460.45pt;height:491pt;mso-position-horizontal-relative:page;mso-position-vertical-relative:page;z-index:-16467456" coordorigin="0,6034" coordsize="9209,9820">
            <v:shape style="position:absolute;left:0;top:15613;width:1643;height:240" type="#_x0000_t75" stroked="false">
              <v:imagedata r:id="rId13" o:title=""/>
            </v:shape>
            <v:shape style="position:absolute;left:0;top:6033;width:9209;height:9640" type="#_x0000_t75" stroked="false">
              <v:imagedata r:id="rId14" o:title=""/>
            </v:shape>
            <v:shape style="position:absolute;left:7524;top:15473;width:836;height:160" type="#_x0000_t75" stroked="false">
              <v:imagedata r:id="rId15" o:title=""/>
            </v:shape>
            <v:shape style="position:absolute;left:0;top:15513;width:199;height:60" type="#_x0000_t75" stroked="false">
              <v:imagedata r:id="rId16" o:title=""/>
            </v:shape>
            <v:shape style="position:absolute;left:8596;top:15493;width:522;height:140" type="#_x0000_t75" stroked="false">
              <v:imagedata r:id="rId17" o:title=""/>
            </v:shape>
            <v:shape style="position:absolute;left:6854;top:15373;width:1008;height:160" type="#_x0000_t75" stroked="false">
              <v:imagedata r:id="rId18" o:title=""/>
            </v:shape>
            <v:shape style="position:absolute;left:8409;top:15493;width:94;height:40" type="#_x0000_t75" stroked="false">
              <v:imagedata r:id="rId19" o:title=""/>
            </v:shape>
            <v:shape style="position:absolute;left:0;top:15273;width:880;height:140" type="#_x0000_t75" stroked="false">
              <v:imagedata r:id="rId20" o:title=""/>
            </v:shape>
            <v:shape style="position:absolute;left:0;top:15173;width:16;height:20" type="#_x0000_t75" stroked="false">
              <v:imagedata r:id="rId21" o:title=""/>
            </v:shape>
            <v:shape style="position:absolute;left:72;top:15073;width:36;height:20" type="#_x0000_t75" stroked="false">
              <v:imagedata r:id="rId22" o:title=""/>
            </v:shape>
            <v:shape style="position:absolute;left:5698;top:14973;width:33;height:20" type="#_x0000_t75" stroked="false">
              <v:imagedata r:id="rId23" o:title=""/>
            </v:shape>
            <v:shape style="position:absolute;left:1469;top:14873;width:65;height:40" type="#_x0000_t75" stroked="false">
              <v:imagedata r:id="rId24" o:title=""/>
            </v:shape>
            <v:shape style="position:absolute;left:619;top:14793;width:684;height:120" type="#_x0000_t75" stroked="false">
              <v:imagedata r:id="rId25" o:title=""/>
            </v:shape>
            <v:shape style="position:absolute;left:5029;top:14713;width:248;height:60" type="#_x0000_t75" stroked="false">
              <v:imagedata r:id="rId26" o:title=""/>
            </v:shape>
            <v:shape style="position:absolute;left:1131;top:14553;width:58;height:80" type="#_x0000_t75" stroked="false">
              <v:imagedata r:id="rId27" o:title=""/>
            </v:shape>
            <v:shape style="position:absolute;left:1275;top:14513;width:108;height:100" type="#_x0000_t75" stroked="false">
              <v:imagedata r:id="rId28" o:title=""/>
            </v:shape>
            <v:shape style="position:absolute;left:5544;top:14493;width:461;height:20" type="#_x0000_t75" stroked="false">
              <v:imagedata r:id="rId29" o:title=""/>
            </v:shape>
            <v:shape style="position:absolute;left:2563;top:14373;width:52;height:60" type="#_x0000_t75" stroked="false">
              <v:imagedata r:id="rId30" o:title=""/>
            </v:shape>
            <v:shape style="position:absolute;left:2693;top:14333;width:80;height:60" type="#_x0000_t75" stroked="false">
              <v:imagedata r:id="rId31" o:title=""/>
            </v:shape>
            <v:shape style="position:absolute;left:1435;top:14073;width:56;height:60" type="#_x0000_t75" stroked="false">
              <v:imagedata r:id="rId32" o:title=""/>
            </v:shape>
            <v:shape style="position:absolute;left:2536;top:13993;width:187;height:220" type="#_x0000_t75" stroked="false">
              <v:imagedata r:id="rId33" o:title=""/>
            </v:shape>
            <v:shape style="position:absolute;left:1872;top:13993;width:166;height:80" type="#_x0000_t75" stroked="false">
              <v:imagedata r:id="rId34" o:title=""/>
            </v:shape>
            <v:shape style="position:absolute;left:2328;top:13973;width:130;height:120" type="#_x0000_t75" stroked="false">
              <v:imagedata r:id="rId35" o:title=""/>
            </v:shape>
            <v:shape style="position:absolute;left:1634;top:13973;width:51;height:60" type="#_x0000_t75" stroked="false">
              <v:imagedata r:id="rId36" o:title=""/>
            </v:shape>
            <v:shape style="position:absolute;left:1635;top:13713;width:250;height:140" type="#_x0000_t75" stroked="false">
              <v:imagedata r:id="rId37" o:title=""/>
            </v:shape>
            <v:shape style="position:absolute;left:1994;top:13773;width:73;height:60" type="#_x0000_t75" stroked="false">
              <v:imagedata r:id="rId38" o:title=""/>
            </v:shape>
            <v:shape style="position:absolute;left:2196;top:13773;width:65;height:60" type="#_x0000_t75" stroked="false">
              <v:imagedata r:id="rId39" o:title=""/>
            </v:shape>
            <v:shape style="position:absolute;left:8663;top:13273;width:168;height:20" type="#_x0000_t75" stroked="false">
              <v:imagedata r:id="rId40" o:title=""/>
            </v:shape>
            <v:shape style="position:absolute;left:8329;top:12453;width:211;height:20" type="#_x0000_t75" stroked="false">
              <v:imagedata r:id="rId41" o:title=""/>
            </v:shape>
            <v:shape style="position:absolute;left:0;top:12313;width:20;height:6" type="#_x0000_t75" stroked="false">
              <v:imagedata r:id="rId42" o:title=""/>
            </v:shape>
            <v:shape style="position:absolute;left:7436;top:11433;width:53;height:20" type="#_x0000_t75" stroked="false">
              <v:imagedata r:id="rId43" o:title=""/>
            </v:shape>
            <v:shape style="position:absolute;left:0;top:9713;width:728;height:466" type="#_x0000_t75" stroked="false">
              <v:imagedata r:id="rId44" o:title=""/>
            </v:shape>
            <v:shape style="position:absolute;left:742;top:9513;width:1390;height:200" type="#_x0000_t75" stroked="false">
              <v:imagedata r:id="rId45" o:title=""/>
            </v:shape>
            <v:shape style="position:absolute;left:4622;top:7673;width:1023;height:660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6"/>
        <w:rPr>
          <w:rFonts w:ascii="Arial MT"/>
          <w:i w:val="0"/>
          <w:sz w:val="26"/>
        </w:rPr>
      </w:pPr>
    </w:p>
    <w:p>
      <w:pPr>
        <w:pStyle w:val="Heading2"/>
        <w:spacing w:before="123"/>
      </w:pPr>
      <w:r>
        <w:rPr/>
        <w:pict>
          <v:shape style="position:absolute;margin-left:550.01593pt;margin-top:-4.729115pt;width:1.85pt;height:186.6pt;mso-position-horizontal-relative:page;mso-position-vertical-relative:paragraph;z-index:15731200" coordorigin="11000,-95" coordsize="37,3732" path="m11030,-95l11007,-95,11004,-82,11002,-47,11001,5,11000,67,11000,3475,11001,3537,11002,3589,11004,3624,11007,3637,11030,3637,11032,3624,11034,3589,11036,3537,11036,3475,11036,67,11036,5,11034,-47,11032,-82,11030,-95xe" filled="true" fillcolor="#ffce01" stroked="false">
            <v:path arrowok="t"/>
            <v:fill type="solid"/>
            <w10:wrap type="none"/>
          </v:shape>
        </w:pict>
      </w:r>
      <w:r>
        <w:rPr>
          <w:color w:val="231F20"/>
        </w:rPr>
        <w:t>COMISSÃO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REGIMENTO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JURISPRUDÊNCIA</w:t>
      </w:r>
    </w:p>
    <w:p>
      <w:pPr>
        <w:spacing w:line="386" w:lineRule="auto" w:before="140"/>
        <w:ind w:left="5876" w:right="750" w:firstLine="911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Conselheiro Kleber Dantas Eulálio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sz w:val="20"/>
        </w:rPr>
        <w:t>Conselheiro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Olavo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Rebelo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de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Carvalho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Filho</w:t>
      </w:r>
    </w:p>
    <w:p>
      <w:pPr>
        <w:spacing w:line="228" w:lineRule="exact" w:before="0"/>
        <w:ind w:left="0" w:right="749" w:firstLine="0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Conselheira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Waltânia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Maria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Nogueira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de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Sousa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Leal</w:t>
      </w:r>
      <w:r>
        <w:rPr>
          <w:rFonts w:ascii="Arial MT" w:hAnsi="Arial MT"/>
          <w:color w:val="231F20"/>
          <w:spacing w:val="-12"/>
          <w:sz w:val="20"/>
        </w:rPr>
        <w:t> </w:t>
      </w:r>
      <w:r>
        <w:rPr>
          <w:rFonts w:ascii="Arial MT" w:hAnsi="Arial MT"/>
          <w:color w:val="231F20"/>
          <w:sz w:val="20"/>
        </w:rPr>
        <w:t>Alvarenga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Heading2"/>
      </w:pPr>
      <w:r>
        <w:rPr>
          <w:color w:val="231F20"/>
        </w:rPr>
        <w:t>PROCURADOR</w:t>
      </w:r>
      <w:r>
        <w:rPr>
          <w:color w:val="231F20"/>
          <w:spacing w:val="-6"/>
        </w:rPr>
        <w:t> </w:t>
      </w:r>
      <w:r>
        <w:rPr>
          <w:color w:val="231F20"/>
        </w:rPr>
        <w:t>GERAL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CONTAS</w:t>
      </w:r>
    </w:p>
    <w:p>
      <w:pPr>
        <w:spacing w:before="140"/>
        <w:ind w:left="0" w:right="749" w:firstLine="0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José</w:t>
      </w:r>
      <w:r>
        <w:rPr>
          <w:rFonts w:ascii="Arial MT" w:hAnsi="Arial MT"/>
          <w:color w:val="231F20"/>
          <w:spacing w:val="-12"/>
          <w:sz w:val="20"/>
        </w:rPr>
        <w:t> </w:t>
      </w:r>
      <w:r>
        <w:rPr>
          <w:rFonts w:ascii="Arial MT" w:hAnsi="Arial MT"/>
          <w:color w:val="231F20"/>
          <w:sz w:val="20"/>
        </w:rPr>
        <w:t>Araújo Pinheiro Júnior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Heading2"/>
      </w:pPr>
      <w:r>
        <w:rPr>
          <w:color w:val="231F20"/>
        </w:rPr>
        <w:t>CONSELHEIRO</w:t>
      </w:r>
      <w:r>
        <w:rPr>
          <w:color w:val="231F20"/>
          <w:spacing w:val="-4"/>
        </w:rPr>
        <w:t> </w:t>
      </w:r>
      <w:r>
        <w:rPr>
          <w:color w:val="231F20"/>
        </w:rPr>
        <w:t>SUBSTITUTO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/>
        <w:pict>
          <v:shape style="position:absolute;margin-left:550.01593pt;margin-top:24.416378pt;width:1.85pt;height:338.75pt;mso-position-horizontal-relative:page;mso-position-vertical-relative:paragraph;z-index:15730688" coordorigin="11000,488" coordsize="37,6775" path="m11030,488l11007,488,11004,499,11002,528,11001,571,11000,624,11000,7127,11001,7180,11002,7223,11004,7252,11007,7263,11030,7263,11032,7252,11034,7223,11036,7180,11036,7127,11036,624,11036,571,11034,528,11032,499,11030,488xe" filled="true" fillcolor="#008343" stroked="false">
            <v:path arrowok="t"/>
            <v:fill type="solid"/>
            <w10:wrap type="none"/>
          </v:shape>
        </w:pict>
      </w:r>
      <w:r>
        <w:rPr>
          <w:rFonts w:ascii="Arial MT"/>
          <w:color w:val="231F20"/>
          <w:sz w:val="20"/>
        </w:rPr>
        <w:t>Jaylson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Fabianh Lopes Campelo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Heading2"/>
      </w:pPr>
      <w:r>
        <w:rPr>
          <w:color w:val="231F20"/>
        </w:rPr>
        <w:t>AUDITOR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CONTROLE</w:t>
      </w:r>
      <w:r>
        <w:rPr>
          <w:color w:val="231F20"/>
          <w:spacing w:val="-2"/>
        </w:rPr>
        <w:t> </w:t>
      </w:r>
      <w:r>
        <w:rPr>
          <w:color w:val="231F20"/>
        </w:rPr>
        <w:t>EXTERNO</w:t>
      </w:r>
    </w:p>
    <w:p>
      <w:pPr>
        <w:spacing w:line="386" w:lineRule="auto" w:before="140"/>
        <w:ind w:left="7366" w:right="749" w:hanging="79"/>
        <w:jc w:val="righ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Daniel Douglas Seabra Leite</w:t>
      </w:r>
      <w:r>
        <w:rPr>
          <w:rFonts w:ascii="Arial MT"/>
          <w:color w:val="231F20"/>
          <w:spacing w:val="-53"/>
          <w:sz w:val="20"/>
        </w:rPr>
        <w:t> </w:t>
      </w:r>
      <w:r>
        <w:rPr>
          <w:rFonts w:ascii="Arial MT"/>
          <w:color w:val="231F20"/>
          <w:sz w:val="20"/>
        </w:rPr>
        <w:t>Aline</w:t>
      </w:r>
      <w:r>
        <w:rPr>
          <w:rFonts w:ascii="Arial MT"/>
          <w:color w:val="231F20"/>
          <w:spacing w:val="-5"/>
          <w:sz w:val="20"/>
        </w:rPr>
        <w:t> </w:t>
      </w:r>
      <w:r>
        <w:rPr>
          <w:rFonts w:ascii="Arial MT"/>
          <w:color w:val="231F20"/>
          <w:sz w:val="20"/>
        </w:rPr>
        <w:t>de</w:t>
      </w:r>
      <w:r>
        <w:rPr>
          <w:rFonts w:ascii="Arial MT"/>
          <w:color w:val="231F20"/>
          <w:spacing w:val="-4"/>
          <w:sz w:val="20"/>
        </w:rPr>
        <w:t> </w:t>
      </w:r>
      <w:r>
        <w:rPr>
          <w:rFonts w:ascii="Arial MT"/>
          <w:color w:val="231F20"/>
          <w:sz w:val="20"/>
        </w:rPr>
        <w:t>Oliveira</w:t>
      </w:r>
      <w:r>
        <w:rPr>
          <w:rFonts w:ascii="Arial MT"/>
          <w:color w:val="231F20"/>
          <w:spacing w:val="-5"/>
          <w:sz w:val="20"/>
        </w:rPr>
        <w:t> </w:t>
      </w:r>
      <w:r>
        <w:rPr>
          <w:rFonts w:ascii="Arial MT"/>
          <w:color w:val="231F20"/>
          <w:sz w:val="20"/>
        </w:rPr>
        <w:t>Pierot</w:t>
      </w:r>
      <w:r>
        <w:rPr>
          <w:rFonts w:ascii="Arial MT"/>
          <w:color w:val="231F20"/>
          <w:spacing w:val="-4"/>
          <w:sz w:val="20"/>
        </w:rPr>
        <w:t> </w:t>
      </w:r>
      <w:r>
        <w:rPr>
          <w:rFonts w:ascii="Arial MT"/>
          <w:color w:val="231F20"/>
          <w:sz w:val="20"/>
        </w:rPr>
        <w:t>Leal</w:t>
      </w:r>
    </w:p>
    <w:p>
      <w:pPr>
        <w:pStyle w:val="BodyText"/>
        <w:rPr>
          <w:rFonts w:ascii="Arial MT"/>
          <w:i w:val="0"/>
          <w:sz w:val="32"/>
        </w:rPr>
      </w:pPr>
    </w:p>
    <w:p>
      <w:pPr>
        <w:pStyle w:val="Heading2"/>
        <w:spacing w:before="0"/>
      </w:pPr>
      <w:r>
        <w:rPr>
          <w:color w:val="231F20"/>
        </w:rPr>
        <w:t>COORDENAÇÃO</w:t>
      </w:r>
      <w:r>
        <w:rPr>
          <w:color w:val="231F20"/>
          <w:spacing w:val="-1"/>
        </w:rPr>
        <w:t> </w:t>
      </w:r>
      <w:r>
        <w:rPr>
          <w:color w:val="231F20"/>
        </w:rPr>
        <w:t>E ELABORAÇÃO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Aline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de Oliveira Pierot Leal</w:t>
      </w:r>
    </w:p>
    <w:p>
      <w:pPr>
        <w:spacing w:before="129"/>
        <w:ind w:left="0" w:right="749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Auditora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de Controle Externo</w:t>
      </w:r>
    </w:p>
    <w:p>
      <w:pPr>
        <w:pStyle w:val="BodyText"/>
        <w:rPr>
          <w:sz w:val="24"/>
        </w:rPr>
      </w:pPr>
    </w:p>
    <w:p>
      <w:pPr>
        <w:spacing w:before="193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Iasmyne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Santos Barros</w:t>
      </w:r>
    </w:p>
    <w:p>
      <w:pPr>
        <w:spacing w:before="128"/>
        <w:ind w:left="0" w:right="749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Estagiária</w:t>
      </w:r>
    </w:p>
    <w:p>
      <w:pPr>
        <w:pStyle w:val="BodyText"/>
        <w:rPr>
          <w:sz w:val="24"/>
        </w:rPr>
      </w:pPr>
    </w:p>
    <w:p>
      <w:pPr>
        <w:pStyle w:val="Heading2"/>
        <w:spacing w:before="194"/>
      </w:pPr>
      <w:r>
        <w:rPr>
          <w:color w:val="231F20"/>
        </w:rPr>
        <w:t>SUPERVISÃO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Larissa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Gomes de Meneses Silva</w:t>
      </w:r>
    </w:p>
    <w:p>
      <w:pPr>
        <w:pStyle w:val="BodyText"/>
        <w:spacing w:before="140"/>
        <w:ind w:right="749"/>
        <w:jc w:val="right"/>
      </w:pPr>
      <w:r>
        <w:rPr>
          <w:color w:val="231F20"/>
        </w:rPr>
        <w:t>Jornalista</w:t>
      </w:r>
    </w:p>
    <w:p>
      <w:pPr>
        <w:pStyle w:val="BodyText"/>
        <w:rPr>
          <w:sz w:val="26"/>
        </w:rPr>
      </w:pPr>
    </w:p>
    <w:p>
      <w:pPr>
        <w:pStyle w:val="Heading2"/>
      </w:pPr>
      <w:r>
        <w:rPr>
          <w:color w:val="231F20"/>
        </w:rPr>
        <w:t>PROJETO</w:t>
      </w:r>
      <w:r>
        <w:rPr>
          <w:color w:val="231F20"/>
          <w:spacing w:val="-2"/>
        </w:rPr>
        <w:t> </w:t>
      </w:r>
      <w:r>
        <w:rPr>
          <w:color w:val="231F20"/>
        </w:rPr>
        <w:t>GRÁFICO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DIAGRAMAÇÃO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Lucas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Ramos</w:t>
      </w:r>
    </w:p>
    <w:p>
      <w:pPr>
        <w:pStyle w:val="BodyText"/>
        <w:spacing w:before="140"/>
        <w:ind w:right="749"/>
        <w:jc w:val="right"/>
      </w:pPr>
      <w:r>
        <w:rPr>
          <w:color w:val="231F20"/>
        </w:rPr>
        <w:t>Publicitário</w:t>
      </w:r>
    </w:p>
    <w:p>
      <w:pPr>
        <w:spacing w:after="0"/>
        <w:jc w:val="right"/>
        <w:sectPr>
          <w:headerReference w:type="default" r:id="rId11"/>
          <w:footerReference w:type="default" r:id="rId12"/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Heading1"/>
        <w:spacing w:before="136"/>
        <w:ind w:right="646"/>
        <w:jc w:val="right"/>
      </w:pPr>
      <w:r>
        <w:rPr/>
        <w:pict>
          <v:shape style="position:absolute;margin-left:545.705627pt;margin-top:1.938307pt;width:6.15pt;height:20.5pt;mso-position-horizontal-relative:page;mso-position-vertical-relative:paragraph;z-index:15732224" coordorigin="10914,39" coordsize="123,410" path="m11026,39l10924,39,10914,42,10914,445,10924,449,10937,449,11026,449,11036,445,11036,42,11026,39xe" filled="true" fillcolor="#008343" stroked="false">
            <v:path arrowok="t"/>
            <v:fill type="solid"/>
            <w10:wrap type="none"/>
          </v:shape>
        </w:pict>
      </w:r>
      <w:r>
        <w:rPr>
          <w:color w:val="231F20"/>
        </w:rPr>
        <w:t>SUMÁRIO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5"/>
        <w:rPr>
          <w:b/>
          <w:i w:val="0"/>
          <w:sz w:val="19"/>
        </w:rPr>
      </w:pPr>
    </w:p>
    <w:p>
      <w:pPr>
        <w:tabs>
          <w:tab w:pos="9759" w:val="left" w:leader="dot"/>
        </w:tabs>
        <w:spacing w:before="126"/>
        <w:ind w:left="225" w:right="0" w:firstLine="0"/>
        <w:jc w:val="left"/>
        <w:rPr>
          <w:b/>
          <w:sz w:val="18"/>
        </w:rPr>
      </w:pPr>
      <w:r>
        <w:rPr>
          <w:b/>
          <w:color w:val="203E93"/>
          <w:sz w:val="18"/>
          <w:u w:val="single" w:color="203E93"/>
        </w:rPr>
        <w:t>CONTROLE</w:t>
      </w:r>
      <w:r>
        <w:rPr>
          <w:b/>
          <w:color w:val="203E93"/>
          <w:spacing w:val="-21"/>
          <w:sz w:val="18"/>
        </w:rPr>
        <w:t> </w:t>
      </w:r>
      <w:r>
        <w:rPr>
          <w:b/>
          <w:color w:val="203E93"/>
          <w:sz w:val="18"/>
          <w:u w:val="single" w:color="203E93"/>
        </w:rPr>
        <w:t>EXTERNO</w:t>
      </w:r>
      <w:r>
        <w:rPr>
          <w:b/>
          <w:color w:val="203E93"/>
          <w:sz w:val="18"/>
        </w:rPr>
        <w:tab/>
      </w:r>
      <w:r>
        <w:rPr>
          <w:b/>
          <w:color w:val="1D255E"/>
          <w:sz w:val="18"/>
        </w:rPr>
        <w:t>07</w:t>
      </w:r>
    </w:p>
    <w:p>
      <w:pPr>
        <w:tabs>
          <w:tab w:pos="9855" w:val="left" w:leader="dot"/>
        </w:tabs>
        <w:spacing w:line="357" w:lineRule="auto" w:before="111"/>
        <w:ind w:left="225" w:right="627" w:firstLine="223"/>
        <w:jc w:val="left"/>
        <w:rPr>
          <w:rFonts w:ascii="Arial MT" w:hAnsi="Arial MT"/>
          <w:sz w:val="18"/>
        </w:rPr>
      </w:pPr>
      <w:r>
        <w:rPr>
          <w:i/>
          <w:color w:val="231F20"/>
          <w:w w:val="95"/>
          <w:sz w:val="18"/>
          <w:u w:val="single" w:color="231F20"/>
        </w:rPr>
        <w:t>Controle</w:t>
      </w:r>
      <w:r>
        <w:rPr>
          <w:i/>
          <w:color w:val="231F20"/>
          <w:spacing w:val="1"/>
          <w:w w:val="95"/>
          <w:sz w:val="18"/>
          <w:u w:val="single" w:color="231F20"/>
        </w:rPr>
        <w:t> </w:t>
      </w:r>
      <w:r>
        <w:rPr>
          <w:i/>
          <w:color w:val="231F20"/>
          <w:w w:val="95"/>
          <w:sz w:val="18"/>
          <w:u w:val="single" w:color="231F20"/>
        </w:rPr>
        <w:t>Interno</w:t>
      </w:r>
      <w:r>
        <w:rPr>
          <w:rFonts w:ascii="Arial MT" w:hAnsi="Arial MT"/>
          <w:color w:val="231F20"/>
          <w:w w:val="95"/>
          <w:sz w:val="18"/>
        </w:rPr>
        <w:t>.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Deixar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comunicar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ao Tribunal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qualquer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irregularidade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ou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ilegalidade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importa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responsabilidade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solidária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aos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responsáveis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pelo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Controle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Interno.</w:t>
        <w:tab/>
      </w:r>
      <w:r>
        <w:rPr>
          <w:rFonts w:ascii="Arial MT" w:hAnsi="Arial MT"/>
          <w:color w:val="231F20"/>
          <w:spacing w:val="-1"/>
          <w:position w:val="1"/>
          <w:sz w:val="18"/>
        </w:rPr>
        <w:t>7</w:t>
      </w:r>
    </w:p>
    <w:p>
      <w:pPr>
        <w:tabs>
          <w:tab w:pos="9855" w:val="left" w:leader="dot"/>
        </w:tabs>
        <w:spacing w:line="369" w:lineRule="auto" w:before="11"/>
        <w:ind w:left="225" w:right="627" w:firstLine="223"/>
        <w:jc w:val="left"/>
        <w:rPr>
          <w:rFonts w:ascii="Arial MT" w:hAnsi="Arial MT"/>
          <w:sz w:val="18"/>
        </w:rPr>
      </w:pPr>
      <w:r>
        <w:rPr>
          <w:i/>
          <w:color w:val="231F20"/>
          <w:sz w:val="18"/>
          <w:u w:val="single" w:color="231F20"/>
        </w:rPr>
        <w:t>Controle Interno</w:t>
      </w:r>
      <w:r>
        <w:rPr>
          <w:rFonts w:ascii="Arial MT" w:hAnsi="Arial MT"/>
          <w:color w:val="231F20"/>
          <w:sz w:val="18"/>
        </w:rPr>
        <w:t>. Os titulares dos órgãos de controle interno dos Poderes do Estado e municípios serão nomeados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dentre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os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integrantes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do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quadro</w:t>
      </w:r>
      <w:r>
        <w:rPr>
          <w:rFonts w:ascii="Arial MT" w:hAnsi="Arial MT"/>
          <w:color w:val="231F20"/>
          <w:spacing w:val="15"/>
          <w:sz w:val="18"/>
        </w:rPr>
        <w:t> </w:t>
      </w:r>
      <w:r>
        <w:rPr>
          <w:rFonts w:ascii="Arial MT" w:hAnsi="Arial MT"/>
          <w:color w:val="231F20"/>
          <w:sz w:val="18"/>
        </w:rPr>
        <w:t>efetivo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cada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Poder</w:t>
      </w:r>
      <w:r>
        <w:rPr>
          <w:rFonts w:ascii="Arial MT" w:hAnsi="Arial MT"/>
          <w:color w:val="231F20"/>
          <w:spacing w:val="15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instituição,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nos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âmbitos</w:t>
      </w:r>
      <w:r>
        <w:rPr>
          <w:rFonts w:ascii="Arial MT" w:hAnsi="Arial MT"/>
          <w:color w:val="231F20"/>
          <w:spacing w:val="15"/>
          <w:sz w:val="18"/>
        </w:rPr>
        <w:t> </w:t>
      </w:r>
      <w:r>
        <w:rPr>
          <w:rFonts w:ascii="Arial MT" w:hAnsi="Arial MT"/>
          <w:color w:val="231F20"/>
          <w:sz w:val="18"/>
        </w:rPr>
        <w:t>estadual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municipal,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com</w:t>
      </w:r>
      <w:r>
        <w:rPr>
          <w:rFonts w:ascii="Arial MT" w:hAnsi="Arial MT"/>
          <w:color w:val="231F20"/>
          <w:spacing w:val="15"/>
          <w:sz w:val="18"/>
        </w:rPr>
        <w:t> </w:t>
      </w:r>
      <w:r>
        <w:rPr>
          <w:rFonts w:ascii="Arial MT" w:hAnsi="Arial MT"/>
          <w:color w:val="231F20"/>
          <w:sz w:val="18"/>
        </w:rPr>
        <w:t>mandato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três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anos.</w:t>
      </w:r>
      <w:r>
        <w:rPr>
          <w:rFonts w:ascii="Arial MT" w:hAnsi="Arial MT"/>
          <w:color w:val="231F20"/>
          <w:spacing w:val="-1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</w:t>
      </w:r>
      <w:r>
        <w:rPr>
          <w:rFonts w:ascii="Arial MT" w:hAnsi="Arial MT"/>
          <w:color w:val="231F20"/>
          <w:spacing w:val="-1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destituição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cargo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Controlador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antes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término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mandato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previsto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somente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se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dará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através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sz w:val="18"/>
        </w:rPr>
        <w:t>processo</w:t>
      </w:r>
      <w:r>
        <w:rPr>
          <w:rFonts w:ascii="Arial MT" w:hAnsi="Arial MT"/>
          <w:color w:val="231F20"/>
          <w:spacing w:val="8"/>
          <w:sz w:val="18"/>
        </w:rPr>
        <w:t> </w:t>
      </w:r>
      <w:r>
        <w:rPr>
          <w:rFonts w:ascii="Arial MT" w:hAnsi="Arial MT"/>
          <w:color w:val="231F20"/>
          <w:sz w:val="18"/>
        </w:rPr>
        <w:t>administrativo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em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que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se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apure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falta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grave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aos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deveres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constitucionais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desrespeito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à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Lei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Orgânica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do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Sistema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Controle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Interno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ser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regulamentado</w:t>
        <w:tab/>
      </w:r>
      <w:r>
        <w:rPr>
          <w:rFonts w:ascii="Arial MT" w:hAnsi="Arial MT"/>
          <w:color w:val="231F20"/>
          <w:spacing w:val="-1"/>
          <w:sz w:val="18"/>
        </w:rPr>
        <w:t>7</w:t>
      </w:r>
    </w:p>
    <w:p>
      <w:pPr>
        <w:tabs>
          <w:tab w:pos="9853" w:val="left" w:leader="dot"/>
        </w:tabs>
        <w:spacing w:line="369" w:lineRule="auto" w:before="0"/>
        <w:ind w:left="225" w:right="629" w:firstLine="223"/>
        <w:jc w:val="left"/>
        <w:rPr>
          <w:rFonts w:ascii="Arial MT" w:hAnsi="Arial MT"/>
          <w:sz w:val="18"/>
        </w:rPr>
      </w:pPr>
      <w:r>
        <w:rPr>
          <w:i/>
          <w:color w:val="231F20"/>
          <w:sz w:val="18"/>
          <w:u w:val="single" w:color="231F20"/>
        </w:rPr>
        <w:t>Controle</w:t>
      </w:r>
      <w:r>
        <w:rPr>
          <w:i/>
          <w:color w:val="231F20"/>
          <w:spacing w:val="4"/>
          <w:sz w:val="18"/>
          <w:u w:val="single" w:color="231F20"/>
        </w:rPr>
        <w:t> </w:t>
      </w:r>
      <w:r>
        <w:rPr>
          <w:i/>
          <w:color w:val="231F20"/>
          <w:sz w:val="18"/>
          <w:u w:val="single" w:color="231F20"/>
        </w:rPr>
        <w:t>Interno</w:t>
      </w:r>
      <w:r>
        <w:rPr>
          <w:rFonts w:ascii="Arial MT" w:hAnsi="Arial MT"/>
          <w:color w:val="231F20"/>
          <w:sz w:val="18"/>
        </w:rPr>
        <w:t>.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Conforme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dispõe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Decreto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Estadual,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que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reestrutura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Sistema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Controle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Interno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do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Poder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Executivo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Estadual,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compete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aos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Núcleos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Controle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Interno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realizar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as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análises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contratações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execução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despesas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</w:rPr>
        <w:t>conforme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os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roteiros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análise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demais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orientações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técnicas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elaboradas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pela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Controladoria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Geral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</w:rPr>
        <w:t>do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Estado,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gerar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análise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acostá-la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aos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respectivos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processos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objeto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análise.</w:t>
        <w:tab/>
      </w:r>
      <w:r>
        <w:rPr>
          <w:rFonts w:ascii="Arial MT" w:hAnsi="Arial MT"/>
          <w:color w:val="231F20"/>
          <w:spacing w:val="-1"/>
          <w:sz w:val="18"/>
        </w:rPr>
        <w:t>8</w:t>
      </w:r>
    </w:p>
    <w:p>
      <w:pPr>
        <w:tabs>
          <w:tab w:pos="9759" w:val="left" w:leader="dot"/>
        </w:tabs>
        <w:spacing w:before="317"/>
        <w:ind w:left="225" w:right="0" w:firstLine="0"/>
        <w:jc w:val="left"/>
        <w:rPr>
          <w:b/>
          <w:sz w:val="18"/>
        </w:rPr>
      </w:pPr>
      <w:r>
        <w:rPr>
          <w:b/>
          <w:color w:val="203E93"/>
          <w:sz w:val="18"/>
          <w:u w:val="single" w:color="203E93"/>
        </w:rPr>
        <w:t>DESPESA</w:t>
      </w:r>
      <w:r>
        <w:rPr>
          <w:b/>
          <w:color w:val="203E93"/>
          <w:sz w:val="18"/>
        </w:rPr>
        <w:tab/>
      </w:r>
      <w:r>
        <w:rPr>
          <w:b/>
          <w:color w:val="1D255E"/>
          <w:position w:val="-2"/>
          <w:sz w:val="18"/>
        </w:rPr>
        <w:t>09</w:t>
      </w:r>
    </w:p>
    <w:p>
      <w:pPr>
        <w:tabs>
          <w:tab w:pos="9754" w:val="left" w:leader="dot"/>
        </w:tabs>
        <w:spacing w:line="367" w:lineRule="auto" w:before="81"/>
        <w:ind w:left="225" w:right="628" w:firstLine="223"/>
        <w:jc w:val="left"/>
        <w:rPr>
          <w:rFonts w:ascii="Arial MT" w:hAnsi="Arial MT"/>
          <w:sz w:val="18"/>
        </w:rPr>
      </w:pPr>
      <w:r>
        <w:rPr>
          <w:i/>
          <w:color w:val="231F20"/>
          <w:sz w:val="18"/>
          <w:u w:val="single" w:color="231F20"/>
        </w:rPr>
        <w:t>Despesa</w:t>
      </w:r>
      <w:r>
        <w:rPr>
          <w:rFonts w:ascii="Arial MT" w:hAnsi="Arial MT"/>
          <w:color w:val="231F20"/>
          <w:sz w:val="18"/>
        </w:rPr>
        <w:t>.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Realização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despesas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sem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cobertas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contratual.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Irregularidades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na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Formalização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do Termo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Fomento.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Plano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de Trabalho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apresentado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pela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entidade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sem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observância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aos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critérios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deﬁnidos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em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lei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como: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deﬁnição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dos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indicadores,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documentos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 outros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meios a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serem utilizados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para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 aferição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cumprimento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das metas,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sz w:val="18"/>
        </w:rPr>
        <w:t>previsão de receitas e a estimativa de despesas a serem realizadas na execução das ações, incluindo os encargos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sociais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trabalhistas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discriminação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custos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indiretos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necessários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à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execução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objeto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as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ações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que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demandarão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pagamento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em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espécie,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quando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for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caso</w:t>
        <w:tab/>
      </w:r>
      <w:r>
        <w:rPr>
          <w:rFonts w:ascii="Arial MT" w:hAnsi="Arial MT"/>
          <w:color w:val="231F20"/>
          <w:spacing w:val="-1"/>
          <w:position w:val="1"/>
          <w:sz w:val="18"/>
        </w:rPr>
        <w:t>09</w:t>
      </w:r>
    </w:p>
    <w:p>
      <w:pPr>
        <w:tabs>
          <w:tab w:pos="9759" w:val="left" w:leader="dot"/>
        </w:tabs>
        <w:spacing w:before="320"/>
        <w:ind w:left="225" w:right="0" w:firstLine="0"/>
        <w:jc w:val="both"/>
        <w:rPr>
          <w:b/>
          <w:sz w:val="18"/>
        </w:rPr>
      </w:pPr>
      <w:r>
        <w:rPr>
          <w:b/>
          <w:color w:val="203E93"/>
          <w:sz w:val="18"/>
          <w:u w:val="single" w:color="203E93"/>
        </w:rPr>
        <w:t>LICITAÇÃO</w:t>
      </w:r>
      <w:r>
        <w:rPr>
          <w:b/>
          <w:color w:val="203E93"/>
          <w:sz w:val="18"/>
        </w:rPr>
        <w:tab/>
      </w:r>
      <w:r>
        <w:rPr>
          <w:b/>
          <w:color w:val="1D255E"/>
          <w:position w:val="-2"/>
          <w:sz w:val="18"/>
        </w:rPr>
        <w:t>10</w:t>
      </w:r>
    </w:p>
    <w:p>
      <w:pPr>
        <w:spacing w:line="369" w:lineRule="auto" w:before="82"/>
        <w:ind w:left="225" w:right="1168" w:firstLine="223"/>
        <w:jc w:val="both"/>
        <w:rPr>
          <w:rFonts w:ascii="Arial MT" w:hAnsi="Arial MT"/>
          <w:sz w:val="18"/>
        </w:rPr>
      </w:pPr>
      <w:r>
        <w:rPr>
          <w:i/>
          <w:color w:val="231F20"/>
          <w:sz w:val="18"/>
          <w:u w:val="single" w:color="231F20"/>
        </w:rPr>
        <w:t>Licitação</w:t>
      </w:r>
      <w:r>
        <w:rPr>
          <w:rFonts w:ascii="Arial MT" w:hAnsi="Arial MT"/>
          <w:color w:val="231F20"/>
          <w:sz w:val="18"/>
        </w:rPr>
        <w:t>. O rol de documentos exigidos pelo artigo 31 da Lei 8.666/93 é taxativo, razão pela qual qualquer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documentação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exigida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que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não</w:t>
      </w:r>
      <w:r>
        <w:rPr>
          <w:rFonts w:ascii="Arial MT" w:hAnsi="Arial MT"/>
          <w:color w:val="231F20"/>
          <w:spacing w:val="-10"/>
          <w:sz w:val="18"/>
        </w:rPr>
        <w:t> </w:t>
      </w:r>
      <w:r>
        <w:rPr>
          <w:rFonts w:ascii="Arial MT" w:hAnsi="Arial MT"/>
          <w:color w:val="231F20"/>
          <w:sz w:val="18"/>
        </w:rPr>
        <w:t>esteja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prevista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nas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elencadas</w:t>
      </w:r>
      <w:r>
        <w:rPr>
          <w:rFonts w:ascii="Arial MT" w:hAnsi="Arial MT"/>
          <w:color w:val="231F20"/>
          <w:spacing w:val="-10"/>
          <w:sz w:val="18"/>
        </w:rPr>
        <w:t> </w:t>
      </w:r>
      <w:r>
        <w:rPr>
          <w:rFonts w:ascii="Arial MT" w:hAnsi="Arial MT"/>
          <w:color w:val="231F20"/>
          <w:sz w:val="18"/>
        </w:rPr>
        <w:t>no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referido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artigo,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além</w:t>
      </w:r>
      <w:r>
        <w:rPr>
          <w:rFonts w:ascii="Arial MT" w:hAnsi="Arial MT"/>
          <w:color w:val="231F20"/>
          <w:spacing w:val="-10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contrariar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lei</w:t>
      </w:r>
      <w:r>
        <w:rPr>
          <w:rFonts w:ascii="Arial MT" w:hAnsi="Arial MT"/>
          <w:color w:val="231F20"/>
          <w:spacing w:val="-10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licitações,</w:t>
      </w:r>
      <w:r>
        <w:rPr>
          <w:rFonts w:ascii="Arial MT" w:hAnsi="Arial MT"/>
          <w:color w:val="231F20"/>
          <w:spacing w:val="-48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não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honra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que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preceitua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-5"/>
          <w:sz w:val="18"/>
        </w:rPr>
        <w:t> </w:t>
      </w:r>
      <w:r>
        <w:rPr>
          <w:rFonts w:ascii="Arial MT" w:hAnsi="Arial MT"/>
          <w:color w:val="231F20"/>
          <w:sz w:val="18"/>
        </w:rPr>
        <w:t>princípio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da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legalidade,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qual</w:t>
      </w:r>
      <w:r>
        <w:rPr>
          <w:rFonts w:ascii="Arial MT" w:hAnsi="Arial MT"/>
          <w:color w:val="231F20"/>
          <w:spacing w:val="-5"/>
          <w:sz w:val="18"/>
        </w:rPr>
        <w:t> </w:t>
      </w:r>
      <w:r>
        <w:rPr>
          <w:rFonts w:ascii="Arial MT" w:hAnsi="Arial MT"/>
          <w:color w:val="231F20"/>
          <w:sz w:val="18"/>
        </w:rPr>
        <w:t>deve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ser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obrigatoriamente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obedecido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pela</w:t>
      </w:r>
      <w:r>
        <w:rPr>
          <w:rFonts w:ascii="Arial MT" w:hAnsi="Arial MT"/>
          <w:color w:val="231F20"/>
          <w:spacing w:val="-15"/>
          <w:sz w:val="18"/>
        </w:rPr>
        <w:t> </w:t>
      </w:r>
      <w:r>
        <w:rPr>
          <w:rFonts w:ascii="Arial MT" w:hAnsi="Arial MT"/>
          <w:color w:val="231F20"/>
          <w:sz w:val="18"/>
        </w:rPr>
        <w:t>Administração</w:t>
      </w:r>
    </w:p>
    <w:p>
      <w:pPr>
        <w:tabs>
          <w:tab w:pos="9757" w:val="left" w:leader="dot"/>
        </w:tabs>
        <w:spacing w:line="206" w:lineRule="exact" w:before="0"/>
        <w:ind w:left="225" w:right="0" w:firstLine="0"/>
        <w:jc w:val="both"/>
        <w:rPr>
          <w:rFonts w:ascii="Arial MT" w:hAnsi="Arial MT"/>
          <w:sz w:val="18"/>
        </w:rPr>
      </w:pPr>
      <w:r>
        <w:rPr>
          <w:rFonts w:ascii="Arial MT" w:hAnsi="Arial MT"/>
          <w:color w:val="231F20"/>
          <w:sz w:val="18"/>
        </w:rPr>
        <w:t>Pública</w:t>
        <w:tab/>
      </w:r>
      <w:r>
        <w:rPr>
          <w:rFonts w:ascii="Arial MT" w:hAnsi="Arial MT"/>
          <w:color w:val="231F20"/>
          <w:position w:val="1"/>
          <w:sz w:val="18"/>
        </w:rPr>
        <w:t>10</w:t>
      </w:r>
    </w:p>
    <w:p>
      <w:pPr>
        <w:tabs>
          <w:tab w:pos="9753" w:val="left" w:leader="dot"/>
        </w:tabs>
        <w:spacing w:line="362" w:lineRule="auto" w:before="111"/>
        <w:ind w:left="224" w:right="630" w:firstLine="223"/>
        <w:jc w:val="left"/>
        <w:rPr>
          <w:rFonts w:ascii="Arial MT" w:hAnsi="Arial MT"/>
          <w:sz w:val="18"/>
        </w:rPr>
      </w:pPr>
      <w:r>
        <w:rPr>
          <w:i/>
          <w:color w:val="231F20"/>
          <w:sz w:val="18"/>
          <w:u w:val="single" w:color="231F20"/>
        </w:rPr>
        <w:t>Licitação</w:t>
      </w:r>
      <w:r>
        <w:rPr>
          <w:rFonts w:ascii="Arial MT" w:hAnsi="Arial MT"/>
          <w:color w:val="231F20"/>
          <w:sz w:val="18"/>
        </w:rPr>
        <w:t>. Não poderá participar, em licitação ou em execução da obra, servidor ou dirigente de órgão ou entidade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contratante, ainda que indiretamente, considerando como participação indireta “a existência de qualquer vínculo de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natureza</w:t>
      </w:r>
      <w:r>
        <w:rPr>
          <w:rFonts w:ascii="Arial MT" w:hAnsi="Arial MT"/>
          <w:color w:val="231F20"/>
          <w:spacing w:val="10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técnica,</w:t>
      </w:r>
      <w:r>
        <w:rPr>
          <w:rFonts w:ascii="Arial MT" w:hAnsi="Arial MT"/>
          <w:color w:val="231F20"/>
          <w:spacing w:val="1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comercial,</w:t>
      </w:r>
      <w:r>
        <w:rPr>
          <w:rFonts w:ascii="Arial MT" w:hAnsi="Arial MT"/>
          <w:color w:val="231F20"/>
          <w:spacing w:val="10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econômica,</w:t>
      </w:r>
      <w:r>
        <w:rPr>
          <w:rFonts w:ascii="Arial MT" w:hAnsi="Arial MT"/>
          <w:color w:val="231F20"/>
          <w:spacing w:val="1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ﬁnanceira</w:t>
      </w:r>
      <w:r>
        <w:rPr>
          <w:rFonts w:ascii="Arial MT" w:hAnsi="Arial MT"/>
          <w:color w:val="231F20"/>
          <w:spacing w:val="10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ou</w:t>
      </w:r>
      <w:r>
        <w:rPr>
          <w:rFonts w:ascii="Arial MT" w:hAnsi="Arial MT"/>
          <w:color w:val="231F20"/>
          <w:spacing w:val="1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trabalhista”.</w:t>
      </w:r>
      <w:r>
        <w:rPr>
          <w:rFonts w:ascii="Arial MT" w:hAnsi="Arial MT"/>
          <w:color w:val="231F20"/>
          <w:spacing w:val="10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Proteção</w:t>
      </w:r>
      <w:r>
        <w:rPr>
          <w:rFonts w:ascii="Arial MT" w:hAnsi="Arial MT"/>
          <w:color w:val="231F20"/>
          <w:spacing w:val="1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da</w:t>
      </w:r>
      <w:r>
        <w:rPr>
          <w:rFonts w:ascii="Arial MT" w:hAnsi="Arial MT"/>
          <w:color w:val="231F20"/>
          <w:spacing w:val="10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competitividade.</w:t>
        <w:tab/>
      </w:r>
      <w:r>
        <w:rPr>
          <w:rFonts w:ascii="Arial MT" w:hAnsi="Arial MT"/>
          <w:color w:val="231F20"/>
          <w:spacing w:val="-1"/>
          <w:position w:val="1"/>
          <w:sz w:val="18"/>
        </w:rPr>
        <w:t>10</w:t>
      </w:r>
    </w:p>
    <w:p>
      <w:pPr>
        <w:tabs>
          <w:tab w:pos="9766" w:val="left" w:leader="dot"/>
        </w:tabs>
        <w:spacing w:line="369" w:lineRule="auto" w:before="8"/>
        <w:ind w:left="224" w:right="631" w:firstLine="223"/>
        <w:jc w:val="left"/>
        <w:rPr>
          <w:rFonts w:ascii="Arial MT" w:hAnsi="Arial MT"/>
          <w:sz w:val="18"/>
        </w:rPr>
      </w:pPr>
      <w:r>
        <w:rPr>
          <w:i/>
          <w:color w:val="231F20"/>
          <w:sz w:val="18"/>
          <w:u w:val="single" w:color="231F20"/>
        </w:rPr>
        <w:t>Licitação</w:t>
      </w:r>
      <w:r>
        <w:rPr>
          <w:rFonts w:ascii="Arial MT" w:hAnsi="Arial MT"/>
          <w:color w:val="231F20"/>
          <w:sz w:val="18"/>
        </w:rPr>
        <w:t>.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não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atendimento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aos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requisitos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contratação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temporária,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quais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sejam: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os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casos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excepcionais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estejam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previstos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em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lei;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prazo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contratação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seja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predeterminado;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necessidade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seja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temporária;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interesse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público seja excepcional; a contratação seja indispensável, sendo vedada para os serviços ordinários permanentes,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enseja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julgamento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irregularidade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edital,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não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estando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apto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gerar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admissões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temporárias</w:t>
        <w:tab/>
      </w:r>
      <w:r>
        <w:rPr>
          <w:rFonts w:ascii="Arial MT" w:hAnsi="Arial MT"/>
          <w:color w:val="231F20"/>
          <w:spacing w:val="-8"/>
          <w:sz w:val="18"/>
        </w:rPr>
        <w:t>11</w:t>
      </w:r>
    </w:p>
    <w:p>
      <w:pPr>
        <w:spacing w:after="0" w:line="369" w:lineRule="auto"/>
        <w:jc w:val="left"/>
        <w:rPr>
          <w:rFonts w:ascii="Arial MT" w:hAnsi="Arial MT"/>
          <w:sz w:val="18"/>
        </w:rPr>
        <w:sectPr>
          <w:headerReference w:type="default" r:id="rId47"/>
          <w:footerReference w:type="default" r:id="rId48"/>
          <w:pgSz w:w="11910" w:h="16840"/>
          <w:pgMar w:header="639" w:footer="973" w:top="1580" w:bottom="1160" w:left="780" w:right="540"/>
        </w:sectPr>
      </w:pPr>
    </w:p>
    <w:p>
      <w:pPr>
        <w:pStyle w:val="BodyText"/>
        <w:rPr>
          <w:rFonts w:ascii="Arial MT"/>
          <w:i w:val="0"/>
          <w:sz w:val="42"/>
        </w:rPr>
      </w:pPr>
    </w:p>
    <w:p>
      <w:pPr>
        <w:pStyle w:val="BodyText"/>
        <w:spacing w:before="2"/>
        <w:rPr>
          <w:rFonts w:ascii="Arial MT"/>
          <w:i w:val="0"/>
          <w:sz w:val="50"/>
        </w:rPr>
      </w:pPr>
    </w:p>
    <w:p>
      <w:pPr>
        <w:spacing w:before="0"/>
        <w:ind w:left="0" w:right="646" w:firstLine="0"/>
        <w:jc w:val="right"/>
        <w:rPr>
          <w:b/>
          <w:sz w:val="30"/>
        </w:rPr>
      </w:pPr>
      <w:r>
        <w:rPr/>
        <w:pict>
          <v:shape style="position:absolute;margin-left:545.705627pt;margin-top:-4.861693pt;width:6.15pt;height:20.5pt;mso-position-horizontal-relative:page;mso-position-vertical-relative:paragraph;z-index:15732736" coordorigin="10914,-97" coordsize="123,410" path="m11026,-97l10924,-97,10914,-94,10914,309,10924,313,10937,313,11026,313,11036,309,11036,-94,11026,-97xe" filled="true" fillcolor="#008343" stroked="false">
            <v:path arrowok="t"/>
            <v:fill type="solid"/>
            <w10:wrap type="none"/>
          </v:shape>
        </w:pict>
      </w:r>
      <w:r>
        <w:rPr>
          <w:b/>
          <w:color w:val="231F20"/>
          <w:sz w:val="30"/>
        </w:rPr>
        <w:t>SUMÁRIO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1"/>
        <w:rPr>
          <w:b/>
          <w:i w:val="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772" w:val="left" w:leader="dot"/>
            </w:tabs>
            <w:spacing w:line="374" w:lineRule="auto" w:before="118"/>
            <w:ind w:right="629" w:firstLine="223"/>
          </w:pPr>
          <w:hyperlink w:history="true" w:anchor="_TOC_250008">
            <w:r>
              <w:rPr>
                <w:rFonts w:ascii="Arial" w:hAnsi="Arial"/>
                <w:i/>
                <w:color w:val="231F20"/>
                <w:w w:val="95"/>
                <w:u w:val="single" w:color="231F20"/>
              </w:rPr>
              <w:t>Licitação</w:t>
            </w:r>
            <w:r>
              <w:rPr>
                <w:color w:val="231F20"/>
                <w:w w:val="95"/>
              </w:rPr>
              <w:t>.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Os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serviços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limpeza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pública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devem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ser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prestados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forma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contínua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e,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caso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o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Poder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Público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contrate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</w:rPr>
              <w:t>empresa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pela</w:t>
            </w:r>
            <w:r>
              <w:rPr>
                <w:color w:val="231F20"/>
                <w:spacing w:val="14"/>
              </w:rPr>
              <w:t> </w:t>
            </w:r>
            <w:r>
              <w:rPr>
                <w:color w:val="231F20"/>
              </w:rPr>
              <w:t>prestação</w:t>
            </w:r>
            <w:r>
              <w:rPr>
                <w:color w:val="231F20"/>
                <w:spacing w:val="14"/>
              </w:rPr>
              <w:t> </w:t>
            </w:r>
            <w:r>
              <w:rPr>
                <w:color w:val="231F20"/>
              </w:rPr>
              <w:t>desses</w:t>
            </w:r>
            <w:r>
              <w:rPr>
                <w:color w:val="231F20"/>
                <w:spacing w:val="14"/>
              </w:rPr>
              <w:t> </w:t>
            </w:r>
            <w:r>
              <w:rPr>
                <w:color w:val="231F20"/>
              </w:rPr>
              <w:t>serviços,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contratação</w:t>
            </w:r>
            <w:r>
              <w:rPr>
                <w:color w:val="231F20"/>
                <w:spacing w:val="14"/>
              </w:rPr>
              <w:t> </w:t>
            </w:r>
            <w:r>
              <w:rPr>
                <w:color w:val="231F20"/>
              </w:rPr>
              <w:t>deve</w:t>
            </w:r>
            <w:r>
              <w:rPr>
                <w:color w:val="231F20"/>
                <w:spacing w:val="14"/>
              </w:rPr>
              <w:t> </w:t>
            </w:r>
            <w:r>
              <w:rPr>
                <w:color w:val="231F20"/>
              </w:rPr>
              <w:t>ser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precedida</w:t>
            </w:r>
            <w:r>
              <w:rPr>
                <w:color w:val="231F20"/>
                <w:spacing w:val="14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regular</w:t>
            </w:r>
            <w:r>
              <w:rPr>
                <w:color w:val="231F20"/>
                <w:spacing w:val="14"/>
              </w:rPr>
              <w:t> </w:t>
            </w:r>
            <w:r>
              <w:rPr>
                <w:color w:val="231F20"/>
              </w:rPr>
              <w:t>procedimento</w:t>
            </w:r>
            <w:r>
              <w:rPr>
                <w:color w:val="231F20"/>
                <w:spacing w:val="14"/>
              </w:rPr>
              <w:t> </w:t>
            </w:r>
            <w:r>
              <w:rPr>
                <w:color w:val="231F20"/>
              </w:rPr>
              <w:t>licitatório.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95"/>
              </w:rPr>
              <w:t>contratação</w:t>
            </w:r>
            <w:r>
              <w:rPr>
                <w:color w:val="231F20"/>
                <w:spacing w:val="11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11"/>
                <w:w w:val="95"/>
              </w:rPr>
              <w:t> </w:t>
            </w:r>
            <w:r>
              <w:rPr>
                <w:color w:val="231F20"/>
                <w:w w:val="95"/>
              </w:rPr>
              <w:t>pessoa</w:t>
            </w:r>
            <w:r>
              <w:rPr>
                <w:color w:val="231F20"/>
                <w:spacing w:val="11"/>
                <w:w w:val="95"/>
              </w:rPr>
              <w:t> </w:t>
            </w:r>
            <w:r>
              <w:rPr>
                <w:color w:val="231F20"/>
                <w:w w:val="95"/>
              </w:rPr>
              <w:t>física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diretamente</w:t>
            </w:r>
            <w:r>
              <w:rPr>
                <w:color w:val="231F20"/>
                <w:spacing w:val="11"/>
                <w:w w:val="95"/>
              </w:rPr>
              <w:t> </w:t>
            </w:r>
            <w:r>
              <w:rPr>
                <w:color w:val="231F20"/>
                <w:w w:val="95"/>
              </w:rPr>
              <w:t>para</w:t>
            </w:r>
            <w:r>
              <w:rPr>
                <w:color w:val="231F20"/>
                <w:spacing w:val="11"/>
                <w:w w:val="95"/>
              </w:rPr>
              <w:t> </w:t>
            </w:r>
            <w:r>
              <w:rPr>
                <w:color w:val="231F20"/>
                <w:w w:val="95"/>
              </w:rPr>
              <w:t>prestar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serviços,</w:t>
            </w:r>
            <w:r>
              <w:rPr>
                <w:color w:val="231F20"/>
                <w:spacing w:val="11"/>
                <w:w w:val="95"/>
              </w:rPr>
              <w:t> </w:t>
            </w:r>
            <w:r>
              <w:rPr>
                <w:color w:val="231F20"/>
                <w:w w:val="95"/>
              </w:rPr>
              <w:t>além</w:t>
            </w:r>
            <w:r>
              <w:rPr>
                <w:color w:val="231F20"/>
                <w:spacing w:val="11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desrespeitar</w:t>
            </w:r>
            <w:r>
              <w:rPr>
                <w:color w:val="231F20"/>
                <w:spacing w:val="11"/>
                <w:w w:val="95"/>
              </w:rPr>
              <w:t> </w:t>
            </w:r>
            <w:r>
              <w:rPr>
                <w:color w:val="231F20"/>
                <w:w w:val="95"/>
              </w:rPr>
              <w:t>o</w:t>
            </w:r>
            <w:r>
              <w:rPr>
                <w:color w:val="231F20"/>
                <w:spacing w:val="11"/>
                <w:w w:val="95"/>
              </w:rPr>
              <w:t> </w:t>
            </w:r>
            <w:r>
              <w:rPr>
                <w:color w:val="231F20"/>
                <w:w w:val="95"/>
              </w:rPr>
              <w:t>princípio</w:t>
            </w:r>
            <w:r>
              <w:rPr>
                <w:color w:val="231F20"/>
                <w:spacing w:val="12"/>
                <w:w w:val="95"/>
              </w:rPr>
              <w:t> </w:t>
            </w:r>
            <w:r>
              <w:rPr>
                <w:color w:val="231F20"/>
                <w:w w:val="95"/>
              </w:rPr>
              <w:t>do</w:t>
            </w:r>
            <w:r>
              <w:rPr>
                <w:color w:val="231F20"/>
                <w:spacing w:val="11"/>
                <w:w w:val="95"/>
              </w:rPr>
              <w:t> </w:t>
            </w:r>
            <w:r>
              <w:rPr>
                <w:color w:val="231F20"/>
                <w:w w:val="95"/>
              </w:rPr>
              <w:t>concurso</w:t>
            </w:r>
            <w:r>
              <w:rPr>
                <w:color w:val="231F20"/>
                <w:spacing w:val="11"/>
                <w:w w:val="95"/>
              </w:rPr>
              <w:t> </w:t>
            </w:r>
            <w:r>
              <w:rPr>
                <w:color w:val="231F20"/>
                <w:w w:val="95"/>
              </w:rPr>
              <w:t>público,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</w:rPr>
              <w:t>signiﬁca</w:t>
            </w:r>
            <w:r>
              <w:rPr>
                <w:color w:val="231F20"/>
                <w:spacing w:val="18"/>
              </w:rPr>
              <w:t> </w:t>
            </w:r>
            <w:r>
              <w:rPr>
                <w:color w:val="231F20"/>
              </w:rPr>
              <w:t>estabelecer</w:t>
            </w:r>
            <w:r>
              <w:rPr>
                <w:color w:val="231F20"/>
                <w:spacing w:val="18"/>
              </w:rPr>
              <w:t> </w:t>
            </w:r>
            <w:r>
              <w:rPr>
                <w:color w:val="231F20"/>
              </w:rPr>
              <w:t>uma</w:t>
            </w:r>
            <w:r>
              <w:rPr>
                <w:color w:val="231F20"/>
                <w:spacing w:val="19"/>
              </w:rPr>
              <w:t> </w:t>
            </w:r>
            <w:r>
              <w:rPr>
                <w:color w:val="231F20"/>
              </w:rPr>
              <w:t>relação</w:t>
            </w:r>
            <w:r>
              <w:rPr>
                <w:color w:val="231F20"/>
                <w:spacing w:val="18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8"/>
              </w:rPr>
              <w:t> </w:t>
            </w:r>
            <w:r>
              <w:rPr>
                <w:color w:val="231F20"/>
              </w:rPr>
              <w:t>emprego</w:t>
            </w:r>
            <w:r>
              <w:rPr>
                <w:color w:val="231F20"/>
                <w:spacing w:val="19"/>
              </w:rPr>
              <w:t> </w:t>
            </w:r>
            <w:r>
              <w:rPr>
                <w:color w:val="231F20"/>
              </w:rPr>
              <w:t>(subordinação</w:t>
            </w:r>
            <w:r>
              <w:rPr>
                <w:color w:val="231F20"/>
                <w:spacing w:val="18"/>
              </w:rPr>
              <w:t> </w:t>
            </w:r>
            <w:r>
              <w:rPr>
                <w:color w:val="231F20"/>
              </w:rPr>
              <w:t>jurídica</w:t>
            </w:r>
            <w:r>
              <w:rPr>
                <w:color w:val="231F20"/>
                <w:spacing w:val="18"/>
              </w:rPr>
              <w:t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19"/>
              </w:rPr>
              <w:t> </w:t>
            </w:r>
            <w:r>
              <w:rPr>
                <w:color w:val="231F20"/>
              </w:rPr>
              <w:t>pessoalidade),</w:t>
            </w:r>
            <w:r>
              <w:rPr>
                <w:color w:val="231F20"/>
                <w:spacing w:val="18"/>
              </w:rPr>
              <w:t> </w:t>
            </w:r>
            <w:r>
              <w:rPr>
                <w:color w:val="231F20"/>
              </w:rPr>
              <w:t>na</w:t>
            </w:r>
            <w:r>
              <w:rPr>
                <w:color w:val="231F20"/>
                <w:spacing w:val="18"/>
              </w:rPr>
              <w:t> </w:t>
            </w:r>
            <w:r>
              <w:rPr>
                <w:color w:val="231F20"/>
              </w:rPr>
              <w:t>qual</w:t>
            </w:r>
            <w:r>
              <w:rPr>
                <w:color w:val="231F20"/>
                <w:spacing w:val="19"/>
              </w:rPr>
              <w:t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18"/>
              </w:rPr>
              <w:t> </w:t>
            </w:r>
            <w:r>
              <w:rPr>
                <w:color w:val="231F20"/>
              </w:rPr>
              <w:t>Poder</w:t>
            </w:r>
            <w:r>
              <w:rPr>
                <w:color w:val="231F20"/>
                <w:spacing w:val="18"/>
              </w:rPr>
              <w:t> </w:t>
            </w:r>
            <w:r>
              <w:rPr>
                <w:color w:val="231F20"/>
              </w:rPr>
              <w:t>Público</w:t>
            </w:r>
            <w:r>
              <w:rPr>
                <w:color w:val="231F20"/>
                <w:spacing w:val="19"/>
              </w:rPr>
              <w:t> </w:t>
            </w:r>
            <w:r>
              <w:rPr>
                <w:color w:val="231F20"/>
              </w:rPr>
              <w:t>passa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95"/>
              </w:rPr>
              <w:t>a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ser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responsável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por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todas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as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verbas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trabalhistas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decorrentes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da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relação,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o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que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é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inviável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no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âmbito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da</w:t>
            </w:r>
            <w:r>
              <w:rPr>
                <w:color w:val="231F20"/>
                <w:spacing w:val="-12"/>
                <w:w w:val="95"/>
              </w:rPr>
              <w:t> </w:t>
            </w:r>
            <w:r>
              <w:rPr>
                <w:color w:val="231F20"/>
                <w:w w:val="95"/>
              </w:rPr>
              <w:t>Administração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</w:rPr>
              <w:t>Pública.</w:t>
              <w:tab/>
            </w:r>
            <w:r>
              <w:rPr>
                <w:color w:val="231F20"/>
                <w:spacing w:val="-10"/>
                <w:position w:val="1"/>
              </w:rPr>
              <w:t>11</w:t>
            </w:r>
          </w:hyperlink>
        </w:p>
        <w:p>
          <w:pPr>
            <w:pStyle w:val="TOC3"/>
            <w:tabs>
              <w:tab w:pos="9757" w:val="left" w:leader="dot"/>
            </w:tabs>
            <w:spacing w:line="379" w:lineRule="auto"/>
            <w:ind w:right="626" w:firstLine="223"/>
          </w:pPr>
          <w:hyperlink w:history="true" w:anchor="_TOC_250007">
            <w:r>
              <w:rPr>
                <w:rFonts w:ascii="Arial" w:hAnsi="Arial"/>
                <w:i/>
                <w:color w:val="231F20"/>
                <w:u w:val="single" w:color="231F20"/>
              </w:rPr>
              <w:t>Licitação</w:t>
            </w:r>
            <w:r>
              <w:rPr>
                <w:color w:val="231F20"/>
              </w:rPr>
              <w:t>.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É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</w:rPr>
              <w:t>vedada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exigência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</w:rPr>
              <w:t>prévia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</w:rPr>
              <w:t>inscrição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</w:rPr>
              <w:t>Sistema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Cadastramento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</w:rPr>
              <w:t>Uniﬁcado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</w:rPr>
              <w:t>Fornecedores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95"/>
              </w:rPr>
              <w:t>Sicaf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para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efeito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habilitação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em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licitação.</w:t>
              <w:tab/>
            </w:r>
            <w:r>
              <w:rPr>
                <w:color w:val="231F20"/>
                <w:spacing w:val="-1"/>
              </w:rPr>
              <w:t>12</w:t>
            </w:r>
          </w:hyperlink>
        </w:p>
        <w:p>
          <w:pPr>
            <w:pStyle w:val="TOC1"/>
            <w:tabs>
              <w:tab w:pos="9685" w:val="left" w:leader="dot"/>
            </w:tabs>
            <w:spacing w:before="138"/>
            <w:rPr>
              <w:sz w:val="24"/>
              <w:u w:val="none"/>
            </w:rPr>
          </w:pPr>
          <w:hyperlink w:history="true" w:anchor="_TOC_250006">
            <w:r>
              <w:rPr>
                <w:color w:val="203E93"/>
                <w:u w:val="single" w:color="203E93"/>
              </w:rPr>
              <w:t>PESSOAL</w:t>
            </w:r>
            <w:r>
              <w:rPr>
                <w:color w:val="203E93"/>
                <w:u w:val="none"/>
              </w:rPr>
              <w:tab/>
            </w:r>
            <w:r>
              <w:rPr>
                <w:color w:val="1D255E"/>
                <w:position w:val="-1"/>
                <w:sz w:val="24"/>
                <w:u w:val="none"/>
              </w:rPr>
              <w:t>13</w:t>
            </w:r>
          </w:hyperlink>
        </w:p>
        <w:p>
          <w:pPr>
            <w:pStyle w:val="TOC3"/>
            <w:tabs>
              <w:tab w:pos="9681" w:val="left" w:leader="dot"/>
            </w:tabs>
            <w:spacing w:line="376" w:lineRule="auto" w:before="85"/>
          </w:pPr>
          <w:hyperlink w:history="true" w:anchor="_TOC_250005">
            <w:r>
              <w:rPr>
                <w:rFonts w:ascii="Arial" w:hAnsi="Arial"/>
                <w:i/>
                <w:color w:val="231F20"/>
                <w:u w:val="single" w:color="231F20"/>
              </w:rPr>
              <w:t>Pessoal</w:t>
            </w:r>
            <w:r>
              <w:rPr>
                <w:color w:val="231F20"/>
              </w:rPr>
              <w:t>.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É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lícito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ao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agente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ocupar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além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cargo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magistério,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outro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técnico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ou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cientíﬁco,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não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tem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caráter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meramente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burocrático,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pressupondo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uma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especialização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ou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aplicação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usual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processos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ou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conhecimentos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especializados.</w:t>
              <w:tab/>
            </w:r>
            <w:r>
              <w:rPr>
                <w:color w:val="231F20"/>
                <w:spacing w:val="-1"/>
              </w:rPr>
              <w:t>13</w:t>
            </w:r>
          </w:hyperlink>
        </w:p>
        <w:p>
          <w:pPr>
            <w:pStyle w:val="TOC3"/>
            <w:tabs>
              <w:tab w:pos="9682" w:val="left" w:leader="dot"/>
            </w:tabs>
            <w:spacing w:line="376" w:lineRule="auto"/>
          </w:pPr>
          <w:hyperlink w:history="true" w:anchor="_TOC_250004">
            <w:r>
              <w:rPr>
                <w:rFonts w:ascii="Arial" w:hAnsi="Arial"/>
                <w:i/>
                <w:color w:val="231F20"/>
                <w:w w:val="95"/>
                <w:u w:val="single" w:color="231F20"/>
              </w:rPr>
              <w:t>Pessoal</w:t>
            </w:r>
            <w:r>
              <w:rPr>
                <w:color w:val="231F20"/>
                <w:w w:val="95"/>
              </w:rPr>
              <w:t>.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A criação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cargos,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funções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ou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empregos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públicos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na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administração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direta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e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autárquica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ou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aumento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sua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remuneração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somente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se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dá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através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da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edição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lei,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a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cargo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do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Poder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Executivo.</w:t>
            </w:r>
            <w:r>
              <w:rPr>
                <w:color w:val="231F20"/>
                <w:spacing w:val="-10"/>
                <w:w w:val="95"/>
              </w:rPr>
              <w:t> </w:t>
            </w:r>
            <w:r>
              <w:rPr>
                <w:color w:val="231F20"/>
                <w:w w:val="95"/>
              </w:rPr>
              <w:t>A</w:t>
            </w:r>
            <w:r>
              <w:rPr>
                <w:color w:val="231F20"/>
                <w:spacing w:val="-11"/>
                <w:w w:val="95"/>
              </w:rPr>
              <w:t> </w:t>
            </w:r>
            <w:r>
              <w:rPr>
                <w:color w:val="231F20"/>
                <w:w w:val="95"/>
              </w:rPr>
              <w:t>remuneração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dos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servidores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</w:rPr>
              <w:t>públicos e o subsídio de que trata o art. 39, §4º da CF/88 somente poderão ser ﬁxados ou alterados por lei especíﬁca,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95"/>
              </w:rPr>
              <w:t>observada</w:t>
            </w:r>
            <w:r>
              <w:rPr>
                <w:color w:val="231F20"/>
                <w:spacing w:val="25"/>
                <w:w w:val="95"/>
              </w:rPr>
              <w:t> </w:t>
            </w:r>
            <w:r>
              <w:rPr>
                <w:color w:val="231F20"/>
                <w:w w:val="95"/>
              </w:rPr>
              <w:t>a</w:t>
            </w:r>
            <w:r>
              <w:rPr>
                <w:color w:val="231F20"/>
                <w:spacing w:val="25"/>
                <w:w w:val="95"/>
              </w:rPr>
              <w:t> </w:t>
            </w:r>
            <w:r>
              <w:rPr>
                <w:color w:val="231F20"/>
                <w:w w:val="95"/>
              </w:rPr>
              <w:t>iniciativa</w:t>
            </w:r>
            <w:r>
              <w:rPr>
                <w:color w:val="231F20"/>
                <w:spacing w:val="25"/>
                <w:w w:val="95"/>
              </w:rPr>
              <w:t> </w:t>
            </w:r>
            <w:r>
              <w:rPr>
                <w:color w:val="231F20"/>
                <w:w w:val="95"/>
              </w:rPr>
              <w:t>privativa</w:t>
            </w:r>
            <w:r>
              <w:rPr>
                <w:color w:val="231F20"/>
                <w:spacing w:val="25"/>
                <w:w w:val="95"/>
              </w:rPr>
              <w:t> </w:t>
            </w:r>
            <w:r>
              <w:rPr>
                <w:color w:val="231F20"/>
                <w:w w:val="95"/>
              </w:rPr>
              <w:t>em</w:t>
            </w:r>
            <w:r>
              <w:rPr>
                <w:color w:val="231F20"/>
                <w:spacing w:val="25"/>
                <w:w w:val="95"/>
              </w:rPr>
              <w:t> </w:t>
            </w:r>
            <w:r>
              <w:rPr>
                <w:color w:val="231F20"/>
                <w:w w:val="95"/>
              </w:rPr>
              <w:t>cada</w:t>
            </w:r>
            <w:r>
              <w:rPr>
                <w:color w:val="231F20"/>
                <w:spacing w:val="25"/>
                <w:w w:val="95"/>
              </w:rPr>
              <w:t> </w:t>
            </w:r>
            <w:r>
              <w:rPr>
                <w:color w:val="231F20"/>
                <w:w w:val="95"/>
              </w:rPr>
              <w:t>caso,</w:t>
            </w:r>
            <w:r>
              <w:rPr>
                <w:color w:val="231F20"/>
                <w:spacing w:val="25"/>
                <w:w w:val="95"/>
              </w:rPr>
              <w:t> </w:t>
            </w:r>
            <w:r>
              <w:rPr>
                <w:color w:val="231F20"/>
                <w:w w:val="95"/>
              </w:rPr>
              <w:t>assegurada</w:t>
            </w:r>
            <w:r>
              <w:rPr>
                <w:color w:val="231F20"/>
                <w:spacing w:val="25"/>
                <w:w w:val="95"/>
              </w:rPr>
              <w:t> </w:t>
            </w:r>
            <w:r>
              <w:rPr>
                <w:color w:val="231F20"/>
                <w:w w:val="95"/>
              </w:rPr>
              <w:t>revisão</w:t>
            </w:r>
            <w:r>
              <w:rPr>
                <w:color w:val="231F20"/>
                <w:spacing w:val="25"/>
                <w:w w:val="95"/>
              </w:rPr>
              <w:t> </w:t>
            </w:r>
            <w:r>
              <w:rPr>
                <w:color w:val="231F20"/>
                <w:w w:val="95"/>
              </w:rPr>
              <w:t>geral</w:t>
            </w:r>
            <w:r>
              <w:rPr>
                <w:color w:val="231F20"/>
                <w:spacing w:val="25"/>
                <w:w w:val="95"/>
              </w:rPr>
              <w:t> </w:t>
            </w:r>
            <w:r>
              <w:rPr>
                <w:color w:val="231F20"/>
                <w:w w:val="95"/>
              </w:rPr>
              <w:t>anual,</w:t>
            </w:r>
            <w:r>
              <w:rPr>
                <w:color w:val="231F20"/>
                <w:spacing w:val="25"/>
                <w:w w:val="95"/>
              </w:rPr>
              <w:t> </w:t>
            </w:r>
            <w:r>
              <w:rPr>
                <w:color w:val="231F20"/>
                <w:w w:val="95"/>
              </w:rPr>
              <w:t>sempre</w:t>
            </w:r>
            <w:r>
              <w:rPr>
                <w:color w:val="231F20"/>
                <w:spacing w:val="25"/>
                <w:w w:val="95"/>
              </w:rPr>
              <w:t> </w:t>
            </w:r>
            <w:r>
              <w:rPr>
                <w:color w:val="231F20"/>
                <w:w w:val="95"/>
              </w:rPr>
              <w:t>na</w:t>
            </w:r>
            <w:r>
              <w:rPr>
                <w:color w:val="231F20"/>
                <w:spacing w:val="25"/>
                <w:w w:val="95"/>
              </w:rPr>
              <w:t> </w:t>
            </w:r>
            <w:r>
              <w:rPr>
                <w:color w:val="231F20"/>
                <w:w w:val="95"/>
              </w:rPr>
              <w:t>mesma</w:t>
            </w:r>
            <w:r>
              <w:rPr>
                <w:color w:val="231F20"/>
                <w:spacing w:val="25"/>
                <w:w w:val="95"/>
              </w:rPr>
              <w:t> </w:t>
            </w:r>
            <w:r>
              <w:rPr>
                <w:color w:val="231F20"/>
                <w:w w:val="95"/>
              </w:rPr>
              <w:t>data</w:t>
            </w:r>
            <w:r>
              <w:rPr>
                <w:color w:val="231F20"/>
                <w:spacing w:val="25"/>
                <w:w w:val="95"/>
              </w:rPr>
              <w:t> </w:t>
            </w:r>
            <w:r>
              <w:rPr>
                <w:color w:val="231F20"/>
                <w:w w:val="95"/>
              </w:rPr>
              <w:t>e</w:t>
            </w:r>
            <w:r>
              <w:rPr>
                <w:color w:val="231F20"/>
                <w:spacing w:val="25"/>
                <w:w w:val="95"/>
              </w:rPr>
              <w:t> </w:t>
            </w:r>
            <w:r>
              <w:rPr>
                <w:color w:val="231F20"/>
                <w:w w:val="95"/>
              </w:rPr>
              <w:t>sem</w:t>
            </w:r>
            <w:r>
              <w:rPr>
                <w:color w:val="231F20"/>
                <w:spacing w:val="25"/>
                <w:w w:val="95"/>
              </w:rPr>
              <w:t> </w:t>
            </w:r>
            <w:r>
              <w:rPr>
                <w:color w:val="231F20"/>
                <w:w w:val="95"/>
              </w:rPr>
              <w:t>distinção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-9"/>
                <w:w w:val="95"/>
              </w:rPr>
              <w:t> </w:t>
            </w:r>
            <w:r>
              <w:rPr>
                <w:color w:val="231F20"/>
                <w:w w:val="95"/>
              </w:rPr>
              <w:t>índices.</w:t>
              <w:tab/>
            </w:r>
            <w:r>
              <w:rPr>
                <w:color w:val="231F20"/>
                <w:spacing w:val="-1"/>
              </w:rPr>
              <w:t>13</w:t>
            </w:r>
          </w:hyperlink>
        </w:p>
        <w:p>
          <w:pPr>
            <w:pStyle w:val="TOC1"/>
            <w:tabs>
              <w:tab w:pos="9685" w:val="left" w:leader="dot"/>
            </w:tabs>
            <w:spacing w:before="135"/>
            <w:rPr>
              <w:sz w:val="24"/>
              <w:u w:val="none"/>
            </w:rPr>
          </w:pPr>
          <w:hyperlink w:history="true" w:anchor="_TOC_250003">
            <w:r>
              <w:rPr>
                <w:color w:val="203E93"/>
                <w:spacing w:val="-2"/>
                <w:position w:val="1"/>
                <w:u w:val="single" w:color="203E93"/>
              </w:rPr>
              <w:t>PRESTAÇÃO</w:t>
            </w:r>
            <w:r>
              <w:rPr>
                <w:color w:val="203E93"/>
                <w:spacing w:val="-20"/>
                <w:position w:val="1"/>
                <w:u w:val="none"/>
              </w:rPr>
              <w:t> </w:t>
            </w:r>
            <w:r>
              <w:rPr>
                <w:color w:val="203E93"/>
                <w:spacing w:val="-2"/>
                <w:position w:val="1"/>
                <w:u w:val="single" w:color="203E93"/>
              </w:rPr>
              <w:t>DE</w:t>
            </w:r>
            <w:r>
              <w:rPr>
                <w:color w:val="203E93"/>
                <w:spacing w:val="-19"/>
                <w:position w:val="1"/>
                <w:u w:val="none"/>
              </w:rPr>
              <w:t> </w:t>
            </w:r>
            <w:r>
              <w:rPr>
                <w:color w:val="203E93"/>
                <w:spacing w:val="-2"/>
                <w:position w:val="1"/>
                <w:u w:val="single" w:color="203E93"/>
              </w:rPr>
              <w:t>CONTAS</w:t>
            </w:r>
            <w:r>
              <w:rPr>
                <w:color w:val="203E93"/>
                <w:spacing w:val="-2"/>
                <w:position w:val="1"/>
                <w:u w:val="none"/>
              </w:rPr>
              <w:tab/>
            </w:r>
            <w:r>
              <w:rPr>
                <w:color w:val="1D255E"/>
                <w:sz w:val="24"/>
                <w:u w:val="none"/>
              </w:rPr>
              <w:t>14</w:t>
            </w:r>
          </w:hyperlink>
        </w:p>
        <w:p>
          <w:pPr>
            <w:pStyle w:val="TOC3"/>
            <w:tabs>
              <w:tab w:pos="9681" w:val="left" w:leader="dot"/>
            </w:tabs>
            <w:spacing w:line="379" w:lineRule="auto" w:before="90"/>
          </w:pPr>
          <w:hyperlink w:history="true" w:anchor="_TOC_250002">
            <w:r>
              <w:rPr>
                <w:rFonts w:ascii="Arial" w:hAnsi="Arial"/>
                <w:i/>
                <w:color w:val="231F20"/>
                <w:w w:val="95"/>
                <w:u w:val="single" w:color="231F20"/>
              </w:rPr>
              <w:t>Prestação</w:t>
            </w:r>
            <w:r>
              <w:rPr>
                <w:rFonts w:ascii="Arial" w:hAnsi="Arial"/>
                <w:i/>
                <w:color w:val="231F20"/>
                <w:spacing w:val="9"/>
                <w:w w:val="95"/>
              </w:rPr>
              <w:t> </w:t>
            </w:r>
            <w:r>
              <w:rPr>
                <w:rFonts w:ascii="Arial" w:hAnsi="Arial"/>
                <w:i/>
                <w:color w:val="231F20"/>
                <w:w w:val="95"/>
                <w:u w:val="single" w:color="231F20"/>
              </w:rPr>
              <w:t>de</w:t>
            </w:r>
            <w:r>
              <w:rPr>
                <w:rFonts w:ascii="Arial" w:hAnsi="Arial"/>
                <w:i/>
                <w:color w:val="231F20"/>
                <w:spacing w:val="9"/>
                <w:w w:val="95"/>
              </w:rPr>
              <w:t> </w:t>
            </w:r>
            <w:r>
              <w:rPr>
                <w:rFonts w:ascii="Arial" w:hAnsi="Arial"/>
                <w:i/>
                <w:color w:val="231F20"/>
                <w:w w:val="95"/>
                <w:u w:val="single" w:color="231F20"/>
              </w:rPr>
              <w:t>Contas</w:t>
            </w:r>
            <w:r>
              <w:rPr>
                <w:color w:val="231F20"/>
                <w:w w:val="95"/>
              </w:rPr>
              <w:t>.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Nas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decisões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sobre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regularidade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conduta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ou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validade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ato,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contrato,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ajuste,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processo</w:t>
            </w:r>
            <w:r>
              <w:rPr>
                <w:color w:val="231F20"/>
                <w:spacing w:val="9"/>
                <w:w w:val="95"/>
              </w:rPr>
              <w:t> </w:t>
            </w:r>
            <w:r>
              <w:rPr>
                <w:color w:val="231F20"/>
                <w:w w:val="95"/>
              </w:rPr>
              <w:t>ou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norma</w:t>
            </w:r>
            <w:r>
              <w:rPr>
                <w:color w:val="231F20"/>
                <w:spacing w:val="49"/>
              </w:rPr>
              <w:t> </w:t>
            </w:r>
            <w:r>
              <w:rPr>
                <w:color w:val="231F20"/>
                <w:w w:val="95"/>
              </w:rPr>
              <w:t>administrativa,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  <w:w w:val="95"/>
              </w:rPr>
              <w:t>serão</w:t>
            </w:r>
            <w:r>
              <w:rPr>
                <w:color w:val="231F20"/>
                <w:spacing w:val="49"/>
              </w:rPr>
              <w:t> </w:t>
            </w:r>
            <w:r>
              <w:rPr>
                <w:color w:val="231F20"/>
                <w:w w:val="95"/>
              </w:rPr>
              <w:t>consideradas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  <w:w w:val="95"/>
              </w:rPr>
              <w:t>as</w:t>
            </w:r>
            <w:r>
              <w:rPr>
                <w:color w:val="231F20"/>
                <w:spacing w:val="49"/>
              </w:rPr>
              <w:t> </w:t>
            </w:r>
            <w:r>
              <w:rPr>
                <w:color w:val="231F20"/>
                <w:w w:val="95"/>
              </w:rPr>
              <w:t>circunstâncias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  <w:w w:val="95"/>
              </w:rPr>
              <w:t>práticas</w:t>
            </w:r>
            <w:r>
              <w:rPr>
                <w:color w:val="231F20"/>
                <w:spacing w:val="49"/>
              </w:rPr>
              <w:t> </w:t>
            </w:r>
            <w:r>
              <w:rPr>
                <w:color w:val="231F20"/>
                <w:w w:val="95"/>
              </w:rPr>
              <w:t>que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  <w:w w:val="95"/>
              </w:rPr>
              <w:t>houverem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  <w:w w:val="95"/>
              </w:rPr>
              <w:t>imposto,</w:t>
            </w:r>
            <w:r>
              <w:rPr>
                <w:color w:val="231F20"/>
                <w:spacing w:val="49"/>
              </w:rPr>
              <w:t> </w:t>
            </w:r>
            <w:r>
              <w:rPr>
                <w:color w:val="231F20"/>
                <w:w w:val="95"/>
              </w:rPr>
              <w:t>limitado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  <w:w w:val="95"/>
              </w:rPr>
              <w:t>ou</w:t>
            </w:r>
            <w:r>
              <w:rPr>
                <w:color w:val="231F20"/>
                <w:spacing w:val="49"/>
              </w:rPr>
              <w:t> </w:t>
            </w:r>
            <w:r>
              <w:rPr>
                <w:color w:val="231F20"/>
                <w:w w:val="95"/>
              </w:rPr>
              <w:t>condicionado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a</w:t>
            </w:r>
            <w:r>
              <w:rPr>
                <w:color w:val="231F20"/>
                <w:spacing w:val="-8"/>
                <w:w w:val="95"/>
              </w:rPr>
              <w:t> </w:t>
            </w:r>
            <w:r>
              <w:rPr>
                <w:color w:val="231F20"/>
                <w:w w:val="95"/>
              </w:rPr>
              <w:t>ação</w:t>
            </w:r>
            <w:r>
              <w:rPr>
                <w:color w:val="231F20"/>
                <w:spacing w:val="-8"/>
                <w:w w:val="95"/>
              </w:rPr>
              <w:t> </w:t>
            </w:r>
            <w:r>
              <w:rPr>
                <w:color w:val="231F20"/>
                <w:w w:val="95"/>
              </w:rPr>
              <w:t>do</w:t>
            </w:r>
            <w:r>
              <w:rPr>
                <w:color w:val="231F20"/>
                <w:spacing w:val="-8"/>
                <w:w w:val="95"/>
              </w:rPr>
              <w:t> </w:t>
            </w:r>
            <w:r>
              <w:rPr>
                <w:color w:val="231F20"/>
                <w:w w:val="95"/>
              </w:rPr>
              <w:t>agente.</w:t>
              <w:tab/>
            </w:r>
            <w:r>
              <w:rPr>
                <w:color w:val="231F20"/>
                <w:spacing w:val="-1"/>
              </w:rPr>
              <w:t>14</w:t>
            </w:r>
          </w:hyperlink>
        </w:p>
        <w:p>
          <w:pPr>
            <w:pStyle w:val="TOC1"/>
            <w:tabs>
              <w:tab w:pos="9685" w:val="left" w:leader="dot"/>
            </w:tabs>
            <w:rPr>
              <w:sz w:val="24"/>
              <w:u w:val="none"/>
            </w:rPr>
          </w:pPr>
          <w:hyperlink w:history="true" w:anchor="_TOC_250001">
            <w:r>
              <w:rPr>
                <w:color w:val="203E93"/>
                <w:u w:val="single" w:color="203E93"/>
              </w:rPr>
              <w:t>PREVIDÊNCIA</w:t>
            </w:r>
            <w:r>
              <w:rPr>
                <w:color w:val="203E93"/>
                <w:u w:val="none"/>
              </w:rPr>
              <w:tab/>
            </w:r>
            <w:r>
              <w:rPr>
                <w:color w:val="1D255E"/>
                <w:sz w:val="24"/>
                <w:u w:val="none"/>
              </w:rPr>
              <w:t>15</w:t>
            </w:r>
          </w:hyperlink>
        </w:p>
        <w:p>
          <w:pPr>
            <w:pStyle w:val="TOC3"/>
            <w:spacing w:line="376" w:lineRule="auto" w:before="101"/>
            <w:ind w:right="1019"/>
          </w:pPr>
          <w:r>
            <w:rPr>
              <w:rFonts w:ascii="Arial" w:hAnsi="Arial"/>
              <w:i/>
              <w:color w:val="231F20"/>
              <w:w w:val="95"/>
              <w:u w:val="single" w:color="231F20"/>
            </w:rPr>
            <w:t>Previdência</w:t>
          </w:r>
          <w:r>
            <w:rPr>
              <w:color w:val="231F20"/>
              <w:w w:val="95"/>
            </w:rPr>
            <w:t>.</w:t>
          </w:r>
          <w:r>
            <w:rPr>
              <w:color w:val="231F20"/>
              <w:spacing w:val="8"/>
              <w:w w:val="95"/>
            </w:rPr>
            <w:t> </w:t>
          </w:r>
          <w:r>
            <w:rPr>
              <w:color w:val="231F20"/>
              <w:w w:val="95"/>
            </w:rPr>
            <w:t>A</w:t>
          </w:r>
          <w:r>
            <w:rPr>
              <w:color w:val="231F20"/>
              <w:spacing w:val="8"/>
              <w:w w:val="95"/>
            </w:rPr>
            <w:t> </w:t>
          </w:r>
          <w:r>
            <w:rPr>
              <w:color w:val="231F20"/>
              <w:w w:val="95"/>
            </w:rPr>
            <w:t>pensão</w:t>
          </w:r>
          <w:r>
            <w:rPr>
              <w:color w:val="231F20"/>
              <w:spacing w:val="26"/>
              <w:w w:val="95"/>
            </w:rPr>
            <w:t> </w:t>
          </w:r>
          <w:r>
            <w:rPr>
              <w:color w:val="231F20"/>
              <w:w w:val="95"/>
            </w:rPr>
            <w:t>vitalícia</w:t>
          </w:r>
          <w:r>
            <w:rPr>
              <w:color w:val="231F20"/>
              <w:spacing w:val="26"/>
              <w:w w:val="95"/>
            </w:rPr>
            <w:t> </w:t>
          </w:r>
          <w:r>
            <w:rPr>
              <w:color w:val="231F20"/>
              <w:w w:val="95"/>
            </w:rPr>
            <w:t>concedida</w:t>
          </w:r>
          <w:r>
            <w:rPr>
              <w:color w:val="231F20"/>
              <w:spacing w:val="26"/>
              <w:w w:val="95"/>
            </w:rPr>
            <w:t> </w:t>
          </w:r>
          <w:r>
            <w:rPr>
              <w:color w:val="231F20"/>
              <w:w w:val="95"/>
            </w:rPr>
            <w:t>a</w:t>
          </w:r>
          <w:r>
            <w:rPr>
              <w:color w:val="231F20"/>
              <w:spacing w:val="26"/>
              <w:w w:val="95"/>
            </w:rPr>
            <w:t> </w:t>
          </w:r>
          <w:r>
            <w:rPr>
              <w:color w:val="231F20"/>
              <w:w w:val="95"/>
            </w:rPr>
            <w:t>pessoa</w:t>
          </w:r>
          <w:r>
            <w:rPr>
              <w:color w:val="231F20"/>
              <w:spacing w:val="26"/>
              <w:w w:val="95"/>
            </w:rPr>
            <w:t> </w:t>
          </w:r>
          <w:r>
            <w:rPr>
              <w:color w:val="231F20"/>
              <w:w w:val="95"/>
            </w:rPr>
            <w:t>desquitada,</w:t>
          </w:r>
          <w:r>
            <w:rPr>
              <w:color w:val="231F20"/>
              <w:spacing w:val="26"/>
              <w:w w:val="95"/>
            </w:rPr>
            <w:t> </w:t>
          </w:r>
          <w:r>
            <w:rPr>
              <w:color w:val="231F20"/>
              <w:w w:val="95"/>
            </w:rPr>
            <w:t>separada</w:t>
          </w:r>
          <w:r>
            <w:rPr>
              <w:color w:val="231F20"/>
              <w:spacing w:val="26"/>
              <w:w w:val="95"/>
            </w:rPr>
            <w:t> </w:t>
          </w:r>
          <w:r>
            <w:rPr>
              <w:color w:val="231F20"/>
              <w:w w:val="95"/>
            </w:rPr>
            <w:t>judicialmente</w:t>
          </w:r>
          <w:r>
            <w:rPr>
              <w:color w:val="231F20"/>
              <w:spacing w:val="26"/>
              <w:w w:val="95"/>
            </w:rPr>
            <w:t> </w:t>
          </w:r>
          <w:r>
            <w:rPr>
              <w:color w:val="231F20"/>
              <w:w w:val="95"/>
            </w:rPr>
            <w:t>ou</w:t>
          </w:r>
          <w:r>
            <w:rPr>
              <w:color w:val="231F20"/>
              <w:spacing w:val="26"/>
              <w:w w:val="95"/>
            </w:rPr>
            <w:t> </w:t>
          </w:r>
          <w:r>
            <w:rPr>
              <w:color w:val="231F20"/>
              <w:w w:val="95"/>
            </w:rPr>
            <w:t>divorciada</w:t>
          </w:r>
          <w:r>
            <w:rPr>
              <w:color w:val="231F20"/>
              <w:spacing w:val="26"/>
              <w:w w:val="95"/>
            </w:rPr>
            <w:t> </w:t>
          </w:r>
          <w:r>
            <w:rPr>
              <w:color w:val="231F20"/>
              <w:w w:val="95"/>
            </w:rPr>
            <w:t>ﬁca</w:t>
          </w:r>
          <w:r>
            <w:rPr>
              <w:color w:val="231F20"/>
              <w:spacing w:val="26"/>
              <w:w w:val="95"/>
            </w:rPr>
            <w:t> </w:t>
          </w:r>
          <w:r>
            <w:rPr>
              <w:color w:val="231F20"/>
              <w:w w:val="95"/>
            </w:rPr>
            <w:t>limitada</w:t>
          </w:r>
          <w:r>
            <w:rPr>
              <w:color w:val="231F20"/>
              <w:spacing w:val="-44"/>
              <w:w w:val="95"/>
            </w:rPr>
            <w:t> </w:t>
          </w:r>
          <w:r>
            <w:rPr>
              <w:color w:val="231F20"/>
            </w:rPr>
            <w:t>ao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percentual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que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o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(a)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pensionista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recebia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alimentos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do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servidor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segurado,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não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sendo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aumentada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pela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reversão</w:t>
          </w:r>
        </w:p>
        <w:p>
          <w:pPr>
            <w:pStyle w:val="TOC2"/>
            <w:tabs>
              <w:tab w:pos="9757" w:val="left" w:leader="dot"/>
            </w:tabs>
            <w:spacing w:before="3"/>
            <w:ind w:left="225"/>
          </w:pPr>
          <w:r>
            <w:rPr>
              <w:color w:val="231F20"/>
              <w:w w:val="95"/>
            </w:rPr>
            <w:t>de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cota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da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pensão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paga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a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outros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pensionistas.</w:t>
            <w:tab/>
          </w:r>
          <w:r>
            <w:rPr>
              <w:color w:val="231F20"/>
            </w:rPr>
            <w:t>15</w:t>
          </w:r>
        </w:p>
        <w:p>
          <w:pPr>
            <w:pStyle w:val="TOC3"/>
            <w:tabs>
              <w:tab w:pos="9755" w:val="left" w:leader="dot"/>
            </w:tabs>
            <w:spacing w:line="372" w:lineRule="auto" w:before="113"/>
            <w:ind w:left="224" w:right="627"/>
          </w:pPr>
          <w:hyperlink w:history="true" w:anchor="_TOC_250000">
            <w:r>
              <w:rPr>
                <w:rFonts w:ascii="Arial" w:hAnsi="Arial"/>
                <w:i/>
                <w:color w:val="231F20"/>
                <w:u w:val="single" w:color="231F20"/>
              </w:rPr>
              <w:t>Previdência</w:t>
            </w:r>
            <w:r>
              <w:rPr>
                <w:color w:val="231F20"/>
              </w:rPr>
              <w:t>.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Compete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União,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por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meio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da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Receita</w:t>
            </w:r>
            <w:r>
              <w:rPr>
                <w:color w:val="231F20"/>
                <w:spacing w:val="14"/>
              </w:rPr>
              <w:t> </w:t>
            </w:r>
            <w:r>
              <w:rPr>
                <w:color w:val="231F20"/>
              </w:rPr>
              <w:t>Federal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Brasil,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lançar,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arrecadar,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ﬁscalizar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cobrar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contribuições sociais destinadas ao Regime Geral de Previdência Social, cabendo a Procuradoria Geral da Fazenda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95"/>
              </w:rPr>
              <w:t>Nacional,</w:t>
            </w:r>
            <w:r>
              <w:rPr>
                <w:color w:val="231F20"/>
                <w:spacing w:val="26"/>
                <w:w w:val="95"/>
              </w:rPr>
              <w:t> </w:t>
            </w:r>
            <w:r>
              <w:rPr>
                <w:color w:val="231F20"/>
                <w:w w:val="95"/>
              </w:rPr>
              <w:t>por</w:t>
            </w:r>
            <w:r>
              <w:rPr>
                <w:color w:val="231F20"/>
                <w:spacing w:val="27"/>
                <w:w w:val="95"/>
              </w:rPr>
              <w:t> </w:t>
            </w:r>
            <w:r>
              <w:rPr>
                <w:color w:val="231F20"/>
                <w:w w:val="95"/>
              </w:rPr>
              <w:t>meio</w:t>
            </w:r>
            <w:r>
              <w:rPr>
                <w:color w:val="231F20"/>
                <w:spacing w:val="27"/>
                <w:w w:val="95"/>
              </w:rPr>
              <w:t> </w:t>
            </w:r>
            <w:r>
              <w:rPr>
                <w:color w:val="231F20"/>
                <w:w w:val="95"/>
              </w:rPr>
              <w:t>da</w:t>
            </w:r>
            <w:r>
              <w:rPr>
                <w:color w:val="231F20"/>
                <w:spacing w:val="26"/>
                <w:w w:val="95"/>
              </w:rPr>
              <w:t> </w:t>
            </w:r>
            <w:r>
              <w:rPr>
                <w:color w:val="231F20"/>
                <w:w w:val="95"/>
              </w:rPr>
              <w:t>Receita</w:t>
            </w:r>
            <w:r>
              <w:rPr>
                <w:color w:val="231F20"/>
                <w:spacing w:val="27"/>
                <w:w w:val="95"/>
              </w:rPr>
              <w:t> </w:t>
            </w:r>
            <w:r>
              <w:rPr>
                <w:color w:val="231F20"/>
                <w:w w:val="95"/>
              </w:rPr>
              <w:t>Federal</w:t>
            </w:r>
            <w:r>
              <w:rPr>
                <w:color w:val="231F20"/>
                <w:spacing w:val="27"/>
                <w:w w:val="95"/>
              </w:rPr>
              <w:t> </w:t>
            </w:r>
            <w:r>
              <w:rPr>
                <w:color w:val="231F20"/>
                <w:w w:val="95"/>
              </w:rPr>
              <w:t>do</w:t>
            </w:r>
            <w:r>
              <w:rPr>
                <w:color w:val="231F20"/>
                <w:spacing w:val="26"/>
                <w:w w:val="95"/>
              </w:rPr>
              <w:t> </w:t>
            </w:r>
            <w:r>
              <w:rPr>
                <w:color w:val="231F20"/>
                <w:w w:val="95"/>
              </w:rPr>
              <w:t>Brasil</w:t>
            </w:r>
            <w:r>
              <w:rPr>
                <w:color w:val="231F20"/>
                <w:spacing w:val="27"/>
                <w:w w:val="95"/>
              </w:rPr>
              <w:t> </w:t>
            </w:r>
            <w:r>
              <w:rPr>
                <w:color w:val="231F20"/>
                <w:w w:val="95"/>
              </w:rPr>
              <w:t>e</w:t>
            </w:r>
            <w:r>
              <w:rPr>
                <w:color w:val="231F20"/>
                <w:spacing w:val="27"/>
                <w:w w:val="95"/>
              </w:rPr>
              <w:t> </w:t>
            </w:r>
            <w:r>
              <w:rPr>
                <w:color w:val="231F20"/>
                <w:w w:val="95"/>
              </w:rPr>
              <w:t>da</w:t>
            </w:r>
            <w:r>
              <w:rPr>
                <w:color w:val="231F20"/>
                <w:spacing w:val="27"/>
                <w:w w:val="95"/>
              </w:rPr>
              <w:t> </w:t>
            </w:r>
            <w:r>
              <w:rPr>
                <w:color w:val="231F20"/>
                <w:w w:val="95"/>
              </w:rPr>
              <w:t>Procuradoria</w:t>
            </w:r>
            <w:r>
              <w:rPr>
                <w:color w:val="231F20"/>
                <w:spacing w:val="26"/>
                <w:w w:val="95"/>
              </w:rPr>
              <w:t> </w:t>
            </w:r>
            <w:r>
              <w:rPr>
                <w:color w:val="231F20"/>
                <w:w w:val="95"/>
              </w:rPr>
              <w:t>Geral</w:t>
            </w:r>
            <w:r>
              <w:rPr>
                <w:color w:val="231F20"/>
                <w:spacing w:val="27"/>
                <w:w w:val="95"/>
              </w:rPr>
              <w:t> </w:t>
            </w:r>
            <w:r>
              <w:rPr>
                <w:color w:val="231F20"/>
                <w:w w:val="95"/>
              </w:rPr>
              <w:t>da</w:t>
            </w:r>
            <w:r>
              <w:rPr>
                <w:color w:val="231F20"/>
                <w:spacing w:val="27"/>
                <w:w w:val="95"/>
              </w:rPr>
              <w:t> </w:t>
            </w:r>
            <w:r>
              <w:rPr>
                <w:color w:val="231F20"/>
                <w:w w:val="95"/>
              </w:rPr>
              <w:t>Fazenda</w:t>
            </w:r>
            <w:r>
              <w:rPr>
                <w:color w:val="231F20"/>
                <w:spacing w:val="26"/>
                <w:w w:val="95"/>
              </w:rPr>
              <w:t> </w:t>
            </w:r>
            <w:r>
              <w:rPr>
                <w:color w:val="231F20"/>
                <w:w w:val="95"/>
              </w:rPr>
              <w:t>Nacional,</w:t>
            </w:r>
            <w:r>
              <w:rPr>
                <w:color w:val="231F20"/>
                <w:spacing w:val="27"/>
                <w:w w:val="95"/>
              </w:rPr>
              <w:t> </w:t>
            </w:r>
            <w:r>
              <w:rPr>
                <w:color w:val="231F20"/>
                <w:w w:val="95"/>
              </w:rPr>
              <w:t>o</w:t>
            </w:r>
            <w:r>
              <w:rPr>
                <w:color w:val="231F20"/>
                <w:spacing w:val="27"/>
                <w:w w:val="95"/>
              </w:rPr>
              <w:t> </w:t>
            </w:r>
            <w:r>
              <w:rPr>
                <w:color w:val="231F20"/>
                <w:w w:val="95"/>
              </w:rPr>
              <w:t>ajuizamento</w:t>
            </w:r>
            <w:r>
              <w:rPr>
                <w:color w:val="231F20"/>
                <w:spacing w:val="27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26"/>
                <w:w w:val="95"/>
              </w:rPr>
              <w:t> </w:t>
            </w:r>
            <w:r>
              <w:rPr>
                <w:color w:val="231F20"/>
                <w:w w:val="95"/>
              </w:rPr>
              <w:t>ações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cobrança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e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execução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das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respectivas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dívidas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inerentes</w:t>
            </w:r>
            <w:r>
              <w:rPr>
                <w:color w:val="231F20"/>
                <w:spacing w:val="2"/>
                <w:w w:val="95"/>
              </w:rPr>
              <w:t> </w:t>
            </w:r>
            <w:r>
              <w:rPr>
                <w:color w:val="231F20"/>
                <w:w w:val="95"/>
              </w:rPr>
              <w:t>ao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tributo.</w:t>
              <w:tab/>
            </w:r>
            <w:r>
              <w:rPr>
                <w:color w:val="231F20"/>
                <w:spacing w:val="-1"/>
                <w:position w:val="1"/>
              </w:rPr>
              <w:t>15</w:t>
            </w:r>
          </w:hyperlink>
        </w:p>
        <w:p>
          <w:pPr>
            <w:pStyle w:val="TOC3"/>
            <w:spacing w:line="376" w:lineRule="auto" w:before="5"/>
            <w:ind w:left="224" w:right="1168"/>
            <w:jc w:val="both"/>
          </w:pPr>
          <w:r>
            <w:rPr>
              <w:rFonts w:ascii="Arial" w:hAnsi="Arial"/>
              <w:i/>
              <w:color w:val="231F20"/>
              <w:u w:val="single" w:color="231F20"/>
            </w:rPr>
            <w:t>Previdência</w:t>
          </w:r>
          <w:r>
            <w:rPr>
              <w:color w:val="231F20"/>
            </w:rPr>
            <w:t>.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É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inadmissível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concessão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aposentadoria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ao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interessado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que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pertence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uma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carreira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diversa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e</w:t>
          </w:r>
          <w:r>
            <w:rPr>
              <w:color w:val="231F20"/>
              <w:spacing w:val="-48"/>
            </w:rPr>
            <w:t> </w:t>
          </w:r>
          <w:r>
            <w:rPr>
              <w:color w:val="231F20"/>
            </w:rPr>
            <w:t>possui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requisitos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investidura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e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atribuições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totalmente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distintas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das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funções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anteriormente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exercidas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pelo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servidor,</w:t>
          </w:r>
          <w:r>
            <w:rPr>
              <w:color w:val="231F20"/>
              <w:spacing w:val="-48"/>
            </w:rPr>
            <w:t> </w:t>
          </w:r>
          <w:r>
            <w:rPr>
              <w:color w:val="231F20"/>
            </w:rPr>
            <w:t>sem que este tenha se submetido à prévia e necessária aprovação em concurso público. É inconstitucional toda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w w:val="95"/>
            </w:rPr>
            <w:t>modalidade</w:t>
          </w:r>
          <w:r>
            <w:rPr>
              <w:color w:val="231F20"/>
              <w:spacing w:val="19"/>
              <w:w w:val="95"/>
            </w:rPr>
            <w:t> </w:t>
          </w:r>
          <w:r>
            <w:rPr>
              <w:color w:val="231F20"/>
              <w:w w:val="95"/>
            </w:rPr>
            <w:t>de</w:t>
          </w:r>
          <w:r>
            <w:rPr>
              <w:color w:val="231F20"/>
              <w:spacing w:val="19"/>
              <w:w w:val="95"/>
            </w:rPr>
            <w:t> </w:t>
          </w:r>
          <w:r>
            <w:rPr>
              <w:color w:val="231F20"/>
              <w:w w:val="95"/>
            </w:rPr>
            <w:t>provimento</w:t>
          </w:r>
          <w:r>
            <w:rPr>
              <w:color w:val="231F20"/>
              <w:spacing w:val="20"/>
              <w:w w:val="95"/>
            </w:rPr>
            <w:t> </w:t>
          </w:r>
          <w:r>
            <w:rPr>
              <w:color w:val="231F20"/>
              <w:w w:val="95"/>
            </w:rPr>
            <w:t>que</w:t>
          </w:r>
          <w:r>
            <w:rPr>
              <w:color w:val="231F20"/>
              <w:spacing w:val="19"/>
              <w:w w:val="95"/>
            </w:rPr>
            <w:t> </w:t>
          </w:r>
          <w:r>
            <w:rPr>
              <w:color w:val="231F20"/>
              <w:w w:val="95"/>
            </w:rPr>
            <w:t>propicie</w:t>
          </w:r>
          <w:r>
            <w:rPr>
              <w:color w:val="231F20"/>
              <w:spacing w:val="19"/>
              <w:w w:val="95"/>
            </w:rPr>
            <w:t> </w:t>
          </w:r>
          <w:r>
            <w:rPr>
              <w:color w:val="231F20"/>
              <w:w w:val="95"/>
            </w:rPr>
            <w:t>ao</w:t>
          </w:r>
          <w:r>
            <w:rPr>
              <w:color w:val="231F20"/>
              <w:spacing w:val="20"/>
              <w:w w:val="95"/>
            </w:rPr>
            <w:t> </w:t>
          </w:r>
          <w:r>
            <w:rPr>
              <w:color w:val="231F20"/>
              <w:w w:val="95"/>
            </w:rPr>
            <w:t>servidor</w:t>
          </w:r>
          <w:r>
            <w:rPr>
              <w:color w:val="231F20"/>
              <w:spacing w:val="19"/>
              <w:w w:val="95"/>
            </w:rPr>
            <w:t> </w:t>
          </w:r>
          <w:r>
            <w:rPr>
              <w:color w:val="231F20"/>
              <w:w w:val="95"/>
            </w:rPr>
            <w:t>investir-se,</w:t>
          </w:r>
          <w:r>
            <w:rPr>
              <w:color w:val="231F20"/>
              <w:spacing w:val="20"/>
              <w:w w:val="95"/>
            </w:rPr>
            <w:t> </w:t>
          </w:r>
          <w:r>
            <w:rPr>
              <w:color w:val="231F20"/>
              <w:w w:val="95"/>
            </w:rPr>
            <w:t>sem</w:t>
          </w:r>
          <w:r>
            <w:rPr>
              <w:color w:val="231F20"/>
              <w:spacing w:val="19"/>
              <w:w w:val="95"/>
            </w:rPr>
            <w:t> </w:t>
          </w:r>
          <w:r>
            <w:rPr>
              <w:color w:val="231F20"/>
              <w:w w:val="95"/>
            </w:rPr>
            <w:t>prévia</w:t>
          </w:r>
          <w:r>
            <w:rPr>
              <w:color w:val="231F20"/>
              <w:spacing w:val="19"/>
              <w:w w:val="95"/>
            </w:rPr>
            <w:t> </w:t>
          </w:r>
          <w:r>
            <w:rPr>
              <w:color w:val="231F20"/>
              <w:w w:val="95"/>
            </w:rPr>
            <w:t>aprovação</w:t>
          </w:r>
          <w:r>
            <w:rPr>
              <w:color w:val="231F20"/>
              <w:spacing w:val="20"/>
              <w:w w:val="95"/>
            </w:rPr>
            <w:t> </w:t>
          </w:r>
          <w:r>
            <w:rPr>
              <w:color w:val="231F20"/>
              <w:w w:val="95"/>
            </w:rPr>
            <w:t>em</w:t>
          </w:r>
          <w:r>
            <w:rPr>
              <w:color w:val="231F20"/>
              <w:spacing w:val="19"/>
              <w:w w:val="95"/>
            </w:rPr>
            <w:t> </w:t>
          </w:r>
          <w:r>
            <w:rPr>
              <w:color w:val="231F20"/>
              <w:w w:val="95"/>
            </w:rPr>
            <w:t>concurso</w:t>
          </w:r>
          <w:r>
            <w:rPr>
              <w:color w:val="231F20"/>
              <w:spacing w:val="19"/>
              <w:w w:val="95"/>
            </w:rPr>
            <w:t> </w:t>
          </w:r>
          <w:r>
            <w:rPr>
              <w:color w:val="231F20"/>
              <w:w w:val="95"/>
            </w:rPr>
            <w:t>público</w:t>
          </w:r>
          <w:r>
            <w:rPr>
              <w:color w:val="231F20"/>
              <w:spacing w:val="20"/>
              <w:w w:val="95"/>
            </w:rPr>
            <w:t> </w:t>
          </w:r>
          <w:r>
            <w:rPr>
              <w:color w:val="231F20"/>
              <w:w w:val="95"/>
            </w:rPr>
            <w:t>destinado</w:t>
          </w:r>
        </w:p>
        <w:p>
          <w:pPr>
            <w:pStyle w:val="TOC2"/>
            <w:tabs>
              <w:tab w:pos="9755" w:val="left" w:leader="dot"/>
            </w:tabs>
            <w:spacing w:line="205" w:lineRule="exact"/>
            <w:jc w:val="both"/>
          </w:pPr>
          <w:r>
            <w:rPr>
              <w:color w:val="231F20"/>
              <w:w w:val="95"/>
            </w:rPr>
            <w:t>ao</w:t>
          </w:r>
          <w:r>
            <w:rPr>
              <w:color w:val="231F20"/>
              <w:spacing w:val="1"/>
              <w:w w:val="95"/>
            </w:rPr>
            <w:t> </w:t>
          </w:r>
          <w:r>
            <w:rPr>
              <w:color w:val="231F20"/>
              <w:w w:val="95"/>
            </w:rPr>
            <w:t>seu</w:t>
          </w:r>
          <w:r>
            <w:rPr>
              <w:color w:val="231F20"/>
              <w:spacing w:val="2"/>
              <w:w w:val="95"/>
            </w:rPr>
            <w:t> </w:t>
          </w:r>
          <w:r>
            <w:rPr>
              <w:color w:val="231F20"/>
              <w:w w:val="95"/>
            </w:rPr>
            <w:t>provimento,</w:t>
          </w:r>
          <w:r>
            <w:rPr>
              <w:color w:val="231F20"/>
              <w:spacing w:val="2"/>
              <w:w w:val="95"/>
            </w:rPr>
            <w:t> </w:t>
          </w:r>
          <w:r>
            <w:rPr>
              <w:color w:val="231F20"/>
              <w:w w:val="95"/>
            </w:rPr>
            <w:t>em</w:t>
          </w:r>
          <w:r>
            <w:rPr>
              <w:color w:val="231F20"/>
              <w:spacing w:val="1"/>
              <w:w w:val="95"/>
            </w:rPr>
            <w:t> </w:t>
          </w:r>
          <w:r>
            <w:rPr>
              <w:color w:val="231F20"/>
              <w:w w:val="95"/>
            </w:rPr>
            <w:t>cargo</w:t>
          </w:r>
          <w:r>
            <w:rPr>
              <w:color w:val="231F20"/>
              <w:spacing w:val="2"/>
              <w:w w:val="95"/>
            </w:rPr>
            <w:t> </w:t>
          </w:r>
          <w:r>
            <w:rPr>
              <w:color w:val="231F20"/>
              <w:w w:val="95"/>
            </w:rPr>
            <w:t>que</w:t>
          </w:r>
          <w:r>
            <w:rPr>
              <w:color w:val="231F20"/>
              <w:spacing w:val="2"/>
              <w:w w:val="95"/>
            </w:rPr>
            <w:t> </w:t>
          </w:r>
          <w:r>
            <w:rPr>
              <w:color w:val="231F20"/>
              <w:w w:val="95"/>
            </w:rPr>
            <w:t>não</w:t>
          </w:r>
          <w:r>
            <w:rPr>
              <w:color w:val="231F20"/>
              <w:spacing w:val="2"/>
              <w:w w:val="95"/>
            </w:rPr>
            <w:t> </w:t>
          </w:r>
          <w:r>
            <w:rPr>
              <w:color w:val="231F20"/>
              <w:w w:val="95"/>
            </w:rPr>
            <w:t>integra</w:t>
          </w:r>
          <w:r>
            <w:rPr>
              <w:color w:val="231F20"/>
              <w:spacing w:val="1"/>
              <w:w w:val="95"/>
            </w:rPr>
            <w:t> </w:t>
          </w:r>
          <w:r>
            <w:rPr>
              <w:color w:val="231F20"/>
              <w:w w:val="95"/>
            </w:rPr>
            <w:t>a</w:t>
          </w:r>
          <w:r>
            <w:rPr>
              <w:color w:val="231F20"/>
              <w:spacing w:val="2"/>
              <w:w w:val="95"/>
            </w:rPr>
            <w:t> </w:t>
          </w:r>
          <w:r>
            <w:rPr>
              <w:color w:val="231F20"/>
              <w:w w:val="95"/>
            </w:rPr>
            <w:t>carreira</w:t>
          </w:r>
          <w:r>
            <w:rPr>
              <w:color w:val="231F20"/>
              <w:spacing w:val="2"/>
              <w:w w:val="95"/>
            </w:rPr>
            <w:t> </w:t>
          </w:r>
          <w:r>
            <w:rPr>
              <w:color w:val="231F20"/>
              <w:w w:val="95"/>
            </w:rPr>
            <w:t>na</w:t>
          </w:r>
          <w:r>
            <w:rPr>
              <w:color w:val="231F20"/>
              <w:spacing w:val="2"/>
              <w:w w:val="95"/>
            </w:rPr>
            <w:t> </w:t>
          </w:r>
          <w:r>
            <w:rPr>
              <w:color w:val="231F20"/>
              <w:w w:val="95"/>
            </w:rPr>
            <w:t>qual</w:t>
          </w:r>
          <w:r>
            <w:rPr>
              <w:color w:val="231F20"/>
              <w:spacing w:val="1"/>
              <w:w w:val="95"/>
            </w:rPr>
            <w:t> </w:t>
          </w:r>
          <w:r>
            <w:rPr>
              <w:color w:val="231F20"/>
              <w:w w:val="95"/>
            </w:rPr>
            <w:t>anteriormente</w:t>
          </w:r>
          <w:r>
            <w:rPr>
              <w:color w:val="231F20"/>
              <w:spacing w:val="2"/>
              <w:w w:val="95"/>
            </w:rPr>
            <w:t> </w:t>
          </w:r>
          <w:r>
            <w:rPr>
              <w:color w:val="231F20"/>
              <w:w w:val="95"/>
            </w:rPr>
            <w:t>investido</w:t>
            <w:tab/>
          </w:r>
          <w:r>
            <w:rPr>
              <w:color w:val="231F20"/>
            </w:rPr>
            <w:t>16</w:t>
          </w:r>
        </w:p>
      </w:sdtContent>
    </w:sdt>
    <w:p>
      <w:pPr>
        <w:spacing w:after="0" w:line="205" w:lineRule="exact"/>
        <w:jc w:val="both"/>
        <w:sectPr>
          <w:headerReference w:type="default" r:id="rId49"/>
          <w:footerReference w:type="default" r:id="rId50"/>
          <w:pgSz w:w="11910" w:h="16840"/>
          <w:pgMar w:header="639" w:footer="973" w:top="1580" w:bottom="1160" w:left="780" w:right="540"/>
        </w:sectPr>
      </w:pPr>
    </w:p>
    <w:p>
      <w:pPr>
        <w:pStyle w:val="BodyText"/>
        <w:rPr>
          <w:rFonts w:ascii="Arial MT"/>
          <w:i w:val="0"/>
          <w:sz w:val="42"/>
        </w:rPr>
      </w:pPr>
    </w:p>
    <w:p>
      <w:pPr>
        <w:pStyle w:val="BodyText"/>
        <w:spacing w:before="2"/>
        <w:rPr>
          <w:rFonts w:ascii="Arial MT"/>
          <w:i w:val="0"/>
          <w:sz w:val="50"/>
        </w:rPr>
      </w:pPr>
    </w:p>
    <w:p>
      <w:pPr>
        <w:pStyle w:val="Heading1"/>
        <w:spacing w:before="0"/>
        <w:ind w:right="646"/>
        <w:jc w:val="right"/>
      </w:pPr>
      <w:r>
        <w:rPr/>
        <w:pict>
          <v:shape style="position:absolute;margin-left:545.705627pt;margin-top:-4.861693pt;width:6.15pt;height:20.5pt;mso-position-horizontal-relative:page;mso-position-vertical-relative:paragraph;z-index:15733248" coordorigin="10914,-97" coordsize="123,410" path="m11026,-97l10924,-97,10914,-94,10914,309,10924,313,10937,313,11026,313,11036,309,11036,-94,11026,-97xe" filled="true" fillcolor="#008343" stroked="false">
            <v:path arrowok="t"/>
            <v:fill type="solid"/>
            <w10:wrap type="none"/>
          </v:shape>
        </w:pict>
      </w:r>
      <w:r>
        <w:rPr>
          <w:color w:val="231F20"/>
        </w:rPr>
        <w:t>SUMÁRIO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7"/>
        <w:rPr>
          <w:b/>
          <w:i w:val="0"/>
          <w:sz w:val="16"/>
        </w:rPr>
      </w:pPr>
    </w:p>
    <w:p>
      <w:pPr>
        <w:tabs>
          <w:tab w:pos="9692" w:val="left" w:leader="dot"/>
        </w:tabs>
        <w:spacing w:before="132"/>
        <w:ind w:left="225" w:right="0" w:firstLine="0"/>
        <w:jc w:val="left"/>
        <w:rPr>
          <w:b/>
          <w:sz w:val="24"/>
        </w:rPr>
      </w:pPr>
      <w:r>
        <w:rPr>
          <w:b/>
          <w:color w:val="203E93"/>
          <w:sz w:val="18"/>
          <w:u w:val="single" w:color="203E93"/>
        </w:rPr>
        <w:t>PROCESSUAL</w:t>
      </w:r>
      <w:r>
        <w:rPr>
          <w:b/>
          <w:color w:val="203E93"/>
          <w:sz w:val="18"/>
        </w:rPr>
        <w:tab/>
      </w:r>
      <w:r>
        <w:rPr>
          <w:b/>
          <w:color w:val="1D255E"/>
          <w:position w:val="-2"/>
          <w:sz w:val="24"/>
        </w:rPr>
        <w:t>17</w:t>
      </w:r>
    </w:p>
    <w:p>
      <w:pPr>
        <w:tabs>
          <w:tab w:pos="9753" w:val="left" w:leader="dot"/>
        </w:tabs>
        <w:spacing w:before="114"/>
        <w:ind w:left="439" w:right="0" w:firstLine="0"/>
        <w:jc w:val="left"/>
        <w:rPr>
          <w:rFonts w:ascii="Arial MT" w:hAnsi="Arial MT"/>
          <w:sz w:val="18"/>
        </w:rPr>
      </w:pPr>
      <w:r>
        <w:rPr>
          <w:i/>
          <w:color w:val="231F20"/>
          <w:w w:val="95"/>
          <w:sz w:val="18"/>
          <w:u w:val="single" w:color="231F20"/>
        </w:rPr>
        <w:t>Processual</w:t>
      </w:r>
      <w:r>
        <w:rPr>
          <w:rFonts w:ascii="Arial MT" w:hAnsi="Arial MT"/>
          <w:color w:val="231F20"/>
          <w:w w:val="95"/>
          <w:sz w:val="18"/>
        </w:rPr>
        <w:t>.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Não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caberá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recurso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decisão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que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determinar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instauração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tomada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contas,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inclusive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especial.</w:t>
        <w:tab/>
      </w:r>
      <w:r>
        <w:rPr>
          <w:rFonts w:ascii="Arial MT" w:hAnsi="Arial MT"/>
          <w:color w:val="231F20"/>
          <w:sz w:val="18"/>
        </w:rPr>
        <w:t>17</w:t>
      </w:r>
    </w:p>
    <w:p>
      <w:pPr>
        <w:tabs>
          <w:tab w:pos="9758" w:val="left" w:leader="dot"/>
        </w:tabs>
        <w:spacing w:line="422" w:lineRule="auto" w:before="157"/>
        <w:ind w:left="225" w:right="624" w:firstLine="213"/>
        <w:jc w:val="left"/>
        <w:rPr>
          <w:rFonts w:ascii="Arial MT" w:hAnsi="Arial MT"/>
          <w:sz w:val="18"/>
        </w:rPr>
      </w:pPr>
      <w:r>
        <w:rPr>
          <w:i/>
          <w:color w:val="231F20"/>
          <w:sz w:val="18"/>
          <w:u w:val="single" w:color="231F20"/>
        </w:rPr>
        <w:t>Processual</w:t>
      </w:r>
      <w:r>
        <w:rPr>
          <w:rFonts w:ascii="Arial MT" w:hAnsi="Arial MT"/>
          <w:color w:val="231F20"/>
          <w:sz w:val="18"/>
        </w:rPr>
        <w:t>.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3"/>
          <w:sz w:val="18"/>
        </w:rPr>
        <w:t> </w:t>
      </w:r>
      <w:r>
        <w:rPr>
          <w:rFonts w:ascii="Arial MT" w:hAnsi="Arial MT"/>
          <w:color w:val="231F20"/>
          <w:sz w:val="18"/>
        </w:rPr>
        <w:t>impugnação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da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decisão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recorrida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deve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ser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especíﬁca,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isto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é,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forma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analítica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não</w:t>
      </w:r>
      <w:r>
        <w:rPr>
          <w:rFonts w:ascii="Arial MT" w:hAnsi="Arial MT"/>
          <w:color w:val="231F20"/>
          <w:spacing w:val="13"/>
          <w:sz w:val="18"/>
        </w:rPr>
        <w:t> </w:t>
      </w:r>
      <w:r>
        <w:rPr>
          <w:rFonts w:ascii="Arial MT" w:hAnsi="Arial MT"/>
          <w:color w:val="231F20"/>
          <w:sz w:val="18"/>
        </w:rPr>
        <w:t>genérica,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atendendo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aos</w:t>
      </w:r>
      <w:r>
        <w:rPr>
          <w:rFonts w:ascii="Arial MT" w:hAnsi="Arial MT"/>
          <w:color w:val="231F20"/>
          <w:spacing w:val="11"/>
          <w:sz w:val="18"/>
        </w:rPr>
        <w:t> </w:t>
      </w:r>
      <w:r>
        <w:rPr>
          <w:rFonts w:ascii="Arial MT" w:hAnsi="Arial MT"/>
          <w:color w:val="231F20"/>
          <w:sz w:val="18"/>
        </w:rPr>
        <w:t>mesmos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pressupostos</w:t>
      </w:r>
      <w:r>
        <w:rPr>
          <w:rFonts w:ascii="Arial MT" w:hAnsi="Arial MT"/>
          <w:color w:val="231F20"/>
          <w:spacing w:val="11"/>
          <w:sz w:val="18"/>
        </w:rPr>
        <w:t> </w:t>
      </w:r>
      <w:r>
        <w:rPr>
          <w:rFonts w:ascii="Arial MT" w:hAnsi="Arial MT"/>
          <w:color w:val="231F20"/>
          <w:sz w:val="18"/>
        </w:rPr>
        <w:t>exigidos</w:t>
      </w:r>
      <w:r>
        <w:rPr>
          <w:rFonts w:ascii="Arial MT" w:hAnsi="Arial MT"/>
          <w:color w:val="231F20"/>
          <w:spacing w:val="11"/>
          <w:sz w:val="18"/>
        </w:rPr>
        <w:t> </w:t>
      </w:r>
      <w:r>
        <w:rPr>
          <w:rFonts w:ascii="Arial MT" w:hAnsi="Arial MT"/>
          <w:color w:val="231F20"/>
          <w:sz w:val="18"/>
        </w:rPr>
        <w:t>para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11"/>
          <w:sz w:val="18"/>
        </w:rPr>
        <w:t> </w:t>
      </w:r>
      <w:r>
        <w:rPr>
          <w:rFonts w:ascii="Arial MT" w:hAnsi="Arial MT"/>
          <w:color w:val="231F20"/>
          <w:sz w:val="18"/>
        </w:rPr>
        <w:t>decisão</w:t>
      </w:r>
      <w:r>
        <w:rPr>
          <w:rFonts w:ascii="Arial MT" w:hAnsi="Arial MT"/>
          <w:color w:val="231F20"/>
          <w:spacing w:val="11"/>
          <w:sz w:val="18"/>
        </w:rPr>
        <w:t> </w:t>
      </w:r>
      <w:r>
        <w:rPr>
          <w:rFonts w:ascii="Arial MT" w:hAnsi="Arial MT"/>
          <w:color w:val="231F20"/>
          <w:sz w:val="18"/>
        </w:rPr>
        <w:t>judicial. 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jurisprudência</w:t>
      </w:r>
      <w:r>
        <w:rPr>
          <w:rFonts w:ascii="Arial MT" w:hAnsi="Arial MT"/>
          <w:color w:val="231F20"/>
          <w:spacing w:val="11"/>
          <w:sz w:val="18"/>
        </w:rPr>
        <w:t> </w:t>
      </w:r>
      <w:r>
        <w:rPr>
          <w:rFonts w:ascii="Arial MT" w:hAnsi="Arial MT"/>
          <w:color w:val="231F20"/>
          <w:sz w:val="18"/>
        </w:rPr>
        <w:t>do</w:t>
      </w:r>
      <w:r>
        <w:rPr>
          <w:rFonts w:ascii="Arial MT" w:hAnsi="Arial MT"/>
          <w:color w:val="231F20"/>
          <w:spacing w:val="7"/>
          <w:sz w:val="18"/>
        </w:rPr>
        <w:t> </w:t>
      </w:r>
      <w:r>
        <w:rPr>
          <w:rFonts w:ascii="Arial MT" w:hAnsi="Arial MT"/>
          <w:color w:val="231F20"/>
          <w:sz w:val="18"/>
        </w:rPr>
        <w:t>Tribunal</w:t>
      </w:r>
      <w:r>
        <w:rPr>
          <w:rFonts w:ascii="Arial MT" w:hAnsi="Arial MT"/>
          <w:color w:val="231F20"/>
          <w:spacing w:val="11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1"/>
          <w:sz w:val="18"/>
        </w:rPr>
        <w:t> </w:t>
      </w:r>
      <w:r>
        <w:rPr>
          <w:rFonts w:ascii="Arial MT" w:hAnsi="Arial MT"/>
          <w:color w:val="231F20"/>
          <w:sz w:val="18"/>
        </w:rPr>
        <w:t>Contas</w:t>
      </w:r>
      <w:r>
        <w:rPr>
          <w:rFonts w:ascii="Arial MT" w:hAnsi="Arial MT"/>
          <w:color w:val="231F20"/>
          <w:spacing w:val="10"/>
          <w:sz w:val="18"/>
        </w:rPr>
        <w:t> </w:t>
      </w:r>
      <w:r>
        <w:rPr>
          <w:rFonts w:ascii="Arial MT" w:hAnsi="Arial MT"/>
          <w:color w:val="231F20"/>
          <w:sz w:val="18"/>
        </w:rPr>
        <w:t>do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Estado do Piauí destaca a imprescindibilidade da exibição de documentos, objetivando comprovar a regularidade de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procedimentos.</w:t>
        <w:tab/>
      </w:r>
      <w:r>
        <w:rPr>
          <w:rFonts w:ascii="Arial MT" w:hAnsi="Arial MT"/>
          <w:color w:val="231F20"/>
          <w:spacing w:val="-1"/>
          <w:sz w:val="18"/>
        </w:rPr>
        <w:t>17</w:t>
      </w:r>
    </w:p>
    <w:p>
      <w:pPr>
        <w:tabs>
          <w:tab w:pos="9755" w:val="left" w:leader="dot"/>
        </w:tabs>
        <w:spacing w:line="422" w:lineRule="auto" w:before="0"/>
        <w:ind w:left="225" w:right="627" w:firstLine="213"/>
        <w:jc w:val="left"/>
        <w:rPr>
          <w:rFonts w:ascii="Arial MT" w:hAnsi="Arial MT"/>
          <w:sz w:val="18"/>
        </w:rPr>
      </w:pPr>
      <w:r>
        <w:rPr>
          <w:i/>
          <w:color w:val="231F20"/>
          <w:w w:val="95"/>
          <w:sz w:val="18"/>
          <w:u w:val="single" w:color="231F20"/>
        </w:rPr>
        <w:t>Processual</w:t>
      </w:r>
      <w:r>
        <w:rPr>
          <w:rFonts w:ascii="Arial MT" w:hAnsi="Arial MT"/>
          <w:color w:val="231F20"/>
          <w:w w:val="95"/>
          <w:sz w:val="18"/>
        </w:rPr>
        <w:t>.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Em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que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pese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expressa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previsão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regimental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aplicação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da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sanção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inabilitação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para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exercício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sz w:val="18"/>
        </w:rPr>
        <w:t>cargo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em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comissão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ou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função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conﬁança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aos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gestores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que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tiverem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suas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contas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julgadas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irregulares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em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dois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exercícios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ﬁnanceiros,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tal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condenação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não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é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efeito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automático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das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decisões.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Deve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julgador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fundamentar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necessidade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da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medida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quando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pretender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aplicá-la,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levando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em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consideração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alcance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dano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causado,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natureza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fato,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as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condições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pessoais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dos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gestores,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dentre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outras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circunstâncias.</w:t>
        <w:tab/>
      </w:r>
      <w:r>
        <w:rPr>
          <w:rFonts w:ascii="Arial MT" w:hAnsi="Arial MT"/>
          <w:color w:val="231F20"/>
          <w:spacing w:val="-1"/>
          <w:sz w:val="18"/>
        </w:rPr>
        <w:t>18</w:t>
      </w:r>
    </w:p>
    <w:p>
      <w:pPr>
        <w:tabs>
          <w:tab w:pos="9764" w:val="left" w:leader="dot"/>
        </w:tabs>
        <w:spacing w:before="361"/>
        <w:ind w:left="225" w:right="0" w:firstLine="0"/>
        <w:jc w:val="both"/>
        <w:rPr>
          <w:b/>
          <w:sz w:val="18"/>
        </w:rPr>
      </w:pPr>
      <w:r>
        <w:rPr>
          <w:b/>
          <w:color w:val="203E93"/>
          <w:sz w:val="18"/>
          <w:u w:val="single" w:color="203E93"/>
        </w:rPr>
        <w:t>TRANSPARÊNCIA</w:t>
      </w:r>
      <w:r>
        <w:rPr>
          <w:b/>
          <w:color w:val="203E93"/>
          <w:sz w:val="18"/>
        </w:rPr>
        <w:tab/>
      </w:r>
      <w:r>
        <w:rPr>
          <w:b/>
          <w:color w:val="1D255E"/>
          <w:position w:val="-2"/>
          <w:sz w:val="18"/>
        </w:rPr>
        <w:t>19</w:t>
      </w:r>
    </w:p>
    <w:p>
      <w:pPr>
        <w:spacing w:line="422" w:lineRule="auto" w:before="127"/>
        <w:ind w:left="225" w:right="1168" w:firstLine="213"/>
        <w:jc w:val="both"/>
        <w:rPr>
          <w:rFonts w:ascii="Arial MT" w:hAnsi="Arial MT"/>
          <w:sz w:val="18"/>
        </w:rPr>
      </w:pPr>
      <w:r>
        <w:rPr>
          <w:i/>
          <w:color w:val="231F20"/>
          <w:w w:val="95"/>
          <w:sz w:val="18"/>
          <w:u w:val="single" w:color="231F20"/>
        </w:rPr>
        <w:t>Transparência</w:t>
      </w:r>
      <w:r>
        <w:rPr>
          <w:rFonts w:ascii="Arial MT" w:hAnsi="Arial MT"/>
          <w:color w:val="231F20"/>
          <w:w w:val="95"/>
          <w:sz w:val="18"/>
        </w:rPr>
        <w:t>. Embora o §4º do art. 8 da Lei de Acesso à Informação dispense os municípios com população de até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sz w:val="18"/>
        </w:rPr>
        <w:t>dez mil habitantes da divulgação obrigatória na internet das informações a que se refere § 2º do mesmo dispositivo</w:t>
      </w:r>
      <w:r>
        <w:rPr>
          <w:rFonts w:ascii="Arial MT" w:hAnsi="Arial MT"/>
          <w:color w:val="231F20"/>
          <w:spacing w:val="-47"/>
          <w:sz w:val="18"/>
        </w:rPr>
        <w:t> </w:t>
      </w:r>
      <w:r>
        <w:rPr>
          <w:rFonts w:ascii="Arial MT" w:hAnsi="Arial MT"/>
          <w:color w:val="231F20"/>
          <w:sz w:val="18"/>
        </w:rPr>
        <w:t>legal,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permanece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para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todos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os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entes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obrigatoriedade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divulgação,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em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tempo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rela,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informações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referentes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à</w:t>
      </w:r>
      <w:r>
        <w:rPr>
          <w:rFonts w:ascii="Arial MT" w:hAnsi="Arial MT"/>
          <w:color w:val="231F20"/>
          <w:spacing w:val="-47"/>
          <w:sz w:val="18"/>
        </w:rPr>
        <w:t> </w:t>
      </w:r>
      <w:r>
        <w:rPr>
          <w:rFonts w:ascii="Arial MT" w:hAnsi="Arial MT"/>
          <w:color w:val="231F20"/>
          <w:sz w:val="18"/>
        </w:rPr>
        <w:t>realização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orçamentária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ﬁnanceira,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nos</w:t>
      </w:r>
      <w:r>
        <w:rPr>
          <w:rFonts w:ascii="Arial MT" w:hAnsi="Arial MT"/>
          <w:color w:val="231F20"/>
          <w:spacing w:val="-7"/>
          <w:sz w:val="18"/>
        </w:rPr>
        <w:t> </w:t>
      </w:r>
      <w:r>
        <w:rPr>
          <w:rFonts w:ascii="Arial MT" w:hAnsi="Arial MT"/>
          <w:color w:val="231F20"/>
          <w:sz w:val="18"/>
        </w:rPr>
        <w:t>termos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do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art.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48</w:t>
      </w:r>
      <w:r>
        <w:rPr>
          <w:rFonts w:ascii="Arial MT" w:hAnsi="Arial MT"/>
          <w:color w:val="231F20"/>
          <w:spacing w:val="-7"/>
          <w:sz w:val="18"/>
        </w:rPr>
        <w:t> </w:t>
      </w:r>
      <w:r>
        <w:rPr>
          <w:rFonts w:ascii="Arial MT" w:hAnsi="Arial MT"/>
          <w:color w:val="231F20"/>
          <w:sz w:val="18"/>
        </w:rPr>
        <w:t>da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Lei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Responsabilidade</w:t>
      </w:r>
      <w:r>
        <w:rPr>
          <w:rFonts w:ascii="Arial MT" w:hAnsi="Arial MT"/>
          <w:color w:val="231F20"/>
          <w:spacing w:val="-7"/>
          <w:sz w:val="18"/>
        </w:rPr>
        <w:t> </w:t>
      </w:r>
      <w:r>
        <w:rPr>
          <w:rFonts w:ascii="Arial MT" w:hAnsi="Arial MT"/>
          <w:color w:val="231F20"/>
          <w:sz w:val="18"/>
        </w:rPr>
        <w:t>Fiscal,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nos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critérios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-7"/>
          <w:sz w:val="18"/>
        </w:rPr>
        <w:t> </w:t>
      </w:r>
      <w:r>
        <w:rPr>
          <w:rFonts w:ascii="Arial MT" w:hAnsi="Arial MT"/>
          <w:color w:val="231F20"/>
          <w:sz w:val="18"/>
        </w:rPr>
        <w:t>prazos</w:t>
      </w:r>
    </w:p>
    <w:p>
      <w:pPr>
        <w:tabs>
          <w:tab w:pos="9756" w:val="left" w:leader="dot"/>
        </w:tabs>
        <w:spacing w:line="207" w:lineRule="exact" w:before="0"/>
        <w:ind w:left="225" w:right="0" w:firstLine="0"/>
        <w:jc w:val="both"/>
        <w:rPr>
          <w:rFonts w:ascii="Arial MT"/>
          <w:sz w:val="18"/>
        </w:rPr>
      </w:pPr>
      <w:r>
        <w:rPr>
          <w:rFonts w:ascii="Arial MT"/>
          <w:color w:val="231F20"/>
          <w:w w:val="95"/>
          <w:sz w:val="18"/>
        </w:rPr>
        <w:t>previstos no</w:t>
      </w:r>
      <w:r>
        <w:rPr>
          <w:rFonts w:ascii="Arial MT"/>
          <w:color w:val="231F20"/>
          <w:spacing w:val="1"/>
          <w:w w:val="95"/>
          <w:sz w:val="18"/>
        </w:rPr>
        <w:t> </w:t>
      </w:r>
      <w:r>
        <w:rPr>
          <w:rFonts w:ascii="Arial MT"/>
          <w:color w:val="231F20"/>
          <w:w w:val="95"/>
          <w:sz w:val="18"/>
        </w:rPr>
        <w:t>art.</w:t>
      </w:r>
      <w:r>
        <w:rPr>
          <w:rFonts w:ascii="Arial MT"/>
          <w:color w:val="231F20"/>
          <w:spacing w:val="-1"/>
          <w:w w:val="95"/>
          <w:sz w:val="18"/>
        </w:rPr>
        <w:t> </w:t>
      </w:r>
      <w:r>
        <w:rPr>
          <w:rFonts w:ascii="Arial MT"/>
          <w:color w:val="231F20"/>
          <w:w w:val="95"/>
          <w:sz w:val="18"/>
        </w:rPr>
        <w:t>73-B da</w:t>
      </w:r>
      <w:r>
        <w:rPr>
          <w:rFonts w:ascii="Arial MT"/>
          <w:color w:val="231F20"/>
          <w:spacing w:val="1"/>
          <w:w w:val="95"/>
          <w:sz w:val="18"/>
        </w:rPr>
        <w:t> </w:t>
      </w:r>
      <w:r>
        <w:rPr>
          <w:rFonts w:ascii="Arial MT"/>
          <w:color w:val="231F20"/>
          <w:w w:val="95"/>
          <w:sz w:val="18"/>
        </w:rPr>
        <w:t>Lei</w:t>
      </w:r>
      <w:r>
        <w:rPr>
          <w:rFonts w:ascii="Arial MT"/>
          <w:color w:val="231F20"/>
          <w:spacing w:val="1"/>
          <w:w w:val="95"/>
          <w:sz w:val="18"/>
        </w:rPr>
        <w:t> </w:t>
      </w:r>
      <w:r>
        <w:rPr>
          <w:rFonts w:ascii="Arial MT"/>
          <w:color w:val="231F20"/>
          <w:w w:val="95"/>
          <w:sz w:val="18"/>
        </w:rPr>
        <w:t>de Responsabilidade</w:t>
      </w:r>
      <w:r>
        <w:rPr>
          <w:rFonts w:ascii="Arial MT"/>
          <w:color w:val="231F20"/>
          <w:spacing w:val="1"/>
          <w:w w:val="95"/>
          <w:sz w:val="18"/>
        </w:rPr>
        <w:t> </w:t>
      </w:r>
      <w:r>
        <w:rPr>
          <w:rFonts w:ascii="Arial MT"/>
          <w:color w:val="231F20"/>
          <w:w w:val="95"/>
          <w:sz w:val="18"/>
        </w:rPr>
        <w:t>Fiscal.</w:t>
        <w:tab/>
      </w:r>
      <w:r>
        <w:rPr>
          <w:rFonts w:ascii="Arial MT"/>
          <w:color w:val="231F20"/>
          <w:sz w:val="18"/>
        </w:rPr>
        <w:t>19</w:t>
      </w:r>
    </w:p>
    <w:p>
      <w:pPr>
        <w:tabs>
          <w:tab w:pos="9755" w:val="left" w:leader="dot"/>
        </w:tabs>
        <w:spacing w:line="415" w:lineRule="auto" w:before="156"/>
        <w:ind w:left="225" w:right="628" w:firstLine="213"/>
        <w:jc w:val="left"/>
        <w:rPr>
          <w:rFonts w:ascii="Arial MT" w:hAnsi="Arial MT"/>
          <w:sz w:val="18"/>
        </w:rPr>
      </w:pPr>
      <w:r>
        <w:rPr>
          <w:i/>
          <w:color w:val="231F20"/>
          <w:sz w:val="18"/>
          <w:u w:val="single" w:color="231F20"/>
        </w:rPr>
        <w:t>Transparência</w:t>
      </w:r>
      <w:r>
        <w:rPr>
          <w:rFonts w:ascii="Arial MT" w:hAnsi="Arial MT"/>
          <w:color w:val="231F20"/>
          <w:sz w:val="18"/>
        </w:rPr>
        <w:t>. A publicação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é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condição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eﬁcácia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decretos.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municípios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têm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que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publicar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suas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leis,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decretos,</w:t>
      </w:r>
      <w:r>
        <w:rPr>
          <w:rFonts w:ascii="Arial MT" w:hAnsi="Arial MT"/>
          <w:color w:val="231F20"/>
          <w:spacing w:val="11"/>
          <w:sz w:val="18"/>
        </w:rPr>
        <w:t> </w:t>
      </w:r>
      <w:r>
        <w:rPr>
          <w:rFonts w:ascii="Arial MT" w:hAnsi="Arial MT"/>
          <w:color w:val="231F20"/>
          <w:sz w:val="18"/>
        </w:rPr>
        <w:t>editais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</w:rPr>
        <w:t>concurso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</w:rPr>
        <w:t>licitação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</w:rPr>
        <w:t>os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</w:rPr>
        <w:t>atos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</w:rPr>
        <w:t>nomeação,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</w:rPr>
        <w:t>admissão,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</w:rPr>
        <w:t>contratação,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</w:rPr>
        <w:t>promoção,</w:t>
      </w:r>
      <w:r>
        <w:rPr>
          <w:rFonts w:ascii="Arial MT" w:hAnsi="Arial MT"/>
          <w:color w:val="231F20"/>
          <w:spacing w:val="12"/>
          <w:sz w:val="18"/>
        </w:rPr>
        <w:t> </w:t>
      </w:r>
      <w:r>
        <w:rPr>
          <w:rFonts w:ascii="Arial MT" w:hAnsi="Arial MT"/>
          <w:color w:val="231F20"/>
          <w:sz w:val="18"/>
        </w:rPr>
        <w:t>exoneração,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demissão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aposentadoria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seu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pessoal,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em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seu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órgão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imprensa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oﬁcial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ou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no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Diário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Oﬁcial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dos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Municípios</w:t>
        <w:tab/>
      </w:r>
      <w:r>
        <w:rPr>
          <w:rFonts w:ascii="Arial MT" w:hAnsi="Arial MT"/>
          <w:color w:val="231F20"/>
          <w:spacing w:val="-1"/>
          <w:position w:val="1"/>
          <w:sz w:val="18"/>
        </w:rPr>
        <w:t>19</w:t>
      </w:r>
    </w:p>
    <w:p>
      <w:pPr>
        <w:spacing w:after="0" w:line="415" w:lineRule="auto"/>
        <w:jc w:val="left"/>
        <w:rPr>
          <w:rFonts w:ascii="Arial MT" w:hAnsi="Arial MT"/>
          <w:sz w:val="18"/>
        </w:rPr>
        <w:sectPr>
          <w:headerReference w:type="default" r:id="rId51"/>
          <w:footerReference w:type="default" r:id="rId52"/>
          <w:pgSz w:w="11910" w:h="16840"/>
          <w:pgMar w:header="639" w:footer="973" w:top="1580" w:bottom="1160" w:left="780" w:right="540"/>
        </w:sectPr>
      </w:pPr>
    </w:p>
    <w:p>
      <w:pPr>
        <w:pStyle w:val="BodyText"/>
        <w:rPr>
          <w:rFonts w:ascii="Arial MT"/>
          <w:i w:val="0"/>
          <w:sz w:val="42"/>
        </w:rPr>
      </w:pPr>
    </w:p>
    <w:p>
      <w:pPr>
        <w:pStyle w:val="BodyText"/>
        <w:rPr>
          <w:rFonts w:ascii="Arial MT"/>
          <w:i w:val="0"/>
          <w:sz w:val="42"/>
        </w:rPr>
      </w:pPr>
    </w:p>
    <w:p>
      <w:pPr>
        <w:pStyle w:val="BodyText"/>
        <w:spacing w:before="5"/>
        <w:rPr>
          <w:rFonts w:ascii="Arial MT"/>
          <w:i w:val="0"/>
          <w:sz w:val="60"/>
        </w:rPr>
      </w:pPr>
    </w:p>
    <w:p>
      <w:pPr>
        <w:spacing w:before="1"/>
        <w:ind w:left="6847" w:right="0" w:firstLine="0"/>
        <w:jc w:val="left"/>
        <w:rPr>
          <w:b/>
          <w:sz w:val="30"/>
        </w:rPr>
      </w:pPr>
      <w:r>
        <w:rPr/>
        <w:pict>
          <v:shape style="position:absolute;margin-left:545.705627pt;margin-top:-2.395394pt;width:6.15pt;height:20.5pt;mso-position-horizontal-relative:page;mso-position-vertical-relative:paragraph;z-index:15733760" coordorigin="10914,-48" coordsize="123,410" path="m11026,-48l10924,-48,10914,-44,10914,358,10924,362,10937,362,11026,362,11036,358,11036,-44,11026,-48xe" filled="true" fillcolor="#008343" stroked="false">
            <v:path arrowok="t"/>
            <v:fill type="solid"/>
            <w10:wrap type="none"/>
          </v:shape>
        </w:pict>
      </w:r>
      <w:r>
        <w:rPr>
          <w:b/>
          <w:color w:val="231F20"/>
          <w:sz w:val="30"/>
        </w:rPr>
        <w:t>CONTROLE INTERNO</w:t>
      </w:r>
    </w:p>
    <w:p>
      <w:pPr>
        <w:pStyle w:val="BodyText"/>
        <w:rPr>
          <w:b/>
          <w:i w:val="0"/>
        </w:rPr>
      </w:pPr>
    </w:p>
    <w:p>
      <w:pPr>
        <w:pStyle w:val="BodyText"/>
        <w:spacing w:before="8"/>
        <w:rPr>
          <w:b/>
          <w:i w:val="0"/>
          <w:sz w:val="21"/>
        </w:rPr>
      </w:pPr>
    </w:p>
    <w:p>
      <w:pPr>
        <w:pStyle w:val="Heading3"/>
        <w:spacing w:line="307" w:lineRule="auto"/>
        <w:ind w:left="113" w:right="0"/>
        <w:jc w:val="left"/>
      </w:pPr>
      <w:r>
        <w:rPr>
          <w:rFonts w:ascii="Arial" w:hAnsi="Arial"/>
          <w:b/>
          <w:color w:val="1D255E"/>
        </w:rPr>
        <w:t>CONTROLE</w:t>
      </w:r>
      <w:r>
        <w:rPr>
          <w:rFonts w:ascii="Arial" w:hAnsi="Arial"/>
          <w:b/>
          <w:color w:val="1D255E"/>
          <w:spacing w:val="24"/>
        </w:rPr>
        <w:t> </w:t>
      </w:r>
      <w:r>
        <w:rPr>
          <w:rFonts w:ascii="Arial" w:hAnsi="Arial"/>
          <w:b/>
          <w:color w:val="1D255E"/>
        </w:rPr>
        <w:t>INTERNO.</w:t>
      </w:r>
      <w:r>
        <w:rPr>
          <w:rFonts w:ascii="Arial" w:hAnsi="Arial"/>
          <w:b/>
          <w:color w:val="1D255E"/>
          <w:spacing w:val="23"/>
        </w:rPr>
        <w:t> </w:t>
      </w:r>
      <w:r>
        <w:rPr>
          <w:color w:val="1D255E"/>
        </w:rPr>
        <w:t>Deixar</w:t>
      </w:r>
      <w:r>
        <w:rPr>
          <w:color w:val="1D255E"/>
          <w:spacing w:val="24"/>
        </w:rPr>
        <w:t> </w:t>
      </w:r>
      <w:r>
        <w:rPr>
          <w:color w:val="1D255E"/>
        </w:rPr>
        <w:t>de</w:t>
      </w:r>
      <w:r>
        <w:rPr>
          <w:color w:val="1D255E"/>
          <w:spacing w:val="24"/>
        </w:rPr>
        <w:t> </w:t>
      </w:r>
      <w:r>
        <w:rPr>
          <w:color w:val="1D255E"/>
        </w:rPr>
        <w:t>comunicar</w:t>
      </w:r>
      <w:r>
        <w:rPr>
          <w:color w:val="1D255E"/>
          <w:spacing w:val="24"/>
        </w:rPr>
        <w:t> </w:t>
      </w:r>
      <w:r>
        <w:rPr>
          <w:color w:val="1D255E"/>
        </w:rPr>
        <w:t>ao</w:t>
      </w:r>
      <w:r>
        <w:rPr>
          <w:color w:val="1D255E"/>
          <w:spacing w:val="19"/>
        </w:rPr>
        <w:t> </w:t>
      </w:r>
      <w:r>
        <w:rPr>
          <w:color w:val="1D255E"/>
        </w:rPr>
        <w:t>Tribunal</w:t>
      </w:r>
      <w:r>
        <w:rPr>
          <w:color w:val="1D255E"/>
          <w:spacing w:val="24"/>
        </w:rPr>
        <w:t> </w:t>
      </w:r>
      <w:r>
        <w:rPr>
          <w:color w:val="1D255E"/>
        </w:rPr>
        <w:t>qualquer</w:t>
      </w:r>
      <w:r>
        <w:rPr>
          <w:color w:val="1D255E"/>
          <w:spacing w:val="24"/>
        </w:rPr>
        <w:t> </w:t>
      </w:r>
      <w:r>
        <w:rPr>
          <w:color w:val="1D255E"/>
        </w:rPr>
        <w:t>irregularidade</w:t>
      </w:r>
      <w:r>
        <w:rPr>
          <w:color w:val="1D255E"/>
          <w:spacing w:val="24"/>
        </w:rPr>
        <w:t> </w:t>
      </w:r>
      <w:r>
        <w:rPr>
          <w:color w:val="1D255E"/>
        </w:rPr>
        <w:t>ou</w:t>
      </w:r>
      <w:r>
        <w:rPr>
          <w:color w:val="1D255E"/>
          <w:spacing w:val="24"/>
        </w:rPr>
        <w:t> </w:t>
      </w:r>
      <w:r>
        <w:rPr>
          <w:color w:val="1D255E"/>
        </w:rPr>
        <w:t>ilegalidade</w:t>
      </w:r>
      <w:r>
        <w:rPr>
          <w:color w:val="1D255E"/>
          <w:spacing w:val="24"/>
        </w:rPr>
        <w:t> </w:t>
      </w:r>
      <w:r>
        <w:rPr>
          <w:color w:val="1D255E"/>
        </w:rPr>
        <w:t>importa</w:t>
      </w:r>
      <w:r>
        <w:rPr>
          <w:color w:val="1D255E"/>
          <w:spacing w:val="-53"/>
        </w:rPr>
        <w:t> </w:t>
      </w:r>
      <w:r>
        <w:rPr>
          <w:color w:val="1D255E"/>
        </w:rPr>
        <w:t>responsabilidade</w:t>
      </w:r>
      <w:r>
        <w:rPr>
          <w:color w:val="1D255E"/>
          <w:spacing w:val="-22"/>
        </w:rPr>
        <w:t> </w:t>
      </w:r>
      <w:r>
        <w:rPr>
          <w:color w:val="1D255E"/>
        </w:rPr>
        <w:t>solidária</w:t>
      </w:r>
      <w:r>
        <w:rPr>
          <w:color w:val="1D255E"/>
          <w:spacing w:val="-23"/>
        </w:rPr>
        <w:t> </w:t>
      </w:r>
      <w:r>
        <w:rPr>
          <w:color w:val="1D255E"/>
        </w:rPr>
        <w:t>aos</w:t>
      </w:r>
      <w:r>
        <w:rPr>
          <w:color w:val="1D255E"/>
          <w:spacing w:val="-23"/>
        </w:rPr>
        <w:t> </w:t>
      </w:r>
      <w:r>
        <w:rPr>
          <w:color w:val="1D255E"/>
        </w:rPr>
        <w:t>responsáveis</w:t>
      </w:r>
      <w:r>
        <w:rPr>
          <w:color w:val="1D255E"/>
          <w:spacing w:val="-22"/>
        </w:rPr>
        <w:t> </w:t>
      </w:r>
      <w:r>
        <w:rPr>
          <w:color w:val="1D255E"/>
        </w:rPr>
        <w:t>pelo</w:t>
      </w:r>
      <w:r>
        <w:rPr>
          <w:color w:val="1D255E"/>
          <w:spacing w:val="-23"/>
        </w:rPr>
        <w:t> </w:t>
      </w:r>
      <w:r>
        <w:rPr>
          <w:color w:val="1D255E"/>
        </w:rPr>
        <w:t>Controle</w:t>
      </w:r>
      <w:r>
        <w:rPr>
          <w:color w:val="1D255E"/>
          <w:spacing w:val="-23"/>
        </w:rPr>
        <w:t> </w:t>
      </w:r>
      <w:r>
        <w:rPr>
          <w:color w:val="1D255E"/>
        </w:rPr>
        <w:t>Interno</w:t>
      </w:r>
    </w:p>
    <w:p>
      <w:pPr>
        <w:pStyle w:val="BodyText"/>
        <w:spacing w:before="11"/>
        <w:rPr>
          <w:rFonts w:ascii="Arial MT"/>
          <w:i w:val="0"/>
          <w:sz w:val="26"/>
        </w:rPr>
      </w:pPr>
    </w:p>
    <w:p>
      <w:pPr>
        <w:pStyle w:val="BodyText"/>
        <w:spacing w:line="336" w:lineRule="auto"/>
        <w:ind w:left="2637" w:right="360"/>
        <w:jc w:val="both"/>
      </w:pPr>
      <w:r>
        <w:rPr>
          <w:color w:val="231F20"/>
          <w:spacing w:val="-1"/>
        </w:rPr>
        <w:t>EXPEDIÇÃO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NOTIFICAÇÃO</w:t>
      </w:r>
      <w:r>
        <w:rPr>
          <w:color w:val="231F20"/>
          <w:spacing w:val="-17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color w:val="231F20"/>
        </w:rPr>
        <w:t>CONTROLADOR</w:t>
      </w:r>
      <w:r>
        <w:rPr>
          <w:color w:val="231F20"/>
          <w:spacing w:val="-10"/>
        </w:rPr>
        <w:t> </w:t>
      </w:r>
      <w:r>
        <w:rPr>
          <w:color w:val="231F20"/>
        </w:rPr>
        <w:t>INTERNO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MUNICÍPIO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C</w:t>
      </w:r>
      <w:r>
        <w:rPr>
          <w:color w:val="231F20"/>
          <w:spacing w:val="-53"/>
        </w:rPr>
        <w:t> </w:t>
      </w:r>
      <w:r>
        <w:rPr>
          <w:color w:val="231F20"/>
        </w:rPr>
        <w:t>E R C A D A S I R R E G U L A R I D A D E S IDENTIFICADAS NESTE PROCESSO.</w:t>
      </w:r>
      <w:r>
        <w:rPr>
          <w:color w:val="231F20"/>
          <w:spacing w:val="-54"/>
        </w:rPr>
        <w:t> </w:t>
      </w:r>
      <w:r>
        <w:rPr>
          <w:color w:val="231F20"/>
        </w:rPr>
        <w:t>EXPEDIÇÃO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RECOMENDAÇÃO.</w:t>
      </w:r>
    </w:p>
    <w:p>
      <w:pPr>
        <w:pStyle w:val="BodyText"/>
        <w:spacing w:line="336" w:lineRule="auto"/>
        <w:ind w:left="2637" w:right="360"/>
        <w:jc w:val="both"/>
      </w:pPr>
      <w:r>
        <w:rPr>
          <w:color w:val="231F20"/>
        </w:rPr>
        <w:t>1. Ressalta-se que ao deixar de comunicar ao Tribunal qualquer irregularidade ou</w:t>
      </w:r>
      <w:r>
        <w:rPr>
          <w:color w:val="231F20"/>
          <w:spacing w:val="1"/>
        </w:rPr>
        <w:t> </w:t>
      </w:r>
      <w:r>
        <w:rPr>
          <w:color w:val="231F20"/>
        </w:rPr>
        <w:t>ilegalidade importa responsabilidade solidária nos termos do § 1º do art. 74 da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Constituição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Federal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parágrafo</w:t>
      </w:r>
      <w:r>
        <w:rPr>
          <w:color w:val="231F20"/>
          <w:spacing w:val="-13"/>
        </w:rPr>
        <w:t> </w:t>
      </w:r>
      <w:r>
        <w:rPr>
          <w:color w:val="231F20"/>
        </w:rPr>
        <w:t>único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art.</w:t>
      </w:r>
      <w:r>
        <w:rPr>
          <w:color w:val="231F20"/>
          <w:spacing w:val="-14"/>
        </w:rPr>
        <w:t> </w:t>
      </w:r>
      <w:r>
        <w:rPr>
          <w:color w:val="231F20"/>
        </w:rPr>
        <w:t>56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Instrução</w:t>
      </w:r>
      <w:r>
        <w:rPr>
          <w:color w:val="231F20"/>
          <w:spacing w:val="-14"/>
        </w:rPr>
        <w:t> </w:t>
      </w:r>
      <w:r>
        <w:rPr>
          <w:color w:val="231F20"/>
        </w:rPr>
        <w:t>Normativa</w:t>
      </w:r>
      <w:r>
        <w:rPr>
          <w:color w:val="231F20"/>
          <w:spacing w:val="-14"/>
        </w:rPr>
        <w:t> </w:t>
      </w:r>
      <w:r>
        <w:rPr>
          <w:color w:val="231F20"/>
        </w:rPr>
        <w:t>nº</w:t>
      </w:r>
      <w:r>
        <w:rPr>
          <w:color w:val="231F20"/>
          <w:spacing w:val="-14"/>
        </w:rPr>
        <w:t> </w:t>
      </w:r>
      <w:r>
        <w:rPr>
          <w:color w:val="231F20"/>
        </w:rPr>
        <w:t>09/2017</w:t>
      </w:r>
      <w:r>
        <w:rPr>
          <w:color w:val="231F20"/>
          <w:spacing w:val="-53"/>
        </w:rPr>
        <w:t> </w:t>
      </w:r>
      <w:r>
        <w:rPr>
          <w:color w:val="231F20"/>
        </w:rPr>
        <w:t>deste</w:t>
      </w:r>
      <w:r>
        <w:rPr>
          <w:color w:val="231F20"/>
          <w:spacing w:val="-23"/>
        </w:rPr>
        <w:t> </w:t>
      </w:r>
      <w:r>
        <w:rPr>
          <w:color w:val="231F20"/>
        </w:rPr>
        <w:t>TCE.</w:t>
      </w:r>
    </w:p>
    <w:p>
      <w:pPr>
        <w:pStyle w:val="BodyText"/>
        <w:spacing w:line="336" w:lineRule="auto"/>
        <w:ind w:left="2637" w:right="360" w:firstLine="91"/>
        <w:jc w:val="both"/>
      </w:pPr>
      <w:r>
        <w:rPr>
          <w:color w:val="231F20"/>
        </w:rPr>
        <w:t>(Prestação de Contas. Processo </w:t>
      </w:r>
      <w:r>
        <w:rPr>
          <w:color w:val="203E93"/>
          <w:u w:val="single" w:color="203E93"/>
        </w:rPr>
        <w:t>TC/007952/2018– Relator Cons. Luciano Nunes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Santos.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Primeira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Câmara.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Decisão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Unânime. Acórdão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nº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379/2021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publicado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no</w:t>
      </w:r>
      <w:r>
        <w:rPr>
          <w:color w:val="203E93"/>
          <w:spacing w:val="-53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126/2021).</w:t>
      </w: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Heading3"/>
        <w:spacing w:line="314" w:lineRule="auto"/>
      </w:pPr>
      <w:r>
        <w:rPr>
          <w:rFonts w:ascii="Arial" w:hAnsi="Arial"/>
          <w:b/>
          <w:color w:val="1D255E"/>
        </w:rPr>
        <w:t>CONTROLE INTERNO. </w:t>
      </w:r>
      <w:r>
        <w:rPr>
          <w:color w:val="1D255E"/>
        </w:rPr>
        <w:t>Os titulares dos órgãos de controle interno dos Poderes do Estado e municípios serão</w:t>
      </w:r>
      <w:r>
        <w:rPr>
          <w:color w:val="1D255E"/>
          <w:spacing w:val="1"/>
        </w:rPr>
        <w:t> </w:t>
      </w:r>
      <w:r>
        <w:rPr>
          <w:color w:val="1D255E"/>
        </w:rPr>
        <w:t>nomeados dentre os integrantes do quadro efetivo de cada Poder e instituição, nos âmbitos estadual e municipal,</w:t>
      </w:r>
      <w:r>
        <w:rPr>
          <w:color w:val="1D255E"/>
          <w:spacing w:val="-53"/>
        </w:rPr>
        <w:t> </w:t>
      </w:r>
      <w:r>
        <w:rPr>
          <w:color w:val="1D255E"/>
          <w:w w:val="95"/>
        </w:rPr>
        <w:t>com mandato de três anos. A destituição do cargo de Controlador antes do término do mandato previsto somente se</w:t>
      </w:r>
      <w:r>
        <w:rPr>
          <w:color w:val="1D255E"/>
          <w:spacing w:val="1"/>
          <w:w w:val="95"/>
        </w:rPr>
        <w:t> </w:t>
      </w:r>
      <w:r>
        <w:rPr>
          <w:color w:val="1D255E"/>
          <w:w w:val="95"/>
        </w:rPr>
        <w:t>dará através de processo administrativo em que se apure falta grave aos deveres constitucionais e desrespeito à Lei</w:t>
      </w:r>
      <w:r>
        <w:rPr>
          <w:color w:val="1D255E"/>
          <w:spacing w:val="1"/>
          <w:w w:val="95"/>
        </w:rPr>
        <w:t> </w:t>
      </w:r>
      <w:r>
        <w:rPr>
          <w:color w:val="1D255E"/>
        </w:rPr>
        <w:t>Orgânica</w:t>
      </w:r>
      <w:r>
        <w:rPr>
          <w:color w:val="1D255E"/>
          <w:spacing w:val="-23"/>
        </w:rPr>
        <w:t> </w:t>
      </w:r>
      <w:r>
        <w:rPr>
          <w:color w:val="1D255E"/>
        </w:rPr>
        <w:t>do</w:t>
      </w:r>
      <w:r>
        <w:rPr>
          <w:color w:val="1D255E"/>
          <w:spacing w:val="-23"/>
        </w:rPr>
        <w:t> </w:t>
      </w:r>
      <w:r>
        <w:rPr>
          <w:color w:val="1D255E"/>
        </w:rPr>
        <w:t>Sistema</w:t>
      </w:r>
      <w:r>
        <w:rPr>
          <w:color w:val="1D255E"/>
          <w:spacing w:val="-24"/>
        </w:rPr>
        <w:t> </w:t>
      </w:r>
      <w:r>
        <w:rPr>
          <w:color w:val="1D255E"/>
        </w:rPr>
        <w:t>de</w:t>
      </w:r>
      <w:r>
        <w:rPr>
          <w:color w:val="1D255E"/>
          <w:spacing w:val="-23"/>
        </w:rPr>
        <w:t> </w:t>
      </w:r>
      <w:r>
        <w:rPr>
          <w:color w:val="1D255E"/>
        </w:rPr>
        <w:t>Controle</w:t>
      </w:r>
      <w:r>
        <w:rPr>
          <w:color w:val="1D255E"/>
          <w:spacing w:val="-23"/>
        </w:rPr>
        <w:t> </w:t>
      </w:r>
      <w:r>
        <w:rPr>
          <w:color w:val="1D255E"/>
        </w:rPr>
        <w:t>Interno</w:t>
      </w:r>
      <w:r>
        <w:rPr>
          <w:color w:val="1D255E"/>
          <w:spacing w:val="-23"/>
        </w:rPr>
        <w:t> </w:t>
      </w:r>
      <w:r>
        <w:rPr>
          <w:color w:val="1D255E"/>
        </w:rPr>
        <w:t>a</w:t>
      </w:r>
      <w:r>
        <w:rPr>
          <w:color w:val="1D255E"/>
          <w:spacing w:val="-23"/>
        </w:rPr>
        <w:t> </w:t>
      </w:r>
      <w:r>
        <w:rPr>
          <w:color w:val="1D255E"/>
        </w:rPr>
        <w:t>ser</w:t>
      </w:r>
      <w:r>
        <w:rPr>
          <w:color w:val="1D255E"/>
          <w:spacing w:val="-23"/>
        </w:rPr>
        <w:t> </w:t>
      </w:r>
      <w:r>
        <w:rPr>
          <w:color w:val="1D255E"/>
        </w:rPr>
        <w:t>regulamentado.</w:t>
      </w:r>
    </w:p>
    <w:p>
      <w:pPr>
        <w:pStyle w:val="BodyText"/>
        <w:spacing w:before="10"/>
        <w:rPr>
          <w:rFonts w:ascii="Arial MT"/>
          <w:i w:val="0"/>
          <w:sz w:val="34"/>
        </w:rPr>
      </w:pPr>
    </w:p>
    <w:p>
      <w:pPr>
        <w:pStyle w:val="BodyText"/>
        <w:spacing w:line="328" w:lineRule="auto"/>
        <w:ind w:left="2637" w:right="360"/>
        <w:jc w:val="both"/>
      </w:pPr>
      <w:r>
        <w:rPr>
          <w:color w:val="231F20"/>
        </w:rPr>
        <w:t>CONSULTA.</w:t>
      </w:r>
      <w:r>
        <w:rPr>
          <w:color w:val="231F20"/>
          <w:spacing w:val="-7"/>
        </w:rPr>
        <w:t> </w:t>
      </w:r>
      <w:r>
        <w:rPr>
          <w:color w:val="231F20"/>
        </w:rPr>
        <w:t>cargo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Controlador</w:t>
      </w:r>
      <w:r>
        <w:rPr>
          <w:color w:val="231F20"/>
          <w:spacing w:val="-7"/>
        </w:rPr>
        <w:t> </w:t>
      </w:r>
      <w:r>
        <w:rPr>
          <w:color w:val="231F20"/>
        </w:rPr>
        <w:t>Interno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órgão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privativo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servidor</w:t>
      </w:r>
      <w:r>
        <w:rPr>
          <w:color w:val="231F20"/>
          <w:spacing w:val="-7"/>
        </w:rPr>
        <w:t> </w:t>
      </w:r>
      <w:r>
        <w:rPr>
          <w:color w:val="231F20"/>
        </w:rPr>
        <w:t>efetivo.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IMPOSSIBILIDADE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SERVIDOR</w:t>
      </w:r>
      <w:r>
        <w:rPr>
          <w:color w:val="231F20"/>
          <w:spacing w:val="-23"/>
        </w:rPr>
        <w:t> </w:t>
      </w:r>
      <w:r>
        <w:rPr>
          <w:color w:val="231F20"/>
        </w:rPr>
        <w:t>COMISSIONADO.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28" w:lineRule="auto"/>
        <w:ind w:left="2637" w:right="360"/>
        <w:jc w:val="both"/>
      </w:pPr>
      <w:r>
        <w:rPr>
          <w:color w:val="231F20"/>
        </w:rPr>
        <w:t>1.</w:t>
      </w:r>
      <w:r>
        <w:rPr>
          <w:color w:val="231F20"/>
          <w:spacing w:val="-7"/>
        </w:rPr>
        <w:t> </w:t>
      </w:r>
      <w:r>
        <w:rPr>
          <w:color w:val="231F20"/>
        </w:rPr>
        <w:t>Conforme</w:t>
      </w:r>
      <w:r>
        <w:rPr>
          <w:color w:val="231F20"/>
          <w:spacing w:val="-6"/>
        </w:rPr>
        <w:t> </w:t>
      </w:r>
      <w:r>
        <w:rPr>
          <w:color w:val="231F20"/>
        </w:rPr>
        <w:t>art.</w:t>
      </w:r>
      <w:r>
        <w:rPr>
          <w:color w:val="231F20"/>
          <w:spacing w:val="-6"/>
        </w:rPr>
        <w:t> </w:t>
      </w:r>
      <w:r>
        <w:rPr>
          <w:color w:val="231F20"/>
        </w:rPr>
        <w:t>90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EC</w:t>
      </w:r>
      <w:r>
        <w:rPr>
          <w:color w:val="231F20"/>
          <w:spacing w:val="-6"/>
        </w:rPr>
        <w:t> </w:t>
      </w:r>
      <w:r>
        <w:rPr>
          <w:color w:val="231F20"/>
        </w:rPr>
        <w:t>38/12:</w:t>
      </w:r>
      <w:r>
        <w:rPr>
          <w:color w:val="231F20"/>
          <w:spacing w:val="-6"/>
        </w:rPr>
        <w:t> </w:t>
      </w:r>
      <w:r>
        <w:rPr>
          <w:color w:val="231F20"/>
        </w:rPr>
        <w:t>§</w:t>
      </w:r>
      <w:r>
        <w:rPr>
          <w:color w:val="231F20"/>
          <w:spacing w:val="-6"/>
        </w:rPr>
        <w:t> </w:t>
      </w:r>
      <w:r>
        <w:rPr>
          <w:color w:val="231F20"/>
        </w:rPr>
        <w:t>1º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titulares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órgãos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controle</w:t>
      </w:r>
      <w:r>
        <w:rPr>
          <w:color w:val="231F20"/>
          <w:spacing w:val="-6"/>
        </w:rPr>
        <w:t> </w:t>
      </w:r>
      <w:r>
        <w:rPr>
          <w:color w:val="231F20"/>
        </w:rPr>
        <w:t>interno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54"/>
        </w:rPr>
        <w:t> </w:t>
      </w:r>
      <w:r>
        <w:rPr>
          <w:color w:val="231F20"/>
        </w:rPr>
        <w:t>Poderes do Estado e municípios serão nomeados dentre os integrantes do quadro</w:t>
      </w:r>
      <w:r>
        <w:rPr>
          <w:color w:val="231F20"/>
          <w:spacing w:val="1"/>
        </w:rPr>
        <w:t> </w:t>
      </w:r>
      <w:r>
        <w:rPr>
          <w:color w:val="231F20"/>
        </w:rPr>
        <w:t>efetivo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</w:rPr>
        <w:t>Poder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instituição,</w:t>
      </w:r>
      <w:r>
        <w:rPr>
          <w:color w:val="231F20"/>
          <w:spacing w:val="-12"/>
        </w:rPr>
        <w:t> </w:t>
      </w:r>
      <w:r>
        <w:rPr>
          <w:color w:val="231F20"/>
        </w:rPr>
        <w:t>nos</w:t>
      </w:r>
      <w:r>
        <w:rPr>
          <w:color w:val="231F20"/>
          <w:spacing w:val="-12"/>
        </w:rPr>
        <w:t> </w:t>
      </w:r>
      <w:r>
        <w:rPr>
          <w:color w:val="231F20"/>
        </w:rPr>
        <w:t>âmbitos</w:t>
      </w:r>
      <w:r>
        <w:rPr>
          <w:color w:val="231F20"/>
          <w:spacing w:val="-12"/>
        </w:rPr>
        <w:t> </w:t>
      </w:r>
      <w:r>
        <w:rPr>
          <w:color w:val="231F20"/>
        </w:rPr>
        <w:t>estadual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municipal,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mandato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três anos. §2º - A destituição do cargo de Controlador antes do término do mandato</w:t>
      </w:r>
      <w:r>
        <w:rPr>
          <w:color w:val="231F20"/>
          <w:spacing w:val="1"/>
        </w:rPr>
        <w:t> </w:t>
      </w:r>
      <w:r>
        <w:rPr>
          <w:color w:val="231F20"/>
        </w:rPr>
        <w:t>previsto no §1º somente se dará através de processo administrativo em que se apure</w:t>
      </w:r>
      <w:r>
        <w:rPr>
          <w:color w:val="231F20"/>
          <w:spacing w:val="-53"/>
        </w:rPr>
        <w:t> </w:t>
      </w:r>
      <w:r>
        <w:rPr>
          <w:color w:val="231F20"/>
        </w:rPr>
        <w:t>falta grave aos deveres constitucionais e desrespeito à Lei Orgânica do Sistema de</w:t>
      </w:r>
      <w:r>
        <w:rPr>
          <w:color w:val="231F20"/>
          <w:spacing w:val="1"/>
        </w:rPr>
        <w:t> </w:t>
      </w:r>
      <w:r>
        <w:rPr>
          <w:color w:val="231F20"/>
        </w:rPr>
        <w:t>Controle</w:t>
      </w:r>
      <w:r>
        <w:rPr>
          <w:color w:val="231F20"/>
          <w:spacing w:val="-23"/>
        </w:rPr>
        <w:t> </w:t>
      </w:r>
      <w:r>
        <w:rPr>
          <w:color w:val="231F20"/>
        </w:rPr>
        <w:t>Interno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ser</w:t>
      </w:r>
      <w:r>
        <w:rPr>
          <w:color w:val="231F20"/>
          <w:spacing w:val="-23"/>
        </w:rPr>
        <w:t> </w:t>
      </w:r>
      <w:r>
        <w:rPr>
          <w:color w:val="231F20"/>
        </w:rPr>
        <w:t>regulamentado.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28" w:lineRule="auto"/>
        <w:ind w:left="2637" w:right="360"/>
        <w:jc w:val="both"/>
      </w:pPr>
      <w:r>
        <w:rPr>
          <w:color w:val="231F20"/>
        </w:rPr>
        <w:t>(Consulta. Processo </w:t>
      </w:r>
      <w:r>
        <w:rPr>
          <w:color w:val="203E93"/>
          <w:u w:val="single" w:color="203E93"/>
        </w:rPr>
        <w:t>TC/008058/2021– Relator: Cons. Subst. Jackson Nobre Veras.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Plenário.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Decisão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Unânime.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Acórdão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nº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414/2021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publicado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no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137/2021).</w:t>
      </w:r>
    </w:p>
    <w:p>
      <w:pPr>
        <w:spacing w:after="0" w:line="328" w:lineRule="auto"/>
        <w:jc w:val="both"/>
        <w:sectPr>
          <w:headerReference w:type="default" r:id="rId53"/>
          <w:footerReference w:type="default" r:id="rId54"/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Heading3"/>
        <w:spacing w:line="345" w:lineRule="auto" w:before="123"/>
      </w:pPr>
      <w:r>
        <w:rPr>
          <w:rFonts w:ascii="Arial" w:hAnsi="Arial"/>
          <w:b/>
          <w:color w:val="1D255E"/>
        </w:rPr>
        <w:t>CONTROLE INTERNO. </w:t>
      </w:r>
      <w:r>
        <w:rPr>
          <w:color w:val="1D255E"/>
        </w:rPr>
        <w:t>Conforme dispõe o Decreto Estadual, que reestrutura o Sistema de Controle Interno do</w:t>
      </w:r>
      <w:r>
        <w:rPr>
          <w:color w:val="1D255E"/>
          <w:spacing w:val="1"/>
        </w:rPr>
        <w:t> </w:t>
      </w:r>
      <w:r>
        <w:rPr>
          <w:color w:val="1D255E"/>
          <w:w w:val="95"/>
        </w:rPr>
        <w:t>Poder Executivo Estadual, compete aos Núcleos de Controle Interno realizar as análises de contratações e execução</w:t>
      </w:r>
      <w:r>
        <w:rPr>
          <w:color w:val="1D255E"/>
          <w:spacing w:val="1"/>
          <w:w w:val="95"/>
        </w:rPr>
        <w:t> </w:t>
      </w:r>
      <w:r>
        <w:rPr>
          <w:color w:val="1D255E"/>
        </w:rPr>
        <w:t>de</w:t>
      </w:r>
      <w:r>
        <w:rPr>
          <w:color w:val="1D255E"/>
          <w:spacing w:val="-13"/>
        </w:rPr>
        <w:t> </w:t>
      </w:r>
      <w:r>
        <w:rPr>
          <w:color w:val="1D255E"/>
        </w:rPr>
        <w:t>despesas</w:t>
      </w:r>
      <w:r>
        <w:rPr>
          <w:color w:val="1D255E"/>
          <w:spacing w:val="-13"/>
        </w:rPr>
        <w:t> </w:t>
      </w:r>
      <w:r>
        <w:rPr>
          <w:color w:val="1D255E"/>
        </w:rPr>
        <w:t>conforme</w:t>
      </w:r>
      <w:r>
        <w:rPr>
          <w:color w:val="1D255E"/>
          <w:spacing w:val="-13"/>
        </w:rPr>
        <w:t> </w:t>
      </w:r>
      <w:r>
        <w:rPr>
          <w:color w:val="1D255E"/>
        </w:rPr>
        <w:t>os</w:t>
      </w:r>
      <w:r>
        <w:rPr>
          <w:color w:val="1D255E"/>
          <w:spacing w:val="-13"/>
        </w:rPr>
        <w:t> </w:t>
      </w:r>
      <w:r>
        <w:rPr>
          <w:color w:val="1D255E"/>
        </w:rPr>
        <w:t>roteiros</w:t>
      </w:r>
      <w:r>
        <w:rPr>
          <w:color w:val="1D255E"/>
          <w:spacing w:val="-12"/>
        </w:rPr>
        <w:t> </w:t>
      </w:r>
      <w:r>
        <w:rPr>
          <w:color w:val="1D255E"/>
        </w:rPr>
        <w:t>de</w:t>
      </w:r>
      <w:r>
        <w:rPr>
          <w:color w:val="1D255E"/>
          <w:spacing w:val="-13"/>
        </w:rPr>
        <w:t> </w:t>
      </w:r>
      <w:r>
        <w:rPr>
          <w:color w:val="1D255E"/>
        </w:rPr>
        <w:t>análise</w:t>
      </w:r>
      <w:r>
        <w:rPr>
          <w:color w:val="1D255E"/>
          <w:spacing w:val="-13"/>
        </w:rPr>
        <w:t> </w:t>
      </w:r>
      <w:r>
        <w:rPr>
          <w:color w:val="1D255E"/>
        </w:rPr>
        <w:t>e</w:t>
      </w:r>
      <w:r>
        <w:rPr>
          <w:color w:val="1D255E"/>
          <w:spacing w:val="-13"/>
        </w:rPr>
        <w:t> </w:t>
      </w:r>
      <w:r>
        <w:rPr>
          <w:color w:val="1D255E"/>
        </w:rPr>
        <w:t>demais</w:t>
      </w:r>
      <w:r>
        <w:rPr>
          <w:color w:val="1D255E"/>
          <w:spacing w:val="-13"/>
        </w:rPr>
        <w:t> </w:t>
      </w:r>
      <w:r>
        <w:rPr>
          <w:color w:val="1D255E"/>
        </w:rPr>
        <w:t>orientações</w:t>
      </w:r>
      <w:r>
        <w:rPr>
          <w:color w:val="1D255E"/>
          <w:spacing w:val="-12"/>
        </w:rPr>
        <w:t> </w:t>
      </w:r>
      <w:r>
        <w:rPr>
          <w:color w:val="1D255E"/>
        </w:rPr>
        <w:t>técnicas</w:t>
      </w:r>
      <w:r>
        <w:rPr>
          <w:color w:val="1D255E"/>
          <w:spacing w:val="-13"/>
        </w:rPr>
        <w:t> </w:t>
      </w:r>
      <w:r>
        <w:rPr>
          <w:color w:val="1D255E"/>
        </w:rPr>
        <w:t>elaboradas</w:t>
      </w:r>
      <w:r>
        <w:rPr>
          <w:color w:val="1D255E"/>
          <w:spacing w:val="-13"/>
        </w:rPr>
        <w:t> </w:t>
      </w:r>
      <w:r>
        <w:rPr>
          <w:color w:val="1D255E"/>
        </w:rPr>
        <w:t>pela</w:t>
      </w:r>
      <w:r>
        <w:rPr>
          <w:color w:val="1D255E"/>
          <w:spacing w:val="-13"/>
        </w:rPr>
        <w:t> </w:t>
      </w:r>
      <w:r>
        <w:rPr>
          <w:color w:val="1D255E"/>
        </w:rPr>
        <w:t>Controladoria</w:t>
      </w:r>
      <w:r>
        <w:rPr>
          <w:color w:val="1D255E"/>
          <w:spacing w:val="-13"/>
        </w:rPr>
        <w:t> </w:t>
      </w:r>
      <w:r>
        <w:rPr>
          <w:color w:val="1D255E"/>
        </w:rPr>
        <w:t>Geral</w:t>
      </w:r>
      <w:r>
        <w:rPr>
          <w:color w:val="1D255E"/>
          <w:spacing w:val="-12"/>
        </w:rPr>
        <w:t> </w:t>
      </w:r>
      <w:r>
        <w:rPr>
          <w:color w:val="1D255E"/>
        </w:rPr>
        <w:t>do</w:t>
      </w:r>
      <w:r>
        <w:rPr>
          <w:color w:val="1D255E"/>
          <w:spacing w:val="-53"/>
        </w:rPr>
        <w:t> </w:t>
      </w:r>
      <w:r>
        <w:rPr>
          <w:color w:val="1D255E"/>
        </w:rPr>
        <w:t>Estado,</w:t>
      </w:r>
      <w:r>
        <w:rPr>
          <w:color w:val="1D255E"/>
          <w:spacing w:val="-24"/>
        </w:rPr>
        <w:t> </w:t>
      </w:r>
      <w:r>
        <w:rPr>
          <w:color w:val="1D255E"/>
        </w:rPr>
        <w:t>gerar</w:t>
      </w:r>
      <w:r>
        <w:rPr>
          <w:color w:val="1D255E"/>
          <w:spacing w:val="-23"/>
        </w:rPr>
        <w:t> </w:t>
      </w:r>
      <w:r>
        <w:rPr>
          <w:color w:val="1D255E"/>
        </w:rPr>
        <w:t>a</w:t>
      </w:r>
      <w:r>
        <w:rPr>
          <w:color w:val="1D255E"/>
          <w:spacing w:val="-23"/>
        </w:rPr>
        <w:t> </w:t>
      </w:r>
      <w:r>
        <w:rPr>
          <w:color w:val="1D255E"/>
        </w:rPr>
        <w:t>análise</w:t>
      </w:r>
      <w:r>
        <w:rPr>
          <w:color w:val="1D255E"/>
          <w:spacing w:val="-23"/>
        </w:rPr>
        <w:t> </w:t>
      </w:r>
      <w:r>
        <w:rPr>
          <w:color w:val="1D255E"/>
        </w:rPr>
        <w:t>e</w:t>
      </w:r>
      <w:r>
        <w:rPr>
          <w:color w:val="1D255E"/>
          <w:spacing w:val="-23"/>
        </w:rPr>
        <w:t> </w:t>
      </w:r>
      <w:r>
        <w:rPr>
          <w:color w:val="1D255E"/>
        </w:rPr>
        <w:t>acostá-la</w:t>
      </w:r>
      <w:r>
        <w:rPr>
          <w:color w:val="1D255E"/>
          <w:spacing w:val="-23"/>
        </w:rPr>
        <w:t> </w:t>
      </w:r>
      <w:r>
        <w:rPr>
          <w:color w:val="1D255E"/>
        </w:rPr>
        <w:t>aos</w:t>
      </w:r>
      <w:r>
        <w:rPr>
          <w:color w:val="1D255E"/>
          <w:spacing w:val="-23"/>
        </w:rPr>
        <w:t> </w:t>
      </w:r>
      <w:r>
        <w:rPr>
          <w:color w:val="1D255E"/>
        </w:rPr>
        <w:t>respectivos</w:t>
      </w:r>
      <w:r>
        <w:rPr>
          <w:color w:val="1D255E"/>
          <w:spacing w:val="-23"/>
        </w:rPr>
        <w:t> </w:t>
      </w:r>
      <w:r>
        <w:rPr>
          <w:color w:val="1D255E"/>
        </w:rPr>
        <w:t>processos</w:t>
      </w:r>
      <w:r>
        <w:rPr>
          <w:color w:val="1D255E"/>
          <w:spacing w:val="-23"/>
        </w:rPr>
        <w:t> </w:t>
      </w:r>
      <w:r>
        <w:rPr>
          <w:color w:val="1D255E"/>
        </w:rPr>
        <w:t>objeto</w:t>
      </w:r>
      <w:r>
        <w:rPr>
          <w:color w:val="1D255E"/>
          <w:spacing w:val="-23"/>
        </w:rPr>
        <w:t> </w:t>
      </w:r>
      <w:r>
        <w:rPr>
          <w:color w:val="1D255E"/>
        </w:rPr>
        <w:t>de</w:t>
      </w:r>
      <w:r>
        <w:rPr>
          <w:color w:val="1D255E"/>
          <w:spacing w:val="-23"/>
        </w:rPr>
        <w:t> </w:t>
      </w:r>
      <w:r>
        <w:rPr>
          <w:color w:val="1D255E"/>
        </w:rPr>
        <w:t>análise.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before="7"/>
        <w:rPr>
          <w:rFonts w:ascii="Arial MT"/>
          <w:i w:val="0"/>
          <w:sz w:val="38"/>
        </w:rPr>
      </w:pPr>
    </w:p>
    <w:p>
      <w:pPr>
        <w:pStyle w:val="BodyText"/>
        <w:spacing w:line="379" w:lineRule="auto"/>
        <w:ind w:left="2427" w:right="360"/>
        <w:jc w:val="both"/>
      </w:pPr>
      <w:r>
        <w:rPr>
          <w:color w:val="231F20"/>
          <w:spacing w:val="-1"/>
        </w:rPr>
        <w:t>CONTROLE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INTERNO.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AUSÊNCIA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MANIFESTAÇÃO</w:t>
      </w:r>
      <w:r>
        <w:rPr>
          <w:color w:val="231F20"/>
          <w:spacing w:val="-21"/>
        </w:rPr>
        <w:t> </w:t>
      </w:r>
      <w:r>
        <w:rPr>
          <w:color w:val="231F20"/>
        </w:rPr>
        <w:t>DO</w:t>
      </w:r>
      <w:r>
        <w:rPr>
          <w:color w:val="231F20"/>
          <w:spacing w:val="-21"/>
        </w:rPr>
        <w:t> </w:t>
      </w:r>
      <w:r>
        <w:rPr>
          <w:color w:val="231F20"/>
        </w:rPr>
        <w:t>CONTROLE</w:t>
      </w:r>
      <w:r>
        <w:rPr>
          <w:color w:val="231F20"/>
          <w:spacing w:val="-21"/>
        </w:rPr>
        <w:t> </w:t>
      </w:r>
      <w:r>
        <w:rPr>
          <w:color w:val="231F20"/>
        </w:rPr>
        <w:t>INTERNO</w:t>
      </w:r>
      <w:r>
        <w:rPr>
          <w:color w:val="231F20"/>
          <w:spacing w:val="-21"/>
        </w:rPr>
        <w:t> </w:t>
      </w:r>
      <w:r>
        <w:rPr>
          <w:color w:val="231F20"/>
        </w:rPr>
        <w:t>EM</w:t>
      </w:r>
      <w:r>
        <w:rPr>
          <w:color w:val="231F20"/>
          <w:spacing w:val="-54"/>
        </w:rPr>
        <w:t> </w:t>
      </w:r>
      <w:r>
        <w:rPr>
          <w:color w:val="231F20"/>
        </w:rPr>
        <w:t>CONTRATO. IRREGULARIDADE. CONVÊNIO E INSTRUMENTOS CONGÊNERES.</w:t>
      </w:r>
      <w:r>
        <w:rPr>
          <w:color w:val="231F20"/>
          <w:spacing w:val="1"/>
        </w:rPr>
        <w:t> </w:t>
      </w:r>
      <w:r>
        <w:rPr>
          <w:color w:val="231F20"/>
        </w:rPr>
        <w:t>DEVOLUÇÕES DE RECURSOS DE CONVÊNIOS POR INEXECUÇÃO DO PLANO DE</w:t>
      </w:r>
      <w:r>
        <w:rPr>
          <w:color w:val="231F20"/>
          <w:spacing w:val="-53"/>
        </w:rPr>
        <w:t> </w:t>
      </w:r>
      <w:r>
        <w:rPr>
          <w:color w:val="231F20"/>
        </w:rPr>
        <w:t>TRABALHO.</w:t>
      </w:r>
      <w:r>
        <w:rPr>
          <w:color w:val="231F20"/>
          <w:spacing w:val="-23"/>
        </w:rPr>
        <w:t> </w:t>
      </w:r>
      <w:r>
        <w:rPr>
          <w:color w:val="231F20"/>
        </w:rPr>
        <w:t>OFENSAAO</w:t>
      </w:r>
      <w:r>
        <w:rPr>
          <w:color w:val="231F20"/>
          <w:spacing w:val="-23"/>
        </w:rPr>
        <w:t> </w:t>
      </w:r>
      <w:r>
        <w:rPr>
          <w:color w:val="231F20"/>
        </w:rPr>
        <w:t>PRINCÍPIO</w:t>
      </w:r>
      <w:r>
        <w:rPr>
          <w:color w:val="231F20"/>
          <w:spacing w:val="-23"/>
        </w:rPr>
        <w:t> </w:t>
      </w:r>
      <w:r>
        <w:rPr>
          <w:color w:val="231F20"/>
        </w:rPr>
        <w:t>DA</w:t>
      </w:r>
      <w:r>
        <w:rPr>
          <w:color w:val="231F20"/>
          <w:spacing w:val="-30"/>
        </w:rPr>
        <w:t> </w:t>
      </w:r>
      <w:r>
        <w:rPr>
          <w:color w:val="231F20"/>
        </w:rPr>
        <w:t>EFICIÊNCIA.</w:t>
      </w:r>
    </w:p>
    <w:p>
      <w:pPr>
        <w:pStyle w:val="ListParagraph"/>
        <w:numPr>
          <w:ilvl w:val="0"/>
          <w:numId w:val="1"/>
        </w:numPr>
        <w:tabs>
          <w:tab w:pos="2656" w:val="left" w:leader="none"/>
        </w:tabs>
        <w:spacing w:line="379" w:lineRule="auto" w:before="2" w:after="0"/>
        <w:ind w:left="2427" w:right="360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Conforme dispõe o art. 19, §1º, do Decreto Estadual Nº 17.526/17, que reestrutura 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Sistema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Controle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Interno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-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SCI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Poder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Executivo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Estadual,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compete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aos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Núcleos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Controle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Interno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realizar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as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análises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contratações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execução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despesas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conforme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os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roteiros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análise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demais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orientações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técnicas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elaboradas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pela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Controladoria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Geral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w w:val="95"/>
          <w:sz w:val="20"/>
        </w:rPr>
        <w:t>do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Estado,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gerar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análise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acostá-la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aos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respectivos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processos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objeto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análise.</w:t>
      </w:r>
    </w:p>
    <w:p>
      <w:pPr>
        <w:pStyle w:val="ListParagraph"/>
        <w:numPr>
          <w:ilvl w:val="0"/>
          <w:numId w:val="1"/>
        </w:numPr>
        <w:tabs>
          <w:tab w:pos="2690" w:val="left" w:leader="none"/>
        </w:tabs>
        <w:spacing w:line="379" w:lineRule="auto" w:before="1" w:after="0"/>
        <w:ind w:left="2426" w:right="360" w:firstLine="48"/>
        <w:jc w:val="both"/>
        <w:rPr>
          <w:i/>
          <w:sz w:val="20"/>
        </w:rPr>
      </w:pPr>
      <w:r>
        <w:rPr>
          <w:i/>
          <w:color w:val="231F20"/>
          <w:sz w:val="20"/>
        </w:rPr>
        <w:t>Devoluções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recursos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convênio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inexecução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plano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trabalho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conﬁguram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ofensas claras ao Princípio da Eﬁciência, posto que obstada a melhor utilização dos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w w:val="95"/>
          <w:sz w:val="20"/>
        </w:rPr>
        <w:t>recursos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públicos,</w:t>
      </w:r>
      <w:r>
        <w:rPr>
          <w:i/>
          <w:color w:val="231F20"/>
          <w:spacing w:val="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sem</w:t>
      </w:r>
      <w:r>
        <w:rPr>
          <w:i/>
          <w:color w:val="231F20"/>
          <w:spacing w:val="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desperdícios,</w:t>
      </w:r>
      <w:r>
        <w:rPr>
          <w:i/>
          <w:color w:val="231F20"/>
          <w:spacing w:val="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bem</w:t>
      </w:r>
      <w:r>
        <w:rPr>
          <w:i/>
          <w:color w:val="231F20"/>
          <w:spacing w:val="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como</w:t>
      </w:r>
      <w:r>
        <w:rPr>
          <w:i/>
          <w:color w:val="231F20"/>
          <w:spacing w:val="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garantia</w:t>
      </w:r>
      <w:r>
        <w:rPr>
          <w:i/>
          <w:color w:val="231F20"/>
          <w:spacing w:val="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da</w:t>
      </w:r>
      <w:r>
        <w:rPr>
          <w:i/>
          <w:color w:val="231F20"/>
          <w:spacing w:val="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maior</w:t>
      </w:r>
      <w:r>
        <w:rPr>
          <w:i/>
          <w:color w:val="231F20"/>
          <w:spacing w:val="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rentabilidade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social.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379" w:lineRule="auto"/>
        <w:ind w:left="2426" w:right="361"/>
        <w:jc w:val="both"/>
      </w:pPr>
      <w:r>
        <w:rPr>
          <w:color w:val="231F20"/>
        </w:rPr>
        <w:t>(Prestação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Contas.</w:t>
      </w:r>
      <w:r>
        <w:rPr>
          <w:color w:val="231F20"/>
          <w:spacing w:val="1"/>
        </w:rPr>
        <w:t> </w:t>
      </w:r>
      <w:r>
        <w:rPr>
          <w:color w:val="231F20"/>
        </w:rPr>
        <w:t>Processo</w:t>
      </w:r>
      <w:r>
        <w:rPr>
          <w:color w:val="231F20"/>
          <w:spacing w:val="1"/>
        </w:rPr>
        <w:t> </w:t>
      </w:r>
      <w:r>
        <w:rPr>
          <w:color w:val="203E93"/>
          <w:u w:val="single" w:color="203E93"/>
        </w:rPr>
        <w:t>TC/022599/2019–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Relator: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Cons.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Subst.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Jaylson</w:t>
      </w:r>
      <w:r>
        <w:rPr>
          <w:color w:val="203E93"/>
          <w:spacing w:val="1"/>
        </w:rPr>
        <w:t> </w:t>
      </w:r>
      <w:r>
        <w:rPr>
          <w:color w:val="203E93"/>
          <w:spacing w:val="-1"/>
          <w:u w:val="single" w:color="203E93"/>
        </w:rPr>
        <w:t>Fabianh</w:t>
      </w:r>
      <w:r>
        <w:rPr>
          <w:color w:val="203E93"/>
          <w:spacing w:val="-9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Lopes</w:t>
      </w:r>
      <w:r>
        <w:rPr>
          <w:color w:val="203E93"/>
          <w:spacing w:val="-8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Campelo.</w:t>
      </w:r>
      <w:r>
        <w:rPr>
          <w:color w:val="203E93"/>
          <w:spacing w:val="-9"/>
          <w:u w:val="single" w:color="203E93"/>
        </w:rPr>
        <w:t> </w:t>
      </w:r>
      <w:r>
        <w:rPr>
          <w:color w:val="203E93"/>
          <w:u w:val="single" w:color="203E93"/>
        </w:rPr>
        <w:t>Plenário.</w:t>
      </w:r>
      <w:r>
        <w:rPr>
          <w:color w:val="203E93"/>
          <w:spacing w:val="-8"/>
          <w:u w:val="single" w:color="203E93"/>
        </w:rPr>
        <w:t> </w:t>
      </w:r>
      <w:r>
        <w:rPr>
          <w:color w:val="203E93"/>
          <w:u w:val="single" w:color="203E93"/>
        </w:rPr>
        <w:t>Decisão</w:t>
      </w:r>
      <w:r>
        <w:rPr>
          <w:color w:val="203E93"/>
          <w:spacing w:val="-8"/>
          <w:u w:val="single" w:color="203E93"/>
        </w:rPr>
        <w:t> </w:t>
      </w:r>
      <w:r>
        <w:rPr>
          <w:color w:val="203E93"/>
          <w:u w:val="single" w:color="203E93"/>
        </w:rPr>
        <w:t>Unânime.</w:t>
      </w:r>
      <w:r>
        <w:rPr>
          <w:color w:val="203E93"/>
          <w:spacing w:val="-16"/>
        </w:rPr>
        <w:t> </w:t>
      </w:r>
      <w:r>
        <w:rPr>
          <w:color w:val="203E93"/>
          <w:u w:val="single" w:color="203E93"/>
        </w:rPr>
        <w:t>Acórdão</w:t>
      </w:r>
      <w:r>
        <w:rPr>
          <w:color w:val="203E93"/>
          <w:spacing w:val="-8"/>
          <w:u w:val="single" w:color="203E93"/>
        </w:rPr>
        <w:t> </w:t>
      </w:r>
      <w:r>
        <w:rPr>
          <w:color w:val="203E93"/>
          <w:u w:val="single" w:color="203E93"/>
        </w:rPr>
        <w:t>nº</w:t>
      </w:r>
      <w:r>
        <w:rPr>
          <w:color w:val="203E93"/>
          <w:spacing w:val="-9"/>
          <w:u w:val="single" w:color="203E93"/>
        </w:rPr>
        <w:t> </w:t>
      </w:r>
      <w:r>
        <w:rPr>
          <w:color w:val="203E93"/>
          <w:u w:val="single" w:color="203E93"/>
        </w:rPr>
        <w:t>625/2021</w:t>
      </w:r>
      <w:r>
        <w:rPr>
          <w:color w:val="203E93"/>
          <w:spacing w:val="-8"/>
          <w:u w:val="single" w:color="203E93"/>
        </w:rPr>
        <w:t> </w:t>
      </w:r>
      <w:r>
        <w:rPr>
          <w:color w:val="203E93"/>
          <w:u w:val="single" w:color="203E93"/>
        </w:rPr>
        <w:t>publicado</w:t>
      </w:r>
      <w:r>
        <w:rPr>
          <w:color w:val="203E93"/>
          <w:spacing w:val="-9"/>
          <w:u w:val="single" w:color="203E93"/>
        </w:rPr>
        <w:t> </w:t>
      </w:r>
      <w:r>
        <w:rPr>
          <w:color w:val="203E93"/>
          <w:u w:val="single" w:color="203E93"/>
        </w:rPr>
        <w:t>no</w:t>
      </w:r>
      <w:r>
        <w:rPr>
          <w:color w:val="203E93"/>
          <w:spacing w:val="-53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142/2021).</w:t>
      </w:r>
    </w:p>
    <w:p>
      <w:pPr>
        <w:spacing w:after="0" w:line="379" w:lineRule="auto"/>
        <w:jc w:val="both"/>
        <w:sectPr>
          <w:headerReference w:type="default" r:id="rId55"/>
          <w:footerReference w:type="default" r:id="rId56"/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4"/>
        <w:ind w:right="629"/>
        <w:jc w:val="right"/>
      </w:pPr>
      <w:r>
        <w:rPr/>
        <w:pict>
          <v:shape style="position:absolute;margin-left:545.705627pt;margin-top:11.654935pt;width:6.15pt;height:20.5pt;mso-position-horizontal-relative:page;mso-position-vertical-relative:paragraph;z-index:15734272" coordorigin="10914,233" coordsize="123,410" path="m11026,233l10924,233,10914,237,10914,639,10924,643,10937,643,11026,643,11036,639,11036,237,11026,233xe" filled="true" fillcolor="#008343" stroked="false">
            <v:path arrowok="t"/>
            <v:fill type="solid"/>
            <w10:wrap type="none"/>
          </v:shape>
        </w:pict>
      </w:r>
      <w:r>
        <w:rPr>
          <w:color w:val="231F20"/>
        </w:rPr>
        <w:t>DESPESAS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11"/>
        <w:rPr>
          <w:b/>
          <w:i w:val="0"/>
          <w:sz w:val="22"/>
        </w:rPr>
      </w:pPr>
    </w:p>
    <w:p>
      <w:pPr>
        <w:pStyle w:val="Heading3"/>
        <w:spacing w:line="300" w:lineRule="auto" w:before="0"/>
        <w:ind w:left="601"/>
      </w:pPr>
      <w:r>
        <w:rPr>
          <w:rFonts w:ascii="Arial" w:hAnsi="Arial"/>
          <w:b/>
          <w:color w:val="1D255E"/>
        </w:rPr>
        <w:t>DESPESA. </w:t>
      </w:r>
      <w:r>
        <w:rPr>
          <w:color w:val="1D255E"/>
        </w:rPr>
        <w:t>Realização de despesas sem cobertas contratual. Irregularidades na Formalização do Termo de</w:t>
      </w:r>
      <w:r>
        <w:rPr>
          <w:color w:val="1D255E"/>
          <w:spacing w:val="-53"/>
        </w:rPr>
        <w:t> </w:t>
      </w:r>
      <w:r>
        <w:rPr>
          <w:color w:val="1D255E"/>
        </w:rPr>
        <w:t>Fomento.</w:t>
      </w:r>
      <w:r>
        <w:rPr>
          <w:color w:val="1D255E"/>
          <w:spacing w:val="-7"/>
        </w:rPr>
        <w:t> </w:t>
      </w:r>
      <w:r>
        <w:rPr>
          <w:color w:val="1D255E"/>
        </w:rPr>
        <w:t>Plano</w:t>
      </w:r>
      <w:r>
        <w:rPr>
          <w:color w:val="1D255E"/>
          <w:spacing w:val="-7"/>
        </w:rPr>
        <w:t> </w:t>
      </w:r>
      <w:r>
        <w:rPr>
          <w:color w:val="1D255E"/>
        </w:rPr>
        <w:t>de</w:t>
      </w:r>
      <w:r>
        <w:rPr>
          <w:color w:val="1D255E"/>
          <w:spacing w:val="-9"/>
        </w:rPr>
        <w:t> </w:t>
      </w:r>
      <w:r>
        <w:rPr>
          <w:color w:val="1D255E"/>
        </w:rPr>
        <w:t>Trabalho</w:t>
      </w:r>
      <w:r>
        <w:rPr>
          <w:color w:val="1D255E"/>
          <w:spacing w:val="-7"/>
        </w:rPr>
        <w:t> </w:t>
      </w:r>
      <w:r>
        <w:rPr>
          <w:color w:val="1D255E"/>
        </w:rPr>
        <w:t>apresentado</w:t>
      </w:r>
      <w:r>
        <w:rPr>
          <w:color w:val="1D255E"/>
          <w:spacing w:val="-7"/>
        </w:rPr>
        <w:t> </w:t>
      </w:r>
      <w:r>
        <w:rPr>
          <w:color w:val="1D255E"/>
        </w:rPr>
        <w:t>pela</w:t>
      </w:r>
      <w:r>
        <w:rPr>
          <w:color w:val="1D255E"/>
          <w:spacing w:val="-6"/>
        </w:rPr>
        <w:t> </w:t>
      </w:r>
      <w:r>
        <w:rPr>
          <w:color w:val="1D255E"/>
        </w:rPr>
        <w:t>entidade</w:t>
      </w:r>
      <w:r>
        <w:rPr>
          <w:color w:val="1D255E"/>
          <w:spacing w:val="-7"/>
        </w:rPr>
        <w:t> </w:t>
      </w:r>
      <w:r>
        <w:rPr>
          <w:color w:val="1D255E"/>
        </w:rPr>
        <w:t>sem</w:t>
      </w:r>
      <w:r>
        <w:rPr>
          <w:color w:val="1D255E"/>
          <w:spacing w:val="-7"/>
        </w:rPr>
        <w:t> </w:t>
      </w:r>
      <w:r>
        <w:rPr>
          <w:color w:val="1D255E"/>
        </w:rPr>
        <w:t>observância</w:t>
      </w:r>
      <w:r>
        <w:rPr>
          <w:color w:val="1D255E"/>
          <w:spacing w:val="-6"/>
        </w:rPr>
        <w:t> </w:t>
      </w:r>
      <w:r>
        <w:rPr>
          <w:color w:val="1D255E"/>
        </w:rPr>
        <w:t>aos</w:t>
      </w:r>
      <w:r>
        <w:rPr>
          <w:color w:val="1D255E"/>
          <w:spacing w:val="-7"/>
        </w:rPr>
        <w:t> </w:t>
      </w:r>
      <w:r>
        <w:rPr>
          <w:color w:val="1D255E"/>
        </w:rPr>
        <w:t>critérios</w:t>
      </w:r>
      <w:r>
        <w:rPr>
          <w:color w:val="1D255E"/>
          <w:spacing w:val="-7"/>
        </w:rPr>
        <w:t> </w:t>
      </w:r>
      <w:r>
        <w:rPr>
          <w:color w:val="1D255E"/>
        </w:rPr>
        <w:t>deﬁnidos</w:t>
      </w:r>
      <w:r>
        <w:rPr>
          <w:color w:val="1D255E"/>
          <w:spacing w:val="-6"/>
        </w:rPr>
        <w:t> </w:t>
      </w:r>
      <w:r>
        <w:rPr>
          <w:color w:val="1D255E"/>
        </w:rPr>
        <w:t>em</w:t>
      </w:r>
      <w:r>
        <w:rPr>
          <w:color w:val="1D255E"/>
          <w:spacing w:val="-7"/>
        </w:rPr>
        <w:t> </w:t>
      </w:r>
      <w:r>
        <w:rPr>
          <w:color w:val="1D255E"/>
        </w:rPr>
        <w:t>lei</w:t>
      </w:r>
      <w:r>
        <w:rPr>
          <w:color w:val="1D255E"/>
          <w:spacing w:val="-7"/>
        </w:rPr>
        <w:t> </w:t>
      </w:r>
      <w:r>
        <w:rPr>
          <w:color w:val="1D255E"/>
        </w:rPr>
        <w:t>como:</w:t>
      </w:r>
      <w:r>
        <w:rPr>
          <w:color w:val="1D255E"/>
          <w:spacing w:val="-53"/>
        </w:rPr>
        <w:t> </w:t>
      </w:r>
      <w:r>
        <w:rPr>
          <w:color w:val="1D255E"/>
        </w:rPr>
        <w:t>deﬁnição</w:t>
      </w:r>
      <w:r>
        <w:rPr>
          <w:color w:val="1D255E"/>
          <w:spacing w:val="-10"/>
        </w:rPr>
        <w:t> </w:t>
      </w:r>
      <w:r>
        <w:rPr>
          <w:color w:val="1D255E"/>
        </w:rPr>
        <w:t>dos</w:t>
      </w:r>
      <w:r>
        <w:rPr>
          <w:color w:val="1D255E"/>
          <w:spacing w:val="-9"/>
        </w:rPr>
        <w:t> </w:t>
      </w:r>
      <w:r>
        <w:rPr>
          <w:color w:val="1D255E"/>
        </w:rPr>
        <w:t>indicadores,</w:t>
      </w:r>
      <w:r>
        <w:rPr>
          <w:color w:val="1D255E"/>
          <w:spacing w:val="-9"/>
        </w:rPr>
        <w:t> </w:t>
      </w:r>
      <w:r>
        <w:rPr>
          <w:color w:val="1D255E"/>
        </w:rPr>
        <w:t>documentos</w:t>
      </w:r>
      <w:r>
        <w:rPr>
          <w:color w:val="1D255E"/>
          <w:spacing w:val="-9"/>
        </w:rPr>
        <w:t> </w:t>
      </w:r>
      <w:r>
        <w:rPr>
          <w:color w:val="1D255E"/>
        </w:rPr>
        <w:t>e</w:t>
      </w:r>
      <w:r>
        <w:rPr>
          <w:color w:val="1D255E"/>
          <w:spacing w:val="-9"/>
        </w:rPr>
        <w:t> </w:t>
      </w:r>
      <w:r>
        <w:rPr>
          <w:color w:val="1D255E"/>
        </w:rPr>
        <w:t>outros</w:t>
      </w:r>
      <w:r>
        <w:rPr>
          <w:color w:val="1D255E"/>
          <w:spacing w:val="-9"/>
        </w:rPr>
        <w:t> </w:t>
      </w:r>
      <w:r>
        <w:rPr>
          <w:color w:val="1D255E"/>
        </w:rPr>
        <w:t>meios</w:t>
      </w:r>
      <w:r>
        <w:rPr>
          <w:color w:val="1D255E"/>
          <w:spacing w:val="-9"/>
        </w:rPr>
        <w:t> </w:t>
      </w:r>
      <w:r>
        <w:rPr>
          <w:color w:val="1D255E"/>
        </w:rPr>
        <w:t>a</w:t>
      </w:r>
      <w:r>
        <w:rPr>
          <w:color w:val="1D255E"/>
          <w:spacing w:val="-9"/>
        </w:rPr>
        <w:t> </w:t>
      </w:r>
      <w:r>
        <w:rPr>
          <w:color w:val="1D255E"/>
        </w:rPr>
        <w:t>serem</w:t>
      </w:r>
      <w:r>
        <w:rPr>
          <w:color w:val="1D255E"/>
          <w:spacing w:val="-9"/>
        </w:rPr>
        <w:t> </w:t>
      </w:r>
      <w:r>
        <w:rPr>
          <w:color w:val="1D255E"/>
        </w:rPr>
        <w:t>utilizados</w:t>
      </w:r>
      <w:r>
        <w:rPr>
          <w:color w:val="1D255E"/>
          <w:spacing w:val="-10"/>
        </w:rPr>
        <w:t> </w:t>
      </w:r>
      <w:r>
        <w:rPr>
          <w:color w:val="1D255E"/>
        </w:rPr>
        <w:t>para</w:t>
      </w:r>
      <w:r>
        <w:rPr>
          <w:color w:val="1D255E"/>
          <w:spacing w:val="-9"/>
        </w:rPr>
        <w:t> </w:t>
      </w:r>
      <w:r>
        <w:rPr>
          <w:color w:val="1D255E"/>
        </w:rPr>
        <w:t>a</w:t>
      </w:r>
      <w:r>
        <w:rPr>
          <w:color w:val="1D255E"/>
          <w:spacing w:val="-9"/>
        </w:rPr>
        <w:t> </w:t>
      </w:r>
      <w:r>
        <w:rPr>
          <w:color w:val="1D255E"/>
        </w:rPr>
        <w:t>aferição</w:t>
      </w:r>
      <w:r>
        <w:rPr>
          <w:color w:val="1D255E"/>
          <w:spacing w:val="-9"/>
        </w:rPr>
        <w:t> </w:t>
      </w:r>
      <w:r>
        <w:rPr>
          <w:color w:val="1D255E"/>
        </w:rPr>
        <w:t>do</w:t>
      </w:r>
      <w:r>
        <w:rPr>
          <w:color w:val="1D255E"/>
          <w:spacing w:val="-9"/>
        </w:rPr>
        <w:t> </w:t>
      </w:r>
      <w:r>
        <w:rPr>
          <w:color w:val="1D255E"/>
        </w:rPr>
        <w:t>cumprimento</w:t>
      </w:r>
      <w:r>
        <w:rPr>
          <w:color w:val="1D255E"/>
          <w:spacing w:val="-9"/>
        </w:rPr>
        <w:t> </w:t>
      </w:r>
      <w:r>
        <w:rPr>
          <w:color w:val="1D255E"/>
        </w:rPr>
        <w:t>das</w:t>
      </w:r>
      <w:r>
        <w:rPr>
          <w:color w:val="1D255E"/>
          <w:spacing w:val="-53"/>
        </w:rPr>
        <w:t> </w:t>
      </w:r>
      <w:r>
        <w:rPr>
          <w:color w:val="1D255E"/>
          <w:w w:val="95"/>
        </w:rPr>
        <w:t>metas,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previsão</w:t>
      </w:r>
      <w:r>
        <w:rPr>
          <w:color w:val="1D255E"/>
          <w:spacing w:val="12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receitas</w:t>
      </w:r>
      <w:r>
        <w:rPr>
          <w:color w:val="1D255E"/>
          <w:spacing w:val="13"/>
          <w:w w:val="95"/>
        </w:rPr>
        <w:t> </w:t>
      </w:r>
      <w:r>
        <w:rPr>
          <w:color w:val="1D255E"/>
          <w:w w:val="95"/>
        </w:rPr>
        <w:t>e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estimativa</w:t>
      </w:r>
      <w:r>
        <w:rPr>
          <w:color w:val="1D255E"/>
          <w:spacing w:val="13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despesas</w:t>
      </w:r>
      <w:r>
        <w:rPr>
          <w:color w:val="1D255E"/>
          <w:spacing w:val="13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serem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realizadas</w:t>
      </w:r>
      <w:r>
        <w:rPr>
          <w:color w:val="1D255E"/>
          <w:spacing w:val="12"/>
          <w:w w:val="95"/>
        </w:rPr>
        <w:t> </w:t>
      </w:r>
      <w:r>
        <w:rPr>
          <w:color w:val="1D255E"/>
          <w:w w:val="95"/>
        </w:rPr>
        <w:t>na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execução</w:t>
      </w:r>
      <w:r>
        <w:rPr>
          <w:color w:val="1D255E"/>
          <w:spacing w:val="13"/>
          <w:w w:val="95"/>
        </w:rPr>
        <w:t> </w:t>
      </w:r>
      <w:r>
        <w:rPr>
          <w:color w:val="1D255E"/>
          <w:w w:val="95"/>
        </w:rPr>
        <w:t>das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ações,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incluindo</w:t>
      </w:r>
      <w:r>
        <w:rPr>
          <w:color w:val="1D255E"/>
          <w:spacing w:val="-50"/>
          <w:w w:val="95"/>
        </w:rPr>
        <w:t> </w:t>
      </w:r>
      <w:r>
        <w:rPr>
          <w:color w:val="1D255E"/>
          <w:w w:val="95"/>
        </w:rPr>
        <w:t>os encargos sociais e trabalhistas e a discriminação dos custos indiretos necessários à execução do objeto e as</w:t>
      </w:r>
      <w:r>
        <w:rPr>
          <w:color w:val="1D255E"/>
          <w:spacing w:val="1"/>
          <w:w w:val="95"/>
        </w:rPr>
        <w:t> </w:t>
      </w:r>
      <w:r>
        <w:rPr>
          <w:color w:val="1D255E"/>
        </w:rPr>
        <w:t>ações</w:t>
      </w:r>
      <w:r>
        <w:rPr>
          <w:color w:val="1D255E"/>
          <w:spacing w:val="-23"/>
        </w:rPr>
        <w:t> </w:t>
      </w:r>
      <w:r>
        <w:rPr>
          <w:color w:val="1D255E"/>
        </w:rPr>
        <w:t>que</w:t>
      </w:r>
      <w:r>
        <w:rPr>
          <w:color w:val="1D255E"/>
          <w:spacing w:val="-24"/>
        </w:rPr>
        <w:t> </w:t>
      </w:r>
      <w:r>
        <w:rPr>
          <w:color w:val="1D255E"/>
        </w:rPr>
        <w:t>demandarão</w:t>
      </w:r>
      <w:r>
        <w:rPr>
          <w:color w:val="1D255E"/>
          <w:spacing w:val="-22"/>
        </w:rPr>
        <w:t> </w:t>
      </w:r>
      <w:r>
        <w:rPr>
          <w:color w:val="1D255E"/>
        </w:rPr>
        <w:t>pagamento</w:t>
      </w:r>
      <w:r>
        <w:rPr>
          <w:color w:val="1D255E"/>
          <w:spacing w:val="-23"/>
        </w:rPr>
        <w:t> </w:t>
      </w:r>
      <w:r>
        <w:rPr>
          <w:color w:val="1D255E"/>
        </w:rPr>
        <w:t>em</w:t>
      </w:r>
      <w:r>
        <w:rPr>
          <w:color w:val="1D255E"/>
          <w:spacing w:val="-23"/>
        </w:rPr>
        <w:t> </w:t>
      </w:r>
      <w:r>
        <w:rPr>
          <w:color w:val="1D255E"/>
        </w:rPr>
        <w:t>espécie,</w:t>
      </w:r>
      <w:r>
        <w:rPr>
          <w:color w:val="1D255E"/>
          <w:spacing w:val="-23"/>
        </w:rPr>
        <w:t> </w:t>
      </w:r>
      <w:r>
        <w:rPr>
          <w:color w:val="1D255E"/>
        </w:rPr>
        <w:t>quando</w:t>
      </w:r>
      <w:r>
        <w:rPr>
          <w:color w:val="1D255E"/>
          <w:spacing w:val="-23"/>
        </w:rPr>
        <w:t> </w:t>
      </w:r>
      <w:r>
        <w:rPr>
          <w:color w:val="1D255E"/>
        </w:rPr>
        <w:t>for</w:t>
      </w:r>
      <w:r>
        <w:rPr>
          <w:color w:val="1D255E"/>
          <w:spacing w:val="-23"/>
        </w:rPr>
        <w:t> </w:t>
      </w:r>
      <w:r>
        <w:rPr>
          <w:color w:val="1D255E"/>
        </w:rPr>
        <w:t>o</w:t>
      </w:r>
      <w:r>
        <w:rPr>
          <w:color w:val="1D255E"/>
          <w:spacing w:val="-23"/>
        </w:rPr>
        <w:t> </w:t>
      </w:r>
      <w:r>
        <w:rPr>
          <w:color w:val="1D255E"/>
        </w:rPr>
        <w:t>caso.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line="379" w:lineRule="auto" w:before="188"/>
        <w:ind w:left="2763" w:right="360"/>
        <w:jc w:val="both"/>
      </w:pPr>
      <w:r>
        <w:rPr>
          <w:color w:val="231F20"/>
        </w:rPr>
        <w:t>PRESTAÇÕES DE CONTAS. DESPESAS DESCUMPRINDO A LEI Nº 8.666/93.</w:t>
      </w:r>
      <w:r>
        <w:rPr>
          <w:color w:val="231F20"/>
          <w:spacing w:val="1"/>
        </w:rPr>
        <w:t> </w:t>
      </w:r>
      <w:r>
        <w:rPr>
          <w:color w:val="231F20"/>
        </w:rPr>
        <w:t>FALHAS</w:t>
      </w:r>
      <w:r>
        <w:rPr>
          <w:color w:val="231F20"/>
          <w:spacing w:val="-24"/>
        </w:rPr>
        <w:t> </w:t>
      </w:r>
      <w:r>
        <w:rPr>
          <w:color w:val="231F20"/>
        </w:rPr>
        <w:t>EM</w:t>
      </w:r>
      <w:r>
        <w:rPr>
          <w:color w:val="231F20"/>
          <w:spacing w:val="-23"/>
        </w:rPr>
        <w:t> </w:t>
      </w:r>
      <w:r>
        <w:rPr>
          <w:color w:val="231F20"/>
        </w:rPr>
        <w:t>TRANSPORTE</w:t>
      </w:r>
      <w:r>
        <w:rPr>
          <w:color w:val="231F20"/>
          <w:spacing w:val="-23"/>
        </w:rPr>
        <w:t> </w:t>
      </w:r>
      <w:r>
        <w:rPr>
          <w:color w:val="231F20"/>
        </w:rPr>
        <w:t>ESCOLAR.</w:t>
      </w:r>
    </w:p>
    <w:p>
      <w:pPr>
        <w:pStyle w:val="ListParagraph"/>
        <w:numPr>
          <w:ilvl w:val="1"/>
          <w:numId w:val="1"/>
        </w:numPr>
        <w:tabs>
          <w:tab w:pos="2984" w:val="left" w:leader="none"/>
        </w:tabs>
        <w:spacing w:line="379" w:lineRule="auto" w:before="0" w:after="0"/>
        <w:ind w:left="2763" w:right="360" w:firstLine="0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Realização de despesas sem cobertas contratual (art. 60, parágrafo único de Lei nº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z w:val="20"/>
        </w:rPr>
        <w:t>8.666/1993). Suspensa a realização de uma licitação por ordem judicial, a lesão ao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interesse público pode ser evitada por meio de contratação emergencial. Contudo,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w w:val="95"/>
          <w:sz w:val="20"/>
        </w:rPr>
        <w:t>não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houve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comprovação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procedimento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administrativo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para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contratação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direta.</w:t>
      </w:r>
    </w:p>
    <w:p>
      <w:pPr>
        <w:pStyle w:val="ListParagraph"/>
        <w:numPr>
          <w:ilvl w:val="1"/>
          <w:numId w:val="1"/>
        </w:numPr>
        <w:tabs>
          <w:tab w:pos="3181" w:val="left" w:leader="none"/>
        </w:tabs>
        <w:spacing w:line="379" w:lineRule="auto" w:before="0" w:after="0"/>
        <w:ind w:left="2762" w:right="360" w:firstLine="117"/>
        <w:jc w:val="both"/>
        <w:rPr>
          <w:i/>
          <w:sz w:val="20"/>
        </w:rPr>
      </w:pPr>
      <w:r>
        <w:rPr>
          <w:i/>
          <w:color w:val="231F20"/>
          <w:sz w:val="20"/>
        </w:rPr>
        <w:t>Irregularidades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Formalização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Termo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Fomento,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considerando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descumprimento ao art. 22 da Lei nº 13.019/14 e art. 30 do Decreto nº 16.802/2017,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visto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que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Plano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Trabalho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apresentado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pela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entidade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foi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aprovado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sem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obedecer</w:t>
      </w:r>
      <w:r>
        <w:rPr>
          <w:i/>
          <w:color w:val="231F20"/>
          <w:spacing w:val="-54"/>
          <w:sz w:val="20"/>
        </w:rPr>
        <w:t> </w:t>
      </w:r>
      <w:r>
        <w:rPr>
          <w:i/>
          <w:color w:val="231F20"/>
          <w:sz w:val="20"/>
        </w:rPr>
        <w:t>aos critérios deﬁnidos pelos artigos citados, tais como: deﬁnição dos indicadores,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documentos e outros meios a serem utilizados para a aferição do cumprimento das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metas, a previsão de receitas e a estimativa de despesas a serem realizadas na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execução das ações, incluindo os encargos sociais e trabalhistas e a discriminação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dos custos indiretos necessários à execução do objeto e as ações que demandarão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pagamento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em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espécie,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quando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caso.</w:t>
      </w:r>
    </w:p>
    <w:p>
      <w:pPr>
        <w:pStyle w:val="ListParagraph"/>
        <w:numPr>
          <w:ilvl w:val="1"/>
          <w:numId w:val="1"/>
        </w:numPr>
        <w:tabs>
          <w:tab w:pos="3039" w:val="left" w:leader="none"/>
        </w:tabs>
        <w:spacing w:line="379" w:lineRule="auto" w:before="0" w:after="0"/>
        <w:ind w:left="2762" w:right="361" w:firstLine="48"/>
        <w:jc w:val="left"/>
        <w:rPr>
          <w:i/>
          <w:sz w:val="20"/>
        </w:rPr>
      </w:pPr>
      <w:r>
        <w:rPr>
          <w:i/>
          <w:color w:val="231F20"/>
          <w:sz w:val="20"/>
        </w:rPr>
        <w:t>Utilização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veículos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inadequados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para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transporte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alunos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(art.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136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139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Código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Trânsito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Brasileiro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–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Lei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nº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9.503/1997).</w:t>
      </w:r>
    </w:p>
    <w:p>
      <w:pPr>
        <w:pStyle w:val="BodyText"/>
        <w:spacing w:line="379" w:lineRule="auto"/>
        <w:ind w:left="2762" w:right="361"/>
        <w:jc w:val="both"/>
      </w:pPr>
      <w:r>
        <w:rPr>
          <w:color w:val="231F20"/>
        </w:rPr>
        <w:t>(Prestação de Contas. Processo </w:t>
      </w:r>
      <w:r>
        <w:rPr>
          <w:color w:val="203E93"/>
          <w:u w:val="single" w:color="203E93"/>
        </w:rPr>
        <w:t>TC/007720/2018. – Relator: Cons. Subst. Delano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Carneiro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da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Cunha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Câmara.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Segunda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Câmara.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Decisão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Unânime.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Acórdão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nº</w:t>
      </w:r>
      <w:r>
        <w:rPr>
          <w:color w:val="203E93"/>
          <w:spacing w:val="-53"/>
        </w:rPr>
        <w:t> </w:t>
      </w:r>
      <w:r>
        <w:rPr>
          <w:color w:val="203E93"/>
          <w:u w:val="single" w:color="203E93"/>
        </w:rPr>
        <w:t>412/2021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publicado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no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141/2021)</w:t>
      </w:r>
    </w:p>
    <w:p>
      <w:pPr>
        <w:spacing w:after="0" w:line="379" w:lineRule="auto"/>
        <w:jc w:val="both"/>
        <w:sectPr>
          <w:headerReference w:type="default" r:id="rId57"/>
          <w:footerReference w:type="default" r:id="rId58"/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4"/>
        <w:ind w:right="629"/>
        <w:jc w:val="right"/>
      </w:pPr>
      <w:r>
        <w:rPr/>
        <w:pict>
          <v:shape style="position:absolute;margin-left:545.705627pt;margin-top:11.654935pt;width:6.15pt;height:20.5pt;mso-position-horizontal-relative:page;mso-position-vertical-relative:paragraph;z-index:15734784" coordorigin="10914,233" coordsize="123,410" path="m11026,233l10924,233,10914,237,10914,639,10924,643,10937,643,11026,643,11036,639,11036,237,11026,233xe" filled="true" fillcolor="#008343" stroked="false">
            <v:path arrowok="t"/>
            <v:fill type="solid"/>
            <w10:wrap type="none"/>
          </v:shape>
        </w:pict>
      </w:r>
      <w:r>
        <w:rPr>
          <w:color w:val="231F20"/>
        </w:rPr>
        <w:t>LICITAÇÃO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4"/>
        <w:rPr>
          <w:b/>
          <w:i w:val="0"/>
          <w:sz w:val="19"/>
        </w:rPr>
      </w:pPr>
    </w:p>
    <w:p>
      <w:pPr>
        <w:pStyle w:val="Heading3"/>
        <w:spacing w:line="254" w:lineRule="auto"/>
        <w:ind w:left="601"/>
      </w:pPr>
      <w:r>
        <w:rPr>
          <w:rFonts w:ascii="Arial" w:hAnsi="Arial"/>
          <w:b/>
          <w:color w:val="1D255E"/>
        </w:rPr>
        <w:t>LICITAÇÃO.</w:t>
      </w:r>
      <w:r>
        <w:rPr>
          <w:rFonts w:ascii="Arial" w:hAnsi="Arial"/>
          <w:b/>
          <w:color w:val="1D255E"/>
          <w:spacing w:val="-14"/>
        </w:rPr>
        <w:t> </w:t>
      </w:r>
      <w:r>
        <w:rPr>
          <w:color w:val="1D255E"/>
        </w:rPr>
        <w:t>Licitação.</w:t>
      </w:r>
      <w:r>
        <w:rPr>
          <w:color w:val="1D255E"/>
          <w:spacing w:val="-14"/>
        </w:rPr>
        <w:t> </w:t>
      </w:r>
      <w:r>
        <w:rPr>
          <w:color w:val="1D255E"/>
        </w:rPr>
        <w:t>O</w:t>
      </w:r>
      <w:r>
        <w:rPr>
          <w:color w:val="1D255E"/>
          <w:spacing w:val="-14"/>
        </w:rPr>
        <w:t> </w:t>
      </w:r>
      <w:r>
        <w:rPr>
          <w:color w:val="1D255E"/>
        </w:rPr>
        <w:t>rol</w:t>
      </w:r>
      <w:r>
        <w:rPr>
          <w:color w:val="1D255E"/>
          <w:spacing w:val="-13"/>
        </w:rPr>
        <w:t> </w:t>
      </w:r>
      <w:r>
        <w:rPr>
          <w:color w:val="1D255E"/>
        </w:rPr>
        <w:t>de</w:t>
      </w:r>
      <w:r>
        <w:rPr>
          <w:color w:val="1D255E"/>
          <w:spacing w:val="-14"/>
        </w:rPr>
        <w:t> </w:t>
      </w:r>
      <w:r>
        <w:rPr>
          <w:color w:val="1D255E"/>
        </w:rPr>
        <w:t>documentos</w:t>
      </w:r>
      <w:r>
        <w:rPr>
          <w:color w:val="1D255E"/>
          <w:spacing w:val="-14"/>
        </w:rPr>
        <w:t> </w:t>
      </w:r>
      <w:r>
        <w:rPr>
          <w:color w:val="1D255E"/>
        </w:rPr>
        <w:t>exigidos</w:t>
      </w:r>
      <w:r>
        <w:rPr>
          <w:color w:val="1D255E"/>
          <w:spacing w:val="-14"/>
        </w:rPr>
        <w:t> </w:t>
      </w:r>
      <w:r>
        <w:rPr>
          <w:color w:val="1D255E"/>
        </w:rPr>
        <w:t>pelo</w:t>
      </w:r>
      <w:r>
        <w:rPr>
          <w:color w:val="1D255E"/>
          <w:spacing w:val="-13"/>
        </w:rPr>
        <w:t> </w:t>
      </w:r>
      <w:r>
        <w:rPr>
          <w:color w:val="1D255E"/>
        </w:rPr>
        <w:t>artigo</w:t>
      </w:r>
      <w:r>
        <w:rPr>
          <w:color w:val="1D255E"/>
          <w:spacing w:val="-14"/>
        </w:rPr>
        <w:t> </w:t>
      </w:r>
      <w:r>
        <w:rPr>
          <w:color w:val="1D255E"/>
        </w:rPr>
        <w:t>31</w:t>
      </w:r>
      <w:r>
        <w:rPr>
          <w:color w:val="1D255E"/>
          <w:spacing w:val="-14"/>
        </w:rPr>
        <w:t> </w:t>
      </w:r>
      <w:r>
        <w:rPr>
          <w:color w:val="1D255E"/>
        </w:rPr>
        <w:t>da</w:t>
      </w:r>
      <w:r>
        <w:rPr>
          <w:color w:val="1D255E"/>
          <w:spacing w:val="-13"/>
        </w:rPr>
        <w:t> </w:t>
      </w:r>
      <w:r>
        <w:rPr>
          <w:color w:val="1D255E"/>
        </w:rPr>
        <w:t>Lei</w:t>
      </w:r>
      <w:r>
        <w:rPr>
          <w:color w:val="1D255E"/>
          <w:spacing w:val="-14"/>
        </w:rPr>
        <w:t> </w:t>
      </w:r>
      <w:r>
        <w:rPr>
          <w:color w:val="1D255E"/>
        </w:rPr>
        <w:t>8.666/93</w:t>
      </w:r>
      <w:r>
        <w:rPr>
          <w:color w:val="1D255E"/>
          <w:spacing w:val="-14"/>
        </w:rPr>
        <w:t> </w:t>
      </w:r>
      <w:r>
        <w:rPr>
          <w:color w:val="1D255E"/>
        </w:rPr>
        <w:t>é</w:t>
      </w:r>
      <w:r>
        <w:rPr>
          <w:color w:val="1D255E"/>
          <w:spacing w:val="-14"/>
        </w:rPr>
        <w:t> </w:t>
      </w:r>
      <w:r>
        <w:rPr>
          <w:color w:val="1D255E"/>
        </w:rPr>
        <w:t>taxativo,</w:t>
      </w:r>
      <w:r>
        <w:rPr>
          <w:color w:val="1D255E"/>
          <w:spacing w:val="-13"/>
        </w:rPr>
        <w:t> </w:t>
      </w:r>
      <w:r>
        <w:rPr>
          <w:color w:val="1D255E"/>
        </w:rPr>
        <w:t>razão</w:t>
      </w:r>
      <w:r>
        <w:rPr>
          <w:color w:val="1D255E"/>
          <w:spacing w:val="-14"/>
        </w:rPr>
        <w:t> </w:t>
      </w:r>
      <w:r>
        <w:rPr>
          <w:color w:val="1D255E"/>
        </w:rPr>
        <w:t>pela</w:t>
      </w:r>
      <w:r>
        <w:rPr>
          <w:color w:val="1D255E"/>
          <w:spacing w:val="-14"/>
        </w:rPr>
        <w:t> </w:t>
      </w:r>
      <w:r>
        <w:rPr>
          <w:color w:val="1D255E"/>
        </w:rPr>
        <w:t>qual</w:t>
      </w:r>
      <w:r>
        <w:rPr>
          <w:color w:val="1D255E"/>
          <w:spacing w:val="-53"/>
        </w:rPr>
        <w:t> </w:t>
      </w:r>
      <w:r>
        <w:rPr>
          <w:color w:val="1D255E"/>
        </w:rPr>
        <w:t>qualquer</w:t>
      </w:r>
      <w:r>
        <w:rPr>
          <w:color w:val="1D255E"/>
          <w:spacing w:val="-11"/>
        </w:rPr>
        <w:t> </w:t>
      </w:r>
      <w:r>
        <w:rPr>
          <w:color w:val="1D255E"/>
        </w:rPr>
        <w:t>documentação</w:t>
      </w:r>
      <w:r>
        <w:rPr>
          <w:color w:val="1D255E"/>
          <w:spacing w:val="-10"/>
        </w:rPr>
        <w:t> </w:t>
      </w:r>
      <w:r>
        <w:rPr>
          <w:color w:val="1D255E"/>
        </w:rPr>
        <w:t>exigida</w:t>
      </w:r>
      <w:r>
        <w:rPr>
          <w:color w:val="1D255E"/>
          <w:spacing w:val="-10"/>
        </w:rPr>
        <w:t> </w:t>
      </w:r>
      <w:r>
        <w:rPr>
          <w:color w:val="1D255E"/>
        </w:rPr>
        <w:t>que</w:t>
      </w:r>
      <w:r>
        <w:rPr>
          <w:color w:val="1D255E"/>
          <w:spacing w:val="-10"/>
        </w:rPr>
        <w:t> </w:t>
      </w:r>
      <w:r>
        <w:rPr>
          <w:color w:val="1D255E"/>
        </w:rPr>
        <w:t>não</w:t>
      </w:r>
      <w:r>
        <w:rPr>
          <w:color w:val="1D255E"/>
          <w:spacing w:val="-10"/>
        </w:rPr>
        <w:t> </w:t>
      </w:r>
      <w:r>
        <w:rPr>
          <w:color w:val="1D255E"/>
        </w:rPr>
        <w:t>esteja</w:t>
      </w:r>
      <w:r>
        <w:rPr>
          <w:color w:val="1D255E"/>
          <w:spacing w:val="-10"/>
        </w:rPr>
        <w:t> </w:t>
      </w:r>
      <w:r>
        <w:rPr>
          <w:color w:val="1D255E"/>
        </w:rPr>
        <w:t>prevista</w:t>
      </w:r>
      <w:r>
        <w:rPr>
          <w:color w:val="1D255E"/>
          <w:spacing w:val="-10"/>
        </w:rPr>
        <w:t> </w:t>
      </w:r>
      <w:r>
        <w:rPr>
          <w:color w:val="1D255E"/>
        </w:rPr>
        <w:t>nas</w:t>
      </w:r>
      <w:r>
        <w:rPr>
          <w:color w:val="1D255E"/>
          <w:spacing w:val="-10"/>
        </w:rPr>
        <w:t> </w:t>
      </w:r>
      <w:r>
        <w:rPr>
          <w:color w:val="1D255E"/>
        </w:rPr>
        <w:t>elencadas</w:t>
      </w:r>
      <w:r>
        <w:rPr>
          <w:color w:val="1D255E"/>
          <w:spacing w:val="-11"/>
        </w:rPr>
        <w:t> </w:t>
      </w:r>
      <w:r>
        <w:rPr>
          <w:color w:val="1D255E"/>
        </w:rPr>
        <w:t>no</w:t>
      </w:r>
      <w:r>
        <w:rPr>
          <w:color w:val="1D255E"/>
          <w:spacing w:val="-10"/>
        </w:rPr>
        <w:t> </w:t>
      </w:r>
      <w:r>
        <w:rPr>
          <w:color w:val="1D255E"/>
        </w:rPr>
        <w:t>referido</w:t>
      </w:r>
      <w:r>
        <w:rPr>
          <w:color w:val="1D255E"/>
          <w:spacing w:val="-10"/>
        </w:rPr>
        <w:t> </w:t>
      </w:r>
      <w:r>
        <w:rPr>
          <w:color w:val="1D255E"/>
        </w:rPr>
        <w:t>artigo,</w:t>
      </w:r>
      <w:r>
        <w:rPr>
          <w:color w:val="1D255E"/>
          <w:spacing w:val="-10"/>
        </w:rPr>
        <w:t> </w:t>
      </w:r>
      <w:r>
        <w:rPr>
          <w:color w:val="1D255E"/>
        </w:rPr>
        <w:t>além</w:t>
      </w:r>
      <w:r>
        <w:rPr>
          <w:color w:val="1D255E"/>
          <w:spacing w:val="-10"/>
        </w:rPr>
        <w:t> </w:t>
      </w:r>
      <w:r>
        <w:rPr>
          <w:color w:val="1D255E"/>
        </w:rPr>
        <w:t>de</w:t>
      </w:r>
      <w:r>
        <w:rPr>
          <w:color w:val="1D255E"/>
          <w:spacing w:val="-10"/>
        </w:rPr>
        <w:t> </w:t>
      </w:r>
      <w:r>
        <w:rPr>
          <w:color w:val="1D255E"/>
        </w:rPr>
        <w:t>contrariar</w:t>
      </w:r>
      <w:r>
        <w:rPr>
          <w:color w:val="1D255E"/>
          <w:spacing w:val="-10"/>
        </w:rPr>
        <w:t> </w:t>
      </w:r>
      <w:r>
        <w:rPr>
          <w:color w:val="1D255E"/>
        </w:rPr>
        <w:t>a</w:t>
      </w:r>
      <w:r>
        <w:rPr>
          <w:color w:val="1D255E"/>
          <w:spacing w:val="-53"/>
        </w:rPr>
        <w:t> </w:t>
      </w:r>
      <w:r>
        <w:rPr>
          <w:color w:val="1D255E"/>
        </w:rPr>
        <w:t>lei de licitações, não honra o que preceitua o princípio da legalidade, o qual deve ser obrigatoriamente</w:t>
      </w:r>
      <w:r>
        <w:rPr>
          <w:color w:val="1D255E"/>
          <w:spacing w:val="1"/>
        </w:rPr>
        <w:t> </w:t>
      </w:r>
      <w:r>
        <w:rPr>
          <w:color w:val="1D255E"/>
        </w:rPr>
        <w:t>obedecido</w:t>
      </w:r>
      <w:r>
        <w:rPr>
          <w:color w:val="1D255E"/>
          <w:spacing w:val="-22"/>
        </w:rPr>
        <w:t> </w:t>
      </w:r>
      <w:r>
        <w:rPr>
          <w:color w:val="1D255E"/>
        </w:rPr>
        <w:t>pela</w:t>
      </w:r>
      <w:r>
        <w:rPr>
          <w:color w:val="1D255E"/>
          <w:spacing w:val="-34"/>
        </w:rPr>
        <w:t> </w:t>
      </w:r>
      <w:r>
        <w:rPr>
          <w:color w:val="1D255E"/>
        </w:rPr>
        <w:t>Administração</w:t>
      </w:r>
      <w:r>
        <w:rPr>
          <w:color w:val="1D255E"/>
          <w:spacing w:val="-23"/>
        </w:rPr>
        <w:t> </w:t>
      </w:r>
      <w:r>
        <w:rPr>
          <w:color w:val="1D255E"/>
        </w:rPr>
        <w:t>Pública.</w:t>
      </w:r>
    </w:p>
    <w:p>
      <w:pPr>
        <w:pStyle w:val="BodyText"/>
        <w:spacing w:line="297" w:lineRule="auto" w:before="222"/>
        <w:ind w:left="2223" w:right="360"/>
        <w:jc w:val="both"/>
      </w:pPr>
      <w:r>
        <w:rPr>
          <w:color w:val="231F20"/>
        </w:rPr>
        <w:t>A EXIGÊNCIA CONTIDA NO EDITAL NÃO ESTÁ PREVISTA LEI 8.666/1993 COMO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DOCUMENTO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NECESSÁRIO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PARTICIPAÇÃO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CERTAME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LICITATÓRIO.</w:t>
      </w:r>
    </w:p>
    <w:p>
      <w:pPr>
        <w:pStyle w:val="BodyText"/>
        <w:spacing w:line="297" w:lineRule="auto"/>
        <w:ind w:left="2222" w:right="360" w:firstLine="54"/>
        <w:jc w:val="both"/>
      </w:pPr>
      <w:r>
        <w:rPr>
          <w:color w:val="231F20"/>
        </w:rPr>
        <w:t>1.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rol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documentos</w:t>
      </w:r>
      <w:r>
        <w:rPr>
          <w:color w:val="231F20"/>
          <w:spacing w:val="-1"/>
        </w:rPr>
        <w:t> </w:t>
      </w:r>
      <w:r>
        <w:rPr>
          <w:color w:val="231F20"/>
        </w:rPr>
        <w:t>exigidos</w:t>
      </w:r>
      <w:r>
        <w:rPr>
          <w:color w:val="231F20"/>
          <w:spacing w:val="-7"/>
        </w:rPr>
        <w:t> </w:t>
      </w:r>
      <w:r>
        <w:rPr>
          <w:color w:val="231F20"/>
        </w:rPr>
        <w:t>pelo</w:t>
      </w:r>
      <w:r>
        <w:rPr>
          <w:color w:val="231F20"/>
          <w:spacing w:val="-1"/>
        </w:rPr>
        <w:t> </w:t>
      </w:r>
      <w:r>
        <w:rPr>
          <w:color w:val="231F20"/>
        </w:rPr>
        <w:t>artigo</w:t>
      </w:r>
      <w:r>
        <w:rPr>
          <w:color w:val="231F20"/>
          <w:spacing w:val="-1"/>
        </w:rPr>
        <w:t> </w:t>
      </w:r>
      <w:r>
        <w:rPr>
          <w:color w:val="231F20"/>
        </w:rPr>
        <w:t>31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Lei</w:t>
      </w:r>
      <w:r>
        <w:rPr>
          <w:color w:val="231F20"/>
          <w:spacing w:val="-1"/>
        </w:rPr>
        <w:t> </w:t>
      </w:r>
      <w:r>
        <w:rPr>
          <w:color w:val="231F20"/>
        </w:rPr>
        <w:t>8.666/93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>
          <w:color w:val="231F20"/>
          <w:spacing w:val="-1"/>
        </w:rPr>
        <w:t> </w:t>
      </w:r>
      <w:r>
        <w:rPr>
          <w:color w:val="231F20"/>
        </w:rPr>
        <w:t>taxativo,</w:t>
      </w:r>
      <w:r>
        <w:rPr>
          <w:color w:val="231F20"/>
          <w:spacing w:val="-1"/>
        </w:rPr>
        <w:t> </w:t>
      </w:r>
      <w:r>
        <w:rPr>
          <w:color w:val="231F20"/>
        </w:rPr>
        <w:t>razão</w:t>
      </w:r>
      <w:r>
        <w:rPr>
          <w:color w:val="231F20"/>
          <w:spacing w:val="-1"/>
        </w:rPr>
        <w:t> </w:t>
      </w:r>
      <w:r>
        <w:rPr>
          <w:color w:val="231F20"/>
        </w:rPr>
        <w:t>pela</w:t>
      </w:r>
      <w:r>
        <w:rPr>
          <w:color w:val="231F20"/>
          <w:spacing w:val="-7"/>
        </w:rPr>
        <w:t> </w:t>
      </w:r>
      <w:r>
        <w:rPr>
          <w:color w:val="231F20"/>
        </w:rPr>
        <w:t>qual</w:t>
      </w:r>
      <w:r>
        <w:rPr>
          <w:color w:val="231F20"/>
          <w:spacing w:val="-54"/>
        </w:rPr>
        <w:t> </w:t>
      </w:r>
      <w:r>
        <w:rPr>
          <w:color w:val="231F20"/>
        </w:rPr>
        <w:t>qualquer documentação exigida que não esteja prevista nas elencadas no referido artigo,</w:t>
      </w:r>
      <w:r>
        <w:rPr>
          <w:color w:val="231F20"/>
          <w:spacing w:val="1"/>
        </w:rPr>
        <w:t> </w:t>
      </w:r>
      <w:r>
        <w:rPr>
          <w:color w:val="231F20"/>
        </w:rPr>
        <w:t>além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contrariar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lei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licitações,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honra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preceitua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princípio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legalidade,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qual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deve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obrigatoriamente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obedecido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pela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Administração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Pública.</w:t>
      </w:r>
    </w:p>
    <w:p>
      <w:pPr>
        <w:pStyle w:val="BodyText"/>
        <w:spacing w:line="297" w:lineRule="auto"/>
        <w:ind w:left="2222" w:right="360"/>
        <w:jc w:val="both"/>
      </w:pPr>
      <w:r>
        <w:rPr>
          <w:color w:val="231F20"/>
        </w:rPr>
        <w:t>(Representação.</w:t>
      </w:r>
      <w:r>
        <w:rPr>
          <w:color w:val="231F20"/>
          <w:spacing w:val="1"/>
        </w:rPr>
        <w:t> </w:t>
      </w:r>
      <w:r>
        <w:rPr>
          <w:color w:val="231F20"/>
        </w:rPr>
        <w:t>Processo</w:t>
      </w:r>
      <w:r>
        <w:rPr>
          <w:color w:val="231F20"/>
          <w:spacing w:val="1"/>
        </w:rPr>
        <w:t> </w:t>
      </w:r>
      <w:r>
        <w:rPr>
          <w:color w:val="203E93"/>
          <w:u w:val="single" w:color="203E93"/>
        </w:rPr>
        <w:t>TC/013220/2019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–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Relator: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Cons.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Luciano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Nunes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Santos.</w:t>
      </w:r>
      <w:r>
        <w:rPr>
          <w:color w:val="203E93"/>
          <w:spacing w:val="-53"/>
        </w:rPr>
        <w:t> </w:t>
      </w:r>
      <w:r>
        <w:rPr>
          <w:color w:val="203E93"/>
          <w:u w:val="single" w:color="203E93"/>
        </w:rPr>
        <w:t>Primeira Câmara. Decisão Unânime. Acórdão nº 348/2021 publicado no DOE/TCE-PI</w:t>
      </w:r>
      <w:r>
        <w:rPr>
          <w:color w:val="203E93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121/2021).</w:t>
      </w:r>
    </w:p>
    <w:p>
      <w:pPr>
        <w:pStyle w:val="BodyText"/>
      </w:pPr>
    </w:p>
    <w:p>
      <w:pPr>
        <w:pStyle w:val="BodyText"/>
        <w:spacing w:before="1"/>
        <w:rPr>
          <w:sz w:val="24"/>
        </w:rPr>
      </w:pPr>
    </w:p>
    <w:p>
      <w:pPr>
        <w:pStyle w:val="Heading3"/>
        <w:spacing w:line="271" w:lineRule="auto" w:before="0"/>
        <w:ind w:left="601"/>
      </w:pPr>
      <w:r>
        <w:rPr>
          <w:rFonts w:ascii="Arial" w:hAnsi="Arial"/>
          <w:b/>
          <w:color w:val="1D255E"/>
        </w:rPr>
        <w:t>LICITAÇÃO. </w:t>
      </w:r>
      <w:r>
        <w:rPr>
          <w:color w:val="1D255E"/>
        </w:rPr>
        <w:t>Não poderá participar, em licitação ou em execução da obra, servidor ou dirigente de órgão ou</w:t>
      </w:r>
      <w:r>
        <w:rPr>
          <w:color w:val="1D255E"/>
          <w:spacing w:val="-53"/>
        </w:rPr>
        <w:t> </w:t>
      </w:r>
      <w:r>
        <w:rPr>
          <w:color w:val="1D255E"/>
        </w:rPr>
        <w:t>entidade contratante, ainda que indiretamente, considerando como participação indireta “a existência de</w:t>
      </w:r>
      <w:r>
        <w:rPr>
          <w:color w:val="1D255E"/>
          <w:spacing w:val="1"/>
        </w:rPr>
        <w:t> </w:t>
      </w:r>
      <w:r>
        <w:rPr>
          <w:color w:val="1D255E"/>
        </w:rPr>
        <w:t>qualquer</w:t>
      </w:r>
      <w:r>
        <w:rPr>
          <w:color w:val="1D255E"/>
          <w:spacing w:val="1"/>
        </w:rPr>
        <w:t> </w:t>
      </w:r>
      <w:r>
        <w:rPr>
          <w:color w:val="1D255E"/>
        </w:rPr>
        <w:t>vínculo</w:t>
      </w:r>
      <w:r>
        <w:rPr>
          <w:color w:val="1D255E"/>
          <w:spacing w:val="1"/>
        </w:rPr>
        <w:t> </w:t>
      </w:r>
      <w:r>
        <w:rPr>
          <w:color w:val="1D255E"/>
        </w:rPr>
        <w:t>de</w:t>
      </w:r>
      <w:r>
        <w:rPr>
          <w:color w:val="1D255E"/>
          <w:spacing w:val="1"/>
        </w:rPr>
        <w:t> </w:t>
      </w:r>
      <w:r>
        <w:rPr>
          <w:color w:val="1D255E"/>
        </w:rPr>
        <w:t>natureza</w:t>
      </w:r>
      <w:r>
        <w:rPr>
          <w:color w:val="1D255E"/>
          <w:spacing w:val="1"/>
        </w:rPr>
        <w:t> </w:t>
      </w:r>
      <w:r>
        <w:rPr>
          <w:color w:val="1D255E"/>
        </w:rPr>
        <w:t>técnica,</w:t>
      </w:r>
      <w:r>
        <w:rPr>
          <w:color w:val="1D255E"/>
          <w:spacing w:val="1"/>
        </w:rPr>
        <w:t> </w:t>
      </w:r>
      <w:r>
        <w:rPr>
          <w:color w:val="1D255E"/>
        </w:rPr>
        <w:t>comercial,</w:t>
      </w:r>
      <w:r>
        <w:rPr>
          <w:color w:val="1D255E"/>
          <w:spacing w:val="1"/>
        </w:rPr>
        <w:t> </w:t>
      </w:r>
      <w:r>
        <w:rPr>
          <w:color w:val="1D255E"/>
        </w:rPr>
        <w:t>econômica,</w:t>
      </w:r>
      <w:r>
        <w:rPr>
          <w:color w:val="1D255E"/>
          <w:spacing w:val="1"/>
        </w:rPr>
        <w:t> </w:t>
      </w:r>
      <w:r>
        <w:rPr>
          <w:color w:val="1D255E"/>
        </w:rPr>
        <w:t>ﬁnanceira</w:t>
      </w:r>
      <w:r>
        <w:rPr>
          <w:color w:val="1D255E"/>
          <w:spacing w:val="1"/>
        </w:rPr>
        <w:t> </w:t>
      </w:r>
      <w:r>
        <w:rPr>
          <w:color w:val="1D255E"/>
        </w:rPr>
        <w:t>ou</w:t>
      </w:r>
      <w:r>
        <w:rPr>
          <w:color w:val="1D255E"/>
          <w:spacing w:val="1"/>
        </w:rPr>
        <w:t> </w:t>
      </w:r>
      <w:r>
        <w:rPr>
          <w:color w:val="1D255E"/>
        </w:rPr>
        <w:t>trabalhista”.</w:t>
      </w:r>
      <w:r>
        <w:rPr>
          <w:color w:val="1D255E"/>
          <w:spacing w:val="1"/>
        </w:rPr>
        <w:t> </w:t>
      </w:r>
      <w:r>
        <w:rPr>
          <w:color w:val="1D255E"/>
        </w:rPr>
        <w:t>Proteção</w:t>
      </w:r>
      <w:r>
        <w:rPr>
          <w:color w:val="1D255E"/>
          <w:spacing w:val="1"/>
        </w:rPr>
        <w:t> </w:t>
      </w:r>
      <w:r>
        <w:rPr>
          <w:color w:val="1D255E"/>
        </w:rPr>
        <w:t>da</w:t>
      </w:r>
      <w:r>
        <w:rPr>
          <w:color w:val="1D255E"/>
          <w:spacing w:val="1"/>
        </w:rPr>
        <w:t> </w:t>
      </w:r>
      <w:r>
        <w:rPr>
          <w:color w:val="1D255E"/>
        </w:rPr>
        <w:t>competitividade.</w:t>
      </w:r>
    </w:p>
    <w:p>
      <w:pPr>
        <w:pStyle w:val="BodyText"/>
        <w:spacing w:line="321" w:lineRule="auto" w:before="169"/>
        <w:ind w:left="2222" w:right="360"/>
        <w:jc w:val="both"/>
      </w:pPr>
      <w:r>
        <w:rPr>
          <w:color w:val="231F20"/>
          <w:spacing w:val="-1"/>
        </w:rPr>
        <w:t>CONTRATOS.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RESTOU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CONFIGURADO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CONFLITO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INTERESSES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VIOLAÇÃO</w:t>
      </w:r>
      <w:r>
        <w:rPr>
          <w:color w:val="231F20"/>
          <w:spacing w:val="-54"/>
        </w:rPr>
        <w:t> </w:t>
      </w:r>
      <w:r>
        <w:rPr>
          <w:color w:val="231F20"/>
        </w:rPr>
        <w:t>AOS</w:t>
      </w:r>
      <w:r>
        <w:rPr>
          <w:color w:val="231F20"/>
          <w:spacing w:val="1"/>
        </w:rPr>
        <w:t> </w:t>
      </w:r>
      <w:r>
        <w:rPr>
          <w:color w:val="231F20"/>
        </w:rPr>
        <w:t>PRINCÍPIOS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MORALIDADE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IMPESSOALIDADE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1"/>
        </w:rPr>
        <w:t> </w:t>
      </w:r>
      <w:r>
        <w:rPr>
          <w:color w:val="231F20"/>
        </w:rPr>
        <w:t>RELAÇÃO</w:t>
      </w:r>
      <w:r>
        <w:rPr>
          <w:color w:val="231F20"/>
          <w:spacing w:val="1"/>
        </w:rPr>
        <w:t> </w:t>
      </w:r>
      <w:r>
        <w:rPr>
          <w:color w:val="231F20"/>
        </w:rPr>
        <w:t>ÀS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CONTRATAÇÕES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PAGAMENTOS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REALIZADOS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BENEFÍCIO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EMPRESA.</w:t>
      </w:r>
    </w:p>
    <w:p>
      <w:pPr>
        <w:pStyle w:val="ListParagraph"/>
        <w:numPr>
          <w:ilvl w:val="0"/>
          <w:numId w:val="2"/>
        </w:numPr>
        <w:tabs>
          <w:tab w:pos="2496" w:val="left" w:leader="none"/>
        </w:tabs>
        <w:spacing w:line="321" w:lineRule="auto" w:before="1" w:after="0"/>
        <w:ind w:left="2222" w:right="360" w:firstLine="52"/>
        <w:jc w:val="both"/>
        <w:rPr>
          <w:i/>
          <w:sz w:val="20"/>
        </w:rPr>
      </w:pPr>
      <w:r>
        <w:rPr>
          <w:i/>
          <w:color w:val="231F20"/>
          <w:sz w:val="20"/>
        </w:rPr>
        <w:t>Segundo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art.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9º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Lei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8.666/93,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mesmo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preocupou-se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em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evitar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participação,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em</w:t>
      </w:r>
      <w:r>
        <w:rPr>
          <w:i/>
          <w:color w:val="231F20"/>
          <w:spacing w:val="-54"/>
          <w:sz w:val="20"/>
        </w:rPr>
        <w:t> </w:t>
      </w:r>
      <w:r>
        <w:rPr>
          <w:i/>
          <w:color w:val="231F20"/>
          <w:w w:val="95"/>
          <w:sz w:val="20"/>
        </w:rPr>
        <w:t>licitação ou em execução da obra, de servidores ou de dirigentes do órgão contratante, ainda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z w:val="20"/>
        </w:rPr>
        <w:t>que indiretamente, considerando esse dispositivo como participação indireta “a existência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qualquer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vínculo</w:t>
      </w:r>
      <w:r>
        <w:rPr>
          <w:i/>
          <w:color w:val="231F20"/>
          <w:spacing w:val="-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natureza</w:t>
      </w:r>
      <w:r>
        <w:rPr>
          <w:i/>
          <w:color w:val="231F20"/>
          <w:spacing w:val="-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técnica, comercial,</w:t>
      </w:r>
      <w:r>
        <w:rPr>
          <w:i/>
          <w:color w:val="231F20"/>
          <w:spacing w:val="-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econômica,</w:t>
      </w:r>
      <w:r>
        <w:rPr>
          <w:i/>
          <w:color w:val="231F20"/>
          <w:spacing w:val="-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ﬁnanceira</w:t>
      </w:r>
      <w:r>
        <w:rPr>
          <w:i/>
          <w:color w:val="231F20"/>
          <w:spacing w:val="-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ou trabalhista”;</w:t>
      </w:r>
    </w:p>
    <w:p>
      <w:pPr>
        <w:pStyle w:val="ListParagraph"/>
        <w:numPr>
          <w:ilvl w:val="0"/>
          <w:numId w:val="2"/>
        </w:numPr>
        <w:tabs>
          <w:tab w:pos="2424" w:val="left" w:leader="none"/>
        </w:tabs>
        <w:spacing w:line="321" w:lineRule="auto" w:before="1" w:after="0"/>
        <w:ind w:left="2222" w:right="360" w:firstLine="0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O escopo do legislador ao inserir tal dispositivo é a proteção da competitividade, de modo a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pacing w:val="-1"/>
          <w:sz w:val="20"/>
        </w:rPr>
        <w:t>impedir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1"/>
          <w:sz w:val="20"/>
        </w:rPr>
        <w:t>situações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que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poderiam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acarretar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fraude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ou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prejuízos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às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contratações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públicas,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bem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w w:val="95"/>
          <w:sz w:val="20"/>
        </w:rPr>
        <w:t>como preservar o órgão de eventuais questionamentos sobre a garantia da ética, da boa-fé e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z w:val="20"/>
        </w:rPr>
        <w:t>da probidade administrativa, uma vez que cabe à Administração zelar pela relação 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conﬁança com o administrado, demonstrando, de forma explícita e permanente, que sua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w w:val="95"/>
          <w:sz w:val="20"/>
        </w:rPr>
        <w:t>ação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é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pautada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na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impessoalidade</w:t>
      </w:r>
      <w:r>
        <w:rPr>
          <w:i/>
          <w:color w:val="231F20"/>
          <w:spacing w:val="-1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voltada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ao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interesse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público.</w:t>
      </w:r>
    </w:p>
    <w:p>
      <w:pPr>
        <w:pStyle w:val="ListParagraph"/>
        <w:numPr>
          <w:ilvl w:val="0"/>
          <w:numId w:val="2"/>
        </w:numPr>
        <w:tabs>
          <w:tab w:pos="2457" w:val="left" w:leader="none"/>
        </w:tabs>
        <w:spacing w:line="321" w:lineRule="auto" w:before="1" w:after="0"/>
        <w:ind w:left="2222" w:right="361" w:firstLine="33"/>
        <w:jc w:val="left"/>
        <w:rPr>
          <w:i/>
          <w:sz w:val="20"/>
        </w:rPr>
      </w:pPr>
      <w:r>
        <w:rPr>
          <w:i/>
          <w:color w:val="231F20"/>
          <w:w w:val="95"/>
          <w:sz w:val="20"/>
        </w:rPr>
        <w:t>Deve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gestor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observar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dos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princípios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constitucionais</w:t>
      </w:r>
      <w:r>
        <w:rPr>
          <w:i/>
          <w:color w:val="231F20"/>
          <w:spacing w:val="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dispostos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no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art.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3º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da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Lei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8.666/93.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z w:val="20"/>
        </w:rPr>
        <w:t>(Inspeção.</w:t>
      </w:r>
      <w:r>
        <w:rPr>
          <w:i/>
          <w:color w:val="231F20"/>
          <w:spacing w:val="14"/>
          <w:sz w:val="20"/>
        </w:rPr>
        <w:t> </w:t>
      </w:r>
      <w:r>
        <w:rPr>
          <w:i/>
          <w:color w:val="231F20"/>
          <w:sz w:val="20"/>
        </w:rPr>
        <w:t>Processo</w:t>
      </w:r>
      <w:r>
        <w:rPr>
          <w:i/>
          <w:color w:val="203E93"/>
          <w:spacing w:val="15"/>
          <w:sz w:val="20"/>
        </w:rPr>
        <w:t> </w:t>
      </w:r>
      <w:r>
        <w:rPr>
          <w:i/>
          <w:color w:val="203E93"/>
          <w:sz w:val="20"/>
          <w:u w:val="single" w:color="203E93"/>
        </w:rPr>
        <w:t>TC/019479/2019.</w:t>
      </w:r>
      <w:r>
        <w:rPr>
          <w:i/>
          <w:color w:val="203E93"/>
          <w:spacing w:val="15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–</w:t>
      </w:r>
      <w:r>
        <w:rPr>
          <w:i/>
          <w:color w:val="203E93"/>
          <w:spacing w:val="15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Relator:</w:t>
      </w:r>
      <w:r>
        <w:rPr>
          <w:i/>
          <w:color w:val="203E93"/>
          <w:spacing w:val="15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Conselheiro</w:t>
      </w:r>
      <w:r>
        <w:rPr>
          <w:i/>
          <w:color w:val="203E93"/>
          <w:spacing w:val="15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Substituto</w:t>
      </w:r>
      <w:r>
        <w:rPr>
          <w:i/>
          <w:color w:val="203E93"/>
          <w:spacing w:val="15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Jackson</w:t>
      </w:r>
      <w:r>
        <w:rPr>
          <w:i/>
          <w:color w:val="203E93"/>
          <w:spacing w:val="15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Nobre</w:t>
      </w:r>
      <w:r>
        <w:rPr>
          <w:i/>
          <w:color w:val="203E93"/>
          <w:spacing w:val="1"/>
          <w:sz w:val="20"/>
        </w:rPr>
        <w:t> </w:t>
      </w:r>
      <w:r>
        <w:rPr>
          <w:i/>
          <w:color w:val="203E93"/>
          <w:sz w:val="20"/>
          <w:u w:val="single" w:color="203E93"/>
        </w:rPr>
        <w:t>Veras.</w:t>
      </w:r>
      <w:r>
        <w:rPr>
          <w:i/>
          <w:color w:val="203E93"/>
          <w:spacing w:val="43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Plenário.</w:t>
      </w:r>
      <w:r>
        <w:rPr>
          <w:i/>
          <w:color w:val="203E93"/>
          <w:spacing w:val="44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Decisão</w:t>
      </w:r>
      <w:r>
        <w:rPr>
          <w:i/>
          <w:color w:val="203E93"/>
          <w:spacing w:val="43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Unânime.</w:t>
      </w:r>
      <w:r>
        <w:rPr>
          <w:i/>
          <w:color w:val="203E93"/>
          <w:spacing w:val="37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Acórdão</w:t>
      </w:r>
      <w:r>
        <w:rPr>
          <w:i/>
          <w:color w:val="203E93"/>
          <w:spacing w:val="44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nº</w:t>
      </w:r>
      <w:r>
        <w:rPr>
          <w:i/>
          <w:color w:val="203E93"/>
          <w:spacing w:val="43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334/2021</w:t>
      </w:r>
      <w:r>
        <w:rPr>
          <w:i/>
          <w:color w:val="203E93"/>
          <w:spacing w:val="44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publicado</w:t>
      </w:r>
      <w:r>
        <w:rPr>
          <w:i/>
          <w:color w:val="203E93"/>
          <w:spacing w:val="45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no</w:t>
      </w:r>
      <w:r>
        <w:rPr>
          <w:i/>
          <w:color w:val="203E93"/>
          <w:spacing w:val="43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DOE/TCE-PI</w:t>
      </w:r>
      <w:r>
        <w:rPr>
          <w:i/>
          <w:color w:val="203E93"/>
          <w:spacing w:val="44"/>
          <w:sz w:val="20"/>
        </w:rPr>
        <w:t> </w:t>
      </w:r>
      <w:r>
        <w:rPr>
          <w:i/>
          <w:color w:val="203E93"/>
          <w:sz w:val="20"/>
          <w:u w:val="single" w:color="203E93"/>
        </w:rPr>
        <w:t>º</w:t>
      </w:r>
      <w:r>
        <w:rPr>
          <w:i/>
          <w:color w:val="203E93"/>
          <w:spacing w:val="-52"/>
          <w:sz w:val="20"/>
        </w:rPr>
        <w:t> </w:t>
      </w:r>
      <w:r>
        <w:rPr>
          <w:i/>
          <w:color w:val="203E93"/>
          <w:sz w:val="20"/>
          <w:u w:val="single" w:color="203E93"/>
        </w:rPr>
        <w:t>126/2021).</w:t>
      </w:r>
    </w:p>
    <w:p>
      <w:pPr>
        <w:spacing w:after="0" w:line="321" w:lineRule="auto"/>
        <w:jc w:val="left"/>
        <w:rPr>
          <w:sz w:val="20"/>
        </w:rPr>
        <w:sectPr>
          <w:headerReference w:type="default" r:id="rId59"/>
          <w:footerReference w:type="default" r:id="rId60"/>
          <w:pgSz w:w="11910" w:h="16840"/>
          <w:pgMar w:header="639" w:footer="973" w:top="1580" w:bottom="1160" w:left="780" w:right="540"/>
          <w:pgNumType w:start="1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3"/>
        <w:spacing w:line="280" w:lineRule="auto" w:before="0"/>
        <w:ind w:left="601"/>
      </w:pPr>
      <w:r>
        <w:rPr>
          <w:rFonts w:ascii="Arial" w:hAnsi="Arial"/>
          <w:b/>
          <w:color w:val="1D255E"/>
          <w:spacing w:val="-1"/>
        </w:rPr>
        <w:t>LICITAÇÃO.</w:t>
      </w:r>
      <w:r>
        <w:rPr>
          <w:rFonts w:ascii="Arial" w:hAnsi="Arial"/>
          <w:b/>
          <w:color w:val="1D255E"/>
          <w:spacing w:val="-19"/>
        </w:rPr>
        <w:t> </w:t>
      </w:r>
      <w:r>
        <w:rPr>
          <w:color w:val="1D255E"/>
          <w:spacing w:val="-1"/>
        </w:rPr>
        <w:t>O</w:t>
      </w:r>
      <w:r>
        <w:rPr>
          <w:color w:val="1D255E"/>
          <w:spacing w:val="-18"/>
        </w:rPr>
        <w:t> </w:t>
      </w:r>
      <w:r>
        <w:rPr>
          <w:color w:val="1D255E"/>
          <w:spacing w:val="-1"/>
        </w:rPr>
        <w:t>não</w:t>
      </w:r>
      <w:r>
        <w:rPr>
          <w:color w:val="1D255E"/>
          <w:spacing w:val="-19"/>
        </w:rPr>
        <w:t> </w:t>
      </w:r>
      <w:r>
        <w:rPr>
          <w:color w:val="1D255E"/>
          <w:spacing w:val="-1"/>
        </w:rPr>
        <w:t>atendimento</w:t>
      </w:r>
      <w:r>
        <w:rPr>
          <w:color w:val="1D255E"/>
          <w:spacing w:val="-17"/>
        </w:rPr>
        <w:t> </w:t>
      </w:r>
      <w:r>
        <w:rPr>
          <w:color w:val="1D255E"/>
        </w:rPr>
        <w:t>aos</w:t>
      </w:r>
      <w:r>
        <w:rPr>
          <w:color w:val="1D255E"/>
          <w:spacing w:val="-18"/>
        </w:rPr>
        <w:t> </w:t>
      </w:r>
      <w:r>
        <w:rPr>
          <w:color w:val="1D255E"/>
        </w:rPr>
        <w:t>requisitos</w:t>
      </w:r>
      <w:r>
        <w:rPr>
          <w:color w:val="1D255E"/>
          <w:spacing w:val="-18"/>
        </w:rPr>
        <w:t> </w:t>
      </w:r>
      <w:r>
        <w:rPr>
          <w:color w:val="1D255E"/>
        </w:rPr>
        <w:t>de</w:t>
      </w:r>
      <w:r>
        <w:rPr>
          <w:color w:val="1D255E"/>
          <w:spacing w:val="-18"/>
        </w:rPr>
        <w:t> </w:t>
      </w:r>
      <w:r>
        <w:rPr>
          <w:color w:val="1D255E"/>
        </w:rPr>
        <w:t>contratação</w:t>
      </w:r>
      <w:r>
        <w:rPr>
          <w:color w:val="1D255E"/>
          <w:spacing w:val="-17"/>
        </w:rPr>
        <w:t> </w:t>
      </w:r>
      <w:r>
        <w:rPr>
          <w:color w:val="1D255E"/>
        </w:rPr>
        <w:t>temporária,</w:t>
      </w:r>
      <w:r>
        <w:rPr>
          <w:color w:val="1D255E"/>
          <w:spacing w:val="-18"/>
        </w:rPr>
        <w:t> </w:t>
      </w:r>
      <w:r>
        <w:rPr>
          <w:color w:val="1D255E"/>
        </w:rPr>
        <w:t>quais</w:t>
      </w:r>
      <w:r>
        <w:rPr>
          <w:color w:val="1D255E"/>
          <w:spacing w:val="-17"/>
        </w:rPr>
        <w:t> </w:t>
      </w:r>
      <w:r>
        <w:rPr>
          <w:color w:val="1D255E"/>
        </w:rPr>
        <w:t>sejam:</w:t>
      </w:r>
      <w:r>
        <w:rPr>
          <w:color w:val="1D255E"/>
          <w:spacing w:val="-18"/>
        </w:rPr>
        <w:t> </w:t>
      </w:r>
      <w:r>
        <w:rPr>
          <w:color w:val="1D255E"/>
        </w:rPr>
        <w:t>os</w:t>
      </w:r>
      <w:r>
        <w:rPr>
          <w:color w:val="1D255E"/>
          <w:spacing w:val="-19"/>
        </w:rPr>
        <w:t> </w:t>
      </w:r>
      <w:r>
        <w:rPr>
          <w:color w:val="1D255E"/>
        </w:rPr>
        <w:t>casos</w:t>
      </w:r>
      <w:r>
        <w:rPr>
          <w:color w:val="1D255E"/>
          <w:spacing w:val="-18"/>
        </w:rPr>
        <w:t> </w:t>
      </w:r>
      <w:r>
        <w:rPr>
          <w:color w:val="1D255E"/>
        </w:rPr>
        <w:t>excepcionais</w:t>
      </w:r>
      <w:r>
        <w:rPr>
          <w:color w:val="1D255E"/>
          <w:spacing w:val="-53"/>
        </w:rPr>
        <w:t> </w:t>
      </w:r>
      <w:r>
        <w:rPr>
          <w:color w:val="1D255E"/>
        </w:rPr>
        <w:t>estejam previstos em lei; o prazo de contratação seja predeterminado; a necessidade seja temporária; o</w:t>
      </w:r>
      <w:r>
        <w:rPr>
          <w:color w:val="1D255E"/>
          <w:spacing w:val="1"/>
        </w:rPr>
        <w:t> </w:t>
      </w:r>
      <w:r>
        <w:rPr>
          <w:color w:val="1D255E"/>
          <w:w w:val="95"/>
        </w:rPr>
        <w:t>interesse público seja excepcional; a contratação seja indispensável, sendo vedada para os serviços ordinários</w:t>
      </w:r>
      <w:r>
        <w:rPr>
          <w:color w:val="1D255E"/>
          <w:spacing w:val="1"/>
          <w:w w:val="95"/>
        </w:rPr>
        <w:t> </w:t>
      </w:r>
      <w:r>
        <w:rPr>
          <w:color w:val="1D255E"/>
        </w:rPr>
        <w:t>permanentes,</w:t>
      </w:r>
      <w:r>
        <w:rPr>
          <w:color w:val="1D255E"/>
          <w:spacing w:val="1"/>
        </w:rPr>
        <w:t> </w:t>
      </w:r>
      <w:r>
        <w:rPr>
          <w:color w:val="1D255E"/>
        </w:rPr>
        <w:t>enseja</w:t>
      </w:r>
      <w:r>
        <w:rPr>
          <w:color w:val="1D255E"/>
          <w:spacing w:val="1"/>
        </w:rPr>
        <w:t> </w:t>
      </w:r>
      <w:r>
        <w:rPr>
          <w:color w:val="1D255E"/>
        </w:rPr>
        <w:t>o</w:t>
      </w:r>
      <w:r>
        <w:rPr>
          <w:color w:val="1D255E"/>
          <w:spacing w:val="1"/>
        </w:rPr>
        <w:t> </w:t>
      </w:r>
      <w:r>
        <w:rPr>
          <w:color w:val="1D255E"/>
        </w:rPr>
        <w:t>julgamento</w:t>
      </w:r>
      <w:r>
        <w:rPr>
          <w:color w:val="1D255E"/>
          <w:spacing w:val="1"/>
        </w:rPr>
        <w:t> </w:t>
      </w:r>
      <w:r>
        <w:rPr>
          <w:color w:val="1D255E"/>
        </w:rPr>
        <w:t>de</w:t>
      </w:r>
      <w:r>
        <w:rPr>
          <w:color w:val="1D255E"/>
          <w:spacing w:val="1"/>
        </w:rPr>
        <w:t> </w:t>
      </w:r>
      <w:r>
        <w:rPr>
          <w:color w:val="1D255E"/>
        </w:rPr>
        <w:t>irregularidade</w:t>
      </w:r>
      <w:r>
        <w:rPr>
          <w:color w:val="1D255E"/>
          <w:spacing w:val="1"/>
        </w:rPr>
        <w:t> </w:t>
      </w:r>
      <w:r>
        <w:rPr>
          <w:color w:val="1D255E"/>
        </w:rPr>
        <w:t>do</w:t>
      </w:r>
      <w:r>
        <w:rPr>
          <w:color w:val="1D255E"/>
          <w:spacing w:val="1"/>
        </w:rPr>
        <w:t> </w:t>
      </w:r>
      <w:r>
        <w:rPr>
          <w:color w:val="1D255E"/>
        </w:rPr>
        <w:t>edital,</w:t>
      </w:r>
      <w:r>
        <w:rPr>
          <w:color w:val="1D255E"/>
          <w:spacing w:val="1"/>
        </w:rPr>
        <w:t> </w:t>
      </w:r>
      <w:r>
        <w:rPr>
          <w:color w:val="1D255E"/>
        </w:rPr>
        <w:t>não</w:t>
      </w:r>
      <w:r>
        <w:rPr>
          <w:color w:val="1D255E"/>
          <w:spacing w:val="1"/>
        </w:rPr>
        <w:t> </w:t>
      </w:r>
      <w:r>
        <w:rPr>
          <w:color w:val="1D255E"/>
        </w:rPr>
        <w:t>estando</w:t>
      </w:r>
      <w:r>
        <w:rPr>
          <w:color w:val="1D255E"/>
          <w:spacing w:val="1"/>
        </w:rPr>
        <w:t> </w:t>
      </w:r>
      <w:r>
        <w:rPr>
          <w:color w:val="1D255E"/>
        </w:rPr>
        <w:t>apto</w:t>
      </w:r>
      <w:r>
        <w:rPr>
          <w:color w:val="1D255E"/>
          <w:spacing w:val="1"/>
        </w:rPr>
        <w:t> </w:t>
      </w:r>
      <w:r>
        <w:rPr>
          <w:color w:val="1D255E"/>
        </w:rPr>
        <w:t>a</w:t>
      </w:r>
      <w:r>
        <w:rPr>
          <w:color w:val="1D255E"/>
          <w:spacing w:val="1"/>
        </w:rPr>
        <w:t> </w:t>
      </w:r>
      <w:r>
        <w:rPr>
          <w:color w:val="1D255E"/>
        </w:rPr>
        <w:t>gerar</w:t>
      </w:r>
      <w:r>
        <w:rPr>
          <w:color w:val="1D255E"/>
          <w:spacing w:val="1"/>
        </w:rPr>
        <w:t> </w:t>
      </w:r>
      <w:r>
        <w:rPr>
          <w:color w:val="1D255E"/>
        </w:rPr>
        <w:t>admissões</w:t>
      </w:r>
      <w:r>
        <w:rPr>
          <w:color w:val="1D255E"/>
          <w:spacing w:val="1"/>
        </w:rPr>
        <w:t> </w:t>
      </w:r>
      <w:r>
        <w:rPr>
          <w:color w:val="1D255E"/>
        </w:rPr>
        <w:t>temporárias.</w:t>
      </w:r>
    </w:p>
    <w:p>
      <w:pPr>
        <w:pStyle w:val="BodyText"/>
        <w:spacing w:line="319" w:lineRule="auto" w:before="79"/>
        <w:ind w:left="2324" w:right="353"/>
        <w:jc w:val="both"/>
      </w:pPr>
      <w:r>
        <w:rPr>
          <w:color w:val="231F20"/>
          <w:spacing w:val="-1"/>
        </w:rPr>
        <w:t>ANÁLISE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PROCESSO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SELETIVO.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VÍCIOS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NATUREZA</w:t>
      </w:r>
      <w:r>
        <w:rPr>
          <w:color w:val="231F20"/>
          <w:spacing w:val="-16"/>
        </w:rPr>
        <w:t> </w:t>
      </w:r>
      <w:r>
        <w:rPr>
          <w:color w:val="231F20"/>
        </w:rPr>
        <w:t>GRAVE:</w:t>
      </w:r>
      <w:r>
        <w:rPr>
          <w:color w:val="231F20"/>
          <w:spacing w:val="-15"/>
        </w:rPr>
        <w:t> </w:t>
      </w:r>
      <w:r>
        <w:rPr>
          <w:color w:val="231F20"/>
        </w:rPr>
        <w:t>AUSÊNCIAS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DOCUMENTOS.</w:t>
      </w:r>
      <w:r>
        <w:rPr>
          <w:color w:val="231F20"/>
          <w:spacing w:val="-6"/>
        </w:rPr>
        <w:t> </w:t>
      </w:r>
      <w:r>
        <w:rPr>
          <w:color w:val="231F20"/>
        </w:rPr>
        <w:t>FALHAS</w:t>
      </w:r>
      <w:r>
        <w:rPr>
          <w:color w:val="231F20"/>
          <w:spacing w:val="-6"/>
        </w:rPr>
        <w:t> </w:t>
      </w:r>
      <w:r>
        <w:rPr>
          <w:color w:val="231F20"/>
        </w:rPr>
        <w:t>RELACIONADAS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6"/>
        </w:rPr>
        <w:t> </w:t>
      </w:r>
      <w:r>
        <w:rPr>
          <w:color w:val="231F20"/>
        </w:rPr>
        <w:t>EDITAL.</w:t>
      </w:r>
      <w:r>
        <w:rPr>
          <w:color w:val="231F20"/>
          <w:spacing w:val="-13"/>
        </w:rPr>
        <w:t> </w:t>
      </w:r>
      <w:r>
        <w:rPr>
          <w:color w:val="231F20"/>
        </w:rPr>
        <w:t>AUSÊNCIA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PREVISÃO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53"/>
        </w:rPr>
        <w:t> </w:t>
      </w:r>
      <w:r>
        <w:rPr>
          <w:color w:val="231F20"/>
        </w:rPr>
        <w:t>LEI DOS CASOS POSSÍVEIS DE CONTRATAÇÃO TEMPORÁRIA DE EXCEPCIONAL</w:t>
      </w:r>
      <w:r>
        <w:rPr>
          <w:color w:val="231F20"/>
          <w:spacing w:val="1"/>
        </w:rPr>
        <w:t> </w:t>
      </w:r>
      <w:r>
        <w:rPr>
          <w:color w:val="231F20"/>
        </w:rPr>
        <w:t>INTERESSE</w:t>
      </w:r>
      <w:r>
        <w:rPr>
          <w:color w:val="231F20"/>
          <w:spacing w:val="-23"/>
        </w:rPr>
        <w:t> </w:t>
      </w:r>
      <w:r>
        <w:rPr>
          <w:color w:val="231F20"/>
        </w:rPr>
        <w:t>PÚBLICO.</w:t>
      </w:r>
      <w:r>
        <w:rPr>
          <w:color w:val="231F20"/>
          <w:spacing w:val="-23"/>
        </w:rPr>
        <w:t> </w:t>
      </w:r>
      <w:r>
        <w:rPr>
          <w:color w:val="231F20"/>
        </w:rPr>
        <w:t>DESPESA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PESSOAL</w:t>
      </w:r>
      <w:r>
        <w:rPr>
          <w:color w:val="231F20"/>
          <w:spacing w:val="-34"/>
        </w:rPr>
        <w:t> </w:t>
      </w:r>
      <w:r>
        <w:rPr>
          <w:color w:val="231F20"/>
        </w:rPr>
        <w:t>ACIMA</w:t>
      </w:r>
      <w:r>
        <w:rPr>
          <w:color w:val="231F20"/>
          <w:spacing w:val="-30"/>
        </w:rPr>
        <w:t> </w:t>
      </w:r>
      <w:r>
        <w:rPr>
          <w:color w:val="231F20"/>
        </w:rPr>
        <w:t>DO</w:t>
      </w:r>
      <w:r>
        <w:rPr>
          <w:color w:val="231F20"/>
          <w:spacing w:val="-23"/>
        </w:rPr>
        <w:t> </w:t>
      </w:r>
      <w:r>
        <w:rPr>
          <w:color w:val="231F20"/>
        </w:rPr>
        <w:t>LIMITE</w:t>
      </w:r>
      <w:r>
        <w:rPr>
          <w:color w:val="231F20"/>
          <w:spacing w:val="-23"/>
        </w:rPr>
        <w:t> </w:t>
      </w:r>
      <w:r>
        <w:rPr>
          <w:color w:val="231F20"/>
        </w:rPr>
        <w:t>LEGAL.</w:t>
      </w:r>
    </w:p>
    <w:p>
      <w:pPr>
        <w:pStyle w:val="BodyText"/>
        <w:spacing w:line="319" w:lineRule="auto" w:before="4"/>
        <w:ind w:left="2323" w:right="342" w:firstLine="55"/>
      </w:pPr>
      <w:r>
        <w:rPr>
          <w:color w:val="231F20"/>
        </w:rPr>
        <w:t>O não atendimento aos requisitos de contratação temporária, consoante previsão do art.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37,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IX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CF: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(a)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casos</w:t>
      </w:r>
      <w:r>
        <w:rPr>
          <w:color w:val="231F20"/>
          <w:spacing w:val="-14"/>
        </w:rPr>
        <w:t> </w:t>
      </w:r>
      <w:r>
        <w:rPr>
          <w:color w:val="231F20"/>
        </w:rPr>
        <w:t>excepcionais</w:t>
      </w:r>
      <w:r>
        <w:rPr>
          <w:color w:val="231F20"/>
          <w:spacing w:val="-14"/>
        </w:rPr>
        <w:t> </w:t>
      </w:r>
      <w:r>
        <w:rPr>
          <w:color w:val="231F20"/>
        </w:rPr>
        <w:t>estejam</w:t>
      </w:r>
      <w:r>
        <w:rPr>
          <w:color w:val="231F20"/>
          <w:spacing w:val="-14"/>
        </w:rPr>
        <w:t> </w:t>
      </w:r>
      <w:r>
        <w:rPr>
          <w:color w:val="231F20"/>
        </w:rPr>
        <w:t>previstos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lei;</w:t>
      </w:r>
      <w:r>
        <w:rPr>
          <w:color w:val="231F20"/>
          <w:spacing w:val="-14"/>
        </w:rPr>
        <w:t> </w:t>
      </w:r>
      <w:r>
        <w:rPr>
          <w:color w:val="231F20"/>
        </w:rPr>
        <w:t>b)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prazo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contratação</w:t>
      </w:r>
      <w:r>
        <w:rPr>
          <w:color w:val="231F20"/>
          <w:spacing w:val="-53"/>
        </w:rPr>
        <w:t> </w:t>
      </w:r>
      <w:r>
        <w:rPr>
          <w:color w:val="231F20"/>
        </w:rPr>
        <w:t>seja</w:t>
      </w:r>
      <w:r>
        <w:rPr>
          <w:color w:val="231F20"/>
          <w:spacing w:val="52"/>
        </w:rPr>
        <w:t> </w:t>
      </w:r>
      <w:r>
        <w:rPr>
          <w:color w:val="231F20"/>
        </w:rPr>
        <w:t>predeterminado;</w:t>
      </w:r>
      <w:r>
        <w:rPr>
          <w:color w:val="231F20"/>
          <w:spacing w:val="53"/>
        </w:rPr>
        <w:t> </w:t>
      </w:r>
      <w:r>
        <w:rPr>
          <w:color w:val="231F20"/>
        </w:rPr>
        <w:t>c)</w:t>
      </w:r>
      <w:r>
        <w:rPr>
          <w:color w:val="231F20"/>
          <w:spacing w:val="53"/>
        </w:rPr>
        <w:t> </w:t>
      </w:r>
      <w:r>
        <w:rPr>
          <w:color w:val="231F20"/>
        </w:rPr>
        <w:t>a</w:t>
      </w:r>
      <w:r>
        <w:rPr>
          <w:color w:val="231F20"/>
          <w:spacing w:val="52"/>
        </w:rPr>
        <w:t> </w:t>
      </w:r>
      <w:r>
        <w:rPr>
          <w:color w:val="231F20"/>
        </w:rPr>
        <w:t>necessidade</w:t>
      </w:r>
      <w:r>
        <w:rPr>
          <w:color w:val="231F20"/>
          <w:spacing w:val="54"/>
        </w:rPr>
        <w:t> </w:t>
      </w:r>
      <w:r>
        <w:rPr>
          <w:color w:val="231F20"/>
        </w:rPr>
        <w:t>seja</w:t>
      </w:r>
      <w:r>
        <w:rPr>
          <w:color w:val="231F20"/>
          <w:spacing w:val="52"/>
        </w:rPr>
        <w:t> </w:t>
      </w:r>
      <w:r>
        <w:rPr>
          <w:color w:val="231F20"/>
        </w:rPr>
        <w:t>temporária;</w:t>
      </w:r>
      <w:r>
        <w:rPr>
          <w:color w:val="231F20"/>
          <w:spacing w:val="53"/>
        </w:rPr>
        <w:t> </w:t>
      </w:r>
      <w:r>
        <w:rPr>
          <w:color w:val="231F20"/>
        </w:rPr>
        <w:t>d)</w:t>
      </w:r>
      <w:r>
        <w:rPr>
          <w:color w:val="231F20"/>
          <w:spacing w:val="52"/>
        </w:rPr>
        <w:t> </w:t>
      </w:r>
      <w:r>
        <w:rPr>
          <w:color w:val="231F20"/>
        </w:rPr>
        <w:t>o</w:t>
      </w:r>
      <w:r>
        <w:rPr>
          <w:color w:val="231F20"/>
          <w:spacing w:val="53"/>
        </w:rPr>
        <w:t> </w:t>
      </w:r>
      <w:r>
        <w:rPr>
          <w:color w:val="231F20"/>
        </w:rPr>
        <w:t>interesse</w:t>
      </w:r>
      <w:r>
        <w:rPr>
          <w:color w:val="231F20"/>
          <w:spacing w:val="52"/>
        </w:rPr>
        <w:t> </w:t>
      </w:r>
      <w:r>
        <w:rPr>
          <w:color w:val="231F20"/>
        </w:rPr>
        <w:t>público</w:t>
      </w:r>
      <w:r>
        <w:rPr>
          <w:color w:val="231F20"/>
          <w:spacing w:val="53"/>
        </w:rPr>
        <w:t> </w:t>
      </w:r>
      <w:r>
        <w:rPr>
          <w:color w:val="231F20"/>
        </w:rPr>
        <w:t>seja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excepcional;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e)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contratação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seja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indispensável,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sendo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vedada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os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serviços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ordinários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permanentes,</w:t>
      </w:r>
      <w:r>
        <w:rPr>
          <w:color w:val="231F20"/>
          <w:spacing w:val="6"/>
        </w:rPr>
        <w:t> </w:t>
      </w:r>
      <w:r>
        <w:rPr>
          <w:color w:val="231F20"/>
        </w:rPr>
        <w:t>enseja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7"/>
        </w:rPr>
        <w:t> </w:t>
      </w:r>
      <w:r>
        <w:rPr>
          <w:color w:val="231F20"/>
        </w:rPr>
        <w:t>julgamento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irregularidade</w:t>
      </w:r>
      <w:r>
        <w:rPr>
          <w:color w:val="231F20"/>
          <w:spacing w:val="7"/>
        </w:rPr>
        <w:t> </w:t>
      </w:r>
      <w:r>
        <w:rPr>
          <w:color w:val="231F20"/>
        </w:rPr>
        <w:t>do</w:t>
      </w:r>
      <w:r>
        <w:rPr>
          <w:color w:val="231F20"/>
          <w:spacing w:val="7"/>
        </w:rPr>
        <w:t> </w:t>
      </w:r>
      <w:r>
        <w:rPr>
          <w:color w:val="231F20"/>
        </w:rPr>
        <w:t>Edital,</w:t>
      </w:r>
      <w:r>
        <w:rPr>
          <w:color w:val="231F20"/>
          <w:spacing w:val="7"/>
        </w:rPr>
        <w:t> </w:t>
      </w:r>
      <w:r>
        <w:rPr>
          <w:color w:val="231F20"/>
        </w:rPr>
        <w:t>não</w:t>
      </w:r>
      <w:r>
        <w:rPr>
          <w:color w:val="231F20"/>
          <w:spacing w:val="7"/>
        </w:rPr>
        <w:t> </w:t>
      </w:r>
      <w:r>
        <w:rPr>
          <w:color w:val="231F20"/>
        </w:rPr>
        <w:t>estando</w:t>
      </w:r>
      <w:r>
        <w:rPr>
          <w:color w:val="231F20"/>
          <w:spacing w:val="6"/>
        </w:rPr>
        <w:t> </w:t>
      </w:r>
      <w:r>
        <w:rPr>
          <w:color w:val="231F20"/>
        </w:rPr>
        <w:t>apto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gerar</w:t>
      </w:r>
      <w:r>
        <w:rPr>
          <w:color w:val="231F20"/>
          <w:spacing w:val="-52"/>
        </w:rPr>
        <w:t> </w:t>
      </w:r>
      <w:r>
        <w:rPr>
          <w:color w:val="231F20"/>
        </w:rPr>
        <w:t>admissões                                                                                             temporárias.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(Análise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processo</w:t>
      </w:r>
      <w:r>
        <w:rPr>
          <w:color w:val="231F20"/>
          <w:spacing w:val="-21"/>
        </w:rPr>
        <w:t> </w:t>
      </w:r>
      <w:r>
        <w:rPr>
          <w:color w:val="231F20"/>
        </w:rPr>
        <w:t>seletivo.</w:t>
      </w:r>
      <w:r>
        <w:rPr>
          <w:color w:val="231F20"/>
          <w:spacing w:val="-20"/>
        </w:rPr>
        <w:t> </w:t>
      </w:r>
      <w:r>
        <w:rPr>
          <w:color w:val="231F20"/>
        </w:rPr>
        <w:t>Processo</w:t>
      </w:r>
      <w:r>
        <w:rPr>
          <w:color w:val="231F20"/>
          <w:spacing w:val="-21"/>
        </w:rPr>
        <w:t> </w:t>
      </w:r>
      <w:r>
        <w:rPr>
          <w:color w:val="203E93"/>
          <w:u w:val="single" w:color="203E93"/>
        </w:rPr>
        <w:t>TC/007126/2019.</w:t>
      </w:r>
      <w:r>
        <w:rPr>
          <w:color w:val="203E93"/>
          <w:spacing w:val="-21"/>
        </w:rPr>
        <w:t> </w:t>
      </w:r>
      <w:r>
        <w:rPr>
          <w:color w:val="203E93"/>
          <w:u w:val="single" w:color="203E93"/>
        </w:rPr>
        <w:t>–</w:t>
      </w:r>
      <w:r>
        <w:rPr>
          <w:color w:val="203E93"/>
          <w:spacing w:val="-21"/>
        </w:rPr>
        <w:t> </w:t>
      </w:r>
      <w:r>
        <w:rPr>
          <w:color w:val="203E93"/>
          <w:u w:val="single" w:color="203E93"/>
        </w:rPr>
        <w:t>Relator:</w:t>
      </w:r>
      <w:r>
        <w:rPr>
          <w:color w:val="203E93"/>
          <w:spacing w:val="-20"/>
        </w:rPr>
        <w:t> </w:t>
      </w:r>
      <w:r>
        <w:rPr>
          <w:color w:val="203E93"/>
          <w:u w:val="single" w:color="203E93"/>
        </w:rPr>
        <w:t>Cons.ª</w:t>
      </w:r>
      <w:r>
        <w:rPr>
          <w:color w:val="203E93"/>
          <w:spacing w:val="-21"/>
        </w:rPr>
        <w:t> </w:t>
      </w:r>
      <w:r>
        <w:rPr>
          <w:color w:val="203E93"/>
          <w:u w:val="single" w:color="203E93"/>
        </w:rPr>
        <w:t>Waltânia</w:t>
      </w:r>
      <w:r>
        <w:rPr>
          <w:color w:val="203E93"/>
          <w:spacing w:val="-21"/>
        </w:rPr>
        <w:t> </w:t>
      </w:r>
      <w:r>
        <w:rPr>
          <w:color w:val="203E93"/>
          <w:u w:val="single" w:color="203E93"/>
        </w:rPr>
        <w:t>Maria</w:t>
      </w:r>
      <w:r>
        <w:rPr>
          <w:color w:val="203E93"/>
          <w:spacing w:val="-52"/>
        </w:rPr>
        <w:t> </w:t>
      </w:r>
      <w:r>
        <w:rPr>
          <w:color w:val="203E93"/>
          <w:u w:val="single" w:color="203E93"/>
        </w:rPr>
        <w:t>Nogueira</w:t>
      </w:r>
      <w:r>
        <w:rPr>
          <w:color w:val="203E93"/>
          <w:spacing w:val="34"/>
          <w:u w:val="single" w:color="203E93"/>
        </w:rPr>
        <w:t> </w:t>
      </w:r>
      <w:r>
        <w:rPr>
          <w:color w:val="203E93"/>
          <w:u w:val="single" w:color="203E93"/>
        </w:rPr>
        <w:t>de</w:t>
      </w:r>
      <w:r>
        <w:rPr>
          <w:color w:val="203E93"/>
          <w:spacing w:val="34"/>
          <w:u w:val="single" w:color="203E93"/>
        </w:rPr>
        <w:t> </w:t>
      </w:r>
      <w:r>
        <w:rPr>
          <w:color w:val="203E93"/>
          <w:u w:val="single" w:color="203E93"/>
        </w:rPr>
        <w:t>Sousa</w:t>
      </w:r>
      <w:r>
        <w:rPr>
          <w:color w:val="203E93"/>
          <w:spacing w:val="35"/>
          <w:u w:val="single" w:color="203E93"/>
        </w:rPr>
        <w:t> </w:t>
      </w:r>
      <w:r>
        <w:rPr>
          <w:color w:val="203E93"/>
          <w:u w:val="single" w:color="203E93"/>
        </w:rPr>
        <w:t>Leal</w:t>
      </w:r>
      <w:r>
        <w:rPr>
          <w:color w:val="203E93"/>
          <w:spacing w:val="27"/>
          <w:u w:val="single" w:color="203E93"/>
        </w:rPr>
        <w:t> </w:t>
      </w:r>
      <w:r>
        <w:rPr>
          <w:color w:val="203E93"/>
          <w:u w:val="single" w:color="203E93"/>
        </w:rPr>
        <w:t>Alvarenga.</w:t>
      </w:r>
      <w:r>
        <w:rPr>
          <w:color w:val="203E93"/>
          <w:spacing w:val="35"/>
          <w:u w:val="single" w:color="203E93"/>
        </w:rPr>
        <w:t> </w:t>
      </w:r>
      <w:r>
        <w:rPr>
          <w:color w:val="203E93"/>
          <w:u w:val="single" w:color="203E93"/>
        </w:rPr>
        <w:t>Segunda</w:t>
      </w:r>
      <w:r>
        <w:rPr>
          <w:color w:val="203E93"/>
          <w:spacing w:val="34"/>
          <w:u w:val="single" w:color="203E93"/>
        </w:rPr>
        <w:t> </w:t>
      </w:r>
      <w:r>
        <w:rPr>
          <w:color w:val="203E93"/>
          <w:u w:val="single" w:color="203E93"/>
        </w:rPr>
        <w:t>Câmara.</w:t>
      </w:r>
      <w:r>
        <w:rPr>
          <w:color w:val="203E93"/>
          <w:spacing w:val="35"/>
          <w:u w:val="single" w:color="203E93"/>
        </w:rPr>
        <w:t> </w:t>
      </w:r>
      <w:r>
        <w:rPr>
          <w:color w:val="203E93"/>
          <w:u w:val="single" w:color="203E93"/>
        </w:rPr>
        <w:t>Decisão</w:t>
      </w:r>
      <w:r>
        <w:rPr>
          <w:color w:val="203E93"/>
          <w:spacing w:val="34"/>
          <w:u w:val="single" w:color="203E93"/>
        </w:rPr>
        <w:t> </w:t>
      </w:r>
      <w:r>
        <w:rPr>
          <w:color w:val="203E93"/>
          <w:u w:val="single" w:color="203E93"/>
        </w:rPr>
        <w:t>Unânime.</w:t>
      </w:r>
      <w:r>
        <w:rPr>
          <w:color w:val="203E93"/>
          <w:spacing w:val="27"/>
          <w:u w:val="single" w:color="203E93"/>
        </w:rPr>
        <w:t> </w:t>
      </w:r>
      <w:r>
        <w:rPr>
          <w:color w:val="203E93"/>
          <w:u w:val="single" w:color="203E93"/>
        </w:rPr>
        <w:t>Acórdão</w:t>
      </w:r>
      <w:r>
        <w:rPr>
          <w:color w:val="203E93"/>
          <w:spacing w:val="35"/>
          <w:u w:val="single" w:color="203E93"/>
        </w:rPr>
        <w:t> </w:t>
      </w:r>
      <w:r>
        <w:rPr>
          <w:color w:val="203E93"/>
          <w:u w:val="single" w:color="203E93"/>
        </w:rPr>
        <w:t>nº</w:t>
      </w:r>
      <w:r>
        <w:rPr>
          <w:color w:val="203E93"/>
          <w:spacing w:val="-53"/>
        </w:rPr>
        <w:t> </w:t>
      </w:r>
      <w:r>
        <w:rPr>
          <w:color w:val="203E93"/>
          <w:u w:val="single" w:color="203E93"/>
        </w:rPr>
        <w:t>371/2021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publicado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no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132/2021).</w:t>
      </w:r>
    </w:p>
    <w:p>
      <w:pPr>
        <w:pStyle w:val="BodyText"/>
        <w:spacing w:before="10"/>
        <w:rPr>
          <w:sz w:val="22"/>
        </w:rPr>
      </w:pPr>
    </w:p>
    <w:p>
      <w:pPr>
        <w:pStyle w:val="Heading3"/>
        <w:spacing w:line="276" w:lineRule="auto"/>
        <w:ind w:left="601"/>
      </w:pPr>
      <w:bookmarkStart w:name="_TOC_250008" w:id="1"/>
      <w:r>
        <w:rPr>
          <w:rFonts w:ascii="Arial" w:hAnsi="Arial"/>
          <w:b/>
          <w:color w:val="1D255E"/>
        </w:rPr>
        <w:t>LICITAÇÃO.</w:t>
      </w:r>
      <w:r>
        <w:rPr>
          <w:rFonts w:ascii="Arial" w:hAnsi="Arial"/>
          <w:b/>
          <w:color w:val="1D255E"/>
          <w:spacing w:val="-7"/>
        </w:rPr>
        <w:t> </w:t>
      </w:r>
      <w:r>
        <w:rPr>
          <w:color w:val="1D255E"/>
        </w:rPr>
        <w:t>Os</w:t>
      </w:r>
      <w:r>
        <w:rPr>
          <w:color w:val="1D255E"/>
          <w:spacing w:val="-7"/>
        </w:rPr>
        <w:t> </w:t>
      </w:r>
      <w:r>
        <w:rPr>
          <w:color w:val="1D255E"/>
        </w:rPr>
        <w:t>serviços</w:t>
      </w:r>
      <w:r>
        <w:rPr>
          <w:color w:val="1D255E"/>
          <w:spacing w:val="-7"/>
        </w:rPr>
        <w:t> </w:t>
      </w:r>
      <w:r>
        <w:rPr>
          <w:color w:val="1D255E"/>
        </w:rPr>
        <w:t>de</w:t>
      </w:r>
      <w:r>
        <w:rPr>
          <w:color w:val="1D255E"/>
          <w:spacing w:val="-7"/>
        </w:rPr>
        <w:t> </w:t>
      </w:r>
      <w:r>
        <w:rPr>
          <w:color w:val="1D255E"/>
        </w:rPr>
        <w:t>limpeza</w:t>
      </w:r>
      <w:r>
        <w:rPr>
          <w:color w:val="1D255E"/>
          <w:spacing w:val="-7"/>
        </w:rPr>
        <w:t> </w:t>
      </w:r>
      <w:r>
        <w:rPr>
          <w:color w:val="1D255E"/>
        </w:rPr>
        <w:t>pública</w:t>
      </w:r>
      <w:r>
        <w:rPr>
          <w:color w:val="1D255E"/>
          <w:spacing w:val="-7"/>
        </w:rPr>
        <w:t> </w:t>
      </w:r>
      <w:r>
        <w:rPr>
          <w:color w:val="1D255E"/>
        </w:rPr>
        <w:t>devem</w:t>
      </w:r>
      <w:r>
        <w:rPr>
          <w:color w:val="1D255E"/>
          <w:spacing w:val="-7"/>
        </w:rPr>
        <w:t> </w:t>
      </w:r>
      <w:r>
        <w:rPr>
          <w:color w:val="1D255E"/>
        </w:rPr>
        <w:t>ser</w:t>
      </w:r>
      <w:r>
        <w:rPr>
          <w:color w:val="1D255E"/>
          <w:spacing w:val="-7"/>
        </w:rPr>
        <w:t> </w:t>
      </w:r>
      <w:r>
        <w:rPr>
          <w:color w:val="1D255E"/>
        </w:rPr>
        <w:t>prestados</w:t>
      </w:r>
      <w:r>
        <w:rPr>
          <w:color w:val="1D255E"/>
          <w:spacing w:val="-6"/>
        </w:rPr>
        <w:t> </w:t>
      </w:r>
      <w:r>
        <w:rPr>
          <w:color w:val="1D255E"/>
        </w:rPr>
        <w:t>de</w:t>
      </w:r>
      <w:r>
        <w:rPr>
          <w:color w:val="1D255E"/>
          <w:spacing w:val="-7"/>
        </w:rPr>
        <w:t> </w:t>
      </w:r>
      <w:r>
        <w:rPr>
          <w:color w:val="1D255E"/>
        </w:rPr>
        <w:t>forma</w:t>
      </w:r>
      <w:r>
        <w:rPr>
          <w:color w:val="1D255E"/>
          <w:spacing w:val="-7"/>
        </w:rPr>
        <w:t> </w:t>
      </w:r>
      <w:r>
        <w:rPr>
          <w:color w:val="1D255E"/>
        </w:rPr>
        <w:t>contínua</w:t>
      </w:r>
      <w:r>
        <w:rPr>
          <w:color w:val="1D255E"/>
          <w:spacing w:val="-7"/>
        </w:rPr>
        <w:t> </w:t>
      </w:r>
      <w:r>
        <w:rPr>
          <w:color w:val="1D255E"/>
        </w:rPr>
        <w:t>e,</w:t>
      </w:r>
      <w:r>
        <w:rPr>
          <w:color w:val="1D255E"/>
          <w:spacing w:val="-7"/>
        </w:rPr>
        <w:t> </w:t>
      </w:r>
      <w:r>
        <w:rPr>
          <w:color w:val="1D255E"/>
        </w:rPr>
        <w:t>caso</w:t>
      </w:r>
      <w:r>
        <w:rPr>
          <w:color w:val="1D255E"/>
          <w:spacing w:val="-7"/>
        </w:rPr>
        <w:t> </w:t>
      </w:r>
      <w:r>
        <w:rPr>
          <w:color w:val="1D255E"/>
        </w:rPr>
        <w:t>o</w:t>
      </w:r>
      <w:r>
        <w:rPr>
          <w:color w:val="1D255E"/>
          <w:spacing w:val="-7"/>
        </w:rPr>
        <w:t> </w:t>
      </w:r>
      <w:r>
        <w:rPr>
          <w:color w:val="1D255E"/>
        </w:rPr>
        <w:t>Poder</w:t>
      </w:r>
      <w:r>
        <w:rPr>
          <w:color w:val="1D255E"/>
          <w:spacing w:val="-7"/>
        </w:rPr>
        <w:t> </w:t>
      </w:r>
      <w:r>
        <w:rPr>
          <w:color w:val="1D255E"/>
        </w:rPr>
        <w:t>Público</w:t>
      </w:r>
      <w:r>
        <w:rPr>
          <w:color w:val="1D255E"/>
          <w:spacing w:val="-53"/>
        </w:rPr>
        <w:t> </w:t>
      </w:r>
      <w:r>
        <w:rPr>
          <w:color w:val="1D255E"/>
        </w:rPr>
        <w:t>contrate</w:t>
      </w:r>
      <w:r>
        <w:rPr>
          <w:color w:val="1D255E"/>
          <w:spacing w:val="-8"/>
        </w:rPr>
        <w:t> </w:t>
      </w:r>
      <w:r>
        <w:rPr>
          <w:color w:val="1D255E"/>
        </w:rPr>
        <w:t>empresa</w:t>
      </w:r>
      <w:r>
        <w:rPr>
          <w:color w:val="1D255E"/>
          <w:spacing w:val="-7"/>
        </w:rPr>
        <w:t> </w:t>
      </w:r>
      <w:r>
        <w:rPr>
          <w:color w:val="1D255E"/>
        </w:rPr>
        <w:t>pela</w:t>
      </w:r>
      <w:r>
        <w:rPr>
          <w:color w:val="1D255E"/>
          <w:spacing w:val="-7"/>
        </w:rPr>
        <w:t> </w:t>
      </w:r>
      <w:r>
        <w:rPr>
          <w:color w:val="1D255E"/>
        </w:rPr>
        <w:t>prestação</w:t>
      </w:r>
      <w:r>
        <w:rPr>
          <w:color w:val="1D255E"/>
          <w:spacing w:val="-7"/>
        </w:rPr>
        <w:t> </w:t>
      </w:r>
      <w:r>
        <w:rPr>
          <w:color w:val="1D255E"/>
        </w:rPr>
        <w:t>desses</w:t>
      </w:r>
      <w:r>
        <w:rPr>
          <w:color w:val="1D255E"/>
          <w:spacing w:val="-7"/>
        </w:rPr>
        <w:t> </w:t>
      </w:r>
      <w:r>
        <w:rPr>
          <w:color w:val="1D255E"/>
        </w:rPr>
        <w:t>serviços,</w:t>
      </w:r>
      <w:r>
        <w:rPr>
          <w:color w:val="1D255E"/>
          <w:spacing w:val="-7"/>
        </w:rPr>
        <w:t> </w:t>
      </w:r>
      <w:r>
        <w:rPr>
          <w:color w:val="1D255E"/>
        </w:rPr>
        <w:t>a</w:t>
      </w:r>
      <w:r>
        <w:rPr>
          <w:color w:val="1D255E"/>
          <w:spacing w:val="-7"/>
        </w:rPr>
        <w:t> </w:t>
      </w:r>
      <w:r>
        <w:rPr>
          <w:color w:val="1D255E"/>
        </w:rPr>
        <w:t>contratação</w:t>
      </w:r>
      <w:r>
        <w:rPr>
          <w:color w:val="1D255E"/>
          <w:spacing w:val="-7"/>
        </w:rPr>
        <w:t> </w:t>
      </w:r>
      <w:r>
        <w:rPr>
          <w:color w:val="1D255E"/>
        </w:rPr>
        <w:t>deve</w:t>
      </w:r>
      <w:r>
        <w:rPr>
          <w:color w:val="1D255E"/>
          <w:spacing w:val="-7"/>
        </w:rPr>
        <w:t> </w:t>
      </w:r>
      <w:r>
        <w:rPr>
          <w:color w:val="1D255E"/>
        </w:rPr>
        <w:t>ser</w:t>
      </w:r>
      <w:r>
        <w:rPr>
          <w:color w:val="1D255E"/>
          <w:spacing w:val="-8"/>
        </w:rPr>
        <w:t> </w:t>
      </w:r>
      <w:r>
        <w:rPr>
          <w:color w:val="1D255E"/>
        </w:rPr>
        <w:t>precedida</w:t>
      </w:r>
      <w:r>
        <w:rPr>
          <w:color w:val="1D255E"/>
          <w:spacing w:val="-7"/>
        </w:rPr>
        <w:t> </w:t>
      </w:r>
      <w:r>
        <w:rPr>
          <w:color w:val="1D255E"/>
        </w:rPr>
        <w:t>de</w:t>
      </w:r>
      <w:r>
        <w:rPr>
          <w:color w:val="1D255E"/>
          <w:spacing w:val="-7"/>
        </w:rPr>
        <w:t> </w:t>
      </w:r>
      <w:r>
        <w:rPr>
          <w:color w:val="1D255E"/>
        </w:rPr>
        <w:t>regular</w:t>
      </w:r>
      <w:r>
        <w:rPr>
          <w:color w:val="1D255E"/>
          <w:spacing w:val="-7"/>
        </w:rPr>
        <w:t> </w:t>
      </w:r>
      <w:r>
        <w:rPr>
          <w:color w:val="1D255E"/>
        </w:rPr>
        <w:t>procedimento</w:t>
      </w:r>
      <w:r>
        <w:rPr>
          <w:color w:val="1D255E"/>
          <w:spacing w:val="-53"/>
        </w:rPr>
        <w:t> </w:t>
      </w:r>
      <w:r>
        <w:rPr>
          <w:color w:val="1D255E"/>
          <w:w w:val="95"/>
        </w:rPr>
        <w:t>licitatório. A contratação de pessoa física diretamente para prestar serviços, além de desrespeitar o princípio do</w:t>
      </w:r>
      <w:r>
        <w:rPr>
          <w:color w:val="1D255E"/>
          <w:spacing w:val="1"/>
          <w:w w:val="95"/>
        </w:rPr>
        <w:t> </w:t>
      </w:r>
      <w:r>
        <w:rPr>
          <w:color w:val="1D255E"/>
        </w:rPr>
        <w:t>concurso público, signiﬁca estabelecer uma relação de emprego (subordinação jurídica e pessoalidade), na</w:t>
      </w:r>
      <w:r>
        <w:rPr>
          <w:color w:val="1D255E"/>
          <w:spacing w:val="1"/>
        </w:rPr>
        <w:t> </w:t>
      </w:r>
      <w:r>
        <w:rPr>
          <w:color w:val="1D255E"/>
        </w:rPr>
        <w:t>qual</w:t>
      </w:r>
      <w:r>
        <w:rPr>
          <w:color w:val="1D255E"/>
          <w:spacing w:val="-13"/>
        </w:rPr>
        <w:t> </w:t>
      </w:r>
      <w:r>
        <w:rPr>
          <w:color w:val="1D255E"/>
        </w:rPr>
        <w:t>o</w:t>
      </w:r>
      <w:r>
        <w:rPr>
          <w:color w:val="1D255E"/>
          <w:spacing w:val="-13"/>
        </w:rPr>
        <w:t> </w:t>
      </w:r>
      <w:r>
        <w:rPr>
          <w:color w:val="1D255E"/>
        </w:rPr>
        <w:t>Poder</w:t>
      </w:r>
      <w:r>
        <w:rPr>
          <w:color w:val="1D255E"/>
          <w:spacing w:val="-13"/>
        </w:rPr>
        <w:t> </w:t>
      </w:r>
      <w:r>
        <w:rPr>
          <w:color w:val="1D255E"/>
        </w:rPr>
        <w:t>Público</w:t>
      </w:r>
      <w:r>
        <w:rPr>
          <w:color w:val="1D255E"/>
          <w:spacing w:val="-12"/>
        </w:rPr>
        <w:t> </w:t>
      </w:r>
      <w:r>
        <w:rPr>
          <w:color w:val="1D255E"/>
        </w:rPr>
        <w:t>passa</w:t>
      </w:r>
      <w:r>
        <w:rPr>
          <w:color w:val="1D255E"/>
          <w:spacing w:val="-13"/>
        </w:rPr>
        <w:t> </w:t>
      </w:r>
      <w:r>
        <w:rPr>
          <w:color w:val="1D255E"/>
        </w:rPr>
        <w:t>a</w:t>
      </w:r>
      <w:r>
        <w:rPr>
          <w:color w:val="1D255E"/>
          <w:spacing w:val="-13"/>
        </w:rPr>
        <w:t> </w:t>
      </w:r>
      <w:r>
        <w:rPr>
          <w:color w:val="1D255E"/>
        </w:rPr>
        <w:t>ser</w:t>
      </w:r>
      <w:r>
        <w:rPr>
          <w:color w:val="1D255E"/>
          <w:spacing w:val="-13"/>
        </w:rPr>
        <w:t> </w:t>
      </w:r>
      <w:r>
        <w:rPr>
          <w:color w:val="1D255E"/>
        </w:rPr>
        <w:t>responsável</w:t>
      </w:r>
      <w:r>
        <w:rPr>
          <w:color w:val="1D255E"/>
          <w:spacing w:val="-12"/>
        </w:rPr>
        <w:t> </w:t>
      </w:r>
      <w:r>
        <w:rPr>
          <w:color w:val="1D255E"/>
        </w:rPr>
        <w:t>por</w:t>
      </w:r>
      <w:r>
        <w:rPr>
          <w:color w:val="1D255E"/>
          <w:spacing w:val="-13"/>
        </w:rPr>
        <w:t> </w:t>
      </w:r>
      <w:r>
        <w:rPr>
          <w:color w:val="1D255E"/>
        </w:rPr>
        <w:t>todas</w:t>
      </w:r>
      <w:r>
        <w:rPr>
          <w:color w:val="1D255E"/>
          <w:spacing w:val="-13"/>
        </w:rPr>
        <w:t> </w:t>
      </w:r>
      <w:r>
        <w:rPr>
          <w:color w:val="1D255E"/>
        </w:rPr>
        <w:t>as</w:t>
      </w:r>
      <w:r>
        <w:rPr>
          <w:color w:val="1D255E"/>
          <w:spacing w:val="-13"/>
        </w:rPr>
        <w:t> </w:t>
      </w:r>
      <w:r>
        <w:rPr>
          <w:color w:val="1D255E"/>
        </w:rPr>
        <w:t>verbas</w:t>
      </w:r>
      <w:r>
        <w:rPr>
          <w:color w:val="1D255E"/>
          <w:spacing w:val="-14"/>
        </w:rPr>
        <w:t> </w:t>
      </w:r>
      <w:r>
        <w:rPr>
          <w:color w:val="1D255E"/>
        </w:rPr>
        <w:t>trabalhistas</w:t>
      </w:r>
      <w:r>
        <w:rPr>
          <w:color w:val="1D255E"/>
          <w:spacing w:val="-12"/>
        </w:rPr>
        <w:t> </w:t>
      </w:r>
      <w:r>
        <w:rPr>
          <w:color w:val="1D255E"/>
        </w:rPr>
        <w:t>decorrentes</w:t>
      </w:r>
      <w:r>
        <w:rPr>
          <w:color w:val="1D255E"/>
          <w:spacing w:val="-12"/>
        </w:rPr>
        <w:t> </w:t>
      </w:r>
      <w:r>
        <w:rPr>
          <w:color w:val="1D255E"/>
        </w:rPr>
        <w:t>da</w:t>
      </w:r>
      <w:r>
        <w:rPr>
          <w:color w:val="1D255E"/>
          <w:spacing w:val="-13"/>
        </w:rPr>
        <w:t> </w:t>
      </w:r>
      <w:r>
        <w:rPr>
          <w:color w:val="1D255E"/>
        </w:rPr>
        <w:t>relação,</w:t>
      </w:r>
      <w:r>
        <w:rPr>
          <w:color w:val="1D255E"/>
          <w:spacing w:val="-12"/>
        </w:rPr>
        <w:t> </w:t>
      </w:r>
      <w:r>
        <w:rPr>
          <w:color w:val="1D255E"/>
        </w:rPr>
        <w:t>o</w:t>
      </w:r>
      <w:r>
        <w:rPr>
          <w:color w:val="1D255E"/>
          <w:spacing w:val="-13"/>
        </w:rPr>
        <w:t> </w:t>
      </w:r>
      <w:r>
        <w:rPr>
          <w:color w:val="1D255E"/>
        </w:rPr>
        <w:t>que</w:t>
      </w:r>
      <w:r>
        <w:rPr>
          <w:color w:val="1D255E"/>
          <w:spacing w:val="-13"/>
        </w:rPr>
        <w:t> </w:t>
      </w:r>
      <w:r>
        <w:rPr>
          <w:color w:val="1D255E"/>
        </w:rPr>
        <w:t>é</w:t>
      </w:r>
      <w:r>
        <w:rPr>
          <w:color w:val="1D255E"/>
          <w:spacing w:val="-53"/>
        </w:rPr>
        <w:t> </w:t>
      </w:r>
      <w:r>
        <w:rPr>
          <w:color w:val="1D255E"/>
        </w:rPr>
        <w:t>inviável</w:t>
      </w:r>
      <w:r>
        <w:rPr>
          <w:color w:val="1D255E"/>
          <w:spacing w:val="-23"/>
        </w:rPr>
        <w:t> </w:t>
      </w:r>
      <w:r>
        <w:rPr>
          <w:color w:val="1D255E"/>
        </w:rPr>
        <w:t>no</w:t>
      </w:r>
      <w:r>
        <w:rPr>
          <w:color w:val="1D255E"/>
          <w:spacing w:val="-23"/>
        </w:rPr>
        <w:t> </w:t>
      </w:r>
      <w:r>
        <w:rPr>
          <w:color w:val="1D255E"/>
        </w:rPr>
        <w:t>âmbito</w:t>
      </w:r>
      <w:r>
        <w:rPr>
          <w:color w:val="1D255E"/>
          <w:spacing w:val="-24"/>
        </w:rPr>
        <w:t> </w:t>
      </w:r>
      <w:r>
        <w:rPr>
          <w:color w:val="1D255E"/>
        </w:rPr>
        <w:t>da</w:t>
      </w:r>
      <w:r>
        <w:rPr>
          <w:color w:val="1D255E"/>
          <w:spacing w:val="-34"/>
        </w:rPr>
        <w:t> </w:t>
      </w:r>
      <w:r>
        <w:rPr>
          <w:color w:val="1D255E"/>
        </w:rPr>
        <w:t>Administração</w:t>
      </w:r>
      <w:r>
        <w:rPr>
          <w:color w:val="1D255E"/>
          <w:spacing w:val="-23"/>
        </w:rPr>
        <w:t> </w:t>
      </w:r>
      <w:bookmarkEnd w:id="1"/>
      <w:r>
        <w:rPr>
          <w:color w:val="1D255E"/>
        </w:rPr>
        <w:t>Pública</w:t>
      </w:r>
    </w:p>
    <w:p>
      <w:pPr>
        <w:pStyle w:val="BodyText"/>
        <w:spacing w:before="6"/>
        <w:rPr>
          <w:rFonts w:ascii="Arial MT"/>
          <w:i w:val="0"/>
        </w:rPr>
      </w:pPr>
    </w:p>
    <w:p>
      <w:pPr>
        <w:pStyle w:val="BodyText"/>
        <w:spacing w:line="302" w:lineRule="auto"/>
        <w:ind w:left="2324"/>
      </w:pPr>
      <w:r>
        <w:rPr>
          <w:color w:val="231F20"/>
        </w:rPr>
        <w:t>PRESTAÇÃO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CONTAS.</w:t>
      </w:r>
      <w:r>
        <w:rPr>
          <w:color w:val="231F20"/>
          <w:spacing w:val="12"/>
        </w:rPr>
        <w:t> </w:t>
      </w:r>
      <w:r>
        <w:rPr>
          <w:color w:val="231F20"/>
        </w:rPr>
        <w:t>IRREGULARIDADE</w:t>
      </w:r>
      <w:r>
        <w:rPr>
          <w:color w:val="231F20"/>
          <w:spacing w:val="12"/>
        </w:rPr>
        <w:t> </w:t>
      </w:r>
      <w:r>
        <w:rPr>
          <w:color w:val="231F20"/>
        </w:rPr>
        <w:t>NA</w:t>
      </w:r>
      <w:r>
        <w:rPr>
          <w:color w:val="231F20"/>
          <w:spacing w:val="5"/>
        </w:rPr>
        <w:t> </w:t>
      </w:r>
      <w:r>
        <w:rPr>
          <w:color w:val="231F20"/>
        </w:rPr>
        <w:t>FRAGMENTAÇÃO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DESPESA.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CONTRATAÇÃO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SERVIÇOS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LIMPEZA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PÚBLICA</w:t>
      </w:r>
      <w:r>
        <w:rPr>
          <w:color w:val="231F20"/>
          <w:spacing w:val="-30"/>
        </w:rPr>
        <w:t> </w:t>
      </w:r>
      <w:r>
        <w:rPr>
          <w:color w:val="231F20"/>
        </w:rPr>
        <w:t>IRREGULAR.</w:t>
      </w:r>
    </w:p>
    <w:p>
      <w:pPr>
        <w:pStyle w:val="ListParagraph"/>
        <w:numPr>
          <w:ilvl w:val="1"/>
          <w:numId w:val="2"/>
        </w:numPr>
        <w:tabs>
          <w:tab w:pos="2578" w:val="left" w:leader="none"/>
        </w:tabs>
        <w:spacing w:line="302" w:lineRule="auto" w:before="0" w:after="0"/>
        <w:ind w:left="2324" w:right="356" w:firstLine="41"/>
        <w:jc w:val="both"/>
        <w:rPr>
          <w:i/>
          <w:sz w:val="20"/>
        </w:rPr>
      </w:pPr>
      <w:r>
        <w:rPr>
          <w:i/>
          <w:color w:val="231F20"/>
          <w:spacing w:val="-1"/>
          <w:sz w:val="20"/>
        </w:rPr>
        <w:t>A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1"/>
          <w:sz w:val="20"/>
        </w:rPr>
        <w:t>DFAM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1"/>
          <w:sz w:val="20"/>
        </w:rPr>
        <w:t>constatou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1"/>
          <w:sz w:val="20"/>
        </w:rPr>
        <w:t>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1"/>
          <w:sz w:val="20"/>
        </w:rPr>
        <w:t>ocorrência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1"/>
          <w:sz w:val="20"/>
        </w:rPr>
        <w:t>de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pacing w:val="-1"/>
          <w:sz w:val="20"/>
        </w:rPr>
        <w:t>despesas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relacionadas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ao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mesmo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objeto,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realizadas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continuamente e de forma fragmentada, cujo somatório ultrapassou o limite ﬁxado para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dispensa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licitação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previsto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Lei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nº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8.666/93.</w:t>
      </w:r>
    </w:p>
    <w:p>
      <w:pPr>
        <w:pStyle w:val="ListParagraph"/>
        <w:numPr>
          <w:ilvl w:val="1"/>
          <w:numId w:val="2"/>
        </w:numPr>
        <w:tabs>
          <w:tab w:pos="2549" w:val="left" w:leader="none"/>
        </w:tabs>
        <w:spacing w:line="302" w:lineRule="auto" w:before="0" w:after="0"/>
        <w:ind w:left="2323" w:right="356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Os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serviços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limpeza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pública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devem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ser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prestados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forma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contínua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e,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caso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Poder</w:t>
      </w:r>
      <w:r>
        <w:rPr>
          <w:i/>
          <w:color w:val="231F20"/>
          <w:spacing w:val="-52"/>
          <w:sz w:val="20"/>
        </w:rPr>
        <w:t> </w:t>
      </w:r>
      <w:r>
        <w:rPr>
          <w:i/>
          <w:color w:val="231F20"/>
          <w:sz w:val="20"/>
        </w:rPr>
        <w:t>Público</w:t>
      </w:r>
      <w:r>
        <w:rPr>
          <w:i/>
          <w:color w:val="231F20"/>
          <w:spacing w:val="9"/>
          <w:sz w:val="20"/>
        </w:rPr>
        <w:t> </w:t>
      </w:r>
      <w:r>
        <w:rPr>
          <w:i/>
          <w:color w:val="231F20"/>
          <w:sz w:val="20"/>
        </w:rPr>
        <w:t>contrate</w:t>
      </w:r>
      <w:r>
        <w:rPr>
          <w:i/>
          <w:color w:val="231F20"/>
          <w:spacing w:val="9"/>
          <w:sz w:val="20"/>
        </w:rPr>
        <w:t> </w:t>
      </w:r>
      <w:r>
        <w:rPr>
          <w:i/>
          <w:color w:val="231F20"/>
          <w:sz w:val="20"/>
        </w:rPr>
        <w:t>empresa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pela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prestação</w:t>
      </w:r>
      <w:r>
        <w:rPr>
          <w:i/>
          <w:color w:val="231F20"/>
          <w:spacing w:val="9"/>
          <w:sz w:val="20"/>
        </w:rPr>
        <w:t> </w:t>
      </w:r>
      <w:r>
        <w:rPr>
          <w:i/>
          <w:color w:val="231F20"/>
          <w:sz w:val="20"/>
        </w:rPr>
        <w:t>desses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serviços,</w:t>
      </w:r>
      <w:r>
        <w:rPr>
          <w:i/>
          <w:color w:val="231F20"/>
          <w:spacing w:val="9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6"/>
          <w:sz w:val="20"/>
        </w:rPr>
        <w:t> </w:t>
      </w:r>
      <w:r>
        <w:rPr>
          <w:i/>
          <w:color w:val="231F20"/>
          <w:sz w:val="20"/>
        </w:rPr>
        <w:t>contratação</w:t>
      </w:r>
      <w:r>
        <w:rPr>
          <w:i/>
          <w:color w:val="231F20"/>
          <w:spacing w:val="10"/>
          <w:sz w:val="20"/>
        </w:rPr>
        <w:t> </w:t>
      </w:r>
      <w:r>
        <w:rPr>
          <w:i/>
          <w:color w:val="231F20"/>
          <w:sz w:val="20"/>
        </w:rPr>
        <w:t>deve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ser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precedida</w:t>
      </w:r>
      <w:r>
        <w:rPr>
          <w:i/>
          <w:color w:val="231F20"/>
          <w:spacing w:val="17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regular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procedimento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licitatório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(art.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37,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XXI,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CF/88).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z w:val="20"/>
        </w:rPr>
        <w:t>contratação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pessoa</w:t>
      </w:r>
      <w:r>
        <w:rPr>
          <w:i/>
          <w:color w:val="231F20"/>
          <w:spacing w:val="41"/>
          <w:sz w:val="20"/>
        </w:rPr>
        <w:t> </w:t>
      </w:r>
      <w:r>
        <w:rPr>
          <w:i/>
          <w:color w:val="231F20"/>
          <w:sz w:val="20"/>
        </w:rPr>
        <w:t>física</w:t>
      </w:r>
      <w:r>
        <w:rPr>
          <w:i/>
          <w:color w:val="231F20"/>
          <w:spacing w:val="41"/>
          <w:sz w:val="20"/>
        </w:rPr>
        <w:t> </w:t>
      </w:r>
      <w:r>
        <w:rPr>
          <w:i/>
          <w:color w:val="231F20"/>
          <w:sz w:val="20"/>
        </w:rPr>
        <w:t>diretamente</w:t>
      </w:r>
      <w:r>
        <w:rPr>
          <w:i/>
          <w:color w:val="231F20"/>
          <w:spacing w:val="42"/>
          <w:sz w:val="20"/>
        </w:rPr>
        <w:t> </w:t>
      </w:r>
      <w:r>
        <w:rPr>
          <w:i/>
          <w:color w:val="231F20"/>
          <w:sz w:val="20"/>
        </w:rPr>
        <w:t>para</w:t>
      </w:r>
      <w:r>
        <w:rPr>
          <w:i/>
          <w:color w:val="231F20"/>
          <w:spacing w:val="41"/>
          <w:sz w:val="20"/>
        </w:rPr>
        <w:t> </w:t>
      </w:r>
      <w:r>
        <w:rPr>
          <w:i/>
          <w:color w:val="231F20"/>
          <w:sz w:val="20"/>
        </w:rPr>
        <w:t>prestar</w:t>
      </w:r>
      <w:r>
        <w:rPr>
          <w:i/>
          <w:color w:val="231F20"/>
          <w:spacing w:val="42"/>
          <w:sz w:val="20"/>
        </w:rPr>
        <w:t> </w:t>
      </w:r>
      <w:r>
        <w:rPr>
          <w:i/>
          <w:color w:val="231F20"/>
          <w:sz w:val="20"/>
        </w:rPr>
        <w:t>serviços,</w:t>
      </w:r>
      <w:r>
        <w:rPr>
          <w:i/>
          <w:color w:val="231F20"/>
          <w:spacing w:val="41"/>
          <w:sz w:val="20"/>
        </w:rPr>
        <w:t> </w:t>
      </w:r>
      <w:r>
        <w:rPr>
          <w:i/>
          <w:color w:val="231F20"/>
          <w:sz w:val="20"/>
        </w:rPr>
        <w:t>além</w:t>
      </w:r>
      <w:r>
        <w:rPr>
          <w:i/>
          <w:color w:val="231F20"/>
          <w:spacing w:val="42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41"/>
          <w:sz w:val="20"/>
        </w:rPr>
        <w:t> </w:t>
      </w:r>
      <w:r>
        <w:rPr>
          <w:i/>
          <w:color w:val="231F20"/>
          <w:sz w:val="20"/>
        </w:rPr>
        <w:t>desrespeitar</w:t>
      </w:r>
      <w:r>
        <w:rPr>
          <w:i/>
          <w:color w:val="231F20"/>
          <w:spacing w:val="42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41"/>
          <w:sz w:val="20"/>
        </w:rPr>
        <w:t> </w:t>
      </w:r>
      <w:r>
        <w:rPr>
          <w:i/>
          <w:color w:val="231F20"/>
          <w:sz w:val="20"/>
        </w:rPr>
        <w:t>princípio</w:t>
      </w:r>
      <w:r>
        <w:rPr>
          <w:i/>
          <w:color w:val="231F20"/>
          <w:spacing w:val="42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concurso público, signiﬁca estabelecer uma relação de emprego (subordinação jurídica e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pessoalidade),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z w:val="20"/>
        </w:rPr>
        <w:t>qual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z w:val="20"/>
        </w:rPr>
        <w:t>Poder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Público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z w:val="20"/>
        </w:rPr>
        <w:t>passa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z w:val="20"/>
        </w:rPr>
        <w:t>ser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responsável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z w:val="20"/>
        </w:rPr>
        <w:t>todas</w:t>
      </w:r>
      <w:r>
        <w:rPr>
          <w:i/>
          <w:color w:val="231F20"/>
          <w:spacing w:val="28"/>
          <w:sz w:val="20"/>
        </w:rPr>
        <w:t> </w:t>
      </w:r>
      <w:r>
        <w:rPr>
          <w:i/>
          <w:color w:val="231F20"/>
          <w:sz w:val="20"/>
        </w:rPr>
        <w:t>as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z w:val="20"/>
        </w:rPr>
        <w:t>verbas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w w:val="95"/>
          <w:sz w:val="20"/>
        </w:rPr>
        <w:t>trabalhistas decorrentes da relação, o que é inviável no âmbito da Administração Pública.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(Prestação</w:t>
      </w:r>
      <w:r>
        <w:rPr>
          <w:i/>
          <w:color w:val="231F20"/>
          <w:spacing w:val="1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Contas.</w:t>
      </w:r>
      <w:r>
        <w:rPr>
          <w:i/>
          <w:color w:val="231F20"/>
          <w:spacing w:val="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Processo</w:t>
      </w:r>
      <w:r>
        <w:rPr>
          <w:i/>
          <w:color w:val="203E93"/>
          <w:spacing w:val="16"/>
          <w:w w:val="95"/>
          <w:sz w:val="20"/>
        </w:rPr>
        <w:t> </w:t>
      </w:r>
      <w:r>
        <w:rPr>
          <w:i/>
          <w:color w:val="203E93"/>
          <w:w w:val="95"/>
          <w:sz w:val="20"/>
          <w:u w:val="single" w:color="203E93"/>
        </w:rPr>
        <w:t>TC/005131/2015.</w:t>
      </w:r>
      <w:r>
        <w:rPr>
          <w:i/>
          <w:color w:val="203E93"/>
          <w:spacing w:val="17"/>
          <w:w w:val="95"/>
          <w:sz w:val="20"/>
        </w:rPr>
        <w:t> </w:t>
      </w:r>
      <w:r>
        <w:rPr>
          <w:i/>
          <w:color w:val="203E93"/>
          <w:w w:val="95"/>
          <w:sz w:val="20"/>
          <w:u w:val="single" w:color="203E93"/>
        </w:rPr>
        <w:t>–</w:t>
      </w:r>
      <w:r>
        <w:rPr>
          <w:i/>
          <w:color w:val="203E93"/>
          <w:spacing w:val="17"/>
          <w:w w:val="95"/>
          <w:sz w:val="20"/>
        </w:rPr>
        <w:t> </w:t>
      </w:r>
      <w:r>
        <w:rPr>
          <w:i/>
          <w:color w:val="203E93"/>
          <w:w w:val="95"/>
          <w:sz w:val="20"/>
          <w:u w:val="single" w:color="203E93"/>
        </w:rPr>
        <w:t>Relator:</w:t>
      </w:r>
      <w:r>
        <w:rPr>
          <w:i/>
          <w:color w:val="203E93"/>
          <w:spacing w:val="16"/>
          <w:w w:val="95"/>
          <w:sz w:val="20"/>
        </w:rPr>
        <w:t> </w:t>
      </w:r>
      <w:r>
        <w:rPr>
          <w:i/>
          <w:color w:val="203E93"/>
          <w:w w:val="95"/>
          <w:sz w:val="20"/>
          <w:u w:val="single" w:color="203E93"/>
        </w:rPr>
        <w:t>Cons.</w:t>
      </w:r>
      <w:r>
        <w:rPr>
          <w:i/>
          <w:color w:val="203E93"/>
          <w:spacing w:val="17"/>
          <w:w w:val="95"/>
          <w:sz w:val="20"/>
        </w:rPr>
        <w:t> </w:t>
      </w:r>
      <w:r>
        <w:rPr>
          <w:i/>
          <w:color w:val="203E93"/>
          <w:w w:val="95"/>
          <w:sz w:val="20"/>
          <w:u w:val="single" w:color="203E93"/>
        </w:rPr>
        <w:t>Subst.</w:t>
      </w:r>
      <w:r>
        <w:rPr>
          <w:i/>
          <w:color w:val="203E93"/>
          <w:spacing w:val="17"/>
          <w:w w:val="95"/>
          <w:sz w:val="20"/>
        </w:rPr>
        <w:t> </w:t>
      </w:r>
      <w:r>
        <w:rPr>
          <w:i/>
          <w:color w:val="203E93"/>
          <w:w w:val="95"/>
          <w:sz w:val="20"/>
          <w:u w:val="single" w:color="203E93"/>
        </w:rPr>
        <w:t>Delano</w:t>
      </w:r>
      <w:r>
        <w:rPr>
          <w:i/>
          <w:color w:val="203E93"/>
          <w:spacing w:val="16"/>
          <w:w w:val="95"/>
          <w:sz w:val="20"/>
        </w:rPr>
        <w:t> </w:t>
      </w:r>
      <w:r>
        <w:rPr>
          <w:i/>
          <w:color w:val="203E93"/>
          <w:w w:val="95"/>
          <w:sz w:val="20"/>
          <w:u w:val="single" w:color="203E93"/>
        </w:rPr>
        <w:t>Carneiro</w:t>
      </w:r>
      <w:r>
        <w:rPr>
          <w:i/>
          <w:color w:val="203E93"/>
          <w:spacing w:val="-49"/>
          <w:w w:val="95"/>
          <w:sz w:val="20"/>
        </w:rPr>
        <w:t> </w:t>
      </w:r>
      <w:r>
        <w:rPr>
          <w:i/>
          <w:color w:val="203E93"/>
          <w:sz w:val="20"/>
          <w:u w:val="single" w:color="203E93"/>
        </w:rPr>
        <w:t>da Cunha Câmara. Segunda Câmara. Decisão Unânime. Acórdão nº 382/2021 publicado</w:t>
      </w:r>
      <w:r>
        <w:rPr>
          <w:i/>
          <w:color w:val="203E93"/>
          <w:spacing w:val="-53"/>
          <w:sz w:val="20"/>
        </w:rPr>
        <w:t> </w:t>
      </w:r>
      <w:r>
        <w:rPr>
          <w:i/>
          <w:color w:val="203E93"/>
          <w:sz w:val="20"/>
          <w:u w:val="single" w:color="203E93"/>
        </w:rPr>
        <w:t>no</w:t>
      </w:r>
      <w:r>
        <w:rPr>
          <w:i/>
          <w:color w:val="203E93"/>
          <w:spacing w:val="-23"/>
          <w:sz w:val="20"/>
        </w:rPr>
        <w:t> </w:t>
      </w:r>
      <w:r>
        <w:rPr>
          <w:i/>
          <w:color w:val="203E93"/>
          <w:sz w:val="20"/>
          <w:u w:val="single" w:color="203E93"/>
        </w:rPr>
        <w:t>DOE/TCE-PI</w:t>
      </w:r>
      <w:r>
        <w:rPr>
          <w:i/>
          <w:color w:val="203E93"/>
          <w:spacing w:val="-23"/>
          <w:sz w:val="20"/>
        </w:rPr>
        <w:t> </w:t>
      </w:r>
      <w:r>
        <w:rPr>
          <w:i/>
          <w:color w:val="203E93"/>
          <w:sz w:val="20"/>
          <w:u w:val="single" w:color="203E93"/>
        </w:rPr>
        <w:t>º</w:t>
      </w:r>
      <w:r>
        <w:rPr>
          <w:i/>
          <w:color w:val="203E93"/>
          <w:spacing w:val="-23"/>
          <w:sz w:val="20"/>
        </w:rPr>
        <w:t> </w:t>
      </w:r>
      <w:r>
        <w:rPr>
          <w:i/>
          <w:color w:val="203E93"/>
          <w:sz w:val="20"/>
          <w:u w:val="single" w:color="203E93"/>
        </w:rPr>
        <w:t>132/2021).</w:t>
      </w:r>
    </w:p>
    <w:p>
      <w:pPr>
        <w:spacing w:after="0" w:line="302" w:lineRule="auto"/>
        <w:jc w:val="left"/>
        <w:rPr>
          <w:sz w:val="20"/>
        </w:rPr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3"/>
        <w:spacing w:line="280" w:lineRule="auto" w:before="0"/>
        <w:ind w:left="601" w:right="0"/>
        <w:jc w:val="left"/>
      </w:pPr>
      <w:bookmarkStart w:name="_TOC_250007" w:id="2"/>
      <w:r>
        <w:rPr>
          <w:rFonts w:ascii="Arial" w:hAnsi="Arial"/>
          <w:b/>
          <w:color w:val="1D255E"/>
        </w:rPr>
        <w:t>LICITAÇÃO.</w:t>
      </w:r>
      <w:r>
        <w:rPr>
          <w:rFonts w:ascii="Arial" w:hAnsi="Arial"/>
          <w:b/>
          <w:color w:val="1D255E"/>
          <w:spacing w:val="10"/>
        </w:rPr>
        <w:t> </w:t>
      </w:r>
      <w:r>
        <w:rPr>
          <w:color w:val="1D255E"/>
        </w:rPr>
        <w:t>É</w:t>
      </w:r>
      <w:r>
        <w:rPr>
          <w:color w:val="1D255E"/>
          <w:spacing w:val="10"/>
        </w:rPr>
        <w:t> </w:t>
      </w:r>
      <w:r>
        <w:rPr>
          <w:color w:val="1D255E"/>
        </w:rPr>
        <w:t>vedada</w:t>
      </w:r>
      <w:r>
        <w:rPr>
          <w:color w:val="1D255E"/>
          <w:spacing w:val="10"/>
        </w:rPr>
        <w:t> </w:t>
      </w:r>
      <w:r>
        <w:rPr>
          <w:color w:val="1D255E"/>
        </w:rPr>
        <w:t>a</w:t>
      </w:r>
      <w:r>
        <w:rPr>
          <w:color w:val="1D255E"/>
          <w:spacing w:val="10"/>
        </w:rPr>
        <w:t> </w:t>
      </w:r>
      <w:r>
        <w:rPr>
          <w:color w:val="1D255E"/>
        </w:rPr>
        <w:t>exigência</w:t>
      </w:r>
      <w:r>
        <w:rPr>
          <w:color w:val="1D255E"/>
          <w:spacing w:val="10"/>
        </w:rPr>
        <w:t> </w:t>
      </w:r>
      <w:r>
        <w:rPr>
          <w:color w:val="1D255E"/>
        </w:rPr>
        <w:t>de</w:t>
      </w:r>
      <w:r>
        <w:rPr>
          <w:color w:val="1D255E"/>
          <w:spacing w:val="10"/>
        </w:rPr>
        <w:t> </w:t>
      </w:r>
      <w:r>
        <w:rPr>
          <w:color w:val="1D255E"/>
        </w:rPr>
        <w:t>prévia</w:t>
      </w:r>
      <w:r>
        <w:rPr>
          <w:color w:val="1D255E"/>
          <w:spacing w:val="10"/>
        </w:rPr>
        <w:t> </w:t>
      </w:r>
      <w:r>
        <w:rPr>
          <w:color w:val="1D255E"/>
        </w:rPr>
        <w:t>inscrição</w:t>
      </w:r>
      <w:r>
        <w:rPr>
          <w:color w:val="1D255E"/>
          <w:spacing w:val="10"/>
        </w:rPr>
        <w:t> </w:t>
      </w:r>
      <w:r>
        <w:rPr>
          <w:color w:val="1D255E"/>
        </w:rPr>
        <w:t>no</w:t>
      </w:r>
      <w:r>
        <w:rPr>
          <w:color w:val="1D255E"/>
          <w:spacing w:val="10"/>
        </w:rPr>
        <w:t> </w:t>
      </w:r>
      <w:r>
        <w:rPr>
          <w:color w:val="1D255E"/>
        </w:rPr>
        <w:t>Sistema</w:t>
      </w:r>
      <w:r>
        <w:rPr>
          <w:color w:val="1D255E"/>
          <w:spacing w:val="10"/>
        </w:rPr>
        <w:t> </w:t>
      </w:r>
      <w:r>
        <w:rPr>
          <w:color w:val="1D255E"/>
        </w:rPr>
        <w:t>de</w:t>
      </w:r>
      <w:r>
        <w:rPr>
          <w:color w:val="1D255E"/>
          <w:spacing w:val="10"/>
        </w:rPr>
        <w:t> </w:t>
      </w:r>
      <w:r>
        <w:rPr>
          <w:color w:val="1D255E"/>
        </w:rPr>
        <w:t>Cadastramento</w:t>
      </w:r>
      <w:r>
        <w:rPr>
          <w:color w:val="1D255E"/>
          <w:spacing w:val="10"/>
        </w:rPr>
        <w:t> </w:t>
      </w:r>
      <w:r>
        <w:rPr>
          <w:color w:val="1D255E"/>
        </w:rPr>
        <w:t>Uniﬁcado</w:t>
      </w:r>
      <w:r>
        <w:rPr>
          <w:color w:val="1D255E"/>
          <w:spacing w:val="10"/>
        </w:rPr>
        <w:t> </w:t>
      </w:r>
      <w:r>
        <w:rPr>
          <w:color w:val="1D255E"/>
        </w:rPr>
        <w:t>de</w:t>
      </w:r>
      <w:r>
        <w:rPr>
          <w:color w:val="1D255E"/>
          <w:spacing w:val="-53"/>
        </w:rPr>
        <w:t> </w:t>
      </w:r>
      <w:r>
        <w:rPr>
          <w:color w:val="1D255E"/>
        </w:rPr>
        <w:t>Fornecedores</w:t>
      </w:r>
      <w:r>
        <w:rPr>
          <w:color w:val="1D255E"/>
          <w:spacing w:val="-23"/>
        </w:rPr>
        <w:t> </w:t>
      </w:r>
      <w:r>
        <w:rPr>
          <w:color w:val="1D255E"/>
        </w:rPr>
        <w:t>-</w:t>
      </w:r>
      <w:r>
        <w:rPr>
          <w:color w:val="1D255E"/>
          <w:spacing w:val="-24"/>
        </w:rPr>
        <w:t> </w:t>
      </w:r>
      <w:r>
        <w:rPr>
          <w:color w:val="1D255E"/>
        </w:rPr>
        <w:t>Sicaf</w:t>
      </w:r>
      <w:r>
        <w:rPr>
          <w:color w:val="1D255E"/>
          <w:spacing w:val="33"/>
        </w:rPr>
        <w:t> </w:t>
      </w:r>
      <w:r>
        <w:rPr>
          <w:color w:val="1D255E"/>
        </w:rPr>
        <w:t>para</w:t>
      </w:r>
      <w:r>
        <w:rPr>
          <w:color w:val="1D255E"/>
          <w:spacing w:val="-23"/>
        </w:rPr>
        <w:t> </w:t>
      </w:r>
      <w:r>
        <w:rPr>
          <w:color w:val="1D255E"/>
        </w:rPr>
        <w:t>efeito</w:t>
      </w:r>
      <w:r>
        <w:rPr>
          <w:color w:val="1D255E"/>
          <w:spacing w:val="-23"/>
        </w:rPr>
        <w:t> </w:t>
      </w:r>
      <w:r>
        <w:rPr>
          <w:color w:val="1D255E"/>
        </w:rPr>
        <w:t>de</w:t>
      </w:r>
      <w:r>
        <w:rPr>
          <w:color w:val="1D255E"/>
          <w:spacing w:val="-23"/>
        </w:rPr>
        <w:t> </w:t>
      </w:r>
      <w:r>
        <w:rPr>
          <w:color w:val="1D255E"/>
        </w:rPr>
        <w:t>habilitação</w:t>
      </w:r>
      <w:r>
        <w:rPr>
          <w:color w:val="1D255E"/>
          <w:spacing w:val="-22"/>
        </w:rPr>
        <w:t> </w:t>
      </w:r>
      <w:r>
        <w:rPr>
          <w:color w:val="1D255E"/>
        </w:rPr>
        <w:t>em</w:t>
      </w:r>
      <w:r>
        <w:rPr>
          <w:color w:val="1D255E"/>
          <w:spacing w:val="-23"/>
        </w:rPr>
        <w:t> </w:t>
      </w:r>
      <w:bookmarkEnd w:id="2"/>
      <w:r>
        <w:rPr>
          <w:color w:val="1D255E"/>
        </w:rPr>
        <w:t>licitação.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before="1"/>
        <w:rPr>
          <w:rFonts w:ascii="Arial MT"/>
          <w:i w:val="0"/>
          <w:sz w:val="25"/>
        </w:rPr>
      </w:pPr>
    </w:p>
    <w:p>
      <w:pPr>
        <w:pStyle w:val="BodyText"/>
        <w:spacing w:line="319" w:lineRule="auto"/>
        <w:ind w:left="2324" w:right="356"/>
        <w:jc w:val="both"/>
      </w:pPr>
      <w:r>
        <w:rPr>
          <w:color w:val="231F20"/>
        </w:rPr>
        <w:t>LICITAÇÃO.</w:t>
      </w:r>
      <w:r>
        <w:rPr>
          <w:color w:val="231F20"/>
          <w:spacing w:val="1"/>
        </w:rPr>
        <w:t> </w:t>
      </w:r>
      <w:r>
        <w:rPr>
          <w:color w:val="231F20"/>
        </w:rPr>
        <w:t>EXIGÊNCIA DE</w:t>
      </w:r>
      <w:r>
        <w:rPr>
          <w:color w:val="231F20"/>
          <w:spacing w:val="1"/>
        </w:rPr>
        <w:t> </w:t>
      </w:r>
      <w:r>
        <w:rPr>
          <w:color w:val="231F20"/>
        </w:rPr>
        <w:t>CADASTRO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SICAF NA FASE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HABILITAÇÃO.</w:t>
      </w:r>
      <w:r>
        <w:rPr>
          <w:color w:val="231F20"/>
          <w:spacing w:val="1"/>
        </w:rPr>
        <w:t> </w:t>
      </w:r>
      <w:r>
        <w:rPr>
          <w:color w:val="231F20"/>
        </w:rPr>
        <w:t>IRREGULARIDADE.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2526" w:val="left" w:leader="none"/>
        </w:tabs>
        <w:spacing w:line="319" w:lineRule="auto" w:before="0" w:after="0"/>
        <w:ind w:left="2324" w:right="356" w:firstLine="0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Conforme Súmula Nº 274 do Tribunal de Contas da União, é vedada a exigência de prévia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z w:val="20"/>
        </w:rPr>
        <w:t>inscrição no Sistema de Cadastramento Uniﬁcado de Fornecedores - Sicaf para efeito de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habilitação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z w:val="20"/>
        </w:rPr>
        <w:t>em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licitação.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19" w:lineRule="auto" w:before="1"/>
        <w:ind w:left="2323" w:right="356"/>
        <w:jc w:val="both"/>
      </w:pPr>
      <w:r>
        <w:rPr>
          <w:color w:val="231F20"/>
        </w:rPr>
        <w:t>(Denúncia. Processo </w:t>
      </w:r>
      <w:r>
        <w:rPr>
          <w:color w:val="203E93"/>
          <w:u w:val="single" w:color="203E93"/>
        </w:rPr>
        <w:t>TC/005683/2021. – Relator: Cons. Subst. Jaylson Fabianh Lopes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Campelo.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Primeira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Câmara.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Decisão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Unânime.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Acórdão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nº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427/2021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publicado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no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135/2021).</w:t>
      </w:r>
    </w:p>
    <w:p>
      <w:pPr>
        <w:spacing w:after="0" w:line="319" w:lineRule="auto"/>
        <w:jc w:val="both"/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2"/>
        <w:ind w:right="599"/>
        <w:jc w:val="right"/>
      </w:pPr>
      <w:r>
        <w:rPr/>
        <w:pict>
          <v:shape style="position:absolute;margin-left:545.705627pt;margin-top:11.629704pt;width:6.15pt;height:20.5pt;mso-position-horizontal-relative:page;mso-position-vertical-relative:paragraph;z-index:15735296" coordorigin="10914,233" coordsize="123,410" path="m11026,233l10924,233,10914,236,10914,639,10924,642,10937,642,11026,642,11036,639,11036,236,11026,233xe" filled="true" fillcolor="#008343" stroked="false">
            <v:path arrowok="t"/>
            <v:fill type="solid"/>
            <w10:wrap type="none"/>
          </v:shape>
        </w:pict>
      </w:r>
      <w:bookmarkStart w:name="_TOC_250006" w:id="3"/>
      <w:bookmarkEnd w:id="3"/>
      <w:r>
        <w:rPr>
          <w:color w:val="231F20"/>
        </w:rPr>
        <w:t>PESSOAL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10"/>
        <w:rPr>
          <w:b/>
          <w:i w:val="0"/>
          <w:sz w:val="17"/>
        </w:rPr>
      </w:pPr>
    </w:p>
    <w:p>
      <w:pPr>
        <w:pStyle w:val="Heading3"/>
        <w:spacing w:line="290" w:lineRule="auto"/>
      </w:pPr>
      <w:bookmarkStart w:name="_TOC_250005" w:id="4"/>
      <w:r>
        <w:rPr>
          <w:rFonts w:ascii="Arial" w:hAnsi="Arial"/>
          <w:b/>
          <w:color w:val="1D255E"/>
        </w:rPr>
        <w:t>PESSOAL.</w:t>
      </w:r>
      <w:r>
        <w:rPr>
          <w:rFonts w:ascii="Arial" w:hAnsi="Arial"/>
          <w:b/>
          <w:color w:val="1D255E"/>
          <w:spacing w:val="-3"/>
        </w:rPr>
        <w:t> </w:t>
      </w:r>
      <w:r>
        <w:rPr>
          <w:color w:val="1D255E"/>
        </w:rPr>
        <w:t>É</w:t>
      </w:r>
      <w:r>
        <w:rPr>
          <w:color w:val="1D255E"/>
          <w:spacing w:val="-3"/>
        </w:rPr>
        <w:t> </w:t>
      </w:r>
      <w:r>
        <w:rPr>
          <w:color w:val="1D255E"/>
        </w:rPr>
        <w:t>lícito</w:t>
      </w:r>
      <w:r>
        <w:rPr>
          <w:color w:val="1D255E"/>
          <w:spacing w:val="-2"/>
        </w:rPr>
        <w:t> </w:t>
      </w:r>
      <w:r>
        <w:rPr>
          <w:color w:val="1D255E"/>
        </w:rPr>
        <w:t>ao</w:t>
      </w:r>
      <w:r>
        <w:rPr>
          <w:color w:val="1D255E"/>
          <w:spacing w:val="-3"/>
        </w:rPr>
        <w:t> </w:t>
      </w:r>
      <w:r>
        <w:rPr>
          <w:color w:val="1D255E"/>
        </w:rPr>
        <w:t>agente</w:t>
      </w:r>
      <w:r>
        <w:rPr>
          <w:color w:val="1D255E"/>
          <w:spacing w:val="-3"/>
        </w:rPr>
        <w:t> </w:t>
      </w:r>
      <w:r>
        <w:rPr>
          <w:color w:val="1D255E"/>
        </w:rPr>
        <w:t>ocupar</w:t>
      </w:r>
      <w:r>
        <w:rPr>
          <w:color w:val="1D255E"/>
          <w:spacing w:val="-2"/>
        </w:rPr>
        <w:t> </w:t>
      </w:r>
      <w:r>
        <w:rPr>
          <w:color w:val="1D255E"/>
        </w:rPr>
        <w:t>além</w:t>
      </w:r>
      <w:r>
        <w:rPr>
          <w:color w:val="1D255E"/>
          <w:spacing w:val="-3"/>
        </w:rPr>
        <w:t> </w:t>
      </w:r>
      <w:r>
        <w:rPr>
          <w:color w:val="1D255E"/>
        </w:rPr>
        <w:t>do</w:t>
      </w:r>
      <w:r>
        <w:rPr>
          <w:color w:val="1D255E"/>
          <w:spacing w:val="-2"/>
        </w:rPr>
        <w:t> </w:t>
      </w:r>
      <w:r>
        <w:rPr>
          <w:color w:val="1D255E"/>
        </w:rPr>
        <w:t>cargo</w:t>
      </w:r>
      <w:r>
        <w:rPr>
          <w:color w:val="1D255E"/>
          <w:spacing w:val="-3"/>
        </w:rPr>
        <w:t> </w:t>
      </w:r>
      <w:r>
        <w:rPr>
          <w:color w:val="1D255E"/>
        </w:rPr>
        <w:t>de</w:t>
      </w:r>
      <w:r>
        <w:rPr>
          <w:color w:val="1D255E"/>
          <w:spacing w:val="-3"/>
        </w:rPr>
        <w:t> </w:t>
      </w:r>
      <w:r>
        <w:rPr>
          <w:color w:val="1D255E"/>
        </w:rPr>
        <w:t>magistério,</w:t>
      </w:r>
      <w:r>
        <w:rPr>
          <w:color w:val="1D255E"/>
          <w:spacing w:val="-2"/>
        </w:rPr>
        <w:t> </w:t>
      </w:r>
      <w:r>
        <w:rPr>
          <w:color w:val="1D255E"/>
        </w:rPr>
        <w:t>outro</w:t>
      </w:r>
      <w:r>
        <w:rPr>
          <w:color w:val="1D255E"/>
          <w:spacing w:val="-3"/>
        </w:rPr>
        <w:t> </w:t>
      </w:r>
      <w:r>
        <w:rPr>
          <w:color w:val="1D255E"/>
        </w:rPr>
        <w:t>técnico</w:t>
      </w:r>
      <w:r>
        <w:rPr>
          <w:color w:val="1D255E"/>
          <w:spacing w:val="-2"/>
        </w:rPr>
        <w:t> </w:t>
      </w:r>
      <w:r>
        <w:rPr>
          <w:color w:val="1D255E"/>
        </w:rPr>
        <w:t>ou</w:t>
      </w:r>
      <w:r>
        <w:rPr>
          <w:color w:val="1D255E"/>
          <w:spacing w:val="-3"/>
        </w:rPr>
        <w:t> </w:t>
      </w:r>
      <w:r>
        <w:rPr>
          <w:color w:val="1D255E"/>
        </w:rPr>
        <w:t>cientíﬁco,</w:t>
      </w:r>
      <w:r>
        <w:rPr>
          <w:color w:val="1D255E"/>
          <w:spacing w:val="-3"/>
        </w:rPr>
        <w:t> </w:t>
      </w:r>
      <w:r>
        <w:rPr>
          <w:color w:val="1D255E"/>
        </w:rPr>
        <w:t>que</w:t>
      </w:r>
      <w:r>
        <w:rPr>
          <w:color w:val="1D255E"/>
          <w:spacing w:val="-2"/>
        </w:rPr>
        <w:t> </w:t>
      </w:r>
      <w:r>
        <w:rPr>
          <w:color w:val="1D255E"/>
        </w:rPr>
        <w:t>não</w:t>
      </w:r>
      <w:r>
        <w:rPr>
          <w:color w:val="1D255E"/>
          <w:spacing w:val="-3"/>
        </w:rPr>
        <w:t> </w:t>
      </w:r>
      <w:r>
        <w:rPr>
          <w:color w:val="1D255E"/>
        </w:rPr>
        <w:t>tem</w:t>
      </w:r>
      <w:r>
        <w:rPr>
          <w:color w:val="1D255E"/>
          <w:spacing w:val="-2"/>
        </w:rPr>
        <w:t> </w:t>
      </w:r>
      <w:r>
        <w:rPr>
          <w:color w:val="1D255E"/>
        </w:rPr>
        <w:t>caráter</w:t>
      </w:r>
      <w:r>
        <w:rPr>
          <w:color w:val="1D255E"/>
          <w:spacing w:val="-54"/>
        </w:rPr>
        <w:t> </w:t>
      </w:r>
      <w:r>
        <w:rPr>
          <w:color w:val="1D255E"/>
        </w:rPr>
        <w:t>meramente burocrático, pressupondo uma especialização ou a aplicação usual de processos ou conhecimentos</w:t>
      </w:r>
      <w:r>
        <w:rPr>
          <w:color w:val="1D255E"/>
          <w:spacing w:val="1"/>
        </w:rPr>
        <w:t> </w:t>
      </w:r>
      <w:bookmarkEnd w:id="4"/>
      <w:r>
        <w:rPr>
          <w:color w:val="1D255E"/>
        </w:rPr>
        <w:t>especializados.</w:t>
      </w:r>
    </w:p>
    <w:p>
      <w:pPr>
        <w:pStyle w:val="BodyText"/>
        <w:spacing w:before="2"/>
        <w:rPr>
          <w:rFonts w:ascii="Arial MT"/>
          <w:i w:val="0"/>
          <w:sz w:val="24"/>
        </w:rPr>
      </w:pPr>
    </w:p>
    <w:p>
      <w:pPr>
        <w:pStyle w:val="BodyText"/>
        <w:spacing w:line="316" w:lineRule="auto"/>
        <w:ind w:left="2921" w:right="374"/>
      </w:pPr>
      <w:r>
        <w:rPr>
          <w:color w:val="231F20"/>
          <w:spacing w:val="-1"/>
        </w:rPr>
        <w:t>D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Ú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N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C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TA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R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R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G</w:t>
      </w:r>
      <w:r>
        <w:rPr>
          <w:color w:val="231F20"/>
          <w:spacing w:val="-21"/>
        </w:rPr>
        <w:t> </w:t>
      </w:r>
      <w:r>
        <w:rPr>
          <w:color w:val="231F20"/>
        </w:rPr>
        <w:t>U</w:t>
      </w:r>
      <w:r>
        <w:rPr>
          <w:color w:val="231F20"/>
          <w:spacing w:val="-21"/>
        </w:rPr>
        <w:t> </w:t>
      </w:r>
      <w:r>
        <w:rPr>
          <w:color w:val="231F20"/>
        </w:rPr>
        <w:t>L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R</w:t>
      </w:r>
      <w:r>
        <w:rPr>
          <w:color w:val="231F20"/>
          <w:spacing w:val="-21"/>
        </w:rPr>
        <w:t> </w:t>
      </w:r>
      <w:r>
        <w:rPr>
          <w:color w:val="231F20"/>
        </w:rPr>
        <w:t>I</w:t>
      </w:r>
      <w:r>
        <w:rPr>
          <w:color w:val="231F20"/>
          <w:spacing w:val="-21"/>
        </w:rPr>
        <w:t> </w:t>
      </w:r>
      <w:r>
        <w:rPr>
          <w:color w:val="231F20"/>
        </w:rPr>
        <w:t>D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D</w:t>
      </w:r>
      <w:r>
        <w:rPr>
          <w:color w:val="231F20"/>
          <w:spacing w:val="-21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.</w:t>
      </w:r>
      <w:r>
        <w:rPr>
          <w:color w:val="231F20"/>
          <w:spacing w:val="-21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M</w:t>
      </w:r>
      <w:r>
        <w:rPr>
          <w:color w:val="231F20"/>
          <w:spacing w:val="-21"/>
        </w:rPr>
        <w:t> </w:t>
      </w:r>
      <w:r>
        <w:rPr>
          <w:color w:val="231F20"/>
        </w:rPr>
        <w:t>P</w:t>
      </w:r>
      <w:r>
        <w:rPr>
          <w:color w:val="231F20"/>
          <w:spacing w:val="-29"/>
        </w:rPr>
        <w:t> </w:t>
      </w:r>
      <w:r>
        <w:rPr>
          <w:color w:val="231F20"/>
        </w:rPr>
        <w:t>R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C</w:t>
      </w:r>
      <w:r>
        <w:rPr>
          <w:color w:val="231F20"/>
          <w:spacing w:val="-21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S</w:t>
      </w:r>
      <w:r>
        <w:rPr>
          <w:color w:val="231F20"/>
          <w:spacing w:val="-21"/>
        </w:rPr>
        <w:t> </w:t>
      </w:r>
      <w:r>
        <w:rPr>
          <w:color w:val="231F20"/>
        </w:rPr>
        <w:t>S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D</w:t>
      </w:r>
      <w:r>
        <w:rPr>
          <w:color w:val="231F20"/>
          <w:spacing w:val="-21"/>
        </w:rPr>
        <w:t> </w:t>
      </w:r>
      <w:r>
        <w:rPr>
          <w:color w:val="231F20"/>
        </w:rPr>
        <w:t>M</w:t>
      </w:r>
      <w:r>
        <w:rPr>
          <w:color w:val="231F20"/>
          <w:spacing w:val="-52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N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AT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C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P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.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ACUMULAÇÃO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ILEGAL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CARGOS.</w:t>
      </w:r>
    </w:p>
    <w:p>
      <w:pPr>
        <w:pStyle w:val="ListParagraph"/>
        <w:numPr>
          <w:ilvl w:val="1"/>
          <w:numId w:val="3"/>
        </w:numPr>
        <w:tabs>
          <w:tab w:pos="3125" w:val="left" w:leader="none"/>
        </w:tabs>
        <w:spacing w:line="316" w:lineRule="auto" w:before="0" w:after="0"/>
        <w:ind w:left="2920" w:right="378" w:firstLine="0"/>
        <w:jc w:val="both"/>
        <w:rPr>
          <w:i/>
          <w:sz w:val="20"/>
        </w:rPr>
      </w:pPr>
      <w:r>
        <w:rPr>
          <w:i/>
          <w:color w:val="231F20"/>
          <w:spacing w:val="-5"/>
          <w:sz w:val="20"/>
        </w:rPr>
        <w:t>É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lícito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ao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agente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ocupar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além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5"/>
          <w:sz w:val="20"/>
        </w:rPr>
        <w:t>do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cargo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magistério,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que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5"/>
          <w:sz w:val="20"/>
        </w:rPr>
        <w:t>exerce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4"/>
          <w:sz w:val="20"/>
        </w:rPr>
        <w:t>junto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4"/>
          <w:sz w:val="20"/>
        </w:rPr>
        <w:t>ao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4"/>
          <w:sz w:val="20"/>
        </w:rPr>
        <w:t>Município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4"/>
          <w:sz w:val="20"/>
        </w:rPr>
        <w:t>de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Itainópolis,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outro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técnico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ou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cientíﬁco,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que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não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tem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caráter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meramente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burocrático,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6"/>
          <w:sz w:val="20"/>
        </w:rPr>
        <w:t>pressupondo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uma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especialização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ou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a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aplicação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usual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processos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ou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conhecimentos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especializados, o que não é o caso da função de Motorista Cat D, ocupado pelo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denunciante,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nos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termos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art.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37,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XVI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CF/88.</w:t>
      </w:r>
    </w:p>
    <w:p>
      <w:pPr>
        <w:pStyle w:val="BodyText"/>
        <w:spacing w:line="316" w:lineRule="auto"/>
        <w:ind w:left="2919" w:right="379" w:firstLine="45"/>
        <w:jc w:val="both"/>
      </w:pPr>
      <w:r>
        <w:rPr>
          <w:color w:val="231F20"/>
          <w:spacing w:val="-6"/>
        </w:rPr>
        <w:t>(Denúncia.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Processo</w:t>
      </w:r>
      <w:r>
        <w:rPr>
          <w:color w:val="231F20"/>
          <w:spacing w:val="-11"/>
        </w:rPr>
        <w:t> </w:t>
      </w:r>
      <w:r>
        <w:rPr>
          <w:color w:val="203E93"/>
          <w:spacing w:val="-5"/>
          <w:u w:val="single" w:color="203E93"/>
        </w:rPr>
        <w:t>TC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007215/2019.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–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Relator: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Cons.</w:t>
      </w:r>
      <w:r>
        <w:rPr>
          <w:color w:val="203E93"/>
          <w:spacing w:val="-19"/>
        </w:rPr>
        <w:t> </w:t>
      </w:r>
      <w:r>
        <w:rPr>
          <w:color w:val="203E93"/>
          <w:spacing w:val="-5"/>
          <w:u w:val="single" w:color="203E93"/>
        </w:rPr>
        <w:t>Abelardo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Pio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Vilanova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e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Silva.</w:t>
      </w:r>
      <w:r>
        <w:rPr>
          <w:color w:val="203E93"/>
          <w:spacing w:val="-53"/>
        </w:rPr>
        <w:t> </w:t>
      </w:r>
      <w:r>
        <w:rPr>
          <w:color w:val="203E93"/>
          <w:spacing w:val="-6"/>
          <w:u w:val="single" w:color="203E93"/>
        </w:rPr>
        <w:t>Segunda</w:t>
      </w:r>
      <w:r>
        <w:rPr>
          <w:color w:val="203E93"/>
          <w:spacing w:val="-17"/>
        </w:rPr>
        <w:t> </w:t>
      </w:r>
      <w:r>
        <w:rPr>
          <w:color w:val="203E93"/>
          <w:spacing w:val="-5"/>
          <w:u w:val="single" w:color="203E93"/>
        </w:rPr>
        <w:t>Câmara.</w:t>
      </w:r>
      <w:r>
        <w:rPr>
          <w:color w:val="203E93"/>
          <w:spacing w:val="-17"/>
        </w:rPr>
        <w:t> </w:t>
      </w:r>
      <w:r>
        <w:rPr>
          <w:color w:val="203E93"/>
          <w:spacing w:val="-5"/>
          <w:u w:val="single" w:color="203E93"/>
        </w:rPr>
        <w:t>Decisão</w:t>
      </w:r>
      <w:r>
        <w:rPr>
          <w:color w:val="203E93"/>
          <w:spacing w:val="-16"/>
        </w:rPr>
        <w:t> </w:t>
      </w:r>
      <w:r>
        <w:rPr>
          <w:color w:val="203E93"/>
          <w:spacing w:val="-5"/>
          <w:u w:val="single" w:color="203E93"/>
        </w:rPr>
        <w:t>Unânime.</w:t>
      </w:r>
      <w:r>
        <w:rPr>
          <w:color w:val="203E93"/>
          <w:spacing w:val="-24"/>
        </w:rPr>
        <w:t> </w:t>
      </w:r>
      <w:r>
        <w:rPr>
          <w:color w:val="203E93"/>
          <w:spacing w:val="-5"/>
          <w:u w:val="single" w:color="203E93"/>
        </w:rPr>
        <w:t>Acórdão</w:t>
      </w:r>
      <w:r>
        <w:rPr>
          <w:color w:val="203E93"/>
          <w:spacing w:val="-17"/>
        </w:rPr>
        <w:t> </w:t>
      </w:r>
      <w:r>
        <w:rPr>
          <w:color w:val="203E93"/>
          <w:spacing w:val="-5"/>
          <w:u w:val="single" w:color="203E93"/>
        </w:rPr>
        <w:t>nº</w:t>
      </w:r>
      <w:r>
        <w:rPr>
          <w:color w:val="203E93"/>
          <w:spacing w:val="-17"/>
        </w:rPr>
        <w:t> </w:t>
      </w:r>
      <w:r>
        <w:rPr>
          <w:color w:val="203E93"/>
          <w:spacing w:val="-5"/>
          <w:u w:val="single" w:color="203E93"/>
        </w:rPr>
        <w:t>281/2021</w:t>
      </w:r>
      <w:r>
        <w:rPr>
          <w:color w:val="203E93"/>
          <w:spacing w:val="-16"/>
        </w:rPr>
        <w:t> </w:t>
      </w:r>
      <w:r>
        <w:rPr>
          <w:color w:val="203E93"/>
          <w:spacing w:val="-5"/>
          <w:u w:val="single" w:color="203E93"/>
        </w:rPr>
        <w:t>publicado</w:t>
      </w:r>
      <w:r>
        <w:rPr>
          <w:color w:val="203E93"/>
          <w:spacing w:val="-17"/>
        </w:rPr>
        <w:t> </w:t>
      </w:r>
      <w:r>
        <w:rPr>
          <w:color w:val="203E93"/>
          <w:spacing w:val="-5"/>
          <w:u w:val="single" w:color="203E93"/>
        </w:rPr>
        <w:t>no</w:t>
      </w:r>
      <w:r>
        <w:rPr>
          <w:color w:val="203E93"/>
          <w:spacing w:val="-16"/>
        </w:rPr>
        <w:t> </w:t>
      </w:r>
      <w:r>
        <w:rPr>
          <w:color w:val="203E93"/>
          <w:spacing w:val="-5"/>
          <w:u w:val="single" w:color="203E93"/>
        </w:rPr>
        <w:t>DOE/TCE-PI</w:t>
      </w:r>
      <w:r>
        <w:rPr>
          <w:color w:val="203E93"/>
          <w:spacing w:val="-17"/>
        </w:rPr>
        <w:t> </w:t>
      </w:r>
      <w:r>
        <w:rPr>
          <w:color w:val="203E93"/>
          <w:spacing w:val="-5"/>
          <w:u w:val="single" w:color="203E93"/>
        </w:rPr>
        <w:t>º</w:t>
      </w:r>
      <w:r>
        <w:rPr>
          <w:color w:val="203E93"/>
          <w:spacing w:val="-4"/>
        </w:rPr>
        <w:t> </w:t>
      </w:r>
      <w:r>
        <w:rPr>
          <w:color w:val="203E93"/>
          <w:u w:val="single" w:color="203E93"/>
        </w:rPr>
        <w:t>125/2021).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p>
      <w:pPr>
        <w:pStyle w:val="Heading3"/>
        <w:spacing w:line="290" w:lineRule="auto"/>
        <w:ind w:left="113"/>
      </w:pPr>
      <w:bookmarkStart w:name="_TOC_250004" w:id="5"/>
      <w:r>
        <w:rPr>
          <w:rFonts w:ascii="Arial" w:hAnsi="Arial"/>
          <w:b/>
          <w:color w:val="1D255E"/>
          <w:w w:val="95"/>
        </w:rPr>
        <w:t>PESSOAL. </w:t>
      </w:r>
      <w:r>
        <w:rPr>
          <w:color w:val="1D255E"/>
          <w:w w:val="95"/>
        </w:rPr>
        <w:t>A criação de cargos, funções ou empregos públicos na administração direta e autárquica ou aumento de</w:t>
      </w:r>
      <w:r>
        <w:rPr>
          <w:color w:val="1D255E"/>
          <w:spacing w:val="1"/>
          <w:w w:val="95"/>
        </w:rPr>
        <w:t> </w:t>
      </w:r>
      <w:r>
        <w:rPr>
          <w:color w:val="1D255E"/>
          <w:w w:val="95"/>
        </w:rPr>
        <w:t>sua remuneração somente se dá através da edição de lei, a cargo do Poder Executivo. A remuneração dos servidores</w:t>
      </w:r>
      <w:r>
        <w:rPr>
          <w:color w:val="1D255E"/>
          <w:spacing w:val="1"/>
          <w:w w:val="95"/>
        </w:rPr>
        <w:t> </w:t>
      </w:r>
      <w:r>
        <w:rPr>
          <w:color w:val="1D255E"/>
          <w:w w:val="95"/>
        </w:rPr>
        <w:t>públicos e o subsídio de que trata o art. 39, §4º da CF/88 somente poderão ser ﬁxados ou alterados por lei especíﬁca,</w:t>
      </w:r>
      <w:r>
        <w:rPr>
          <w:color w:val="1D255E"/>
          <w:spacing w:val="1"/>
          <w:w w:val="95"/>
        </w:rPr>
        <w:t> </w:t>
      </w:r>
      <w:r>
        <w:rPr>
          <w:color w:val="1D255E"/>
        </w:rPr>
        <w:t>observada a iniciativa privativa em cada caso, assegurada revisão geral anual, sempre na mesma data e sem</w:t>
      </w:r>
      <w:r>
        <w:rPr>
          <w:color w:val="1D255E"/>
          <w:spacing w:val="1"/>
        </w:rPr>
        <w:t> </w:t>
      </w:r>
      <w:r>
        <w:rPr>
          <w:color w:val="1D255E"/>
        </w:rPr>
        <w:t>distinção</w:t>
      </w:r>
      <w:r>
        <w:rPr>
          <w:color w:val="1D255E"/>
          <w:spacing w:val="-23"/>
        </w:rPr>
        <w:t> </w:t>
      </w:r>
      <w:r>
        <w:rPr>
          <w:color w:val="1D255E"/>
        </w:rPr>
        <w:t>de</w:t>
      </w:r>
      <w:r>
        <w:rPr>
          <w:color w:val="1D255E"/>
          <w:spacing w:val="-23"/>
        </w:rPr>
        <w:t> </w:t>
      </w:r>
      <w:bookmarkEnd w:id="5"/>
      <w:r>
        <w:rPr>
          <w:color w:val="1D255E"/>
        </w:rPr>
        <w:t>índices.</w:t>
      </w:r>
    </w:p>
    <w:p>
      <w:pPr>
        <w:pStyle w:val="BodyText"/>
        <w:spacing w:before="161"/>
        <w:ind w:left="2436" w:right="2680"/>
        <w:jc w:val="center"/>
      </w:pPr>
      <w:r>
        <w:rPr>
          <w:color w:val="231F20"/>
          <w:spacing w:val="-6"/>
        </w:rPr>
        <w:t>CONSTITUCIONAL.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CARGOS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PÚBLICOS.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FALHAS.</w:t>
      </w:r>
    </w:p>
    <w:p>
      <w:pPr>
        <w:pStyle w:val="BodyText"/>
        <w:spacing w:before="5"/>
        <w:rPr>
          <w:sz w:val="38"/>
        </w:rPr>
      </w:pPr>
    </w:p>
    <w:p>
      <w:pPr>
        <w:pStyle w:val="BodyText"/>
        <w:spacing w:line="350" w:lineRule="auto"/>
        <w:ind w:left="2920" w:right="378"/>
        <w:jc w:val="both"/>
      </w:pPr>
      <w:r>
        <w:rPr>
          <w:color w:val="231F20"/>
          <w:spacing w:val="-6"/>
          <w:w w:val="99"/>
        </w:rPr>
        <w:t>2</w:t>
      </w:r>
      <w:r>
        <w:rPr>
          <w:color w:val="231F20"/>
          <w:w w:val="99"/>
        </w:rPr>
        <w:t>) </w:t>
      </w:r>
      <w:r>
        <w:rPr>
          <w:color w:val="231F20"/>
          <w:spacing w:val="-23"/>
          <w:w w:val="99"/>
        </w:rPr>
        <w:t> </w:t>
      </w:r>
      <w:r>
        <w:rPr>
          <w:color w:val="231F20"/>
          <w:w w:val="99"/>
        </w:rPr>
        <w:t>A </w:t>
      </w:r>
      <w:r>
        <w:rPr>
          <w:color w:val="231F20"/>
          <w:spacing w:val="-23"/>
          <w:w w:val="99"/>
        </w:rPr>
        <w:t> </w:t>
      </w:r>
      <w:r>
        <w:rPr>
          <w:color w:val="231F20"/>
          <w:spacing w:val="-6"/>
          <w:w w:val="99"/>
        </w:rPr>
        <w:t>cr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</w:rPr>
        <w:t>ç</w:t>
      </w:r>
      <w:r>
        <w:rPr>
          <w:color w:val="231F20"/>
          <w:spacing w:val="-11"/>
          <w:w w:val="99"/>
        </w:rPr>
        <w:t>a</w:t>
      </w:r>
      <w:r>
        <w:rPr>
          <w:color w:val="231F20"/>
          <w:spacing w:val="-106"/>
          <w:w w:val="99"/>
        </w:rPr>
        <w:t>o</w:t>
      </w:r>
      <w:r>
        <w:rPr>
          <w:color w:val="231F20"/>
        </w:rPr>
        <w:t>̃   </w:t>
      </w:r>
      <w:r>
        <w:rPr>
          <w:color w:val="231F20"/>
          <w:spacing w:val="-21"/>
        </w:rPr>
        <w:t> </w:t>
      </w:r>
      <w:r>
        <w:rPr>
          <w:color w:val="231F20"/>
          <w:spacing w:val="-6"/>
          <w:w w:val="99"/>
        </w:rPr>
        <w:t>d</w:t>
      </w:r>
      <w:r>
        <w:rPr>
          <w:color w:val="231F20"/>
          <w:w w:val="99"/>
        </w:rPr>
        <w:t>e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c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99"/>
        </w:rPr>
        <w:t>go</w:t>
      </w:r>
      <w:r>
        <w:rPr>
          <w:color w:val="231F20"/>
          <w:spacing w:val="-6"/>
        </w:rPr>
        <w:t>s</w:t>
      </w:r>
      <w:r>
        <w:rPr>
          <w:color w:val="231F20"/>
          <w:w w:val="100"/>
        </w:rPr>
        <w:t>,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spacing w:val="-6"/>
          <w:w w:val="100"/>
        </w:rPr>
        <w:t>f</w:t>
      </w:r>
      <w:r>
        <w:rPr>
          <w:color w:val="231F20"/>
          <w:spacing w:val="-6"/>
          <w:w w:val="99"/>
        </w:rPr>
        <w:t>un</w:t>
      </w:r>
      <w:r>
        <w:rPr>
          <w:color w:val="231F20"/>
          <w:spacing w:val="-6"/>
        </w:rPr>
        <w:t>ç</w:t>
      </w:r>
      <w:r>
        <w:rPr>
          <w:color w:val="231F20"/>
          <w:spacing w:val="-11"/>
          <w:w w:val="99"/>
        </w:rPr>
        <w:t>o</w:t>
      </w:r>
      <w:r>
        <w:rPr>
          <w:color w:val="231F20"/>
          <w:spacing w:val="-106"/>
          <w:w w:val="99"/>
        </w:rPr>
        <w:t>e</w:t>
      </w:r>
      <w:r>
        <w:rPr>
          <w:color w:val="231F20"/>
        </w:rPr>
        <w:t>̃ </w:t>
      </w:r>
      <w:r>
        <w:rPr>
          <w:color w:val="231F20"/>
          <w:spacing w:val="-11"/>
        </w:rPr>
        <w:t> </w:t>
      </w:r>
      <w:r>
        <w:rPr>
          <w:color w:val="231F20"/>
        </w:rPr>
        <w:t>s </w:t>
      </w:r>
      <w:r>
        <w:rPr>
          <w:color w:val="231F20"/>
          <w:spacing w:val="-16"/>
        </w:rPr>
        <w:t> </w:t>
      </w:r>
      <w:r>
        <w:rPr>
          <w:color w:val="231F20"/>
          <w:spacing w:val="-6"/>
          <w:w w:val="99"/>
        </w:rPr>
        <w:t>o</w:t>
      </w:r>
      <w:r>
        <w:rPr>
          <w:color w:val="231F20"/>
          <w:w w:val="99"/>
        </w:rPr>
        <w:t>u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spacing w:val="-6"/>
          <w:w w:val="99"/>
        </w:rPr>
        <w:t>e</w:t>
      </w:r>
      <w:r>
        <w:rPr>
          <w:color w:val="231F20"/>
          <w:spacing w:val="-6"/>
          <w:w w:val="99"/>
        </w:rPr>
        <w:t>m</w:t>
      </w:r>
      <w:r>
        <w:rPr>
          <w:color w:val="231F20"/>
          <w:spacing w:val="-6"/>
          <w:w w:val="99"/>
        </w:rPr>
        <w:t>p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99"/>
        </w:rPr>
        <w:t>ego</w:t>
      </w:r>
      <w:r>
        <w:rPr>
          <w:color w:val="231F20"/>
        </w:rPr>
        <w:t>s </w:t>
      </w:r>
      <w:r>
        <w:rPr>
          <w:color w:val="231F20"/>
          <w:spacing w:val="-16"/>
        </w:rPr>
        <w:t> </w:t>
      </w:r>
      <w:r>
        <w:rPr>
          <w:color w:val="231F20"/>
          <w:spacing w:val="-6"/>
          <w:w w:val="99"/>
        </w:rPr>
        <w:t>p</w:t>
      </w:r>
      <w:r>
        <w:rPr>
          <w:color w:val="231F20"/>
          <w:spacing w:val="-11"/>
          <w:w w:val="99"/>
        </w:rPr>
        <w:t>u</w:t>
      </w:r>
      <w:r>
        <w:rPr>
          <w:color w:val="231F20"/>
          <w:spacing w:val="-106"/>
          <w:w w:val="99"/>
        </w:rPr>
        <w:t>b</w:t>
      </w:r>
      <w:r>
        <w:rPr>
          <w:color w:val="231F20"/>
        </w:rPr>
        <w:t>́ </w:t>
      </w:r>
      <w:r>
        <w:rPr>
          <w:color w:val="231F20"/>
          <w:spacing w:val="-11"/>
        </w:rPr>
        <w:t> </w:t>
      </w:r>
      <w:r>
        <w:rPr>
          <w:color w:val="231F20"/>
          <w:spacing w:val="-6"/>
          <w:w w:val="99"/>
        </w:rPr>
        <w:t>li</w:t>
      </w:r>
      <w:r>
        <w:rPr>
          <w:color w:val="231F20"/>
          <w:spacing w:val="-6"/>
        </w:rPr>
        <w:t>c</w:t>
      </w:r>
      <w:r>
        <w:rPr>
          <w:color w:val="231F20"/>
          <w:spacing w:val="-6"/>
          <w:w w:val="99"/>
        </w:rPr>
        <w:t>o</w:t>
      </w:r>
      <w:r>
        <w:rPr>
          <w:color w:val="231F20"/>
        </w:rPr>
        <w:t>s </w:t>
      </w:r>
      <w:r>
        <w:rPr>
          <w:color w:val="231F20"/>
          <w:spacing w:val="-16"/>
        </w:rPr>
        <w:t> </w:t>
      </w:r>
      <w:r>
        <w:rPr>
          <w:color w:val="231F20"/>
          <w:spacing w:val="-6"/>
          <w:w w:val="99"/>
        </w:rPr>
        <w:t>n</w:t>
      </w:r>
      <w:r>
        <w:rPr>
          <w:color w:val="231F20"/>
          <w:w w:val="99"/>
        </w:rPr>
        <w:t>a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spacing w:val="-6"/>
          <w:w w:val="99"/>
        </w:rPr>
        <w:t>ad</w:t>
      </w:r>
      <w:r>
        <w:rPr>
          <w:color w:val="231F20"/>
          <w:spacing w:val="-6"/>
          <w:w w:val="99"/>
        </w:rPr>
        <w:t>m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</w:rPr>
        <w:t>s</w:t>
      </w:r>
      <w:r>
        <w:rPr>
          <w:color w:val="231F20"/>
          <w:spacing w:val="-6"/>
          <w:w w:val="100"/>
        </w:rPr>
        <w:t>t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</w:rPr>
        <w:t>ç</w:t>
      </w:r>
      <w:r>
        <w:rPr>
          <w:color w:val="231F20"/>
          <w:spacing w:val="-11"/>
          <w:w w:val="99"/>
        </w:rPr>
        <w:t>a</w:t>
      </w:r>
      <w:r>
        <w:rPr>
          <w:color w:val="231F20"/>
          <w:spacing w:val="-106"/>
          <w:w w:val="99"/>
        </w:rPr>
        <w:t>o</w:t>
      </w:r>
      <w:r>
        <w:rPr>
          <w:color w:val="231F20"/>
        </w:rPr>
        <w:t>̃   </w:t>
      </w:r>
      <w:r>
        <w:rPr>
          <w:color w:val="231F20"/>
          <w:spacing w:val="-21"/>
        </w:rPr>
        <w:t> </w:t>
      </w:r>
      <w:r>
        <w:rPr>
          <w:color w:val="231F20"/>
          <w:spacing w:val="-6"/>
          <w:w w:val="99"/>
        </w:rPr>
        <w:t>d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99"/>
        </w:rPr>
        <w:t>e</w:t>
      </w:r>
      <w:r>
        <w:rPr>
          <w:color w:val="231F20"/>
          <w:spacing w:val="-6"/>
          <w:w w:val="100"/>
        </w:rPr>
        <w:t>t</w:t>
      </w:r>
      <w:r>
        <w:rPr>
          <w:color w:val="231F20"/>
          <w:w w:val="99"/>
        </w:rPr>
        <w:t>a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99"/>
        </w:rPr>
        <w:t>e </w:t>
      </w:r>
      <w:r>
        <w:rPr>
          <w:color w:val="231F20"/>
          <w:spacing w:val="-6"/>
          <w:w w:val="99"/>
        </w:rPr>
        <w:t>au</w:t>
      </w:r>
      <w:r>
        <w:rPr>
          <w:color w:val="231F20"/>
          <w:spacing w:val="-6"/>
          <w:w w:val="100"/>
        </w:rPr>
        <w:t>t</w:t>
      </w:r>
      <w:r>
        <w:rPr>
          <w:color w:val="231F20"/>
          <w:spacing w:val="-11"/>
          <w:w w:val="99"/>
        </w:rPr>
        <w:t>a</w:t>
      </w:r>
      <w:r>
        <w:rPr>
          <w:color w:val="231F20"/>
          <w:spacing w:val="-62"/>
          <w:w w:val="99"/>
        </w:rPr>
        <w:t>r</w:t>
      </w:r>
      <w:r>
        <w:rPr>
          <w:color w:val="231F20"/>
          <w:w w:val="99"/>
        </w:rPr>
        <w:t>́ </w:t>
      </w:r>
      <w:r>
        <w:rPr>
          <w:color w:val="231F20"/>
          <w:spacing w:val="-6"/>
          <w:w w:val="99"/>
        </w:rPr>
        <w:t>qu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</w:rPr>
        <w:t>c</w:t>
      </w:r>
      <w:r>
        <w:rPr>
          <w:color w:val="231F20"/>
          <w:w w:val="99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  <w:w w:val="99"/>
        </w:rPr>
        <w:t>o</w:t>
      </w:r>
      <w:r>
        <w:rPr>
          <w:color w:val="231F20"/>
          <w:w w:val="99"/>
        </w:rPr>
        <w:t>u</w:t>
      </w:r>
      <w:r>
        <w:rPr>
          <w:color w:val="231F20"/>
          <w:spacing w:val="-7"/>
        </w:rPr>
        <w:t> </w:t>
      </w:r>
      <w:r>
        <w:rPr>
          <w:color w:val="231F20"/>
          <w:spacing w:val="-6"/>
          <w:w w:val="99"/>
        </w:rPr>
        <w:t>au</w:t>
      </w:r>
      <w:r>
        <w:rPr>
          <w:color w:val="231F20"/>
          <w:spacing w:val="-6"/>
          <w:w w:val="99"/>
        </w:rPr>
        <w:t>m</w:t>
      </w:r>
      <w:r>
        <w:rPr>
          <w:color w:val="231F20"/>
          <w:spacing w:val="-6"/>
          <w:w w:val="99"/>
        </w:rPr>
        <w:t>en</w:t>
      </w:r>
      <w:r>
        <w:rPr>
          <w:color w:val="231F20"/>
          <w:spacing w:val="-6"/>
          <w:w w:val="100"/>
        </w:rPr>
        <w:t>t</w:t>
      </w:r>
      <w:r>
        <w:rPr>
          <w:color w:val="231F20"/>
          <w:w w:val="99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6"/>
          <w:w w:val="99"/>
        </w:rPr>
        <w:t>d</w:t>
      </w:r>
      <w:r>
        <w:rPr>
          <w:color w:val="231F20"/>
          <w:w w:val="99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</w:t>
      </w:r>
      <w:r>
        <w:rPr>
          <w:color w:val="231F20"/>
          <w:spacing w:val="-6"/>
          <w:w w:val="99"/>
        </w:rPr>
        <w:t>u</w:t>
      </w:r>
      <w:r>
        <w:rPr>
          <w:color w:val="231F20"/>
          <w:w w:val="99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</w:t>
      </w:r>
      <w:r>
        <w:rPr>
          <w:color w:val="231F20"/>
          <w:spacing w:val="-6"/>
          <w:w w:val="99"/>
        </w:rPr>
        <w:t>e</w:t>
      </w:r>
      <w:r>
        <w:rPr>
          <w:color w:val="231F20"/>
          <w:spacing w:val="-6"/>
          <w:w w:val="99"/>
        </w:rPr>
        <w:t>m</w:t>
      </w:r>
      <w:r>
        <w:rPr>
          <w:color w:val="231F20"/>
          <w:spacing w:val="-6"/>
          <w:w w:val="99"/>
        </w:rPr>
        <w:t>une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</w:rPr>
        <w:t>ç</w:t>
      </w:r>
      <w:r>
        <w:rPr>
          <w:color w:val="231F20"/>
          <w:spacing w:val="-11"/>
          <w:w w:val="99"/>
        </w:rPr>
        <w:t>a</w:t>
      </w:r>
      <w:r>
        <w:rPr>
          <w:color w:val="231F20"/>
          <w:spacing w:val="-106"/>
          <w:w w:val="99"/>
        </w:rPr>
        <w:t>o</w:t>
      </w:r>
      <w:r>
        <w:rPr>
          <w:color w:val="231F20"/>
        </w:rPr>
        <w:t>̃  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s</w:t>
      </w:r>
      <w:r>
        <w:rPr>
          <w:color w:val="231F20"/>
          <w:spacing w:val="-6"/>
          <w:w w:val="99"/>
        </w:rPr>
        <w:t>o</w:t>
      </w:r>
      <w:r>
        <w:rPr>
          <w:color w:val="231F20"/>
          <w:spacing w:val="-6"/>
          <w:w w:val="99"/>
        </w:rPr>
        <w:t>m</w:t>
      </w:r>
      <w:r>
        <w:rPr>
          <w:color w:val="231F20"/>
          <w:spacing w:val="-6"/>
          <w:w w:val="99"/>
        </w:rPr>
        <w:t>en</w:t>
      </w:r>
      <w:r>
        <w:rPr>
          <w:color w:val="231F20"/>
          <w:spacing w:val="-6"/>
          <w:w w:val="100"/>
        </w:rPr>
        <w:t>t</w:t>
      </w:r>
      <w:r>
        <w:rPr>
          <w:color w:val="231F20"/>
          <w:w w:val="99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</w:t>
      </w:r>
      <w:r>
        <w:rPr>
          <w:color w:val="231F20"/>
          <w:w w:val="99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6"/>
          <w:w w:val="99"/>
        </w:rPr>
        <w:t>da</w:t>
      </w:r>
      <w:r>
        <w:rPr>
          <w:color w:val="231F20"/>
        </w:rPr>
        <w:t>́</w:t>
      </w:r>
      <w:r>
        <w:rPr>
          <w:color w:val="231F20"/>
          <w:spacing w:val="-7"/>
        </w:rPr>
        <w:t> 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  <w:w w:val="100"/>
        </w:rPr>
        <w:t>t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</w:rPr>
        <w:t>v</w:t>
      </w:r>
      <w:r>
        <w:rPr>
          <w:color w:val="231F20"/>
          <w:spacing w:val="-11"/>
          <w:w w:val="99"/>
        </w:rPr>
        <w:t>e</w:t>
      </w:r>
      <w:r>
        <w:rPr>
          <w:color w:val="231F20"/>
          <w:spacing w:val="-95"/>
        </w:rPr>
        <w:t>s</w:t>
      </w:r>
      <w:r>
        <w:rPr>
          <w:color w:val="231F20"/>
        </w:rPr>
        <w:t>́  </w:t>
      </w:r>
      <w:r>
        <w:rPr>
          <w:color w:val="231F20"/>
          <w:spacing w:val="-24"/>
        </w:rPr>
        <w:t> </w:t>
      </w:r>
      <w:r>
        <w:rPr>
          <w:color w:val="231F20"/>
          <w:spacing w:val="-6"/>
          <w:w w:val="99"/>
        </w:rPr>
        <w:t>d</w:t>
      </w:r>
      <w:r>
        <w:rPr>
          <w:color w:val="231F20"/>
          <w:w w:val="99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  <w:w w:val="99"/>
        </w:rPr>
        <w:t>ed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</w:rPr>
        <w:t>ç</w:t>
      </w:r>
      <w:r>
        <w:rPr>
          <w:color w:val="231F20"/>
          <w:spacing w:val="-11"/>
          <w:w w:val="99"/>
        </w:rPr>
        <w:t>a</w:t>
      </w:r>
      <w:r>
        <w:rPr>
          <w:color w:val="231F20"/>
          <w:spacing w:val="-106"/>
          <w:w w:val="99"/>
        </w:rPr>
        <w:t>o</w:t>
      </w:r>
      <w:r>
        <w:rPr>
          <w:color w:val="231F20"/>
        </w:rPr>
        <w:t>̃  </w:t>
      </w:r>
      <w:r>
        <w:rPr>
          <w:color w:val="231F20"/>
          <w:spacing w:val="-13"/>
        </w:rPr>
        <w:t> </w:t>
      </w:r>
      <w:r>
        <w:rPr>
          <w:color w:val="231F20"/>
          <w:spacing w:val="-6"/>
          <w:w w:val="99"/>
        </w:rPr>
        <w:t>d</w:t>
      </w:r>
      <w:r>
        <w:rPr>
          <w:color w:val="231F20"/>
          <w:w w:val="99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6"/>
          <w:w w:val="99"/>
        </w:rPr>
        <w:t>l</w:t>
      </w:r>
      <w:r>
        <w:rPr>
          <w:color w:val="231F20"/>
          <w:spacing w:val="-6"/>
          <w:w w:val="99"/>
        </w:rPr>
        <w:t>e</w:t>
      </w:r>
      <w:r>
        <w:rPr>
          <w:color w:val="231F20"/>
          <w:spacing w:val="-6"/>
          <w:w w:val="99"/>
        </w:rPr>
        <w:t>i</w:t>
      </w:r>
      <w:r>
        <w:rPr>
          <w:color w:val="231F20"/>
          <w:w w:val="100"/>
        </w:rPr>
        <w:t>,</w:t>
      </w:r>
      <w:r>
        <w:rPr>
          <w:color w:val="231F20"/>
          <w:spacing w:val="-7"/>
        </w:rPr>
        <w:t> </w:t>
      </w:r>
      <w:r>
        <w:rPr>
          <w:color w:val="231F20"/>
          <w:w w:val="99"/>
        </w:rPr>
        <w:t>a </w:t>
      </w:r>
      <w:r>
        <w:rPr>
          <w:color w:val="231F20"/>
          <w:spacing w:val="-6"/>
        </w:rPr>
        <w:t>c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99"/>
        </w:rPr>
        <w:t>g</w:t>
      </w:r>
      <w:r>
        <w:rPr>
          <w:color w:val="231F20"/>
          <w:w w:val="99"/>
        </w:rPr>
        <w:t>o</w:t>
      </w:r>
      <w:r>
        <w:rPr>
          <w:color w:val="231F20"/>
          <w:spacing w:val="-23"/>
        </w:rPr>
        <w:t> </w:t>
      </w:r>
      <w:r>
        <w:rPr>
          <w:color w:val="231F20"/>
          <w:spacing w:val="-6"/>
          <w:w w:val="99"/>
        </w:rPr>
        <w:t>d</w:t>
      </w:r>
      <w:r>
        <w:rPr>
          <w:color w:val="231F20"/>
          <w:w w:val="99"/>
        </w:rPr>
        <w:t>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P</w:t>
      </w:r>
      <w:r>
        <w:rPr>
          <w:color w:val="231F20"/>
          <w:spacing w:val="-6"/>
          <w:w w:val="99"/>
        </w:rPr>
        <w:t>ode</w:t>
      </w:r>
      <w:r>
        <w:rPr>
          <w:color w:val="231F20"/>
          <w:w w:val="99"/>
        </w:rPr>
        <w:t>r</w:t>
      </w:r>
      <w:r>
        <w:rPr>
          <w:color w:val="231F20"/>
          <w:spacing w:val="-23"/>
          <w:w w:val="99"/>
        </w:rPr>
        <w:t> </w:t>
      </w:r>
      <w:r>
        <w:rPr>
          <w:color w:val="231F20"/>
          <w:spacing w:val="-6"/>
          <w:w w:val="99"/>
        </w:rPr>
        <w:t>Ex</w:t>
      </w:r>
      <w:r>
        <w:rPr>
          <w:color w:val="231F20"/>
          <w:spacing w:val="-6"/>
          <w:w w:val="99"/>
        </w:rPr>
        <w:t>e</w:t>
      </w:r>
      <w:r>
        <w:rPr>
          <w:color w:val="231F20"/>
          <w:spacing w:val="-6"/>
        </w:rPr>
        <w:t>c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6"/>
          <w:w w:val="100"/>
        </w:rPr>
        <w:t>t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</w:rPr>
        <w:t>v</w:t>
      </w:r>
      <w:r>
        <w:rPr>
          <w:color w:val="231F20"/>
          <w:spacing w:val="-6"/>
          <w:w w:val="99"/>
        </w:rPr>
        <w:t>o</w:t>
      </w:r>
      <w:r>
        <w:rPr>
          <w:color w:val="231F20"/>
          <w:w w:val="100"/>
        </w:rPr>
        <w:t>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c</w:t>
      </w:r>
      <w:r>
        <w:rPr>
          <w:color w:val="231F20"/>
          <w:spacing w:val="-6"/>
          <w:w w:val="99"/>
        </w:rPr>
        <w:t>on</w:t>
      </w:r>
      <w:r>
        <w:rPr>
          <w:color w:val="231F20"/>
          <w:spacing w:val="-6"/>
          <w:w w:val="100"/>
        </w:rPr>
        <w:t>f</w:t>
      </w:r>
      <w:r>
        <w:rPr>
          <w:color w:val="231F20"/>
          <w:spacing w:val="-6"/>
          <w:w w:val="99"/>
        </w:rPr>
        <w:t>o</w:t>
      </w:r>
      <w:r>
        <w:rPr>
          <w:color w:val="231F20"/>
          <w:spacing w:val="-6"/>
          <w:w w:val="99"/>
        </w:rPr>
        <w:t>rm</w:t>
      </w:r>
      <w:r>
        <w:rPr>
          <w:color w:val="231F20"/>
          <w:w w:val="99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6"/>
          <w:w w:val="99"/>
        </w:rPr>
        <w:t>e</w:t>
      </w:r>
      <w:r>
        <w:rPr>
          <w:color w:val="231F20"/>
          <w:spacing w:val="-6"/>
        </w:rPr>
        <w:t>s</w:t>
      </w:r>
      <w:r>
        <w:rPr>
          <w:color w:val="231F20"/>
          <w:spacing w:val="-6"/>
          <w:w w:val="100"/>
        </w:rPr>
        <w:t>t</w:t>
      </w:r>
      <w:r>
        <w:rPr>
          <w:color w:val="231F20"/>
          <w:spacing w:val="-6"/>
          <w:w w:val="99"/>
        </w:rPr>
        <w:t>abe</w:t>
      </w:r>
      <w:r>
        <w:rPr>
          <w:color w:val="231F20"/>
          <w:spacing w:val="-6"/>
          <w:w w:val="99"/>
        </w:rPr>
        <w:t>l</w:t>
      </w:r>
      <w:r>
        <w:rPr>
          <w:color w:val="231F20"/>
          <w:spacing w:val="-6"/>
          <w:w w:val="99"/>
        </w:rPr>
        <w:t>e</w:t>
      </w:r>
      <w:r>
        <w:rPr>
          <w:color w:val="231F20"/>
          <w:spacing w:val="-6"/>
        </w:rPr>
        <w:t>c</w:t>
      </w:r>
      <w:r>
        <w:rPr>
          <w:color w:val="231F20"/>
          <w:w w:val="99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w w:val="99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6"/>
          <w:w w:val="99"/>
        </w:rPr>
        <w:t>Con</w:t>
      </w:r>
      <w:r>
        <w:rPr>
          <w:color w:val="231F20"/>
          <w:spacing w:val="-6"/>
        </w:rPr>
        <w:t>s</w:t>
      </w:r>
      <w:r>
        <w:rPr>
          <w:color w:val="231F20"/>
          <w:spacing w:val="-6"/>
          <w:w w:val="100"/>
        </w:rPr>
        <w:t>t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  <w:w w:val="100"/>
        </w:rPr>
        <w:t>t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</w:rPr>
        <w:t>ç</w:t>
      </w:r>
      <w:r>
        <w:rPr>
          <w:color w:val="231F20"/>
          <w:spacing w:val="-11"/>
          <w:w w:val="99"/>
        </w:rPr>
        <w:t>a</w:t>
      </w:r>
      <w:r>
        <w:rPr>
          <w:color w:val="231F20"/>
          <w:spacing w:val="-106"/>
          <w:w w:val="99"/>
        </w:rPr>
        <w:t>o</w:t>
      </w:r>
      <w:r>
        <w:rPr>
          <w:color w:val="231F20"/>
        </w:rPr>
        <w:t>̃  </w:t>
      </w:r>
      <w:r>
        <w:rPr>
          <w:color w:val="231F20"/>
          <w:spacing w:val="-28"/>
        </w:rPr>
        <w:t> </w:t>
      </w:r>
      <w:r>
        <w:rPr>
          <w:color w:val="231F20"/>
          <w:spacing w:val="-6"/>
          <w:w w:val="100"/>
        </w:rPr>
        <w:t>F</w:t>
      </w:r>
      <w:r>
        <w:rPr>
          <w:color w:val="231F20"/>
          <w:spacing w:val="-6"/>
          <w:w w:val="99"/>
        </w:rPr>
        <w:t>ede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  <w:w w:val="99"/>
        </w:rPr>
        <w:t>l</w:t>
      </w:r>
      <w:r>
        <w:rPr>
          <w:color w:val="231F20"/>
          <w:w w:val="100"/>
        </w:rPr>
        <w:t>,</w:t>
      </w:r>
      <w:r>
        <w:rPr>
          <w:color w:val="231F20"/>
          <w:spacing w:val="-23"/>
        </w:rPr>
        <w:t> </w:t>
      </w:r>
      <w:r>
        <w:rPr>
          <w:color w:val="231F20"/>
          <w:spacing w:val="-6"/>
          <w:w w:val="99"/>
        </w:rPr>
        <w:t>e</w:t>
      </w:r>
      <w:r>
        <w:rPr>
          <w:color w:val="231F20"/>
          <w:w w:val="99"/>
        </w:rPr>
        <w:t>m</w:t>
      </w:r>
      <w:r>
        <w:rPr>
          <w:color w:val="231F20"/>
          <w:spacing w:val="-23"/>
          <w:w w:val="99"/>
        </w:rPr>
        <w:t> </w:t>
      </w:r>
      <w:r>
        <w:rPr>
          <w:color w:val="231F20"/>
          <w:spacing w:val="-6"/>
          <w:w w:val="99"/>
        </w:rPr>
        <w:t>s</w:t>
      </w:r>
      <w:r>
        <w:rPr>
          <w:color w:val="231F20"/>
          <w:spacing w:val="-6"/>
          <w:w w:val="99"/>
        </w:rPr>
        <w:t>e</w:t>
      </w:r>
      <w:r>
        <w:rPr>
          <w:color w:val="231F20"/>
          <w:w w:val="99"/>
        </w:rPr>
        <w:t>u</w:t>
      </w:r>
      <w:r>
        <w:rPr>
          <w:color w:val="231F20"/>
          <w:spacing w:val="-23"/>
        </w:rPr>
        <w:t> 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100"/>
        </w:rPr>
        <w:t>t</w:t>
      </w:r>
      <w:r>
        <w:rPr>
          <w:color w:val="231F20"/>
          <w:w w:val="100"/>
        </w:rPr>
        <w:t>.</w:t>
      </w:r>
      <w:r>
        <w:rPr>
          <w:color w:val="231F20"/>
          <w:spacing w:val="-23"/>
        </w:rPr>
        <w:t> </w:t>
      </w:r>
      <w:r>
        <w:rPr>
          <w:color w:val="231F20"/>
          <w:spacing w:val="-6"/>
          <w:w w:val="99"/>
        </w:rPr>
        <w:t>61</w:t>
      </w:r>
      <w:r>
        <w:rPr>
          <w:color w:val="231F20"/>
          <w:w w:val="100"/>
        </w:rPr>
        <w:t>.</w:t>
      </w:r>
    </w:p>
    <w:p>
      <w:pPr>
        <w:pStyle w:val="BodyText"/>
        <w:spacing w:line="350" w:lineRule="auto"/>
        <w:ind w:left="2919" w:right="378" w:firstLine="1"/>
      </w:pPr>
      <w:r>
        <w:rPr>
          <w:color w:val="231F20"/>
          <w:spacing w:val="-6"/>
          <w:w w:val="99"/>
        </w:rPr>
        <w:t>2</w:t>
      </w:r>
      <w:r>
        <w:rPr>
          <w:color w:val="231F20"/>
          <w:w w:val="99"/>
        </w:rPr>
        <w:t>)</w:t>
      </w:r>
      <w:r>
        <w:rPr>
          <w:color w:val="231F20"/>
          <w:spacing w:val="17"/>
          <w:w w:val="99"/>
        </w:rPr>
        <w:t> </w:t>
      </w:r>
      <w:r>
        <w:rPr>
          <w:color w:val="231F20"/>
          <w:w w:val="99"/>
        </w:rPr>
        <w:t>A</w:t>
      </w:r>
      <w:r>
        <w:rPr>
          <w:color w:val="231F20"/>
          <w:spacing w:val="17"/>
          <w:w w:val="99"/>
        </w:rPr>
        <w:t> </w:t>
      </w:r>
      <w:r>
        <w:rPr>
          <w:color w:val="231F20"/>
          <w:spacing w:val="-6"/>
          <w:w w:val="99"/>
        </w:rPr>
        <w:t>Con</w:t>
      </w:r>
      <w:r>
        <w:rPr>
          <w:color w:val="231F20"/>
          <w:spacing w:val="-6"/>
        </w:rPr>
        <w:t>s</w:t>
      </w:r>
      <w:r>
        <w:rPr>
          <w:color w:val="231F20"/>
          <w:spacing w:val="-6"/>
          <w:w w:val="100"/>
        </w:rPr>
        <w:t>t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  <w:w w:val="100"/>
        </w:rPr>
        <w:t>t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</w:rPr>
        <w:t>ç</w:t>
      </w:r>
      <w:r>
        <w:rPr>
          <w:color w:val="231F20"/>
          <w:spacing w:val="-11"/>
          <w:w w:val="99"/>
        </w:rPr>
        <w:t>a</w:t>
      </w:r>
      <w:r>
        <w:rPr>
          <w:color w:val="231F20"/>
          <w:spacing w:val="-106"/>
          <w:w w:val="99"/>
        </w:rPr>
        <w:t>o</w:t>
      </w:r>
      <w:r>
        <w:rPr>
          <w:color w:val="231F20"/>
        </w:rPr>
        <w:t>̃  </w:t>
      </w:r>
      <w:r>
        <w:rPr>
          <w:color w:val="231F20"/>
          <w:spacing w:val="19"/>
        </w:rPr>
        <w:t> </w:t>
      </w:r>
      <w:r>
        <w:rPr>
          <w:color w:val="231F20"/>
          <w:spacing w:val="-6"/>
          <w:w w:val="100"/>
        </w:rPr>
        <w:t>F</w:t>
      </w:r>
      <w:r>
        <w:rPr>
          <w:color w:val="231F20"/>
          <w:spacing w:val="-6"/>
          <w:w w:val="99"/>
        </w:rPr>
        <w:t>ede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99"/>
        </w:rPr>
        <w:t>a</w:t>
      </w:r>
      <w:r>
        <w:rPr>
          <w:color w:val="231F20"/>
          <w:w w:val="99"/>
        </w:rPr>
        <w:t>l</w:t>
      </w:r>
      <w:r>
        <w:rPr>
          <w:color w:val="231F20"/>
          <w:spacing w:val="24"/>
        </w:rPr>
        <w:t> </w:t>
      </w:r>
      <w:r>
        <w:rPr>
          <w:color w:val="231F20"/>
          <w:spacing w:val="-6"/>
          <w:w w:val="99"/>
        </w:rPr>
        <w:t>p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99"/>
        </w:rPr>
        <w:t>e</w:t>
      </w:r>
      <w:r>
        <w:rPr>
          <w:color w:val="231F20"/>
          <w:spacing w:val="-6"/>
        </w:rPr>
        <w:t>v</w:t>
      </w:r>
      <w:r>
        <w:rPr>
          <w:color w:val="231F20"/>
          <w:spacing w:val="-6"/>
          <w:w w:val="99"/>
        </w:rPr>
        <w:t>ê</w:t>
      </w:r>
      <w:r>
        <w:rPr>
          <w:color w:val="231F20"/>
          <w:w w:val="100"/>
        </w:rPr>
        <w:t>,</w:t>
      </w:r>
      <w:r>
        <w:rPr>
          <w:color w:val="231F20"/>
          <w:spacing w:val="24"/>
        </w:rPr>
        <w:t> </w:t>
      </w:r>
      <w:r>
        <w:rPr>
          <w:color w:val="231F20"/>
          <w:spacing w:val="-6"/>
          <w:w w:val="99"/>
        </w:rPr>
        <w:t>e</w:t>
      </w:r>
      <w:r>
        <w:rPr>
          <w:color w:val="231F20"/>
          <w:w w:val="99"/>
        </w:rPr>
        <w:t>m</w:t>
      </w:r>
      <w:r>
        <w:rPr>
          <w:color w:val="231F20"/>
          <w:spacing w:val="24"/>
          <w:w w:val="99"/>
        </w:rPr>
        <w:t> </w:t>
      </w:r>
      <w:r>
        <w:rPr>
          <w:color w:val="231F20"/>
          <w:spacing w:val="-6"/>
          <w:w w:val="99"/>
        </w:rPr>
        <w:t>s</w:t>
      </w:r>
      <w:r>
        <w:rPr>
          <w:color w:val="231F20"/>
          <w:spacing w:val="-6"/>
          <w:w w:val="99"/>
        </w:rPr>
        <w:t>e</w:t>
      </w:r>
      <w:r>
        <w:rPr>
          <w:color w:val="231F20"/>
          <w:w w:val="99"/>
        </w:rPr>
        <w:t>u</w:t>
      </w:r>
      <w:r>
        <w:rPr>
          <w:color w:val="231F20"/>
          <w:spacing w:val="24"/>
        </w:rPr>
        <w:t> 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100"/>
        </w:rPr>
        <w:t>t</w:t>
      </w:r>
      <w:r>
        <w:rPr>
          <w:color w:val="231F20"/>
          <w:w w:val="100"/>
        </w:rPr>
        <w:t>.</w:t>
      </w:r>
      <w:r>
        <w:rPr>
          <w:color w:val="231F20"/>
          <w:spacing w:val="24"/>
        </w:rPr>
        <w:t> </w:t>
      </w:r>
      <w:r>
        <w:rPr>
          <w:color w:val="231F20"/>
          <w:spacing w:val="-6"/>
          <w:w w:val="99"/>
        </w:rPr>
        <w:t>37</w:t>
      </w:r>
      <w:r>
        <w:rPr>
          <w:color w:val="231F20"/>
          <w:w w:val="100"/>
        </w:rPr>
        <w:t>,</w:t>
      </w:r>
      <w:r>
        <w:rPr>
          <w:color w:val="231F20"/>
          <w:spacing w:val="24"/>
        </w:rPr>
        <w:t> 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6"/>
        </w:rPr>
        <w:t>c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</w:rPr>
        <w:t>s</w:t>
      </w:r>
      <w:r>
        <w:rPr>
          <w:color w:val="231F20"/>
          <w:w w:val="99"/>
        </w:rPr>
        <w:t>o</w:t>
      </w:r>
      <w:r>
        <w:rPr>
          <w:color w:val="231F20"/>
          <w:spacing w:val="24"/>
        </w:rPr>
        <w:t> </w:t>
      </w:r>
      <w:r>
        <w:rPr>
          <w:color w:val="231F20"/>
          <w:spacing w:val="-6"/>
        </w:rPr>
        <w:t>X</w:t>
      </w:r>
      <w:r>
        <w:rPr>
          <w:color w:val="231F20"/>
          <w:w w:val="100"/>
        </w:rPr>
        <w:t>,</w:t>
      </w:r>
      <w:r>
        <w:rPr>
          <w:color w:val="231F20"/>
          <w:spacing w:val="24"/>
        </w:rPr>
        <w:t> </w:t>
      </w:r>
      <w:r>
        <w:rPr>
          <w:color w:val="231F20"/>
          <w:spacing w:val="-6"/>
          <w:w w:val="99"/>
        </w:rPr>
        <w:t>qu</w:t>
      </w:r>
      <w:r>
        <w:rPr>
          <w:color w:val="231F20"/>
          <w:w w:val="99"/>
        </w:rPr>
        <w:t>e</w:t>
      </w:r>
      <w:r>
        <w:rPr>
          <w:color w:val="231F20"/>
          <w:spacing w:val="24"/>
        </w:rPr>
        <w:t> </w:t>
      </w:r>
      <w:r>
        <w:rPr>
          <w:color w:val="231F20"/>
          <w:w w:val="99"/>
        </w:rPr>
        <w:t>a</w:t>
      </w:r>
      <w:r>
        <w:rPr>
          <w:color w:val="231F20"/>
          <w:spacing w:val="24"/>
        </w:rPr>
        <w:t> </w:t>
      </w:r>
      <w:r>
        <w:rPr>
          <w:color w:val="231F20"/>
          <w:spacing w:val="-6"/>
        </w:rPr>
        <w:t>r</w:t>
      </w:r>
      <w:r>
        <w:rPr>
          <w:color w:val="231F20"/>
          <w:spacing w:val="-6"/>
          <w:w w:val="99"/>
        </w:rPr>
        <w:t>e</w:t>
      </w:r>
      <w:r>
        <w:rPr>
          <w:color w:val="231F20"/>
          <w:spacing w:val="-6"/>
          <w:w w:val="99"/>
        </w:rPr>
        <w:t>m</w:t>
      </w:r>
      <w:r>
        <w:rPr>
          <w:color w:val="231F20"/>
          <w:spacing w:val="-6"/>
          <w:w w:val="99"/>
        </w:rPr>
        <w:t>une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</w:rPr>
        <w:t>ç</w:t>
      </w:r>
      <w:r>
        <w:rPr>
          <w:color w:val="231F20"/>
          <w:spacing w:val="-11"/>
          <w:w w:val="99"/>
        </w:rPr>
        <w:t>a</w:t>
      </w:r>
      <w:r>
        <w:rPr>
          <w:color w:val="231F20"/>
          <w:spacing w:val="-106"/>
          <w:w w:val="99"/>
        </w:rPr>
        <w:t>o</w:t>
      </w:r>
      <w:r>
        <w:rPr>
          <w:color w:val="231F20"/>
        </w:rPr>
        <w:t>̃  </w:t>
      </w:r>
      <w:r>
        <w:rPr>
          <w:color w:val="231F20"/>
          <w:spacing w:val="19"/>
        </w:rPr>
        <w:t> </w:t>
      </w:r>
      <w:r>
        <w:rPr>
          <w:color w:val="231F20"/>
          <w:spacing w:val="-6"/>
          <w:w w:val="99"/>
        </w:rPr>
        <w:t>do</w:t>
      </w:r>
      <w:r>
        <w:rPr>
          <w:color w:val="231F20"/>
        </w:rPr>
        <w:t>s </w:t>
      </w:r>
      <w:r>
        <w:rPr>
          <w:color w:val="231F20"/>
          <w:spacing w:val="-6"/>
        </w:rPr>
        <w:t>s</w:t>
      </w:r>
      <w:r>
        <w:rPr>
          <w:color w:val="231F20"/>
          <w:spacing w:val="-6"/>
          <w:w w:val="99"/>
        </w:rPr>
        <w:t>e</w:t>
      </w:r>
      <w:r>
        <w:rPr>
          <w:color w:val="231F20"/>
          <w:spacing w:val="-6"/>
          <w:w w:val="99"/>
        </w:rPr>
        <w:t>rv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  <w:w w:val="99"/>
        </w:rPr>
        <w:t>do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99"/>
        </w:rPr>
        <w:t>e</w:t>
      </w:r>
      <w:r>
        <w:rPr>
          <w:color w:val="231F20"/>
        </w:rPr>
        <w:t>s</w:t>
      </w:r>
      <w:r>
        <w:rPr>
          <w:color w:val="231F20"/>
          <w:spacing w:val="9"/>
        </w:rPr>
        <w:t> </w:t>
      </w:r>
      <w:r>
        <w:rPr>
          <w:color w:val="231F20"/>
          <w:spacing w:val="-6"/>
          <w:w w:val="99"/>
        </w:rPr>
        <w:t>p</w:t>
      </w:r>
      <w:r>
        <w:rPr>
          <w:color w:val="231F20"/>
          <w:spacing w:val="-11"/>
          <w:w w:val="99"/>
        </w:rPr>
        <w:t>u</w:t>
      </w:r>
      <w:r>
        <w:rPr>
          <w:color w:val="231F20"/>
          <w:spacing w:val="-106"/>
          <w:w w:val="99"/>
        </w:rPr>
        <w:t>b</w:t>
      </w:r>
      <w:r>
        <w:rPr>
          <w:color w:val="231F20"/>
        </w:rPr>
        <w:t>́ </w:t>
      </w:r>
      <w:r>
        <w:rPr>
          <w:color w:val="231F20"/>
          <w:spacing w:val="-11"/>
        </w:rPr>
        <w:t> </w:t>
      </w:r>
      <w:r>
        <w:rPr>
          <w:color w:val="231F20"/>
          <w:spacing w:val="-6"/>
          <w:w w:val="99"/>
        </w:rPr>
        <w:t>li</w:t>
      </w:r>
      <w:r>
        <w:rPr>
          <w:color w:val="231F20"/>
          <w:spacing w:val="-6"/>
        </w:rPr>
        <w:t>c</w:t>
      </w:r>
      <w:r>
        <w:rPr>
          <w:color w:val="231F20"/>
          <w:spacing w:val="-6"/>
          <w:w w:val="99"/>
        </w:rPr>
        <w:t>o</w:t>
      </w:r>
      <w:r>
        <w:rPr>
          <w:color w:val="231F20"/>
        </w:rPr>
        <w:t>s</w:t>
      </w:r>
      <w:r>
        <w:rPr>
          <w:color w:val="231F20"/>
          <w:spacing w:val="9"/>
        </w:rPr>
        <w:t> </w:t>
      </w:r>
      <w:r>
        <w:rPr>
          <w:color w:val="231F20"/>
          <w:w w:val="99"/>
        </w:rPr>
        <w:t>e</w:t>
      </w:r>
      <w:r>
        <w:rPr>
          <w:color w:val="231F20"/>
          <w:spacing w:val="9"/>
        </w:rPr>
        <w:t> </w:t>
      </w:r>
      <w:r>
        <w:rPr>
          <w:color w:val="231F20"/>
          <w:w w:val="99"/>
        </w:rPr>
        <w:t>o</w:t>
      </w:r>
      <w:r>
        <w:rPr>
          <w:color w:val="231F20"/>
          <w:spacing w:val="9"/>
        </w:rPr>
        <w:t> </w:t>
      </w:r>
      <w:r>
        <w:rPr>
          <w:color w:val="231F20"/>
          <w:spacing w:val="-6"/>
        </w:rPr>
        <w:t>s</w:t>
      </w:r>
      <w:r>
        <w:rPr>
          <w:color w:val="231F20"/>
          <w:spacing w:val="-6"/>
          <w:w w:val="99"/>
        </w:rPr>
        <w:t>ub</w:t>
      </w:r>
      <w:r>
        <w:rPr>
          <w:color w:val="231F20"/>
          <w:spacing w:val="-6"/>
        </w:rPr>
        <w:t>s</w:t>
      </w:r>
      <w:r>
        <w:rPr>
          <w:color w:val="231F20"/>
          <w:spacing w:val="-11"/>
          <w:w w:val="99"/>
        </w:rPr>
        <w:t>i</w:t>
      </w:r>
      <w:r>
        <w:rPr>
          <w:color w:val="231F20"/>
          <w:spacing w:val="-106"/>
          <w:w w:val="99"/>
        </w:rPr>
        <w:t>d</w:t>
      </w:r>
      <w:r>
        <w:rPr>
          <w:color w:val="231F20"/>
        </w:rPr>
        <w:t>́ </w:t>
      </w:r>
      <w:r>
        <w:rPr>
          <w:color w:val="231F20"/>
          <w:spacing w:val="-11"/>
        </w:rPr>
        <w:t> </w:t>
      </w:r>
      <w:r>
        <w:rPr>
          <w:color w:val="231F20"/>
          <w:spacing w:val="-6"/>
          <w:w w:val="99"/>
        </w:rPr>
        <w:t>i</w:t>
      </w:r>
      <w:r>
        <w:rPr>
          <w:color w:val="231F20"/>
          <w:w w:val="99"/>
        </w:rPr>
        <w:t>o</w:t>
      </w:r>
      <w:r>
        <w:rPr>
          <w:color w:val="231F20"/>
          <w:spacing w:val="9"/>
        </w:rPr>
        <w:t> </w:t>
      </w:r>
      <w:r>
        <w:rPr>
          <w:color w:val="231F20"/>
          <w:spacing w:val="-6"/>
          <w:w w:val="99"/>
        </w:rPr>
        <w:t>d</w:t>
      </w:r>
      <w:r>
        <w:rPr>
          <w:color w:val="231F20"/>
          <w:w w:val="99"/>
        </w:rPr>
        <w:t>e</w:t>
      </w:r>
      <w:r>
        <w:rPr>
          <w:color w:val="231F20"/>
          <w:spacing w:val="9"/>
        </w:rPr>
        <w:t> </w:t>
      </w:r>
      <w:r>
        <w:rPr>
          <w:color w:val="231F20"/>
          <w:spacing w:val="-6"/>
          <w:w w:val="99"/>
        </w:rPr>
        <w:t>qu</w:t>
      </w:r>
      <w:r>
        <w:rPr>
          <w:color w:val="231F20"/>
          <w:w w:val="99"/>
        </w:rPr>
        <w:t>e</w:t>
      </w:r>
      <w:r>
        <w:rPr>
          <w:color w:val="231F20"/>
          <w:spacing w:val="9"/>
        </w:rPr>
        <w:t> </w:t>
      </w:r>
      <w:r>
        <w:rPr>
          <w:color w:val="231F20"/>
          <w:spacing w:val="-6"/>
          <w:w w:val="100"/>
        </w:rPr>
        <w:t>t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  <w:w w:val="100"/>
        </w:rPr>
        <w:t>t</w:t>
      </w:r>
      <w:r>
        <w:rPr>
          <w:color w:val="231F20"/>
          <w:w w:val="99"/>
        </w:rPr>
        <w:t>a</w:t>
      </w:r>
      <w:r>
        <w:rPr>
          <w:color w:val="231F20"/>
          <w:spacing w:val="9"/>
        </w:rPr>
        <w:t> </w:t>
      </w:r>
      <w:r>
        <w:rPr>
          <w:color w:val="231F20"/>
          <w:w w:val="99"/>
        </w:rPr>
        <w:t>o</w:t>
      </w:r>
      <w:r>
        <w:rPr>
          <w:color w:val="231F20"/>
          <w:spacing w:val="9"/>
        </w:rPr>
        <w:t> </w:t>
      </w:r>
      <w:r>
        <w:rPr>
          <w:color w:val="231F20"/>
          <w:w w:val="99"/>
        </w:rPr>
        <w:t>§</w:t>
      </w:r>
      <w:r>
        <w:rPr>
          <w:color w:val="231F20"/>
          <w:spacing w:val="9"/>
        </w:rPr>
        <w:t> </w:t>
      </w:r>
      <w:r>
        <w:rPr>
          <w:color w:val="231F20"/>
          <w:spacing w:val="-6"/>
          <w:w w:val="99"/>
        </w:rPr>
        <w:t>4</w:t>
      </w:r>
      <w:r>
        <w:rPr>
          <w:color w:val="231F20"/>
          <w:w w:val="99"/>
        </w:rPr>
        <w:t>o</w:t>
      </w:r>
      <w:r>
        <w:rPr>
          <w:color w:val="231F20"/>
          <w:spacing w:val="9"/>
        </w:rPr>
        <w:t> </w:t>
      </w:r>
      <w:r>
        <w:rPr>
          <w:color w:val="231F20"/>
          <w:spacing w:val="-6"/>
          <w:w w:val="99"/>
        </w:rPr>
        <w:t>d</w:t>
      </w:r>
      <w:r>
        <w:rPr>
          <w:color w:val="231F20"/>
          <w:w w:val="99"/>
        </w:rPr>
        <w:t>o</w:t>
      </w:r>
      <w:r>
        <w:rPr>
          <w:color w:val="231F20"/>
          <w:spacing w:val="9"/>
        </w:rPr>
        <w:t> 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100"/>
        </w:rPr>
        <w:t>t</w:t>
      </w:r>
      <w:r>
        <w:rPr>
          <w:color w:val="231F20"/>
          <w:w w:val="100"/>
        </w:rPr>
        <w:t>.</w:t>
      </w:r>
      <w:r>
        <w:rPr>
          <w:color w:val="231F20"/>
          <w:spacing w:val="9"/>
        </w:rPr>
        <w:t> </w:t>
      </w:r>
      <w:r>
        <w:rPr>
          <w:color w:val="231F20"/>
          <w:spacing w:val="-6"/>
          <w:w w:val="99"/>
        </w:rPr>
        <w:t>3</w:t>
      </w:r>
      <w:r>
        <w:rPr>
          <w:color w:val="231F20"/>
          <w:w w:val="99"/>
        </w:rPr>
        <w:t>9</w:t>
      </w:r>
      <w:r>
        <w:rPr>
          <w:color w:val="231F20"/>
          <w:spacing w:val="9"/>
        </w:rPr>
        <w:t> </w:t>
      </w:r>
      <w:r>
        <w:rPr>
          <w:color w:val="231F20"/>
          <w:spacing w:val="-6"/>
        </w:rPr>
        <w:t>s</w:t>
      </w:r>
      <w:r>
        <w:rPr>
          <w:color w:val="231F20"/>
          <w:spacing w:val="-6"/>
          <w:w w:val="99"/>
        </w:rPr>
        <w:t>o</w:t>
      </w:r>
      <w:r>
        <w:rPr>
          <w:color w:val="231F20"/>
          <w:spacing w:val="-6"/>
          <w:w w:val="99"/>
        </w:rPr>
        <w:t>m</w:t>
      </w:r>
      <w:r>
        <w:rPr>
          <w:color w:val="231F20"/>
          <w:spacing w:val="-6"/>
          <w:w w:val="99"/>
        </w:rPr>
        <w:t>en</w:t>
      </w:r>
      <w:r>
        <w:rPr>
          <w:color w:val="231F20"/>
          <w:spacing w:val="-6"/>
          <w:w w:val="100"/>
        </w:rPr>
        <w:t>t</w:t>
      </w:r>
      <w:r>
        <w:rPr>
          <w:color w:val="231F20"/>
          <w:w w:val="99"/>
        </w:rPr>
        <w:t>e</w:t>
      </w:r>
      <w:r>
        <w:rPr>
          <w:color w:val="231F20"/>
          <w:spacing w:val="9"/>
        </w:rPr>
        <w:t> </w:t>
      </w:r>
      <w:r>
        <w:rPr>
          <w:color w:val="231F20"/>
          <w:spacing w:val="-6"/>
          <w:w w:val="99"/>
        </w:rPr>
        <w:t>pode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11"/>
          <w:w w:val="99"/>
        </w:rPr>
        <w:t>a</w:t>
      </w:r>
      <w:r>
        <w:rPr>
          <w:color w:val="231F20"/>
          <w:spacing w:val="-106"/>
          <w:w w:val="99"/>
        </w:rPr>
        <w:t>o</w:t>
      </w:r>
      <w:r>
        <w:rPr>
          <w:color w:val="231F20"/>
        </w:rPr>
        <w:t>̃  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s</w:t>
      </w:r>
      <w:r>
        <w:rPr>
          <w:color w:val="231F20"/>
          <w:spacing w:val="-6"/>
          <w:w w:val="99"/>
        </w:rPr>
        <w:t>e</w:t>
      </w:r>
      <w:r>
        <w:rPr>
          <w:color w:val="231F20"/>
          <w:w w:val="99"/>
        </w:rPr>
        <w:t>r </w:t>
      </w:r>
      <w:r>
        <w:rPr>
          <w:color w:val="231F20"/>
          <w:spacing w:val="-6"/>
          <w:w w:val="99"/>
        </w:rPr>
        <w:t>ﬁx</w:t>
      </w:r>
      <w:r>
        <w:rPr>
          <w:color w:val="231F20"/>
          <w:spacing w:val="-6"/>
          <w:w w:val="99"/>
        </w:rPr>
        <w:t>ado</w:t>
      </w:r>
      <w:r>
        <w:rPr>
          <w:color w:val="231F20"/>
        </w:rPr>
        <w:t>s</w:t>
      </w:r>
      <w:r>
        <w:rPr>
          <w:color w:val="231F20"/>
          <w:spacing w:val="7"/>
        </w:rPr>
        <w:t> </w:t>
      </w:r>
      <w:r>
        <w:rPr>
          <w:color w:val="231F20"/>
          <w:spacing w:val="-6"/>
          <w:w w:val="99"/>
        </w:rPr>
        <w:t>o</w:t>
      </w:r>
      <w:r>
        <w:rPr>
          <w:color w:val="231F20"/>
          <w:w w:val="99"/>
        </w:rPr>
        <w:t>u</w:t>
      </w:r>
      <w:r>
        <w:rPr>
          <w:color w:val="231F20"/>
          <w:spacing w:val="7"/>
        </w:rPr>
        <w:t> 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  <w:w w:val="99"/>
        </w:rPr>
        <w:t>l</w:t>
      </w:r>
      <w:r>
        <w:rPr>
          <w:color w:val="231F20"/>
          <w:spacing w:val="-6"/>
          <w:w w:val="100"/>
        </w:rPr>
        <w:t>t</w:t>
      </w:r>
      <w:r>
        <w:rPr>
          <w:color w:val="231F20"/>
          <w:spacing w:val="-6"/>
          <w:w w:val="99"/>
        </w:rPr>
        <w:t>e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99"/>
        </w:rPr>
        <w:t>ado</w:t>
      </w:r>
      <w:r>
        <w:rPr>
          <w:color w:val="231F20"/>
        </w:rPr>
        <w:t>s</w:t>
      </w:r>
      <w:r>
        <w:rPr>
          <w:color w:val="231F20"/>
          <w:spacing w:val="7"/>
        </w:rPr>
        <w:t> </w:t>
      </w:r>
      <w:r>
        <w:rPr>
          <w:color w:val="231F20"/>
          <w:spacing w:val="-6"/>
          <w:w w:val="99"/>
        </w:rPr>
        <w:t>po</w:t>
      </w:r>
      <w:r>
        <w:rPr>
          <w:color w:val="231F20"/>
          <w:w w:val="99"/>
        </w:rPr>
        <w:t>r</w:t>
      </w:r>
      <w:r>
        <w:rPr>
          <w:color w:val="231F20"/>
          <w:spacing w:val="7"/>
          <w:w w:val="99"/>
        </w:rPr>
        <w:t> </w:t>
      </w:r>
      <w:r>
        <w:rPr>
          <w:color w:val="231F20"/>
          <w:spacing w:val="-6"/>
          <w:w w:val="99"/>
        </w:rPr>
        <w:t>l</w:t>
      </w:r>
      <w:r>
        <w:rPr>
          <w:color w:val="231F20"/>
          <w:spacing w:val="-6"/>
          <w:w w:val="99"/>
        </w:rPr>
        <w:t>e</w:t>
      </w:r>
      <w:r>
        <w:rPr>
          <w:color w:val="231F20"/>
          <w:w w:val="99"/>
        </w:rPr>
        <w:t>i</w:t>
      </w:r>
      <w:r>
        <w:rPr>
          <w:color w:val="231F20"/>
          <w:spacing w:val="7"/>
        </w:rPr>
        <w:t> </w:t>
      </w:r>
      <w:r>
        <w:rPr>
          <w:color w:val="231F20"/>
          <w:spacing w:val="-6"/>
          <w:w w:val="99"/>
        </w:rPr>
        <w:t>e</w:t>
      </w:r>
      <w:r>
        <w:rPr>
          <w:color w:val="231F20"/>
          <w:spacing w:val="-6"/>
        </w:rPr>
        <w:t>s</w:t>
      </w:r>
      <w:r>
        <w:rPr>
          <w:color w:val="231F20"/>
          <w:spacing w:val="-6"/>
          <w:w w:val="99"/>
        </w:rPr>
        <w:t>pe</w:t>
      </w:r>
      <w:r>
        <w:rPr>
          <w:color w:val="231F20"/>
          <w:spacing w:val="-6"/>
        </w:rPr>
        <w:t>c</w:t>
      </w:r>
      <w:r>
        <w:rPr>
          <w:color w:val="231F20"/>
          <w:spacing w:val="-11"/>
          <w:w w:val="99"/>
        </w:rPr>
        <w:t>i</w:t>
      </w:r>
      <w:r>
        <w:rPr>
          <w:color w:val="231F20"/>
          <w:spacing w:val="-95"/>
        </w:rPr>
        <w:t>ﬁ</w:t>
      </w:r>
      <w:r>
        <w:rPr>
          <w:color w:val="231F20"/>
        </w:rPr>
        <w:t>́ 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c</w:t>
      </w:r>
      <w:r>
        <w:rPr>
          <w:color w:val="231F20"/>
          <w:spacing w:val="-6"/>
          <w:w w:val="99"/>
        </w:rPr>
        <w:t>a</w:t>
      </w:r>
      <w:r>
        <w:rPr>
          <w:color w:val="231F20"/>
          <w:w w:val="100"/>
        </w:rPr>
        <w:t>,</w:t>
      </w:r>
      <w:r>
        <w:rPr>
          <w:color w:val="231F20"/>
          <w:spacing w:val="7"/>
        </w:rPr>
        <w:t> </w:t>
      </w:r>
      <w:r>
        <w:rPr>
          <w:color w:val="231F20"/>
          <w:spacing w:val="-6"/>
          <w:w w:val="99"/>
        </w:rPr>
        <w:t>ob</w:t>
      </w:r>
      <w:r>
        <w:rPr>
          <w:color w:val="231F20"/>
          <w:spacing w:val="-6"/>
        </w:rPr>
        <w:t>s</w:t>
      </w:r>
      <w:r>
        <w:rPr>
          <w:color w:val="231F20"/>
          <w:spacing w:val="-6"/>
          <w:w w:val="99"/>
        </w:rPr>
        <w:t>e</w:t>
      </w:r>
      <w:r>
        <w:rPr>
          <w:color w:val="231F20"/>
          <w:spacing w:val="-6"/>
          <w:w w:val="99"/>
        </w:rPr>
        <w:t>rv</w:t>
      </w:r>
      <w:r>
        <w:rPr>
          <w:color w:val="231F20"/>
          <w:spacing w:val="-6"/>
          <w:w w:val="99"/>
        </w:rPr>
        <w:t>ad</w:t>
      </w:r>
      <w:r>
        <w:rPr>
          <w:color w:val="231F20"/>
          <w:w w:val="99"/>
        </w:rPr>
        <w:t>a</w:t>
      </w:r>
      <w:r>
        <w:rPr>
          <w:color w:val="231F20"/>
          <w:spacing w:val="7"/>
        </w:rPr>
        <w:t> </w:t>
      </w:r>
      <w:r>
        <w:rPr>
          <w:color w:val="231F20"/>
          <w:w w:val="99"/>
        </w:rPr>
        <w:t>a</w:t>
      </w:r>
      <w:r>
        <w:rPr>
          <w:color w:val="231F20"/>
          <w:spacing w:val="7"/>
        </w:rPr>
        <w:t> 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</w:rPr>
        <w:t>c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  <w:w w:val="100"/>
        </w:rPr>
        <w:t>t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</w:rPr>
        <w:t>v</w:t>
      </w:r>
      <w:r>
        <w:rPr>
          <w:color w:val="231F20"/>
          <w:w w:val="99"/>
        </w:rPr>
        <w:t>a</w:t>
      </w:r>
      <w:r>
        <w:rPr>
          <w:color w:val="231F20"/>
          <w:spacing w:val="7"/>
        </w:rPr>
        <w:t> </w:t>
      </w:r>
      <w:r>
        <w:rPr>
          <w:color w:val="231F20"/>
          <w:spacing w:val="-6"/>
          <w:w w:val="99"/>
        </w:rPr>
        <w:t>p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</w:rPr>
        <w:t>v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  <w:w w:val="100"/>
        </w:rPr>
        <w:t>t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</w:rPr>
        <w:t>v</w:t>
      </w:r>
      <w:r>
        <w:rPr>
          <w:color w:val="231F20"/>
          <w:w w:val="99"/>
        </w:rPr>
        <w:t>a</w:t>
      </w:r>
      <w:r>
        <w:rPr>
          <w:color w:val="231F20"/>
          <w:spacing w:val="7"/>
        </w:rPr>
        <w:t> </w:t>
      </w:r>
      <w:r>
        <w:rPr>
          <w:color w:val="231F20"/>
          <w:spacing w:val="-6"/>
          <w:w w:val="99"/>
        </w:rPr>
        <w:t>e</w:t>
      </w:r>
      <w:r>
        <w:rPr>
          <w:color w:val="231F20"/>
          <w:w w:val="99"/>
        </w:rPr>
        <w:t>m</w:t>
      </w:r>
      <w:r>
        <w:rPr>
          <w:color w:val="231F20"/>
          <w:spacing w:val="7"/>
          <w:w w:val="99"/>
        </w:rPr>
        <w:t> </w:t>
      </w:r>
      <w:r>
        <w:rPr>
          <w:color w:val="231F20"/>
          <w:spacing w:val="-6"/>
          <w:w w:val="99"/>
        </w:rPr>
        <w:t>c</w:t>
      </w:r>
      <w:r>
        <w:rPr>
          <w:color w:val="231F20"/>
          <w:spacing w:val="-6"/>
          <w:w w:val="99"/>
        </w:rPr>
        <w:t>ad</w:t>
      </w:r>
      <w:r>
        <w:rPr>
          <w:color w:val="231F20"/>
          <w:w w:val="99"/>
        </w:rPr>
        <w:t>a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c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</w:rPr>
        <w:t>s</w:t>
      </w:r>
      <w:r>
        <w:rPr>
          <w:color w:val="231F20"/>
          <w:spacing w:val="-6"/>
          <w:w w:val="99"/>
        </w:rPr>
        <w:t>o</w:t>
      </w:r>
      <w:r>
        <w:rPr>
          <w:color w:val="231F20"/>
          <w:w w:val="100"/>
        </w:rPr>
        <w:t>, </w:t>
      </w:r>
      <w:r>
        <w:rPr>
          <w:color w:val="231F20"/>
          <w:spacing w:val="-6"/>
          <w:w w:val="99"/>
        </w:rPr>
        <w:t>a</w:t>
      </w:r>
      <w:r>
        <w:rPr>
          <w:color w:val="231F20"/>
          <w:spacing w:val="-6"/>
        </w:rPr>
        <w:t>ss</w:t>
      </w:r>
      <w:r>
        <w:rPr>
          <w:color w:val="231F20"/>
          <w:spacing w:val="-6"/>
          <w:w w:val="99"/>
        </w:rPr>
        <w:t>egu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99"/>
        </w:rPr>
        <w:t>ad</w:t>
      </w:r>
      <w:r>
        <w:rPr>
          <w:color w:val="231F20"/>
          <w:w w:val="99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r</w:t>
      </w:r>
      <w:r>
        <w:rPr>
          <w:color w:val="231F20"/>
          <w:spacing w:val="-6"/>
          <w:w w:val="99"/>
        </w:rPr>
        <w:t>e</w:t>
      </w:r>
      <w:r>
        <w:rPr>
          <w:color w:val="231F20"/>
          <w:spacing w:val="-6"/>
        </w:rPr>
        <w:t>v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</w:rPr>
        <w:t>s</w:t>
      </w:r>
      <w:r>
        <w:rPr>
          <w:color w:val="231F20"/>
          <w:spacing w:val="-11"/>
          <w:w w:val="99"/>
        </w:rPr>
        <w:t>a</w:t>
      </w:r>
      <w:r>
        <w:rPr>
          <w:color w:val="231F20"/>
          <w:spacing w:val="-106"/>
          <w:w w:val="99"/>
        </w:rPr>
        <w:t>o</w:t>
      </w:r>
      <w:r>
        <w:rPr>
          <w:color w:val="231F20"/>
        </w:rPr>
        <w:t>̃  </w:t>
      </w:r>
      <w:r>
        <w:rPr>
          <w:color w:val="231F20"/>
          <w:spacing w:val="-28"/>
        </w:rPr>
        <w:t> </w:t>
      </w:r>
      <w:r>
        <w:rPr>
          <w:color w:val="231F20"/>
          <w:spacing w:val="-6"/>
          <w:w w:val="99"/>
        </w:rPr>
        <w:t>ge</w:t>
      </w:r>
      <w:r>
        <w:rPr>
          <w:color w:val="231F20"/>
          <w:spacing w:val="-6"/>
          <w:w w:val="99"/>
        </w:rPr>
        <w:t>r</w:t>
      </w:r>
      <w:r>
        <w:rPr>
          <w:color w:val="231F20"/>
          <w:spacing w:val="-6"/>
          <w:w w:val="99"/>
        </w:rPr>
        <w:t>a</w:t>
      </w:r>
      <w:r>
        <w:rPr>
          <w:color w:val="231F20"/>
          <w:w w:val="99"/>
        </w:rPr>
        <w:t>l</w:t>
      </w:r>
      <w:r>
        <w:rPr>
          <w:color w:val="231F20"/>
          <w:spacing w:val="-23"/>
        </w:rPr>
        <w:t> </w:t>
      </w:r>
      <w:r>
        <w:rPr>
          <w:color w:val="231F20"/>
          <w:spacing w:val="-6"/>
          <w:w w:val="99"/>
        </w:rPr>
        <w:t>anua</w:t>
      </w:r>
      <w:r>
        <w:rPr>
          <w:color w:val="231F20"/>
          <w:spacing w:val="-6"/>
          <w:w w:val="99"/>
        </w:rPr>
        <w:t>l</w:t>
      </w:r>
      <w:r>
        <w:rPr>
          <w:color w:val="231F20"/>
          <w:w w:val="100"/>
        </w:rPr>
        <w:t>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s</w:t>
      </w:r>
      <w:r>
        <w:rPr>
          <w:color w:val="231F20"/>
          <w:spacing w:val="-6"/>
          <w:w w:val="99"/>
        </w:rPr>
        <w:t>e</w:t>
      </w:r>
      <w:r>
        <w:rPr>
          <w:color w:val="231F20"/>
          <w:spacing w:val="-6"/>
          <w:w w:val="99"/>
        </w:rPr>
        <w:t>m</w:t>
      </w:r>
      <w:r>
        <w:rPr>
          <w:color w:val="231F20"/>
          <w:spacing w:val="-6"/>
          <w:w w:val="99"/>
        </w:rPr>
        <w:t>p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9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6"/>
          <w:w w:val="99"/>
        </w:rPr>
        <w:t>n</w:t>
      </w:r>
      <w:r>
        <w:rPr>
          <w:color w:val="231F20"/>
          <w:w w:val="99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m</w:t>
      </w:r>
      <w:r>
        <w:rPr>
          <w:color w:val="231F20"/>
          <w:spacing w:val="-6"/>
          <w:w w:val="99"/>
        </w:rPr>
        <w:t>e</w:t>
      </w:r>
      <w:r>
        <w:rPr>
          <w:color w:val="231F20"/>
          <w:spacing w:val="-6"/>
        </w:rPr>
        <w:t>sm</w:t>
      </w:r>
      <w:r>
        <w:rPr>
          <w:color w:val="231F20"/>
          <w:w w:val="99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6"/>
          <w:w w:val="99"/>
        </w:rPr>
        <w:t>da</w:t>
      </w:r>
      <w:r>
        <w:rPr>
          <w:color w:val="231F20"/>
          <w:spacing w:val="-6"/>
          <w:w w:val="100"/>
        </w:rPr>
        <w:t>t</w:t>
      </w:r>
      <w:r>
        <w:rPr>
          <w:color w:val="231F20"/>
          <w:w w:val="99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w w:val="99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s</w:t>
      </w:r>
      <w:r>
        <w:rPr>
          <w:color w:val="231F20"/>
          <w:spacing w:val="-6"/>
          <w:w w:val="99"/>
        </w:rPr>
        <w:t>e</w:t>
      </w:r>
      <w:r>
        <w:rPr>
          <w:color w:val="231F20"/>
          <w:w w:val="99"/>
        </w:rPr>
        <w:t>m</w:t>
      </w:r>
      <w:r>
        <w:rPr>
          <w:color w:val="231F20"/>
          <w:spacing w:val="-23"/>
          <w:w w:val="99"/>
        </w:rPr>
        <w:t> </w:t>
      </w:r>
      <w:r>
        <w:rPr>
          <w:color w:val="231F20"/>
          <w:spacing w:val="-6"/>
          <w:w w:val="99"/>
        </w:rPr>
        <w:t>d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</w:rPr>
        <w:t>s</w:t>
      </w:r>
      <w:r>
        <w:rPr>
          <w:color w:val="231F20"/>
          <w:spacing w:val="-6"/>
          <w:w w:val="100"/>
        </w:rPr>
        <w:t>t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6"/>
        </w:rPr>
        <w:t>ç</w:t>
      </w:r>
      <w:r>
        <w:rPr>
          <w:color w:val="231F20"/>
          <w:spacing w:val="-11"/>
          <w:w w:val="99"/>
        </w:rPr>
        <w:t>a</w:t>
      </w:r>
      <w:r>
        <w:rPr>
          <w:color w:val="231F20"/>
          <w:spacing w:val="-106"/>
          <w:w w:val="99"/>
        </w:rPr>
        <w:t>o</w:t>
      </w:r>
      <w:r>
        <w:rPr>
          <w:color w:val="231F20"/>
        </w:rPr>
        <w:t>̃  </w:t>
      </w:r>
      <w:r>
        <w:rPr>
          <w:color w:val="231F20"/>
          <w:spacing w:val="-28"/>
        </w:rPr>
        <w:t> </w:t>
      </w:r>
      <w:r>
        <w:rPr>
          <w:color w:val="231F20"/>
          <w:spacing w:val="-6"/>
          <w:w w:val="99"/>
        </w:rPr>
        <w:t>d</w:t>
      </w:r>
      <w:r>
        <w:rPr>
          <w:color w:val="231F20"/>
          <w:w w:val="99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11"/>
          <w:w w:val="99"/>
        </w:rPr>
        <w:t>i</w:t>
      </w:r>
      <w:r>
        <w:rPr>
          <w:color w:val="231F20"/>
          <w:spacing w:val="-106"/>
          <w:w w:val="99"/>
        </w:rPr>
        <w:t>n</w:t>
      </w:r>
      <w:r>
        <w:rPr>
          <w:color w:val="231F20"/>
        </w:rPr>
        <w:t>́ </w:t>
      </w:r>
      <w:r>
        <w:rPr>
          <w:color w:val="231F20"/>
          <w:spacing w:val="-11"/>
        </w:rPr>
        <w:t> </w:t>
      </w:r>
      <w:r>
        <w:rPr>
          <w:color w:val="231F20"/>
          <w:spacing w:val="-6"/>
          <w:w w:val="99"/>
        </w:rPr>
        <w:t>d</w:t>
      </w:r>
      <w:r>
        <w:rPr>
          <w:color w:val="231F20"/>
          <w:spacing w:val="-6"/>
          <w:w w:val="99"/>
        </w:rPr>
        <w:t>i</w:t>
      </w:r>
      <w:r>
        <w:rPr>
          <w:color w:val="231F20"/>
          <w:spacing w:val="-6"/>
        </w:rPr>
        <w:t>c</w:t>
      </w:r>
      <w:r>
        <w:rPr>
          <w:color w:val="231F20"/>
          <w:spacing w:val="-6"/>
          <w:w w:val="99"/>
        </w:rPr>
        <w:t>e</w:t>
      </w:r>
      <w:r>
        <w:rPr>
          <w:color w:val="231F20"/>
          <w:spacing w:val="-6"/>
        </w:rPr>
        <w:t>s</w:t>
      </w:r>
      <w:r>
        <w:rPr>
          <w:color w:val="231F20"/>
          <w:w w:val="100"/>
        </w:rPr>
        <w:t>. </w:t>
      </w:r>
      <w:r>
        <w:rPr>
          <w:color w:val="231F20"/>
          <w:spacing w:val="-2"/>
        </w:rPr>
        <w:t>(Denúncia. Processo</w:t>
      </w:r>
      <w:r>
        <w:rPr>
          <w:color w:val="203E93"/>
          <w:spacing w:val="-2"/>
        </w:rPr>
        <w:t> </w:t>
      </w:r>
      <w:r>
        <w:rPr>
          <w:color w:val="203E93"/>
          <w:spacing w:val="-1"/>
          <w:u w:val="single" w:color="203E93"/>
        </w:rPr>
        <w:t>TC/003030/2017. – Relator: Cons. Subst. Delano Carneiro da</w:t>
      </w:r>
      <w:r>
        <w:rPr>
          <w:color w:val="203E93"/>
          <w:spacing w:val="-53"/>
        </w:rPr>
        <w:t> </w:t>
      </w:r>
      <w:r>
        <w:rPr>
          <w:color w:val="203E93"/>
          <w:u w:val="single" w:color="203E93"/>
        </w:rPr>
        <w:t>Cunha</w:t>
      </w:r>
      <w:r>
        <w:rPr>
          <w:color w:val="203E93"/>
          <w:spacing w:val="16"/>
          <w:u w:val="single" w:color="203E93"/>
        </w:rPr>
        <w:t> </w:t>
      </w:r>
      <w:r>
        <w:rPr>
          <w:color w:val="203E93"/>
          <w:u w:val="single" w:color="203E93"/>
        </w:rPr>
        <w:t>Câmara.</w:t>
      </w:r>
      <w:r>
        <w:rPr>
          <w:color w:val="203E93"/>
          <w:spacing w:val="16"/>
          <w:u w:val="single" w:color="203E93"/>
        </w:rPr>
        <w:t> </w:t>
      </w:r>
      <w:r>
        <w:rPr>
          <w:color w:val="203E93"/>
          <w:u w:val="single" w:color="203E93"/>
        </w:rPr>
        <w:t>Segunda</w:t>
      </w:r>
      <w:r>
        <w:rPr>
          <w:color w:val="203E93"/>
          <w:spacing w:val="16"/>
          <w:u w:val="single" w:color="203E93"/>
        </w:rPr>
        <w:t> </w:t>
      </w:r>
      <w:r>
        <w:rPr>
          <w:color w:val="203E93"/>
          <w:u w:val="single" w:color="203E93"/>
        </w:rPr>
        <w:t>Câmara.</w:t>
      </w:r>
      <w:r>
        <w:rPr>
          <w:color w:val="203E93"/>
          <w:spacing w:val="16"/>
          <w:u w:val="single" w:color="203E93"/>
        </w:rPr>
        <w:t> </w:t>
      </w:r>
      <w:r>
        <w:rPr>
          <w:color w:val="203E93"/>
          <w:u w:val="single" w:color="203E93"/>
        </w:rPr>
        <w:t>Unânime.</w:t>
      </w:r>
      <w:r>
        <w:rPr>
          <w:color w:val="203E93"/>
          <w:spacing w:val="11"/>
          <w:u w:val="single" w:color="203E93"/>
        </w:rPr>
        <w:t> </w:t>
      </w:r>
      <w:r>
        <w:rPr>
          <w:color w:val="203E93"/>
          <w:u w:val="single" w:color="203E93"/>
        </w:rPr>
        <w:t>Acórdão</w:t>
      </w:r>
      <w:r>
        <w:rPr>
          <w:color w:val="203E93"/>
          <w:spacing w:val="16"/>
          <w:u w:val="single" w:color="203E93"/>
        </w:rPr>
        <w:t> </w:t>
      </w:r>
      <w:r>
        <w:rPr>
          <w:color w:val="203E93"/>
          <w:u w:val="single" w:color="203E93"/>
        </w:rPr>
        <w:t>nº</w:t>
      </w:r>
      <w:r>
        <w:rPr>
          <w:color w:val="203E93"/>
          <w:spacing w:val="16"/>
          <w:u w:val="single" w:color="203E93"/>
        </w:rPr>
        <w:t> </w:t>
      </w:r>
      <w:r>
        <w:rPr>
          <w:color w:val="203E93"/>
          <w:u w:val="single" w:color="203E93"/>
        </w:rPr>
        <w:t>413/2021</w:t>
      </w:r>
      <w:r>
        <w:rPr>
          <w:color w:val="203E93"/>
          <w:spacing w:val="17"/>
          <w:u w:val="single" w:color="203E93"/>
        </w:rPr>
        <w:t> </w:t>
      </w:r>
      <w:r>
        <w:rPr>
          <w:color w:val="203E93"/>
          <w:u w:val="single" w:color="203E93"/>
        </w:rPr>
        <w:t>publicado</w:t>
      </w:r>
      <w:r>
        <w:rPr>
          <w:color w:val="203E93"/>
          <w:spacing w:val="16"/>
          <w:u w:val="single" w:color="203E93"/>
        </w:rPr>
        <w:t> </w:t>
      </w:r>
      <w:r>
        <w:rPr>
          <w:color w:val="203E93"/>
          <w:u w:val="single" w:color="203E93"/>
        </w:rPr>
        <w:t>no</w:t>
      </w:r>
      <w:r>
        <w:rPr>
          <w:color w:val="203E93"/>
          <w:spacing w:val="-53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137/2021)</w:t>
      </w:r>
    </w:p>
    <w:p>
      <w:pPr>
        <w:spacing w:after="0" w:line="350" w:lineRule="auto"/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2"/>
        <w:ind w:left="6294"/>
      </w:pPr>
      <w:r>
        <w:rPr/>
        <w:pict>
          <v:shape style="position:absolute;margin-left:545.705627pt;margin-top:11.629704pt;width:6.15pt;height:20.5pt;mso-position-horizontal-relative:page;mso-position-vertical-relative:paragraph;z-index:15735808" coordorigin="10914,233" coordsize="123,410" path="m11026,233l10924,233,10914,236,10914,639,10924,642,10937,642,11026,642,11036,639,11036,236,11026,233xe" filled="true" fillcolor="#008343" stroked="false">
            <v:path arrowok="t"/>
            <v:fill type="solid"/>
            <w10:wrap type="none"/>
          </v:shape>
        </w:pict>
      </w:r>
      <w:bookmarkStart w:name="_TOC_250003" w:id="6"/>
      <w:r>
        <w:rPr>
          <w:color w:val="231F20"/>
        </w:rPr>
        <w:t>PRESTAÇÃO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bookmarkEnd w:id="6"/>
      <w:r>
        <w:rPr>
          <w:color w:val="231F20"/>
        </w:rPr>
        <w:t>CONTAS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2"/>
        <w:rPr>
          <w:b/>
          <w:i w:val="0"/>
          <w:sz w:val="22"/>
        </w:rPr>
      </w:pPr>
    </w:p>
    <w:p>
      <w:pPr>
        <w:pStyle w:val="Heading3"/>
        <w:spacing w:line="278" w:lineRule="auto" w:before="0"/>
      </w:pPr>
      <w:bookmarkStart w:name="_TOC_250002" w:id="7"/>
      <w:r>
        <w:rPr>
          <w:rFonts w:ascii="Arial" w:hAnsi="Arial"/>
          <w:b/>
          <w:color w:val="1D255E"/>
        </w:rPr>
        <w:t>PRESTAÇÃO DE CONTAS. </w:t>
      </w:r>
      <w:r>
        <w:rPr>
          <w:color w:val="1D255E"/>
        </w:rPr>
        <w:t>Nas decisões sobre regularidade de conduta ou validade de ato, contrato, ajuste,</w:t>
      </w:r>
      <w:r>
        <w:rPr>
          <w:color w:val="1D255E"/>
          <w:spacing w:val="1"/>
        </w:rPr>
        <w:t> </w:t>
      </w:r>
      <w:r>
        <w:rPr>
          <w:color w:val="1D255E"/>
          <w:w w:val="95"/>
        </w:rPr>
        <w:t>processo ou norma administrativa, serão consideradas as circunstâncias práticas que houverem imposto, limitado ou</w:t>
      </w:r>
      <w:r>
        <w:rPr>
          <w:color w:val="1D255E"/>
          <w:spacing w:val="1"/>
          <w:w w:val="95"/>
        </w:rPr>
        <w:t> </w:t>
      </w:r>
      <w:r>
        <w:rPr>
          <w:color w:val="1D255E"/>
        </w:rPr>
        <w:t>condicionado</w:t>
      </w:r>
      <w:r>
        <w:rPr>
          <w:color w:val="1D255E"/>
          <w:spacing w:val="-22"/>
        </w:rPr>
        <w:t> </w:t>
      </w:r>
      <w:r>
        <w:rPr>
          <w:color w:val="1D255E"/>
        </w:rPr>
        <w:t>a</w:t>
      </w:r>
      <w:r>
        <w:rPr>
          <w:color w:val="1D255E"/>
          <w:spacing w:val="-23"/>
        </w:rPr>
        <w:t> </w:t>
      </w:r>
      <w:r>
        <w:rPr>
          <w:color w:val="1D255E"/>
        </w:rPr>
        <w:t>ação</w:t>
      </w:r>
      <w:r>
        <w:rPr>
          <w:color w:val="1D255E"/>
          <w:spacing w:val="-23"/>
        </w:rPr>
        <w:t> </w:t>
      </w:r>
      <w:r>
        <w:rPr>
          <w:color w:val="1D255E"/>
        </w:rPr>
        <w:t>do</w:t>
      </w:r>
      <w:r>
        <w:rPr>
          <w:color w:val="1D255E"/>
          <w:spacing w:val="-24"/>
        </w:rPr>
        <w:t> </w:t>
      </w:r>
      <w:bookmarkEnd w:id="7"/>
      <w:r>
        <w:rPr>
          <w:color w:val="1D255E"/>
        </w:rPr>
        <w:t>agente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before="8"/>
        <w:rPr>
          <w:rFonts w:ascii="Arial MT"/>
          <w:i w:val="0"/>
          <w:sz w:val="27"/>
        </w:rPr>
      </w:pPr>
    </w:p>
    <w:p>
      <w:pPr>
        <w:pStyle w:val="BodyText"/>
        <w:spacing w:line="376" w:lineRule="auto" w:before="1"/>
        <w:ind w:left="2170" w:right="353"/>
      </w:pPr>
      <w:r>
        <w:rPr>
          <w:color w:val="231F20"/>
          <w:spacing w:val="-6"/>
        </w:rPr>
        <w:t>EXCEPCIONALIDADE EM VIRTUDE DA PANDEMIA DO </w:t>
      </w:r>
      <w:r>
        <w:rPr>
          <w:color w:val="231F20"/>
          <w:spacing w:val="-5"/>
        </w:rPr>
        <w:t>NOVO CORONAVÍRUS. AUSÊNCIA</w:t>
      </w:r>
      <w:r>
        <w:rPr>
          <w:color w:val="231F20"/>
          <w:spacing w:val="-5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MALVERSAÇÃO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DOS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RECURSOS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PÚBLICOS.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VERDADE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MATERIAL.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4"/>
        </w:numPr>
        <w:tabs>
          <w:tab w:pos="2369" w:val="left" w:leader="none"/>
        </w:tabs>
        <w:spacing w:line="376" w:lineRule="auto" w:before="0" w:after="0"/>
        <w:ind w:left="2168" w:right="378" w:firstLine="1"/>
        <w:jc w:val="both"/>
        <w:rPr>
          <w:i/>
          <w:sz w:val="20"/>
        </w:rPr>
      </w:pP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acordo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com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o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disposto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no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art.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22,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§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1º,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da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Lei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Introdução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4"/>
          <w:sz w:val="20"/>
        </w:rPr>
        <w:t>às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4"/>
          <w:sz w:val="20"/>
        </w:rPr>
        <w:t>Normas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4"/>
          <w:sz w:val="20"/>
        </w:rPr>
        <w:t>do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4"/>
          <w:sz w:val="20"/>
        </w:rPr>
        <w:t>Direito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4"/>
          <w:sz w:val="20"/>
        </w:rPr>
        <w:t>Brasileiro,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pacing w:val="-2"/>
          <w:sz w:val="20"/>
        </w:rPr>
        <w:t>nas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decisões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sobre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regularidade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de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conduta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ou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validade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de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ato,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contrato,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ajuste,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processo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ou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2"/>
          <w:sz w:val="20"/>
        </w:rPr>
        <w:t>norma administrativa, serão consideradas as circunstâncias práticas que houverem imposto,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5"/>
          <w:sz w:val="20"/>
        </w:rPr>
        <w:t>limitado ou condicionado a ação do agente. Assim, inobstante as falhas apontadas pela equipe</w:t>
      </w:r>
      <w:r>
        <w:rPr>
          <w:i/>
          <w:color w:val="231F20"/>
          <w:spacing w:val="-4"/>
          <w:sz w:val="20"/>
        </w:rPr>
        <w:t> técnica,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é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preciso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considerar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momento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em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que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se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deu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contratação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dos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equipamentos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para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instalação e implementação dos leitos de UTI, contenção da pandemia causada pelo novo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1"/>
          <w:sz w:val="20"/>
        </w:rPr>
        <w:t>Coronavírus.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Nesse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contexto,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diante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todo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exposto,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sob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égide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princípio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verdade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2"/>
          <w:sz w:val="20"/>
        </w:rPr>
        <w:t>material,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é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necessário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concluir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que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houve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ausência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de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malversação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de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recursos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públicos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por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parte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dos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gestores.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376" w:lineRule="auto" w:before="1"/>
        <w:ind w:left="2168" w:firstLine="102"/>
      </w:pPr>
      <w:r>
        <w:rPr>
          <w:color w:val="231F20"/>
          <w:spacing w:val="-1"/>
        </w:rPr>
        <w:t>(Auditoria.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Processo</w:t>
      </w:r>
      <w:r>
        <w:rPr>
          <w:color w:val="231F20"/>
          <w:spacing w:val="10"/>
        </w:rPr>
        <w:t> </w:t>
      </w:r>
      <w:r>
        <w:rPr>
          <w:color w:val="203E93"/>
          <w:spacing w:val="-1"/>
          <w:u w:val="single" w:color="203E93"/>
        </w:rPr>
        <w:t>TC/009866/2020.</w:t>
      </w:r>
      <w:r>
        <w:rPr>
          <w:color w:val="203E93"/>
          <w:spacing w:val="10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–</w:t>
      </w:r>
      <w:r>
        <w:rPr>
          <w:color w:val="203E93"/>
          <w:spacing w:val="11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Relator:</w:t>
      </w:r>
      <w:r>
        <w:rPr>
          <w:color w:val="203E93"/>
          <w:spacing w:val="10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Cons.</w:t>
      </w:r>
      <w:r>
        <w:rPr>
          <w:color w:val="203E93"/>
          <w:spacing w:val="10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Luciano</w:t>
      </w:r>
      <w:r>
        <w:rPr>
          <w:color w:val="203E93"/>
          <w:spacing w:val="10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Nunes</w:t>
      </w:r>
      <w:r>
        <w:rPr>
          <w:color w:val="203E93"/>
          <w:spacing w:val="11"/>
          <w:u w:val="single" w:color="203E93"/>
        </w:rPr>
        <w:t> </w:t>
      </w:r>
      <w:r>
        <w:rPr>
          <w:color w:val="203E93"/>
          <w:u w:val="single" w:color="203E93"/>
        </w:rPr>
        <w:t>Santos.</w:t>
      </w:r>
      <w:r>
        <w:rPr>
          <w:color w:val="203E93"/>
          <w:spacing w:val="10"/>
          <w:u w:val="single" w:color="203E93"/>
        </w:rPr>
        <w:t> </w:t>
      </w:r>
      <w:r>
        <w:rPr>
          <w:color w:val="203E93"/>
          <w:u w:val="single" w:color="203E93"/>
        </w:rPr>
        <w:t>Plenário.</w:t>
      </w:r>
      <w:r>
        <w:rPr>
          <w:color w:val="203E93"/>
          <w:spacing w:val="-53"/>
        </w:rPr>
        <w:t> </w:t>
      </w:r>
      <w:r>
        <w:rPr>
          <w:color w:val="203E93"/>
          <w:spacing w:val="-6"/>
          <w:u w:val="single" w:color="203E93"/>
        </w:rPr>
        <w:t>Unânime.</w:t>
      </w:r>
      <w:r>
        <w:rPr>
          <w:color w:val="203E93"/>
          <w:spacing w:val="-30"/>
        </w:rPr>
        <w:t> </w:t>
      </w:r>
      <w:r>
        <w:rPr>
          <w:color w:val="203E93"/>
          <w:spacing w:val="-6"/>
          <w:u w:val="single" w:color="203E93"/>
        </w:rPr>
        <w:t>Acórdão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nº343/2021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publicado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no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DOE/TCE-PI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º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125/2021)</w:t>
      </w:r>
    </w:p>
    <w:p>
      <w:pPr>
        <w:spacing w:after="0" w:line="376" w:lineRule="auto"/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4"/>
        <w:ind w:right="639"/>
        <w:jc w:val="right"/>
      </w:pPr>
      <w:r>
        <w:rPr/>
        <w:pict>
          <v:shape style="position:absolute;margin-left:545.705627pt;margin-top:11.654935pt;width:6.15pt;height:20.5pt;mso-position-horizontal-relative:page;mso-position-vertical-relative:paragraph;z-index:15736320" coordorigin="10914,233" coordsize="123,410" path="m11026,233l10924,233,10914,237,10914,639,10924,643,10937,643,11026,643,11036,639,11036,237,11026,233xe" filled="true" fillcolor="#008343" stroked="false">
            <v:path arrowok="t"/>
            <v:fill type="solid"/>
            <w10:wrap type="none"/>
          </v:shape>
        </w:pict>
      </w:r>
      <w:bookmarkStart w:name="_TOC_250001" w:id="8"/>
      <w:bookmarkEnd w:id="8"/>
      <w:r>
        <w:rPr>
          <w:color w:val="231F20"/>
        </w:rPr>
        <w:t>PREVIDÊNCIA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10"/>
        <w:rPr>
          <w:b/>
          <w:i w:val="0"/>
          <w:sz w:val="22"/>
        </w:rPr>
      </w:pPr>
    </w:p>
    <w:p>
      <w:pPr>
        <w:pStyle w:val="Heading3"/>
        <w:spacing w:line="288" w:lineRule="auto" w:before="0"/>
      </w:pPr>
      <w:r>
        <w:rPr>
          <w:rFonts w:ascii="Arial" w:hAnsi="Arial"/>
          <w:b/>
          <w:color w:val="1D255E"/>
        </w:rPr>
        <w:t>PREVIDÊNCIA. </w:t>
      </w:r>
      <w:r>
        <w:rPr>
          <w:color w:val="1D255E"/>
        </w:rPr>
        <w:t>A pensão vitalícia concedida a pessoa desquitada, separada judicialmente ou divorciada ﬁca</w:t>
      </w:r>
      <w:r>
        <w:rPr>
          <w:color w:val="1D255E"/>
          <w:spacing w:val="1"/>
        </w:rPr>
        <w:t> </w:t>
      </w:r>
      <w:r>
        <w:rPr>
          <w:color w:val="1D255E"/>
        </w:rPr>
        <w:t>limitada</w:t>
      </w:r>
      <w:r>
        <w:rPr>
          <w:color w:val="1D255E"/>
          <w:spacing w:val="-10"/>
        </w:rPr>
        <w:t> </w:t>
      </w:r>
      <w:r>
        <w:rPr>
          <w:color w:val="1D255E"/>
        </w:rPr>
        <w:t>ao</w:t>
      </w:r>
      <w:r>
        <w:rPr>
          <w:color w:val="1D255E"/>
          <w:spacing w:val="-10"/>
        </w:rPr>
        <w:t> </w:t>
      </w:r>
      <w:r>
        <w:rPr>
          <w:color w:val="1D255E"/>
        </w:rPr>
        <w:t>percentual</w:t>
      </w:r>
      <w:r>
        <w:rPr>
          <w:color w:val="1D255E"/>
          <w:spacing w:val="-10"/>
        </w:rPr>
        <w:t> </w:t>
      </w:r>
      <w:r>
        <w:rPr>
          <w:color w:val="1D255E"/>
        </w:rPr>
        <w:t>que</w:t>
      </w:r>
      <w:r>
        <w:rPr>
          <w:color w:val="1D255E"/>
          <w:spacing w:val="-10"/>
        </w:rPr>
        <w:t> </w:t>
      </w:r>
      <w:r>
        <w:rPr>
          <w:color w:val="1D255E"/>
        </w:rPr>
        <w:t>o</w:t>
      </w:r>
      <w:r>
        <w:rPr>
          <w:color w:val="1D255E"/>
          <w:spacing w:val="-10"/>
        </w:rPr>
        <w:t> </w:t>
      </w:r>
      <w:r>
        <w:rPr>
          <w:color w:val="1D255E"/>
        </w:rPr>
        <w:t>(a)</w:t>
      </w:r>
      <w:r>
        <w:rPr>
          <w:color w:val="1D255E"/>
          <w:spacing w:val="-10"/>
        </w:rPr>
        <w:t> </w:t>
      </w:r>
      <w:r>
        <w:rPr>
          <w:color w:val="1D255E"/>
        </w:rPr>
        <w:t>pensionista</w:t>
      </w:r>
      <w:r>
        <w:rPr>
          <w:color w:val="1D255E"/>
          <w:spacing w:val="-10"/>
        </w:rPr>
        <w:t> </w:t>
      </w:r>
      <w:r>
        <w:rPr>
          <w:color w:val="1D255E"/>
        </w:rPr>
        <w:t>recebia</w:t>
      </w:r>
      <w:r>
        <w:rPr>
          <w:color w:val="1D255E"/>
          <w:spacing w:val="-10"/>
        </w:rPr>
        <w:t> </w:t>
      </w:r>
      <w:r>
        <w:rPr>
          <w:color w:val="1D255E"/>
        </w:rPr>
        <w:t>de</w:t>
      </w:r>
      <w:r>
        <w:rPr>
          <w:color w:val="1D255E"/>
          <w:spacing w:val="-10"/>
        </w:rPr>
        <w:t> </w:t>
      </w:r>
      <w:r>
        <w:rPr>
          <w:color w:val="1D255E"/>
        </w:rPr>
        <w:t>alimentos</w:t>
      </w:r>
      <w:r>
        <w:rPr>
          <w:color w:val="1D255E"/>
          <w:spacing w:val="-10"/>
        </w:rPr>
        <w:t> </w:t>
      </w:r>
      <w:r>
        <w:rPr>
          <w:color w:val="1D255E"/>
        </w:rPr>
        <w:t>do</w:t>
      </w:r>
      <w:r>
        <w:rPr>
          <w:color w:val="1D255E"/>
          <w:spacing w:val="-10"/>
        </w:rPr>
        <w:t> </w:t>
      </w:r>
      <w:r>
        <w:rPr>
          <w:color w:val="1D255E"/>
        </w:rPr>
        <w:t>servidor</w:t>
      </w:r>
      <w:r>
        <w:rPr>
          <w:color w:val="1D255E"/>
          <w:spacing w:val="-10"/>
        </w:rPr>
        <w:t> </w:t>
      </w:r>
      <w:r>
        <w:rPr>
          <w:color w:val="1D255E"/>
        </w:rPr>
        <w:t>segurado,</w:t>
      </w:r>
      <w:r>
        <w:rPr>
          <w:color w:val="1D255E"/>
          <w:spacing w:val="-10"/>
        </w:rPr>
        <w:t> </w:t>
      </w:r>
      <w:r>
        <w:rPr>
          <w:color w:val="1D255E"/>
        </w:rPr>
        <w:t>não</w:t>
      </w:r>
      <w:r>
        <w:rPr>
          <w:color w:val="1D255E"/>
          <w:spacing w:val="-10"/>
        </w:rPr>
        <w:t> </w:t>
      </w:r>
      <w:r>
        <w:rPr>
          <w:color w:val="1D255E"/>
        </w:rPr>
        <w:t>sendo</w:t>
      </w:r>
      <w:r>
        <w:rPr>
          <w:color w:val="1D255E"/>
          <w:spacing w:val="-10"/>
        </w:rPr>
        <w:t> </w:t>
      </w:r>
      <w:r>
        <w:rPr>
          <w:color w:val="1D255E"/>
        </w:rPr>
        <w:t>aumentada</w:t>
      </w:r>
      <w:r>
        <w:rPr>
          <w:color w:val="1D255E"/>
          <w:spacing w:val="-10"/>
        </w:rPr>
        <w:t> </w:t>
      </w:r>
      <w:r>
        <w:rPr>
          <w:color w:val="1D255E"/>
        </w:rPr>
        <w:t>pela</w:t>
      </w:r>
      <w:r>
        <w:rPr>
          <w:color w:val="1D255E"/>
          <w:spacing w:val="-53"/>
        </w:rPr>
        <w:t> </w:t>
      </w:r>
      <w:r>
        <w:rPr>
          <w:color w:val="1D255E"/>
        </w:rPr>
        <w:t>reversão</w:t>
      </w:r>
      <w:r>
        <w:rPr>
          <w:color w:val="1D255E"/>
          <w:spacing w:val="-23"/>
        </w:rPr>
        <w:t> </w:t>
      </w:r>
      <w:r>
        <w:rPr>
          <w:color w:val="1D255E"/>
        </w:rPr>
        <w:t>de</w:t>
      </w:r>
      <w:r>
        <w:rPr>
          <w:color w:val="1D255E"/>
          <w:spacing w:val="-23"/>
        </w:rPr>
        <w:t> </w:t>
      </w:r>
      <w:r>
        <w:rPr>
          <w:color w:val="1D255E"/>
        </w:rPr>
        <w:t>cota</w:t>
      </w:r>
      <w:r>
        <w:rPr>
          <w:color w:val="1D255E"/>
          <w:spacing w:val="-24"/>
        </w:rPr>
        <w:t> </w:t>
      </w:r>
      <w:r>
        <w:rPr>
          <w:color w:val="1D255E"/>
        </w:rPr>
        <w:t>da</w:t>
      </w:r>
      <w:r>
        <w:rPr>
          <w:color w:val="1D255E"/>
          <w:spacing w:val="-23"/>
        </w:rPr>
        <w:t> </w:t>
      </w:r>
      <w:r>
        <w:rPr>
          <w:color w:val="1D255E"/>
        </w:rPr>
        <w:t>pensão</w:t>
      </w:r>
      <w:r>
        <w:rPr>
          <w:color w:val="1D255E"/>
          <w:spacing w:val="-23"/>
        </w:rPr>
        <w:t> </w:t>
      </w:r>
      <w:r>
        <w:rPr>
          <w:color w:val="1D255E"/>
        </w:rPr>
        <w:t>paga</w:t>
      </w:r>
      <w:r>
        <w:rPr>
          <w:color w:val="1D255E"/>
          <w:spacing w:val="-23"/>
        </w:rPr>
        <w:t> </w:t>
      </w:r>
      <w:r>
        <w:rPr>
          <w:color w:val="1D255E"/>
        </w:rPr>
        <w:t>a</w:t>
      </w:r>
      <w:r>
        <w:rPr>
          <w:color w:val="1D255E"/>
          <w:spacing w:val="-23"/>
        </w:rPr>
        <w:t> </w:t>
      </w:r>
      <w:r>
        <w:rPr>
          <w:color w:val="1D255E"/>
        </w:rPr>
        <w:t>outros</w:t>
      </w:r>
      <w:r>
        <w:rPr>
          <w:color w:val="1D255E"/>
          <w:spacing w:val="-23"/>
        </w:rPr>
        <w:t> </w:t>
      </w:r>
      <w:r>
        <w:rPr>
          <w:color w:val="1D255E"/>
        </w:rPr>
        <w:t>pensionistas.</w:t>
      </w:r>
    </w:p>
    <w:p>
      <w:pPr>
        <w:pStyle w:val="BodyText"/>
        <w:spacing w:before="8"/>
        <w:rPr>
          <w:rFonts w:ascii="Arial MT"/>
          <w:i w:val="0"/>
          <w:sz w:val="25"/>
        </w:rPr>
      </w:pPr>
    </w:p>
    <w:p>
      <w:pPr>
        <w:pStyle w:val="BodyText"/>
        <w:spacing w:before="1"/>
        <w:ind w:left="2309"/>
      </w:pPr>
      <w:r>
        <w:rPr>
          <w:color w:val="231F20"/>
          <w:spacing w:val="-6"/>
        </w:rPr>
        <w:t>ATO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CONCESSÓRIO.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PENSÃO.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NÃO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REGISTRO.</w:t>
      </w:r>
    </w:p>
    <w:p>
      <w:pPr>
        <w:pStyle w:val="BodyText"/>
        <w:spacing w:line="326" w:lineRule="auto" w:before="82"/>
        <w:ind w:left="2308" w:right="378"/>
        <w:jc w:val="both"/>
      </w:pPr>
      <w:r>
        <w:rPr>
          <w:color w:val="231F20"/>
          <w:spacing w:val="-5"/>
        </w:rPr>
        <w:t>5.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Constata-se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descumprimento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Lei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Estadual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n°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6.455/13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incluiu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§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4°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art.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123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Lei</w:t>
      </w:r>
      <w:r>
        <w:rPr>
          <w:color w:val="231F20"/>
          <w:spacing w:val="-12"/>
        </w:rPr>
        <w:t> </w:t>
      </w:r>
      <w:r>
        <w:rPr>
          <w:color w:val="231F20"/>
        </w:rPr>
        <w:t>Complementar</w:t>
      </w:r>
      <w:r>
        <w:rPr>
          <w:color w:val="231F20"/>
          <w:spacing w:val="-12"/>
        </w:rPr>
        <w:t> </w:t>
      </w:r>
      <w:r>
        <w:rPr>
          <w:color w:val="231F20"/>
        </w:rPr>
        <w:t>n°</w:t>
      </w:r>
      <w:r>
        <w:rPr>
          <w:color w:val="231F20"/>
          <w:spacing w:val="-11"/>
        </w:rPr>
        <w:t> </w:t>
      </w:r>
      <w:r>
        <w:rPr>
          <w:color w:val="231F20"/>
        </w:rPr>
        <w:t>13/94,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qual</w:t>
      </w:r>
      <w:r>
        <w:rPr>
          <w:color w:val="231F20"/>
          <w:spacing w:val="-12"/>
        </w:rPr>
        <w:t> </w:t>
      </w:r>
      <w:r>
        <w:rPr>
          <w:color w:val="231F20"/>
        </w:rPr>
        <w:t>dispõe,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resumo,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pensão</w:t>
      </w:r>
      <w:r>
        <w:rPr>
          <w:color w:val="231F20"/>
          <w:spacing w:val="-11"/>
        </w:rPr>
        <w:t> </w:t>
      </w:r>
      <w:r>
        <w:rPr>
          <w:color w:val="231F20"/>
        </w:rPr>
        <w:t>vitalícia</w:t>
      </w:r>
      <w:r>
        <w:rPr>
          <w:color w:val="231F20"/>
          <w:spacing w:val="-12"/>
        </w:rPr>
        <w:t> </w:t>
      </w:r>
      <w:r>
        <w:rPr>
          <w:color w:val="231F20"/>
        </w:rPr>
        <w:t>concedida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spacing w:val="-4"/>
        </w:rPr>
        <w:t>pessoa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desquitada,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separada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judicialmente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divorciada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ﬁca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limitada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percentual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o(a)</w:t>
      </w:r>
      <w:r>
        <w:rPr>
          <w:color w:val="231F20"/>
          <w:spacing w:val="-53"/>
        </w:rPr>
        <w:t> </w:t>
      </w:r>
      <w:r>
        <w:rPr>
          <w:color w:val="231F20"/>
          <w:spacing w:val="-6"/>
        </w:rPr>
        <w:t>pensionista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recebia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alimentos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do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servidor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segurado,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não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sendo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aumentada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pela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reversão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cota</w:t>
      </w:r>
      <w:r>
        <w:rPr>
          <w:color w:val="231F20"/>
          <w:spacing w:val="-25"/>
        </w:rPr>
        <w:t> </w:t>
      </w:r>
      <w:r>
        <w:rPr>
          <w:color w:val="231F20"/>
        </w:rPr>
        <w:t>da</w:t>
      </w:r>
      <w:r>
        <w:rPr>
          <w:color w:val="231F20"/>
          <w:spacing w:val="-24"/>
        </w:rPr>
        <w:t> </w:t>
      </w:r>
      <w:r>
        <w:rPr>
          <w:color w:val="231F20"/>
        </w:rPr>
        <w:t>pensão</w:t>
      </w:r>
      <w:r>
        <w:rPr>
          <w:color w:val="231F20"/>
          <w:spacing w:val="-24"/>
        </w:rPr>
        <w:t> </w:t>
      </w:r>
      <w:r>
        <w:rPr>
          <w:color w:val="231F20"/>
        </w:rPr>
        <w:t>paga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outros</w:t>
      </w:r>
      <w:r>
        <w:rPr>
          <w:color w:val="231F20"/>
          <w:spacing w:val="-25"/>
        </w:rPr>
        <w:t> </w:t>
      </w:r>
      <w:r>
        <w:rPr>
          <w:color w:val="231F20"/>
        </w:rPr>
        <w:t>pensionista.</w:t>
      </w:r>
    </w:p>
    <w:p>
      <w:pPr>
        <w:pStyle w:val="BodyText"/>
        <w:spacing w:line="326" w:lineRule="auto"/>
        <w:ind w:left="2307" w:right="379"/>
        <w:jc w:val="both"/>
      </w:pPr>
      <w:r>
        <w:rPr>
          <w:color w:val="231F20"/>
          <w:spacing w:val="-1"/>
        </w:rPr>
        <w:t>(Pensão por morte. Processo </w:t>
      </w:r>
      <w:r>
        <w:rPr>
          <w:color w:val="203E93"/>
          <w:u w:val="single" w:color="203E93"/>
        </w:rPr>
        <w:t>TC/0</w:t>
      </w:r>
      <w:r>
        <w:rPr>
          <w:imprint/>
          <w:color w:val="203E93"/>
          <w:u w:val="single" w:color="203E93"/>
        </w:rPr>
        <w:t>1 </w:t>
      </w:r>
      <w:r>
        <w:rPr>
          <w:shadow w:val="0"/>
          <w:color w:val="203E93"/>
          <w:u w:val="single" w:color="203E93"/>
        </w:rPr>
        <w:t>764/2020. Relator: Cons. Subst. Delano Carneiro da</w:t>
      </w:r>
      <w:r>
        <w:rPr>
          <w:shadow w:val="0"/>
          <w:color w:val="203E93"/>
          <w:spacing w:val="-53"/>
        </w:rPr>
        <w:t> </w:t>
      </w:r>
      <w:r>
        <w:rPr>
          <w:shadow w:val="0"/>
          <w:color w:val="203E93"/>
          <w:spacing w:val="-1"/>
          <w:u w:val="single" w:color="203E93"/>
        </w:rPr>
        <w:t>Cunha Câmara. Segunda Câmara. Decisão </w:t>
      </w:r>
      <w:r>
        <w:rPr>
          <w:shadow w:val="0"/>
          <w:color w:val="203E93"/>
          <w:u w:val="single" w:color="203E93"/>
        </w:rPr>
        <w:t>Unânime. Acórdão nº 359/2021 publicado no</w:t>
      </w:r>
      <w:r>
        <w:rPr>
          <w:shadow w:val="0"/>
          <w:color w:val="203E93"/>
          <w:spacing w:val="-53"/>
        </w:rPr>
        <w:t> </w:t>
      </w:r>
      <w:r>
        <w:rPr>
          <w:shadow w:val="0"/>
          <w:color w:val="203E93"/>
          <w:u w:val="single" w:color="203E93"/>
        </w:rPr>
        <w:t>DOE/TCE-PI</w:t>
      </w:r>
      <w:r>
        <w:rPr>
          <w:shadow w:val="0"/>
          <w:color w:val="203E93"/>
          <w:spacing w:val="-24"/>
        </w:rPr>
        <w:t> </w:t>
      </w:r>
      <w:r>
        <w:rPr>
          <w:shadow w:val="0"/>
          <w:color w:val="203E93"/>
          <w:u w:val="single" w:color="203E93"/>
        </w:rPr>
        <w:t>º</w:t>
      </w:r>
      <w:r>
        <w:rPr>
          <w:shadow w:val="0"/>
          <w:color w:val="203E93"/>
          <w:spacing w:val="-24"/>
        </w:rPr>
        <w:t> </w:t>
      </w:r>
      <w:r>
        <w:rPr>
          <w:shadow w:val="0"/>
          <w:color w:val="203E93"/>
          <w:u w:val="single" w:color="203E93"/>
        </w:rPr>
        <w:t>122/2021)</w:t>
      </w: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pStyle w:val="Heading3"/>
        <w:spacing w:line="288" w:lineRule="auto"/>
      </w:pPr>
      <w:bookmarkStart w:name="_TOC_250000" w:id="9"/>
      <w:r>
        <w:rPr>
          <w:rFonts w:ascii="Arial" w:hAnsi="Arial"/>
          <w:b/>
          <w:color w:val="1D255E"/>
        </w:rPr>
        <w:t>PREVIDÊNCIA. </w:t>
      </w:r>
      <w:r>
        <w:rPr>
          <w:color w:val="1D255E"/>
        </w:rPr>
        <w:t>Compete a União, por meio da Receita Federal do Brasil, lançar, arrecadar, ﬁscalizar e cobrar as</w:t>
      </w:r>
      <w:r>
        <w:rPr>
          <w:color w:val="1D255E"/>
          <w:spacing w:val="-53"/>
        </w:rPr>
        <w:t> </w:t>
      </w:r>
      <w:r>
        <w:rPr>
          <w:color w:val="1D255E"/>
          <w:w w:val="95"/>
        </w:rPr>
        <w:t>contribuições sociais destinadas ao Regime Geral de Previdência Social, cabendo a Procuradoria Geral da Fazenda</w:t>
      </w:r>
      <w:r>
        <w:rPr>
          <w:color w:val="1D255E"/>
          <w:spacing w:val="1"/>
          <w:w w:val="95"/>
        </w:rPr>
        <w:t> </w:t>
      </w:r>
      <w:r>
        <w:rPr>
          <w:color w:val="1D255E"/>
        </w:rPr>
        <w:t>Nacional, por meio da Receita Federal do Brasil e da Procuradoria Geral da Fazenda Nacional, o ajuizamento de</w:t>
      </w:r>
      <w:r>
        <w:rPr>
          <w:color w:val="1D255E"/>
          <w:spacing w:val="1"/>
        </w:rPr>
        <w:t> </w:t>
      </w:r>
      <w:r>
        <w:rPr>
          <w:color w:val="1D255E"/>
        </w:rPr>
        <w:t>ações</w:t>
      </w:r>
      <w:r>
        <w:rPr>
          <w:color w:val="1D255E"/>
          <w:spacing w:val="-23"/>
        </w:rPr>
        <w:t> </w:t>
      </w:r>
      <w:r>
        <w:rPr>
          <w:color w:val="1D255E"/>
        </w:rPr>
        <w:t>de</w:t>
      </w:r>
      <w:r>
        <w:rPr>
          <w:color w:val="1D255E"/>
          <w:spacing w:val="-24"/>
        </w:rPr>
        <w:t> </w:t>
      </w:r>
      <w:r>
        <w:rPr>
          <w:color w:val="1D255E"/>
        </w:rPr>
        <w:t>cobrança</w:t>
      </w:r>
      <w:r>
        <w:rPr>
          <w:color w:val="1D255E"/>
          <w:spacing w:val="-23"/>
        </w:rPr>
        <w:t> </w:t>
      </w:r>
      <w:r>
        <w:rPr>
          <w:color w:val="1D255E"/>
        </w:rPr>
        <w:t>e</w:t>
      </w:r>
      <w:r>
        <w:rPr>
          <w:color w:val="1D255E"/>
          <w:spacing w:val="-23"/>
        </w:rPr>
        <w:t> </w:t>
      </w:r>
      <w:r>
        <w:rPr>
          <w:color w:val="1D255E"/>
        </w:rPr>
        <w:t>execução</w:t>
      </w:r>
      <w:r>
        <w:rPr>
          <w:color w:val="1D255E"/>
          <w:spacing w:val="-23"/>
        </w:rPr>
        <w:t> </w:t>
      </w:r>
      <w:r>
        <w:rPr>
          <w:color w:val="1D255E"/>
        </w:rPr>
        <w:t>das</w:t>
      </w:r>
      <w:r>
        <w:rPr>
          <w:color w:val="1D255E"/>
          <w:spacing w:val="-23"/>
        </w:rPr>
        <w:t> </w:t>
      </w:r>
      <w:r>
        <w:rPr>
          <w:color w:val="1D255E"/>
        </w:rPr>
        <w:t>respectivas</w:t>
      </w:r>
      <w:r>
        <w:rPr>
          <w:color w:val="1D255E"/>
          <w:spacing w:val="-23"/>
        </w:rPr>
        <w:t> </w:t>
      </w:r>
      <w:r>
        <w:rPr>
          <w:color w:val="1D255E"/>
        </w:rPr>
        <w:t>dívidas</w:t>
      </w:r>
      <w:r>
        <w:rPr>
          <w:color w:val="1D255E"/>
          <w:spacing w:val="-23"/>
        </w:rPr>
        <w:t> </w:t>
      </w:r>
      <w:r>
        <w:rPr>
          <w:color w:val="1D255E"/>
        </w:rPr>
        <w:t>inerentes</w:t>
      </w:r>
      <w:r>
        <w:rPr>
          <w:color w:val="1D255E"/>
          <w:spacing w:val="-23"/>
        </w:rPr>
        <w:t> </w:t>
      </w:r>
      <w:r>
        <w:rPr>
          <w:color w:val="1D255E"/>
        </w:rPr>
        <w:t>ao</w:t>
      </w:r>
      <w:r>
        <w:rPr>
          <w:color w:val="1D255E"/>
          <w:spacing w:val="-23"/>
        </w:rPr>
        <w:t> </w:t>
      </w:r>
      <w:bookmarkEnd w:id="9"/>
      <w:r>
        <w:rPr>
          <w:color w:val="1D255E"/>
        </w:rPr>
        <w:t>tributo.</w:t>
      </w:r>
    </w:p>
    <w:p>
      <w:pPr>
        <w:pStyle w:val="BodyText"/>
        <w:spacing w:before="7"/>
        <w:rPr>
          <w:rFonts w:ascii="Arial MT"/>
          <w:i w:val="0"/>
          <w:sz w:val="30"/>
        </w:rPr>
      </w:pPr>
    </w:p>
    <w:p>
      <w:pPr>
        <w:pStyle w:val="BodyText"/>
        <w:spacing w:line="326" w:lineRule="auto" w:before="1"/>
        <w:ind w:left="2308" w:right="378"/>
        <w:jc w:val="both"/>
      </w:pPr>
      <w:r>
        <w:rPr>
          <w:color w:val="231F20"/>
          <w:spacing w:val="14"/>
        </w:rPr>
        <w:t>DENÚNCIA.</w:t>
      </w:r>
      <w:r>
        <w:rPr>
          <w:color w:val="231F20"/>
          <w:spacing w:val="15"/>
        </w:rPr>
        <w:t> </w:t>
      </w:r>
      <w:r>
        <w:rPr>
          <w:color w:val="231F20"/>
          <w:spacing w:val="14"/>
        </w:rPr>
        <w:t>IRREGULARIDADES</w:t>
      </w:r>
      <w:r>
        <w:rPr>
          <w:color w:val="231F20"/>
          <w:spacing w:val="15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  <w:spacing w:val="14"/>
        </w:rPr>
        <w:t>RECOLHIMENTO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REPASSE</w:t>
      </w:r>
      <w:r>
        <w:rPr>
          <w:color w:val="231F20"/>
          <w:spacing w:val="12"/>
        </w:rPr>
        <w:t> </w:t>
      </w:r>
      <w:r>
        <w:rPr>
          <w:color w:val="231F20"/>
          <w:spacing w:val="10"/>
        </w:rPr>
        <w:t>DAS</w:t>
      </w:r>
      <w:r>
        <w:rPr>
          <w:color w:val="231F20"/>
          <w:spacing w:val="11"/>
        </w:rPr>
        <w:t> </w:t>
      </w:r>
      <w:r>
        <w:rPr>
          <w:color w:val="231F20"/>
          <w:spacing w:val="-6"/>
        </w:rPr>
        <w:t>CONTRIBUIÇÕES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PREVIDENCIÁRIAS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DOS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SERVIDORES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MUNICIPAIS.</w:t>
      </w:r>
    </w:p>
    <w:p>
      <w:pPr>
        <w:pStyle w:val="BodyText"/>
        <w:spacing w:line="326" w:lineRule="auto"/>
        <w:ind w:left="2307" w:right="378" w:firstLine="1"/>
        <w:jc w:val="both"/>
      </w:pP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exame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autos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evidencia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embora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tenha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conﬁrmado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signiﬁcativa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regressão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das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contribuições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previdenciárias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na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gestão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denunciada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consequente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aumento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parcelamentos,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compete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União,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meio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Receita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Federal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Brasil,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lançar,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arrecadar,</w:t>
      </w:r>
      <w:r>
        <w:rPr>
          <w:color w:val="231F20"/>
          <w:spacing w:val="-54"/>
        </w:rPr>
        <w:t> </w:t>
      </w:r>
      <w:r>
        <w:rPr>
          <w:color w:val="231F20"/>
          <w:spacing w:val="-5"/>
        </w:rPr>
        <w:t>ﬁscalizar e cobrar as contribuições sociais destinadas ao Regime Geral de Previdência </w:t>
      </w:r>
      <w:r>
        <w:rPr>
          <w:color w:val="231F20"/>
          <w:spacing w:val="-4"/>
        </w:rPr>
        <w:t>Social,</w:t>
      </w:r>
      <w:r>
        <w:rPr>
          <w:color w:val="231F20"/>
          <w:spacing w:val="-53"/>
        </w:rPr>
        <w:t> </w:t>
      </w:r>
      <w:r>
        <w:rPr>
          <w:color w:val="231F20"/>
          <w:spacing w:val="-5"/>
        </w:rPr>
        <w:t>cabendo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Procuradoria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Geral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Fazenda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Nacional,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por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meio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Receita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Federal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Brasil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3"/>
        </w:rPr>
        <w:t> </w:t>
      </w:r>
      <w:r>
        <w:rPr>
          <w:color w:val="231F20"/>
          <w:spacing w:val="-5"/>
        </w:rPr>
        <w:t>Procuradoria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Geral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Fazenda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Nacional,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ajuizamento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ações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cobrança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execução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respectivas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dívidas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inerentes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tributo,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podendo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Tribunal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incorrer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invasão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jurisdição.</w:t>
      </w:r>
    </w:p>
    <w:p>
      <w:pPr>
        <w:pStyle w:val="BodyText"/>
        <w:spacing w:line="326" w:lineRule="auto"/>
        <w:ind w:left="2306" w:right="380"/>
        <w:jc w:val="both"/>
      </w:pPr>
      <w:r>
        <w:rPr>
          <w:color w:val="231F20"/>
        </w:rPr>
        <w:t>Além disso, o problema no município é recorrente, vindo de outras gestões, conforme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demonstram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históricos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contribuições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previdenciárias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presentes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nos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autos.</w:t>
      </w:r>
    </w:p>
    <w:p>
      <w:pPr>
        <w:pStyle w:val="BodyText"/>
        <w:spacing w:line="326" w:lineRule="auto"/>
        <w:ind w:left="2306" w:right="380" w:firstLine="85"/>
        <w:jc w:val="both"/>
      </w:pPr>
      <w:r>
        <w:rPr>
          <w:color w:val="231F20"/>
          <w:spacing w:val="-1"/>
        </w:rPr>
        <w:t>(Denúncia. Processo </w:t>
      </w:r>
      <w:r>
        <w:rPr>
          <w:color w:val="203E93"/>
          <w:spacing w:val="-1"/>
          <w:u w:val="single" w:color="203E93"/>
        </w:rPr>
        <w:t>TC N.º 008.476/20. Relator: </w:t>
      </w:r>
      <w:r>
        <w:rPr>
          <w:color w:val="203E93"/>
          <w:u w:val="single" w:color="203E93"/>
        </w:rPr>
        <w:t>Cons. Subst. Alisson Felipe de Araújo.</w:t>
      </w:r>
      <w:r>
        <w:rPr>
          <w:color w:val="203E93"/>
          <w:spacing w:val="-53"/>
        </w:rPr>
        <w:t> </w:t>
      </w:r>
      <w:r>
        <w:rPr>
          <w:color w:val="203E93"/>
          <w:u w:val="single" w:color="203E93"/>
        </w:rPr>
        <w:t>Segunda Câmara. Decisão Unânime. Acórdão nº 301/2021 publicado no DOE/TCE-PI</w:t>
      </w:r>
      <w:r>
        <w:rPr>
          <w:color w:val="203E93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127/2021)</w:t>
      </w:r>
    </w:p>
    <w:p>
      <w:pPr>
        <w:spacing w:after="0" w:line="326" w:lineRule="auto"/>
        <w:jc w:val="both"/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Heading3"/>
        <w:spacing w:line="256" w:lineRule="auto"/>
      </w:pPr>
      <w:r>
        <w:rPr>
          <w:rFonts w:ascii="Arial" w:hAnsi="Arial"/>
          <w:b/>
          <w:color w:val="1D255E"/>
          <w:w w:val="95"/>
        </w:rPr>
        <w:t>PREVIDÊNCIA. </w:t>
      </w:r>
      <w:r>
        <w:rPr>
          <w:color w:val="1D255E"/>
          <w:w w:val="95"/>
        </w:rPr>
        <w:t>É inadmissível a concessão de aposentadoria ao interessado que pertence a uma carreira diversa e</w:t>
      </w:r>
      <w:r>
        <w:rPr>
          <w:color w:val="1D255E"/>
          <w:spacing w:val="1"/>
          <w:w w:val="95"/>
        </w:rPr>
        <w:t> </w:t>
      </w:r>
      <w:r>
        <w:rPr>
          <w:color w:val="1D255E"/>
          <w:spacing w:val="-1"/>
        </w:rPr>
        <w:t>possui</w:t>
      </w:r>
      <w:r>
        <w:rPr>
          <w:color w:val="1D255E"/>
          <w:spacing w:val="-18"/>
        </w:rPr>
        <w:t> </w:t>
      </w:r>
      <w:r>
        <w:rPr>
          <w:color w:val="1D255E"/>
          <w:spacing w:val="-1"/>
        </w:rPr>
        <w:t>requisitos</w:t>
      </w:r>
      <w:r>
        <w:rPr>
          <w:color w:val="1D255E"/>
          <w:spacing w:val="-18"/>
        </w:rPr>
        <w:t> </w:t>
      </w:r>
      <w:r>
        <w:rPr>
          <w:color w:val="1D255E"/>
          <w:spacing w:val="-1"/>
        </w:rPr>
        <w:t>de</w:t>
      </w:r>
      <w:r>
        <w:rPr>
          <w:color w:val="1D255E"/>
          <w:spacing w:val="-17"/>
        </w:rPr>
        <w:t> </w:t>
      </w:r>
      <w:r>
        <w:rPr>
          <w:color w:val="1D255E"/>
          <w:spacing w:val="-1"/>
        </w:rPr>
        <w:t>investidura</w:t>
      </w:r>
      <w:r>
        <w:rPr>
          <w:color w:val="1D255E"/>
          <w:spacing w:val="-18"/>
        </w:rPr>
        <w:t> </w:t>
      </w:r>
      <w:r>
        <w:rPr>
          <w:color w:val="1D255E"/>
        </w:rPr>
        <w:t>e</w:t>
      </w:r>
      <w:r>
        <w:rPr>
          <w:color w:val="1D255E"/>
          <w:spacing w:val="-18"/>
        </w:rPr>
        <w:t> </w:t>
      </w:r>
      <w:r>
        <w:rPr>
          <w:color w:val="1D255E"/>
        </w:rPr>
        <w:t>atribuições</w:t>
      </w:r>
      <w:r>
        <w:rPr>
          <w:color w:val="1D255E"/>
          <w:spacing w:val="-17"/>
        </w:rPr>
        <w:t> </w:t>
      </w:r>
      <w:r>
        <w:rPr>
          <w:color w:val="1D255E"/>
        </w:rPr>
        <w:t>totalmente</w:t>
      </w:r>
      <w:r>
        <w:rPr>
          <w:color w:val="1D255E"/>
          <w:spacing w:val="-18"/>
        </w:rPr>
        <w:t> </w:t>
      </w:r>
      <w:r>
        <w:rPr>
          <w:color w:val="1D255E"/>
        </w:rPr>
        <w:t>distintas</w:t>
      </w:r>
      <w:r>
        <w:rPr>
          <w:color w:val="1D255E"/>
          <w:spacing w:val="-18"/>
        </w:rPr>
        <w:t> </w:t>
      </w:r>
      <w:r>
        <w:rPr>
          <w:color w:val="1D255E"/>
        </w:rPr>
        <w:t>das</w:t>
      </w:r>
      <w:r>
        <w:rPr>
          <w:color w:val="1D255E"/>
          <w:spacing w:val="-17"/>
        </w:rPr>
        <w:t> </w:t>
      </w:r>
      <w:r>
        <w:rPr>
          <w:color w:val="1D255E"/>
        </w:rPr>
        <w:t>funções</w:t>
      </w:r>
      <w:r>
        <w:rPr>
          <w:color w:val="1D255E"/>
          <w:spacing w:val="-18"/>
        </w:rPr>
        <w:t> </w:t>
      </w:r>
      <w:r>
        <w:rPr>
          <w:color w:val="1D255E"/>
        </w:rPr>
        <w:t>anteriormente</w:t>
      </w:r>
      <w:r>
        <w:rPr>
          <w:color w:val="1D255E"/>
          <w:spacing w:val="-18"/>
        </w:rPr>
        <w:t> </w:t>
      </w:r>
      <w:r>
        <w:rPr>
          <w:color w:val="1D255E"/>
        </w:rPr>
        <w:t>exercidas</w:t>
      </w:r>
      <w:r>
        <w:rPr>
          <w:color w:val="1D255E"/>
          <w:spacing w:val="-17"/>
        </w:rPr>
        <w:t> </w:t>
      </w:r>
      <w:r>
        <w:rPr>
          <w:color w:val="1D255E"/>
        </w:rPr>
        <w:t>pelo</w:t>
      </w:r>
      <w:r>
        <w:rPr>
          <w:color w:val="1D255E"/>
          <w:spacing w:val="-18"/>
        </w:rPr>
        <w:t> </w:t>
      </w:r>
      <w:r>
        <w:rPr>
          <w:color w:val="1D255E"/>
        </w:rPr>
        <w:t>servidor,</w:t>
      </w:r>
      <w:r>
        <w:rPr>
          <w:color w:val="1D255E"/>
          <w:spacing w:val="-53"/>
        </w:rPr>
        <w:t> </w:t>
      </w:r>
      <w:r>
        <w:rPr>
          <w:color w:val="1D255E"/>
        </w:rPr>
        <w:t>sem que este tenha se submetido à prévia e necessária aprovação em concurso público. É inconstitucional toda</w:t>
      </w:r>
      <w:r>
        <w:rPr>
          <w:color w:val="1D255E"/>
          <w:spacing w:val="1"/>
        </w:rPr>
        <w:t> </w:t>
      </w:r>
      <w:r>
        <w:rPr>
          <w:color w:val="1D255E"/>
          <w:w w:val="95"/>
        </w:rPr>
        <w:t>modalidade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14"/>
          <w:w w:val="95"/>
        </w:rPr>
        <w:t> </w:t>
      </w:r>
      <w:r>
        <w:rPr>
          <w:color w:val="1D255E"/>
          <w:w w:val="95"/>
        </w:rPr>
        <w:t>provimento</w:t>
      </w:r>
      <w:r>
        <w:rPr>
          <w:color w:val="1D255E"/>
          <w:spacing w:val="13"/>
          <w:w w:val="95"/>
        </w:rPr>
        <w:t> </w:t>
      </w:r>
      <w:r>
        <w:rPr>
          <w:color w:val="1D255E"/>
          <w:w w:val="95"/>
        </w:rPr>
        <w:t>que</w:t>
      </w:r>
      <w:r>
        <w:rPr>
          <w:color w:val="1D255E"/>
          <w:spacing w:val="14"/>
          <w:w w:val="95"/>
        </w:rPr>
        <w:t> </w:t>
      </w:r>
      <w:r>
        <w:rPr>
          <w:color w:val="1D255E"/>
          <w:w w:val="95"/>
        </w:rPr>
        <w:t>propicie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ao</w:t>
      </w:r>
      <w:r>
        <w:rPr>
          <w:color w:val="1D255E"/>
          <w:spacing w:val="13"/>
          <w:w w:val="95"/>
        </w:rPr>
        <w:t> </w:t>
      </w:r>
      <w:r>
        <w:rPr>
          <w:color w:val="1D255E"/>
          <w:w w:val="95"/>
        </w:rPr>
        <w:t>servidor</w:t>
      </w:r>
      <w:r>
        <w:rPr>
          <w:color w:val="1D255E"/>
          <w:spacing w:val="14"/>
          <w:w w:val="95"/>
        </w:rPr>
        <w:t> </w:t>
      </w:r>
      <w:r>
        <w:rPr>
          <w:color w:val="1D255E"/>
          <w:w w:val="95"/>
        </w:rPr>
        <w:t>investir-se,</w:t>
      </w:r>
      <w:r>
        <w:rPr>
          <w:color w:val="1D255E"/>
          <w:spacing w:val="13"/>
          <w:w w:val="95"/>
        </w:rPr>
        <w:t> </w:t>
      </w:r>
      <w:r>
        <w:rPr>
          <w:color w:val="1D255E"/>
          <w:w w:val="95"/>
        </w:rPr>
        <w:t>sem</w:t>
      </w:r>
      <w:r>
        <w:rPr>
          <w:color w:val="1D255E"/>
          <w:spacing w:val="14"/>
          <w:w w:val="95"/>
        </w:rPr>
        <w:t> </w:t>
      </w:r>
      <w:r>
        <w:rPr>
          <w:color w:val="1D255E"/>
          <w:w w:val="95"/>
        </w:rPr>
        <w:t>prévia</w:t>
      </w:r>
      <w:r>
        <w:rPr>
          <w:color w:val="1D255E"/>
          <w:spacing w:val="14"/>
          <w:w w:val="95"/>
        </w:rPr>
        <w:t> </w:t>
      </w:r>
      <w:r>
        <w:rPr>
          <w:color w:val="1D255E"/>
          <w:w w:val="95"/>
        </w:rPr>
        <w:t>aprovação</w:t>
      </w:r>
      <w:r>
        <w:rPr>
          <w:color w:val="1D255E"/>
          <w:spacing w:val="13"/>
          <w:w w:val="95"/>
        </w:rPr>
        <w:t> </w:t>
      </w:r>
      <w:r>
        <w:rPr>
          <w:color w:val="1D255E"/>
          <w:w w:val="95"/>
        </w:rPr>
        <w:t>em</w:t>
      </w:r>
      <w:r>
        <w:rPr>
          <w:color w:val="1D255E"/>
          <w:spacing w:val="14"/>
          <w:w w:val="95"/>
        </w:rPr>
        <w:t> </w:t>
      </w:r>
      <w:r>
        <w:rPr>
          <w:color w:val="1D255E"/>
          <w:w w:val="95"/>
        </w:rPr>
        <w:t>concurso</w:t>
      </w:r>
      <w:r>
        <w:rPr>
          <w:color w:val="1D255E"/>
          <w:spacing w:val="14"/>
          <w:w w:val="95"/>
        </w:rPr>
        <w:t> </w:t>
      </w:r>
      <w:r>
        <w:rPr>
          <w:color w:val="1D255E"/>
          <w:w w:val="95"/>
        </w:rPr>
        <w:t>público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destinado</w:t>
      </w:r>
      <w:r>
        <w:rPr>
          <w:color w:val="1D255E"/>
          <w:spacing w:val="-50"/>
          <w:w w:val="95"/>
        </w:rPr>
        <w:t> </w:t>
      </w:r>
      <w:r>
        <w:rPr>
          <w:color w:val="1D255E"/>
          <w:w w:val="95"/>
        </w:rPr>
        <w:t>ao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seu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provimento,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em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cargo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que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não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integra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carreira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na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qual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anteriormente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investido.</w:t>
      </w:r>
    </w:p>
    <w:p>
      <w:pPr>
        <w:pStyle w:val="BodyText"/>
        <w:spacing w:before="6"/>
        <w:rPr>
          <w:rFonts w:ascii="Arial MT"/>
          <w:i w:val="0"/>
          <w:sz w:val="27"/>
        </w:rPr>
      </w:pPr>
    </w:p>
    <w:p>
      <w:pPr>
        <w:pStyle w:val="BodyText"/>
        <w:spacing w:line="266" w:lineRule="auto"/>
        <w:ind w:left="2094" w:right="377"/>
        <w:jc w:val="both"/>
      </w:pPr>
      <w:r>
        <w:rPr>
          <w:color w:val="231F20"/>
        </w:rPr>
        <w:t>APOSENTADORIA</w:t>
      </w:r>
      <w:r>
        <w:rPr>
          <w:color w:val="231F20"/>
          <w:spacing w:val="1"/>
        </w:rPr>
        <w:t> </w:t>
      </w:r>
      <w:r>
        <w:rPr>
          <w:color w:val="231F20"/>
        </w:rPr>
        <w:t>VOLUNTÁRIA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IDADE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TEMPO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CONTRIBUIÇÃO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PROVENTOS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INTEGRAIS.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TRANSPOSIÇÃO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ILEGAL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CARGOS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PÚBLICOS.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VIOLAÇÃO</w:t>
      </w:r>
      <w:r>
        <w:rPr>
          <w:color w:val="231F20"/>
          <w:spacing w:val="-53"/>
        </w:rPr>
        <w:t> </w:t>
      </w:r>
      <w:r>
        <w:rPr>
          <w:color w:val="231F20"/>
        </w:rPr>
        <w:t>AO</w:t>
      </w:r>
      <w:r>
        <w:rPr>
          <w:color w:val="231F20"/>
          <w:spacing w:val="-32"/>
        </w:rPr>
        <w:t> </w:t>
      </w:r>
      <w:r>
        <w:rPr>
          <w:color w:val="231F20"/>
        </w:rPr>
        <w:t>ART.</w:t>
      </w:r>
      <w:r>
        <w:rPr>
          <w:color w:val="231F20"/>
          <w:spacing w:val="-25"/>
        </w:rPr>
        <w:t> </w:t>
      </w:r>
      <w:r>
        <w:rPr>
          <w:color w:val="231F20"/>
        </w:rPr>
        <w:t>37,</w:t>
      </w:r>
      <w:r>
        <w:rPr>
          <w:color w:val="231F20"/>
          <w:spacing w:val="-25"/>
        </w:rPr>
        <w:t> </w:t>
      </w:r>
      <w:r>
        <w:rPr>
          <w:color w:val="231F20"/>
        </w:rPr>
        <w:t>II</w:t>
      </w:r>
      <w:r>
        <w:rPr>
          <w:color w:val="231F20"/>
          <w:spacing w:val="-26"/>
        </w:rPr>
        <w:t> </w:t>
      </w:r>
      <w:r>
        <w:rPr>
          <w:color w:val="231F20"/>
        </w:rPr>
        <w:t>DA</w:t>
      </w:r>
      <w:r>
        <w:rPr>
          <w:color w:val="231F20"/>
          <w:spacing w:val="-31"/>
        </w:rPr>
        <w:t> </w:t>
      </w:r>
      <w:r>
        <w:rPr>
          <w:color w:val="231F20"/>
        </w:rPr>
        <w:t>CF/88.</w:t>
      </w:r>
      <w:r>
        <w:rPr>
          <w:color w:val="231F20"/>
          <w:spacing w:val="-25"/>
        </w:rPr>
        <w:t> </w:t>
      </w:r>
      <w:r>
        <w:rPr>
          <w:color w:val="231F20"/>
        </w:rPr>
        <w:t>ILEGALIDADE.</w:t>
      </w:r>
      <w:r>
        <w:rPr>
          <w:color w:val="231F20"/>
          <w:spacing w:val="-26"/>
        </w:rPr>
        <w:t> </w:t>
      </w:r>
      <w:r>
        <w:rPr>
          <w:color w:val="231F20"/>
        </w:rPr>
        <w:t>NÃO</w:t>
      </w:r>
      <w:r>
        <w:rPr>
          <w:color w:val="231F20"/>
          <w:spacing w:val="-25"/>
        </w:rPr>
        <w:t> </w:t>
      </w:r>
      <w:r>
        <w:rPr>
          <w:color w:val="231F20"/>
        </w:rPr>
        <w:t>REGISTRO.</w:t>
      </w:r>
    </w:p>
    <w:p>
      <w:pPr>
        <w:pStyle w:val="BodyText"/>
        <w:spacing w:line="266" w:lineRule="auto"/>
        <w:ind w:left="2094" w:right="378"/>
        <w:jc w:val="both"/>
      </w:pPr>
      <w:r>
        <w:rPr>
          <w:color w:val="231F20"/>
          <w:spacing w:val="-5"/>
        </w:rPr>
        <w:t>O servidor foi alçado do cargo de Assistente Técnico para o cargo de Agente Penitenciário </w:t>
      </w:r>
      <w:r>
        <w:rPr>
          <w:color w:val="231F20"/>
          <w:spacing w:val="-4"/>
        </w:rPr>
        <w:t>sem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isso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tenha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se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submetido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concurso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público.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Desse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modo,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resta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patente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ocorrência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spacing w:val="-5"/>
        </w:rPr>
        <w:t>transposição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cargos,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ﬁgura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extinta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na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Administração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Pública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consistia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no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pelo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qual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servidor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passava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um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cargo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outro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conteúdo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ocupacional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diverso.</w:t>
      </w:r>
    </w:p>
    <w:p>
      <w:pPr>
        <w:pStyle w:val="BodyText"/>
        <w:spacing w:line="266" w:lineRule="auto"/>
        <w:ind w:left="2092" w:right="379"/>
        <w:jc w:val="both"/>
      </w:pPr>
      <w:r>
        <w:rPr>
          <w:color w:val="231F20"/>
          <w:spacing w:val="-5"/>
        </w:rPr>
        <w:t>Como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art.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37,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II,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CF/88,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exige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concurso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“investidura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cargo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emprego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público”,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jurisprudência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passou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entender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transposição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cargos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mais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constitui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legítima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provimento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derivado,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como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promoção,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modalidade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servidor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passa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cargo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maior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grau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responsabilidade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maior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complexidade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atribuições,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dentro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carreira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pertence.</w:t>
      </w:r>
    </w:p>
    <w:p>
      <w:pPr>
        <w:pStyle w:val="BodyText"/>
        <w:spacing w:line="266" w:lineRule="auto"/>
        <w:ind w:left="2092" w:right="380"/>
        <w:jc w:val="both"/>
      </w:pPr>
      <w:r>
        <w:rPr>
          <w:color w:val="231F20"/>
          <w:spacing w:val="-5"/>
        </w:rPr>
        <w:t>Nesse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sentido,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Supremo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Tribunal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Federal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editou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Súmula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Vinculante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n.º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43,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segundo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54"/>
        </w:rPr>
        <w:t> </w:t>
      </w:r>
      <w:r>
        <w:rPr>
          <w:color w:val="231F20"/>
          <w:spacing w:val="-4"/>
        </w:rPr>
        <w:t>inconstitucional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toda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modalidade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provimento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propicie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servidor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investir-se,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sem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prévia</w:t>
      </w:r>
      <w:r>
        <w:rPr>
          <w:color w:val="231F20"/>
          <w:spacing w:val="-54"/>
        </w:rPr>
        <w:t> </w:t>
      </w:r>
      <w:r>
        <w:rPr>
          <w:color w:val="231F20"/>
          <w:spacing w:val="-5"/>
        </w:rPr>
        <w:t>aprovação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em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concurso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público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destinado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ao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seu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provimento,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em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cargo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não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integra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carreira</w:t>
      </w:r>
      <w:r>
        <w:rPr>
          <w:color w:val="231F20"/>
          <w:spacing w:val="-53"/>
        </w:rPr>
        <w:t> </w:t>
      </w:r>
      <w:r>
        <w:rPr>
          <w:color w:val="231F20"/>
        </w:rPr>
        <w:t>na</w:t>
      </w:r>
      <w:r>
        <w:rPr>
          <w:color w:val="231F20"/>
          <w:spacing w:val="-24"/>
        </w:rPr>
        <w:t> </w:t>
      </w:r>
      <w:r>
        <w:rPr>
          <w:color w:val="231F20"/>
        </w:rPr>
        <w:t>qual</w:t>
      </w:r>
      <w:r>
        <w:rPr>
          <w:color w:val="231F20"/>
          <w:spacing w:val="-24"/>
        </w:rPr>
        <w:t> </w:t>
      </w:r>
      <w:r>
        <w:rPr>
          <w:color w:val="231F20"/>
        </w:rPr>
        <w:t>anteriormente</w:t>
      </w:r>
      <w:r>
        <w:rPr>
          <w:color w:val="231F20"/>
          <w:spacing w:val="-24"/>
        </w:rPr>
        <w:t> </w:t>
      </w:r>
      <w:r>
        <w:rPr>
          <w:color w:val="231F20"/>
        </w:rPr>
        <w:t>investido.</w:t>
      </w:r>
    </w:p>
    <w:p>
      <w:pPr>
        <w:pStyle w:val="BodyText"/>
        <w:spacing w:line="266" w:lineRule="auto"/>
        <w:ind w:left="2091" w:right="380"/>
        <w:jc w:val="both"/>
      </w:pPr>
      <w:r>
        <w:rPr>
          <w:color w:val="231F20"/>
          <w:spacing w:val="-3"/>
        </w:rPr>
        <w:t>Esse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enunciado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explicita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impossibilidade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ocupação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cargos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integram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carreira</w:t>
      </w:r>
      <w:r>
        <w:rPr>
          <w:color w:val="231F20"/>
          <w:spacing w:val="-53"/>
        </w:rPr>
        <w:t> </w:t>
      </w:r>
      <w:r>
        <w:rPr>
          <w:color w:val="231F20"/>
        </w:rPr>
        <w:t>original</w:t>
      </w:r>
      <w:r>
        <w:rPr>
          <w:color w:val="231F20"/>
          <w:spacing w:val="-24"/>
        </w:rPr>
        <w:t> </w:t>
      </w:r>
      <w:r>
        <w:rPr>
          <w:color w:val="231F20"/>
        </w:rPr>
        <w:t>do</w:t>
      </w:r>
      <w:r>
        <w:rPr>
          <w:color w:val="231F20"/>
          <w:spacing w:val="-24"/>
        </w:rPr>
        <w:t> </w:t>
      </w:r>
      <w:r>
        <w:rPr>
          <w:color w:val="231F20"/>
        </w:rPr>
        <w:t>servidor.</w:t>
      </w:r>
    </w:p>
    <w:p>
      <w:pPr>
        <w:pStyle w:val="BodyText"/>
        <w:spacing w:line="266" w:lineRule="auto"/>
        <w:ind w:left="2090" w:right="381"/>
        <w:jc w:val="both"/>
      </w:pPr>
      <w:r>
        <w:rPr>
          <w:color w:val="231F20"/>
        </w:rPr>
        <w:t>Ainda no tocante à transposição, cabe destacar que esta Corte de Contas, na Súmula da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Jurisprudência Predominante n.º 05, julgou </w:t>
      </w:r>
      <w:r>
        <w:rPr>
          <w:color w:val="231F20"/>
        </w:rPr>
        <w:t>legais diversas transposições ocorridas após 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Constituição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1988,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quais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considerou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parecer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emitido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pelo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Defensor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Público</w:t>
      </w:r>
      <w:r>
        <w:rPr>
          <w:color w:val="231F20"/>
          <w:spacing w:val="-12"/>
        </w:rPr>
        <w:t> </w:t>
      </w:r>
      <w:r>
        <w:rPr>
          <w:color w:val="231F20"/>
        </w:rPr>
        <w:t>Geral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53"/>
        </w:rPr>
        <w:t> </w:t>
      </w:r>
      <w:r>
        <w:rPr>
          <w:color w:val="231F20"/>
        </w:rPr>
        <w:t>Estado, bem como os julgados do Supremo Tribunal Federal, que passaram a admitir as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transposições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ocorridas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até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23/04/1993,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data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publicação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julgamento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ADI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n.º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837.</w:t>
      </w:r>
    </w:p>
    <w:p>
      <w:pPr>
        <w:pStyle w:val="BodyText"/>
        <w:spacing w:line="266" w:lineRule="auto"/>
        <w:ind w:left="2090" w:right="382"/>
        <w:jc w:val="both"/>
      </w:pPr>
      <w:r>
        <w:rPr>
          <w:color w:val="231F20"/>
        </w:rPr>
        <w:t>Contudo,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caso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exame,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ingresso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cargo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Técnico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Fazenda</w:t>
      </w:r>
      <w:r>
        <w:rPr>
          <w:color w:val="231F20"/>
          <w:spacing w:val="-7"/>
        </w:rPr>
        <w:t> </w:t>
      </w:r>
      <w:r>
        <w:rPr>
          <w:color w:val="231F20"/>
        </w:rPr>
        <w:t>ocorreu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2005,</w:t>
      </w:r>
      <w:r>
        <w:rPr>
          <w:color w:val="231F20"/>
          <w:spacing w:val="-54"/>
        </w:rPr>
        <w:t> </w:t>
      </w:r>
      <w:r>
        <w:rPr>
          <w:color w:val="231F20"/>
          <w:spacing w:val="-5"/>
        </w:rPr>
        <w:t>portanto,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mais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doze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anos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após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marco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ﬁnal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estabelecido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por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Tribunal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Contas.</w:t>
      </w:r>
    </w:p>
    <w:p>
      <w:pPr>
        <w:pStyle w:val="BodyText"/>
        <w:spacing w:line="266" w:lineRule="auto"/>
        <w:ind w:left="2089" w:right="382"/>
        <w:jc w:val="both"/>
      </w:pPr>
      <w:r>
        <w:rPr>
          <w:color w:val="231F20"/>
          <w:spacing w:val="-5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hipótese,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inadmissível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concessão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aposentadoria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interessado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baseada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cargo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Agente Penitenciário, uma vez que pertence a uma carreira diversa e possui requisitos de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investidura e atribuições </w:t>
      </w:r>
      <w:r>
        <w:rPr>
          <w:color w:val="231F20"/>
          <w:spacing w:val="-4"/>
        </w:rPr>
        <w:t>totalmente distintas das funções anteriormente exercidas pelo servidor,</w:t>
      </w:r>
      <w:r>
        <w:rPr>
          <w:color w:val="231F20"/>
          <w:spacing w:val="-53"/>
        </w:rPr>
        <w:t> </w:t>
      </w:r>
      <w:r>
        <w:rPr>
          <w:color w:val="231F20"/>
          <w:spacing w:val="-5"/>
        </w:rPr>
        <w:t>sem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tenha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se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submetido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à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prévia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necessária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aprovação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em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concurso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público.</w:t>
      </w:r>
    </w:p>
    <w:p>
      <w:pPr>
        <w:pStyle w:val="BodyText"/>
        <w:spacing w:line="266" w:lineRule="auto"/>
        <w:ind w:left="2087" w:right="342" w:firstLine="1"/>
      </w:pPr>
      <w:r>
        <w:rPr>
          <w:color w:val="231F20"/>
          <w:spacing w:val="-6"/>
        </w:rPr>
        <w:t>Noutro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giro,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necessário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se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faz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ressaltar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Administração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Pública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é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regida,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principalmente,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pelo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Princípio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Legalidade,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segundo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qual,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em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qualquer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atividade,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administração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está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estritamente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vinculada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à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lei.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Portanto,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se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não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houver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previsão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legal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em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sentido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contrário,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nada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poderá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ser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feito.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No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caso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em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comento,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conforme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exaustivamente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exposto,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há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ﬂagrante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violação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preceitos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legais,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havendo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feito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pela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administração,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apesar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relevante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aplicação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princípios</w:t>
      </w:r>
      <w:r>
        <w:rPr>
          <w:color w:val="231F20"/>
          <w:spacing w:val="-52"/>
        </w:rPr>
        <w:t> </w:t>
      </w:r>
      <w:r>
        <w:rPr>
          <w:color w:val="231F20"/>
          <w:spacing w:val="-6"/>
        </w:rPr>
        <w:t>invocados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pelo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nobre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julgador,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tais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como,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segurança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das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relações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jurídicas,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dignidade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pessoa</w:t>
      </w:r>
      <w:r>
        <w:rPr>
          <w:color w:val="231F20"/>
          <w:spacing w:val="-4"/>
        </w:rPr>
        <w:t> </w:t>
      </w:r>
      <w:r>
        <w:rPr>
          <w:color w:val="231F20"/>
        </w:rPr>
        <w:t>humana,</w:t>
      </w:r>
      <w:r>
        <w:rPr>
          <w:color w:val="231F20"/>
          <w:spacing w:val="-24"/>
        </w:rPr>
        <w:t> </w:t>
      </w:r>
      <w:r>
        <w:rPr>
          <w:color w:val="231F20"/>
        </w:rPr>
        <w:t>e</w:t>
      </w:r>
      <w:r>
        <w:rPr>
          <w:color w:val="231F20"/>
          <w:spacing w:val="-24"/>
        </w:rPr>
        <w:t> </w:t>
      </w:r>
      <w:r>
        <w:rPr>
          <w:color w:val="231F20"/>
        </w:rPr>
        <w:t>coisa</w:t>
      </w:r>
      <w:r>
        <w:rPr>
          <w:color w:val="231F20"/>
          <w:spacing w:val="-23"/>
        </w:rPr>
        <w:t> </w:t>
      </w:r>
      <w:r>
        <w:rPr>
          <w:color w:val="231F20"/>
        </w:rPr>
        <w:t>julgada.</w:t>
      </w:r>
    </w:p>
    <w:p>
      <w:pPr>
        <w:pStyle w:val="BodyText"/>
        <w:spacing w:line="266" w:lineRule="auto"/>
        <w:ind w:left="2087" w:right="385"/>
        <w:jc w:val="both"/>
      </w:pPr>
      <w:r>
        <w:rPr>
          <w:color w:val="231F20"/>
        </w:rPr>
        <w:t>(Aposentadoria. Processo </w:t>
      </w:r>
      <w:r>
        <w:rPr>
          <w:color w:val="203E93"/>
          <w:u w:val="single" w:color="203E93"/>
        </w:rPr>
        <w:t>TC N.º 024.608/17 – Cons. Delano Carneiro da Cunha Câmara.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Segunda Câmara. Decisão Unânime. Acórdão nº 285/2021 publicado no DOE/TCE-PI</w:t>
      </w:r>
      <w:r>
        <w:rPr>
          <w:color w:val="203E93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133/2021).</w:t>
      </w:r>
    </w:p>
    <w:p>
      <w:pPr>
        <w:spacing w:after="0" w:line="266" w:lineRule="auto"/>
        <w:jc w:val="both"/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4"/>
        <w:ind w:right="600"/>
        <w:jc w:val="right"/>
      </w:pPr>
      <w:r>
        <w:rPr/>
        <w:pict>
          <v:shape style="position:absolute;margin-left:545.705627pt;margin-top:11.627103pt;width:6.15pt;height:20.5pt;mso-position-horizontal-relative:page;mso-position-vertical-relative:paragraph;z-index:15736832" coordorigin="10914,233" coordsize="123,410" path="m11026,233l10924,233,10914,236,10914,639,10924,642,10937,642,11026,642,11036,639,11036,236,11026,233xe" filled="true" fillcolor="#008343" stroked="false">
            <v:path arrowok="t"/>
            <v:fill type="solid"/>
            <w10:wrap type="none"/>
          </v:shape>
        </w:pict>
      </w:r>
      <w:r>
        <w:rPr>
          <w:color w:val="231F20"/>
        </w:rPr>
        <w:t>PROCESSUAL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10"/>
        <w:rPr>
          <w:b/>
          <w:i w:val="0"/>
          <w:sz w:val="22"/>
        </w:rPr>
      </w:pPr>
    </w:p>
    <w:p>
      <w:pPr>
        <w:pStyle w:val="Heading3"/>
        <w:spacing w:line="312" w:lineRule="auto" w:before="1"/>
        <w:ind w:right="355"/>
        <w:jc w:val="left"/>
      </w:pPr>
      <w:r>
        <w:rPr>
          <w:rFonts w:ascii="Arial" w:hAnsi="Arial"/>
          <w:b/>
          <w:color w:val="1D255E"/>
        </w:rPr>
        <w:t>PROCESSUAL.</w:t>
      </w:r>
      <w:r>
        <w:rPr>
          <w:rFonts w:ascii="Arial" w:hAnsi="Arial"/>
          <w:b/>
          <w:color w:val="1D255E"/>
          <w:spacing w:val="25"/>
        </w:rPr>
        <w:t> </w:t>
      </w:r>
      <w:r>
        <w:rPr>
          <w:color w:val="1D255E"/>
        </w:rPr>
        <w:t>Não</w:t>
      </w:r>
      <w:r>
        <w:rPr>
          <w:color w:val="1D255E"/>
          <w:spacing w:val="26"/>
        </w:rPr>
        <w:t> </w:t>
      </w:r>
      <w:r>
        <w:rPr>
          <w:color w:val="1D255E"/>
        </w:rPr>
        <w:t>caberá</w:t>
      </w:r>
      <w:r>
        <w:rPr>
          <w:color w:val="1D255E"/>
          <w:spacing w:val="26"/>
        </w:rPr>
        <w:t> </w:t>
      </w:r>
      <w:r>
        <w:rPr>
          <w:color w:val="1D255E"/>
        </w:rPr>
        <w:t>recurso</w:t>
      </w:r>
      <w:r>
        <w:rPr>
          <w:color w:val="1D255E"/>
          <w:spacing w:val="26"/>
        </w:rPr>
        <w:t> </w:t>
      </w:r>
      <w:r>
        <w:rPr>
          <w:color w:val="1D255E"/>
        </w:rPr>
        <w:t>de</w:t>
      </w:r>
      <w:r>
        <w:rPr>
          <w:color w:val="1D255E"/>
          <w:spacing w:val="26"/>
        </w:rPr>
        <w:t> </w:t>
      </w:r>
      <w:r>
        <w:rPr>
          <w:color w:val="1D255E"/>
        </w:rPr>
        <w:t>decisão</w:t>
      </w:r>
      <w:r>
        <w:rPr>
          <w:color w:val="1D255E"/>
          <w:spacing w:val="26"/>
        </w:rPr>
        <w:t> </w:t>
      </w:r>
      <w:r>
        <w:rPr>
          <w:color w:val="1D255E"/>
        </w:rPr>
        <w:t>que</w:t>
      </w:r>
      <w:r>
        <w:rPr>
          <w:color w:val="1D255E"/>
          <w:spacing w:val="26"/>
        </w:rPr>
        <w:t> </w:t>
      </w:r>
      <w:r>
        <w:rPr>
          <w:color w:val="1D255E"/>
        </w:rPr>
        <w:t>determinar</w:t>
      </w:r>
      <w:r>
        <w:rPr>
          <w:color w:val="1D255E"/>
          <w:spacing w:val="26"/>
        </w:rPr>
        <w:t> </w:t>
      </w:r>
      <w:r>
        <w:rPr>
          <w:color w:val="1D255E"/>
        </w:rPr>
        <w:t>a</w:t>
      </w:r>
      <w:r>
        <w:rPr>
          <w:color w:val="1D255E"/>
          <w:spacing w:val="26"/>
        </w:rPr>
        <w:t> </w:t>
      </w:r>
      <w:r>
        <w:rPr>
          <w:color w:val="1D255E"/>
        </w:rPr>
        <w:t>instauração</w:t>
      </w:r>
      <w:r>
        <w:rPr>
          <w:color w:val="1D255E"/>
          <w:spacing w:val="26"/>
        </w:rPr>
        <w:t> </w:t>
      </w:r>
      <w:r>
        <w:rPr>
          <w:color w:val="1D255E"/>
        </w:rPr>
        <w:t>de</w:t>
      </w:r>
      <w:r>
        <w:rPr>
          <w:color w:val="1D255E"/>
          <w:spacing w:val="25"/>
        </w:rPr>
        <w:t> </w:t>
      </w:r>
      <w:r>
        <w:rPr>
          <w:color w:val="1D255E"/>
        </w:rPr>
        <w:t>tomada</w:t>
      </w:r>
      <w:r>
        <w:rPr>
          <w:color w:val="1D255E"/>
          <w:spacing w:val="26"/>
        </w:rPr>
        <w:t> </w:t>
      </w:r>
      <w:r>
        <w:rPr>
          <w:color w:val="1D255E"/>
        </w:rPr>
        <w:t>de</w:t>
      </w:r>
      <w:r>
        <w:rPr>
          <w:color w:val="1D255E"/>
          <w:spacing w:val="26"/>
        </w:rPr>
        <w:t> </w:t>
      </w:r>
      <w:r>
        <w:rPr>
          <w:color w:val="1D255E"/>
        </w:rPr>
        <w:t>contas,</w:t>
      </w:r>
      <w:r>
        <w:rPr>
          <w:color w:val="1D255E"/>
          <w:spacing w:val="26"/>
        </w:rPr>
        <w:t> </w:t>
      </w:r>
      <w:r>
        <w:rPr>
          <w:color w:val="1D255E"/>
        </w:rPr>
        <w:t>inclusive</w:t>
      </w:r>
      <w:r>
        <w:rPr>
          <w:color w:val="1D255E"/>
          <w:spacing w:val="-52"/>
        </w:rPr>
        <w:t> </w:t>
      </w:r>
      <w:r>
        <w:rPr>
          <w:color w:val="1D255E"/>
        </w:rPr>
        <w:t>especial</w:t>
      </w:r>
    </w:p>
    <w:p>
      <w:pPr>
        <w:pStyle w:val="BodyText"/>
        <w:spacing w:line="302" w:lineRule="auto" w:before="94"/>
        <w:ind w:left="2079" w:right="377"/>
        <w:jc w:val="both"/>
      </w:pPr>
      <w:r>
        <w:rPr>
          <w:color w:val="231F20"/>
          <w:spacing w:val="-3"/>
        </w:rPr>
        <w:t>RECURSO DE RECONSIDERAÇÃO. IMPOSSIBILIDADE </w:t>
      </w:r>
      <w:r>
        <w:rPr>
          <w:color w:val="231F20"/>
          <w:spacing w:val="-2"/>
        </w:rPr>
        <w:t>DE RECURSO DA DECISÃO QUE</w:t>
      </w:r>
      <w:r>
        <w:rPr>
          <w:color w:val="231F20"/>
          <w:spacing w:val="-54"/>
        </w:rPr>
        <w:t> </w:t>
      </w:r>
      <w:r>
        <w:rPr>
          <w:color w:val="231F20"/>
        </w:rPr>
        <w:t>DETERMINA</w:t>
      </w:r>
      <w:r>
        <w:rPr>
          <w:color w:val="231F20"/>
          <w:spacing w:val="-32"/>
        </w:rPr>
        <w:t> </w:t>
      </w:r>
      <w:r>
        <w:rPr>
          <w:color w:val="231F20"/>
        </w:rPr>
        <w:t>INSTAURAÇÃO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TOMADA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CONTAS.</w:t>
      </w:r>
    </w:p>
    <w:p>
      <w:pPr>
        <w:pStyle w:val="BodyText"/>
        <w:spacing w:line="302" w:lineRule="auto" w:before="2"/>
        <w:ind w:left="2079" w:right="378"/>
        <w:jc w:val="both"/>
      </w:pPr>
      <w:r>
        <w:rPr>
          <w:color w:val="231F20"/>
          <w:spacing w:val="-6"/>
        </w:rPr>
        <w:t>Considerando </w:t>
      </w:r>
      <w:r>
        <w:rPr>
          <w:color w:val="231F20"/>
          <w:spacing w:val="-5"/>
        </w:rPr>
        <w:t>que o art. 412 do Regimento Interno deste Tribunal de Contas determina que “não</w:t>
      </w:r>
      <w:r>
        <w:rPr>
          <w:color w:val="231F20"/>
          <w:spacing w:val="-53"/>
        </w:rPr>
        <w:t> </w:t>
      </w:r>
      <w:r>
        <w:rPr>
          <w:color w:val="231F20"/>
          <w:spacing w:val="-6"/>
        </w:rPr>
        <w:t>caberá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recurso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decisão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determinar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instauração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tomada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contas,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inclusive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especial”,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24"/>
        </w:rPr>
        <w:t> </w:t>
      </w:r>
      <w:r>
        <w:rPr>
          <w:color w:val="231F20"/>
        </w:rPr>
        <w:t>recurso</w:t>
      </w:r>
      <w:r>
        <w:rPr>
          <w:color w:val="231F20"/>
          <w:spacing w:val="-24"/>
        </w:rPr>
        <w:t> </w:t>
      </w:r>
      <w:r>
        <w:rPr>
          <w:color w:val="231F20"/>
        </w:rPr>
        <w:t>merece</w:t>
      </w:r>
      <w:r>
        <w:rPr>
          <w:color w:val="231F20"/>
          <w:spacing w:val="-24"/>
        </w:rPr>
        <w:t> </w:t>
      </w:r>
      <w:r>
        <w:rPr>
          <w:color w:val="231F20"/>
        </w:rPr>
        <w:t>ser</w:t>
      </w:r>
      <w:r>
        <w:rPr>
          <w:color w:val="231F20"/>
          <w:spacing w:val="-24"/>
        </w:rPr>
        <w:t> </w:t>
      </w:r>
      <w:r>
        <w:rPr>
          <w:color w:val="231F20"/>
        </w:rPr>
        <w:t>improvido.</w:t>
      </w:r>
    </w:p>
    <w:p>
      <w:pPr>
        <w:pStyle w:val="BodyText"/>
        <w:spacing w:line="302" w:lineRule="auto" w:before="2"/>
        <w:ind w:left="2078" w:right="378"/>
        <w:jc w:val="both"/>
      </w:pPr>
      <w:r>
        <w:rPr>
          <w:color w:val="231F20"/>
          <w:spacing w:val="-1"/>
        </w:rPr>
        <w:t>(Recurso </w:t>
      </w:r>
      <w:r>
        <w:rPr>
          <w:color w:val="231F20"/>
        </w:rPr>
        <w:t>de Reconsideração. Processo </w:t>
      </w:r>
      <w:r>
        <w:rPr>
          <w:color w:val="203E93"/>
          <w:u w:val="single" w:color="203E93"/>
        </w:rPr>
        <w:t>TC/0</w:t>
      </w:r>
      <w:r>
        <w:rPr>
          <w:imprint/>
          <w:color w:val="203E93"/>
          <w:u w:val="single" w:color="203E93"/>
        </w:rPr>
        <w:t>1 </w:t>
      </w:r>
      <w:r>
        <w:rPr>
          <w:shadow w:val="0"/>
          <w:color w:val="203E93"/>
          <w:u w:val="single" w:color="203E93"/>
        </w:rPr>
        <w:t>829/2020 – Relator: Cons.ª Waltânia Maria</w:t>
      </w:r>
      <w:r>
        <w:rPr>
          <w:shadow w:val="0"/>
          <w:color w:val="203E93"/>
          <w:spacing w:val="1"/>
        </w:rPr>
        <w:t> </w:t>
      </w:r>
      <w:r>
        <w:rPr>
          <w:shadow w:val="0"/>
          <w:color w:val="203E93"/>
          <w:spacing w:val="-6"/>
          <w:u w:val="single" w:color="203E93"/>
        </w:rPr>
        <w:t>Nogueira de </w:t>
      </w:r>
      <w:r>
        <w:rPr>
          <w:shadow w:val="0"/>
          <w:color w:val="203E93"/>
          <w:spacing w:val="-5"/>
          <w:u w:val="single" w:color="203E93"/>
        </w:rPr>
        <w:t>Sousa Leal Alvarenga. Plenário. Decisão Unânime. Acórdão nº 374/2021 publicado</w:t>
      </w:r>
      <w:r>
        <w:rPr>
          <w:shadow w:val="0"/>
          <w:color w:val="203E93"/>
          <w:spacing w:val="-4"/>
        </w:rPr>
        <w:t> </w:t>
      </w:r>
      <w:r>
        <w:rPr>
          <w:shadow w:val="0"/>
          <w:color w:val="203E93"/>
          <w:u w:val="single" w:color="203E93"/>
        </w:rPr>
        <w:t>no</w:t>
      </w:r>
      <w:r>
        <w:rPr>
          <w:shadow w:val="0"/>
          <w:color w:val="203E93"/>
          <w:spacing w:val="-24"/>
        </w:rPr>
        <w:t> </w:t>
      </w:r>
      <w:r>
        <w:rPr>
          <w:shadow w:val="0"/>
          <w:color w:val="203E93"/>
          <w:u w:val="single" w:color="203E93"/>
        </w:rPr>
        <w:t>DOE/TCE-PI</w:t>
      </w:r>
      <w:r>
        <w:rPr>
          <w:shadow w:val="0"/>
          <w:color w:val="203E93"/>
          <w:spacing w:val="-24"/>
        </w:rPr>
        <w:t> </w:t>
      </w:r>
      <w:r>
        <w:rPr>
          <w:shadow w:val="0"/>
          <w:color w:val="203E93"/>
          <w:u w:val="single" w:color="203E93"/>
        </w:rPr>
        <w:t>º</w:t>
      </w:r>
      <w:r>
        <w:rPr>
          <w:shadow w:val="0"/>
          <w:color w:val="203E93"/>
          <w:spacing w:val="-23"/>
        </w:rPr>
        <w:t> </w:t>
      </w:r>
      <w:r>
        <w:rPr>
          <w:shadow w:val="0"/>
          <w:color w:val="203E93"/>
          <w:u w:val="single" w:color="203E93"/>
        </w:rPr>
        <w:t>126/2021)</w:t>
      </w: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spacing w:line="278" w:lineRule="auto" w:before="1"/>
      </w:pPr>
      <w:r>
        <w:rPr>
          <w:rFonts w:ascii="Arial" w:hAnsi="Arial"/>
          <w:b/>
          <w:color w:val="1D255E"/>
        </w:rPr>
        <w:t>PROCESSUAL.</w:t>
      </w:r>
      <w:r>
        <w:rPr>
          <w:rFonts w:ascii="Arial" w:hAnsi="Arial"/>
          <w:b/>
          <w:color w:val="1D255E"/>
          <w:spacing w:val="-14"/>
        </w:rPr>
        <w:t> </w:t>
      </w:r>
      <w:r>
        <w:rPr>
          <w:color w:val="1D255E"/>
        </w:rPr>
        <w:t>A</w:t>
      </w:r>
      <w:r>
        <w:rPr>
          <w:color w:val="1D255E"/>
          <w:spacing w:val="-13"/>
        </w:rPr>
        <w:t> </w:t>
      </w:r>
      <w:r>
        <w:rPr>
          <w:color w:val="1D255E"/>
        </w:rPr>
        <w:t>impugnação</w:t>
      </w:r>
      <w:r>
        <w:rPr>
          <w:color w:val="1D255E"/>
          <w:spacing w:val="-1"/>
        </w:rPr>
        <w:t> </w:t>
      </w:r>
      <w:r>
        <w:rPr>
          <w:color w:val="1D255E"/>
        </w:rPr>
        <w:t>da</w:t>
      </w:r>
      <w:r>
        <w:rPr>
          <w:color w:val="1D255E"/>
          <w:spacing w:val="-2"/>
        </w:rPr>
        <w:t> </w:t>
      </w:r>
      <w:r>
        <w:rPr>
          <w:color w:val="1D255E"/>
        </w:rPr>
        <w:t>decisão</w:t>
      </w:r>
      <w:r>
        <w:rPr>
          <w:color w:val="1D255E"/>
          <w:spacing w:val="-1"/>
        </w:rPr>
        <w:t> </w:t>
      </w:r>
      <w:r>
        <w:rPr>
          <w:color w:val="1D255E"/>
        </w:rPr>
        <w:t>recorrida</w:t>
      </w:r>
      <w:r>
        <w:rPr>
          <w:color w:val="1D255E"/>
          <w:spacing w:val="-1"/>
        </w:rPr>
        <w:t> </w:t>
      </w:r>
      <w:r>
        <w:rPr>
          <w:color w:val="1D255E"/>
        </w:rPr>
        <w:t>deve</w:t>
      </w:r>
      <w:r>
        <w:rPr>
          <w:color w:val="1D255E"/>
          <w:spacing w:val="-2"/>
        </w:rPr>
        <w:t> </w:t>
      </w:r>
      <w:r>
        <w:rPr>
          <w:color w:val="1D255E"/>
        </w:rPr>
        <w:t>ser</w:t>
      </w:r>
      <w:r>
        <w:rPr>
          <w:color w:val="1D255E"/>
          <w:spacing w:val="-2"/>
        </w:rPr>
        <w:t> </w:t>
      </w:r>
      <w:r>
        <w:rPr>
          <w:color w:val="1D255E"/>
        </w:rPr>
        <w:t>especíﬁca,</w:t>
      </w:r>
      <w:r>
        <w:rPr>
          <w:color w:val="1D255E"/>
          <w:spacing w:val="-2"/>
        </w:rPr>
        <w:t> </w:t>
      </w:r>
      <w:r>
        <w:rPr>
          <w:color w:val="1D255E"/>
        </w:rPr>
        <w:t>isto</w:t>
      </w:r>
      <w:r>
        <w:rPr>
          <w:color w:val="1D255E"/>
          <w:spacing w:val="-2"/>
        </w:rPr>
        <w:t> </w:t>
      </w:r>
      <w:r>
        <w:rPr>
          <w:color w:val="1D255E"/>
        </w:rPr>
        <w:t>é,</w:t>
      </w:r>
      <w:r>
        <w:rPr>
          <w:color w:val="1D255E"/>
          <w:spacing w:val="-2"/>
        </w:rPr>
        <w:t> </w:t>
      </w:r>
      <w:r>
        <w:rPr>
          <w:color w:val="1D255E"/>
        </w:rPr>
        <w:t>de</w:t>
      </w:r>
      <w:r>
        <w:rPr>
          <w:color w:val="1D255E"/>
          <w:spacing w:val="-2"/>
        </w:rPr>
        <w:t> </w:t>
      </w:r>
      <w:r>
        <w:rPr>
          <w:color w:val="1D255E"/>
        </w:rPr>
        <w:t>forma</w:t>
      </w:r>
      <w:r>
        <w:rPr>
          <w:color w:val="1D255E"/>
          <w:spacing w:val="-2"/>
        </w:rPr>
        <w:t> </w:t>
      </w:r>
      <w:r>
        <w:rPr>
          <w:color w:val="1D255E"/>
        </w:rPr>
        <w:t>analítica</w:t>
      </w:r>
      <w:r>
        <w:rPr>
          <w:color w:val="1D255E"/>
          <w:spacing w:val="-3"/>
        </w:rPr>
        <w:t> </w:t>
      </w:r>
      <w:r>
        <w:rPr>
          <w:color w:val="1D255E"/>
        </w:rPr>
        <w:t>e</w:t>
      </w:r>
      <w:r>
        <w:rPr>
          <w:color w:val="1D255E"/>
          <w:spacing w:val="-2"/>
        </w:rPr>
        <w:t> </w:t>
      </w:r>
      <w:r>
        <w:rPr>
          <w:color w:val="1D255E"/>
        </w:rPr>
        <w:t>não</w:t>
      </w:r>
      <w:r>
        <w:rPr>
          <w:color w:val="1D255E"/>
          <w:spacing w:val="-2"/>
        </w:rPr>
        <w:t> </w:t>
      </w:r>
      <w:r>
        <w:rPr>
          <w:color w:val="1D255E"/>
        </w:rPr>
        <w:t>genérica,</w:t>
      </w:r>
      <w:r>
        <w:rPr>
          <w:color w:val="1D255E"/>
          <w:spacing w:val="-53"/>
        </w:rPr>
        <w:t> </w:t>
      </w:r>
      <w:r>
        <w:rPr>
          <w:color w:val="1D255E"/>
        </w:rPr>
        <w:t>atendendo aos mesmos pressupostos exigidos para a decisão judicial. A jurisprudência do Tribunal de Contas do</w:t>
      </w:r>
      <w:r>
        <w:rPr>
          <w:color w:val="1D255E"/>
          <w:spacing w:val="1"/>
        </w:rPr>
        <w:t> </w:t>
      </w:r>
      <w:r>
        <w:rPr>
          <w:color w:val="1D255E"/>
          <w:w w:val="95"/>
        </w:rPr>
        <w:t>Estado do Piauí destaca a imprescindibilidade da exibição de documentos, objetivando comprovar a regularidade de</w:t>
      </w:r>
      <w:r>
        <w:rPr>
          <w:color w:val="1D255E"/>
          <w:spacing w:val="1"/>
          <w:w w:val="95"/>
        </w:rPr>
        <w:t> </w:t>
      </w:r>
      <w:r>
        <w:rPr>
          <w:color w:val="1D255E"/>
        </w:rPr>
        <w:t>procedimentos.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line="326" w:lineRule="auto" w:before="231"/>
        <w:ind w:left="2079" w:right="377"/>
        <w:jc w:val="both"/>
      </w:pPr>
      <w:r>
        <w:rPr>
          <w:color w:val="231F20"/>
          <w:spacing w:val="-3"/>
        </w:rPr>
        <w:t>PRESTAÇÃO </w:t>
      </w:r>
      <w:r>
        <w:rPr>
          <w:color w:val="231F20"/>
          <w:spacing w:val="-2"/>
        </w:rPr>
        <w:t>DE CONTAS. INDÍCIOS DE COMPENSAÇÃO PREVIDENCIÁRIA INDEVIDA.</w:t>
      </w:r>
      <w:r>
        <w:rPr>
          <w:color w:val="231F20"/>
          <w:spacing w:val="-1"/>
        </w:rPr>
        <w:t> </w:t>
      </w:r>
      <w:r>
        <w:rPr>
          <w:color w:val="231F20"/>
        </w:rPr>
        <w:t>OMISSÃO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INFORMAÇÕES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GFIP.</w:t>
      </w:r>
      <w:r>
        <w:rPr>
          <w:color w:val="231F20"/>
          <w:spacing w:val="1"/>
        </w:rPr>
        <w:t> </w:t>
      </w:r>
      <w:r>
        <w:rPr>
          <w:color w:val="231F20"/>
        </w:rPr>
        <w:t>AUSÊNCIA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RECOLHIMENTO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CONTRIBUIÇÕES</w:t>
      </w:r>
      <w:r>
        <w:rPr>
          <w:color w:val="231F20"/>
          <w:spacing w:val="1"/>
        </w:rPr>
        <w:t> </w:t>
      </w:r>
      <w:r>
        <w:rPr>
          <w:color w:val="231F20"/>
        </w:rPr>
        <w:t>DEVIDAS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PREVIDÊNCIA</w:t>
      </w:r>
      <w:r>
        <w:rPr>
          <w:color w:val="231F20"/>
          <w:spacing w:val="1"/>
        </w:rPr>
        <w:t> </w:t>
      </w:r>
      <w:r>
        <w:rPr>
          <w:color w:val="231F20"/>
        </w:rPr>
        <w:t>SOCIAL.</w:t>
      </w:r>
      <w:r>
        <w:rPr>
          <w:color w:val="231F20"/>
          <w:spacing w:val="1"/>
        </w:rPr>
        <w:t> </w:t>
      </w:r>
      <w:r>
        <w:rPr>
          <w:color w:val="231F20"/>
        </w:rPr>
        <w:t>PAGAMENTO</w:t>
      </w:r>
      <w:r>
        <w:rPr>
          <w:color w:val="231F20"/>
          <w:spacing w:val="1"/>
        </w:rPr>
        <w:t> </w:t>
      </w:r>
      <w:r>
        <w:rPr>
          <w:color w:val="231F20"/>
        </w:rPr>
        <w:t>ANTERIOR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IMPLEMENTAÇÃO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DAS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CONDIÇÕES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LIQUIDAÇÃO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DESPESA.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IRREGULARIDADE</w:t>
      </w:r>
      <w:r>
        <w:rPr>
          <w:color w:val="231F20"/>
          <w:spacing w:val="-53"/>
        </w:rPr>
        <w:t> </w:t>
      </w:r>
      <w:r>
        <w:rPr>
          <w:color w:val="231F20"/>
          <w:spacing w:val="-6"/>
        </w:rPr>
        <w:t>NO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PROCEDIMENTO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DESPESA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PÚBLICA.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PERSISTEM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AS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OCORRÊNCIAS.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1.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Recurso</w:t>
      </w:r>
    </w:p>
    <w:p>
      <w:pPr>
        <w:pStyle w:val="BodyText"/>
        <w:spacing w:line="326" w:lineRule="auto" w:before="4"/>
        <w:ind w:left="2079" w:right="378"/>
        <w:jc w:val="both"/>
      </w:pPr>
      <w:r>
        <w:rPr>
          <w:color w:val="231F20"/>
          <w:spacing w:val="-1"/>
        </w:rPr>
        <w:t>baseado em teses jurídicas ou discussões </w:t>
      </w:r>
      <w:r>
        <w:rPr>
          <w:color w:val="231F20"/>
        </w:rPr>
        <w:t>jurisprudenciais, sem a juntada de documento ou</w:t>
      </w:r>
      <w:r>
        <w:rPr>
          <w:color w:val="231F20"/>
          <w:spacing w:val="-54"/>
        </w:rPr>
        <w:t> </w:t>
      </w:r>
      <w:r>
        <w:rPr>
          <w:color w:val="231F20"/>
          <w:spacing w:val="-5"/>
        </w:rPr>
        <w:t>apresentação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fato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novo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capaz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motivar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realização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nova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instrução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técnica.</w:t>
      </w:r>
    </w:p>
    <w:p>
      <w:pPr>
        <w:pStyle w:val="ListParagraph"/>
        <w:numPr>
          <w:ilvl w:val="0"/>
          <w:numId w:val="4"/>
        </w:numPr>
        <w:tabs>
          <w:tab w:pos="2291" w:val="left" w:leader="none"/>
        </w:tabs>
        <w:spacing w:line="326" w:lineRule="auto" w:before="1" w:after="0"/>
        <w:ind w:left="2078" w:right="379" w:firstLine="0"/>
        <w:jc w:val="both"/>
        <w:rPr>
          <w:i/>
          <w:sz w:val="20"/>
        </w:rPr>
      </w:pPr>
      <w:r>
        <w:rPr>
          <w:i/>
          <w:color w:val="231F20"/>
          <w:spacing w:val="-5"/>
          <w:sz w:val="20"/>
        </w:rPr>
        <w:t>A recorrente deve impugnar especiﬁcamente </w:t>
      </w:r>
      <w:r>
        <w:rPr>
          <w:i/>
          <w:color w:val="231F20"/>
          <w:spacing w:val="-4"/>
          <w:sz w:val="20"/>
        </w:rPr>
        <w:t>os fundamentos da decisão recorrida, isto é, de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pacing w:val="-1"/>
          <w:sz w:val="20"/>
        </w:rPr>
        <w:t>forma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analítica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1"/>
          <w:sz w:val="20"/>
        </w:rPr>
        <w:t>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1"/>
          <w:sz w:val="20"/>
        </w:rPr>
        <w:t>não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genérica,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1"/>
          <w:sz w:val="20"/>
        </w:rPr>
        <w:t>atendendo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1"/>
          <w:sz w:val="20"/>
        </w:rPr>
        <w:t>os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mesmos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1"/>
          <w:sz w:val="20"/>
        </w:rPr>
        <w:t>pressupostos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exigidos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para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decisão</w:t>
      </w:r>
      <w:r>
        <w:rPr>
          <w:i/>
          <w:color w:val="231F20"/>
          <w:spacing w:val="-54"/>
          <w:sz w:val="20"/>
        </w:rPr>
        <w:t> </w:t>
      </w:r>
      <w:r>
        <w:rPr>
          <w:i/>
          <w:color w:val="231F20"/>
          <w:sz w:val="20"/>
        </w:rPr>
        <w:t>judicial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(art.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489,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§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1º,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Código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Processo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Civil).</w:t>
      </w:r>
    </w:p>
    <w:p>
      <w:pPr>
        <w:pStyle w:val="ListParagraph"/>
        <w:numPr>
          <w:ilvl w:val="0"/>
          <w:numId w:val="4"/>
        </w:numPr>
        <w:tabs>
          <w:tab w:pos="2352" w:val="left" w:leader="none"/>
        </w:tabs>
        <w:spacing w:line="326" w:lineRule="auto" w:before="2" w:after="0"/>
        <w:ind w:left="2078" w:right="379" w:firstLine="60"/>
        <w:jc w:val="both"/>
        <w:rPr>
          <w:i/>
          <w:sz w:val="20"/>
        </w:rPr>
      </w:pPr>
      <w:r>
        <w:rPr>
          <w:i/>
          <w:color w:val="231F20"/>
          <w:spacing w:val="-4"/>
          <w:sz w:val="20"/>
        </w:rPr>
        <w:t>A jurisprudência do Tribunal de Contas do Estado do Piauí destaca a imprescindibilidade </w:t>
      </w:r>
      <w:r>
        <w:rPr>
          <w:i/>
          <w:color w:val="231F20"/>
          <w:spacing w:val="-3"/>
          <w:sz w:val="20"/>
        </w:rPr>
        <w:t>da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pacing w:val="-6"/>
          <w:sz w:val="20"/>
        </w:rPr>
        <w:t>exibição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6"/>
          <w:sz w:val="20"/>
        </w:rPr>
        <w:t>de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6"/>
          <w:sz w:val="20"/>
        </w:rPr>
        <w:t>documentos,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objetivando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comprovar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a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regularidade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procedimentos.</w:t>
      </w:r>
    </w:p>
    <w:p>
      <w:pPr>
        <w:pStyle w:val="ListParagraph"/>
        <w:numPr>
          <w:ilvl w:val="0"/>
          <w:numId w:val="4"/>
        </w:numPr>
        <w:tabs>
          <w:tab w:pos="2301" w:val="left" w:leader="none"/>
        </w:tabs>
        <w:spacing w:line="326" w:lineRule="auto" w:before="2" w:after="0"/>
        <w:ind w:left="2077" w:right="380" w:firstLine="0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t>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ordenador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de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despesa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é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toda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qualquer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autoridade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de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cujos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atos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resultarem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emissão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de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5"/>
          <w:sz w:val="20"/>
        </w:rPr>
        <w:t>empenho,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5"/>
          <w:sz w:val="20"/>
        </w:rPr>
        <w:t>autorização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5"/>
          <w:sz w:val="20"/>
        </w:rPr>
        <w:t>pagamento,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5"/>
          <w:sz w:val="20"/>
        </w:rPr>
        <w:t>suprimento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5"/>
          <w:sz w:val="20"/>
        </w:rPr>
        <w:t>ou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5"/>
          <w:sz w:val="20"/>
        </w:rPr>
        <w:t>dispêndio,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5"/>
          <w:sz w:val="20"/>
        </w:rPr>
        <w:t>conforme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5"/>
          <w:sz w:val="20"/>
        </w:rPr>
        <w:t>descreve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5"/>
          <w:sz w:val="20"/>
        </w:rPr>
        <w:t>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5"/>
          <w:sz w:val="20"/>
        </w:rPr>
        <w:t>§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5"/>
          <w:sz w:val="20"/>
        </w:rPr>
        <w:t>1º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5"/>
          <w:sz w:val="20"/>
        </w:rPr>
        <w:t>do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5"/>
          <w:sz w:val="20"/>
        </w:rPr>
        <w:t>art.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80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Decreto-Lei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nº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200/67.</w:t>
      </w:r>
    </w:p>
    <w:p>
      <w:pPr>
        <w:pStyle w:val="ListParagraph"/>
        <w:numPr>
          <w:ilvl w:val="0"/>
          <w:numId w:val="4"/>
        </w:numPr>
        <w:tabs>
          <w:tab w:pos="2281" w:val="left" w:leader="none"/>
        </w:tabs>
        <w:spacing w:line="326" w:lineRule="auto" w:before="2" w:after="0"/>
        <w:ind w:left="2076" w:right="380" w:firstLine="0"/>
        <w:jc w:val="left"/>
        <w:rPr>
          <w:i/>
          <w:sz w:val="20"/>
        </w:rPr>
      </w:pPr>
      <w:r>
        <w:rPr>
          <w:i/>
          <w:color w:val="231F20"/>
          <w:spacing w:val="-5"/>
          <w:sz w:val="20"/>
        </w:rPr>
        <w:t>Os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argumentos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apresentados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5"/>
          <w:sz w:val="20"/>
        </w:rPr>
        <w:t>pela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gestora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em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sede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5"/>
          <w:sz w:val="20"/>
        </w:rPr>
        <w:t>recursal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não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foram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5"/>
          <w:sz w:val="20"/>
        </w:rPr>
        <w:t>capazes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elidirem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4"/>
          <w:sz w:val="20"/>
        </w:rPr>
        <w:t>as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6"/>
          <w:sz w:val="20"/>
        </w:rPr>
        <w:t>falhas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que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ensejaram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julgamento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irregularidade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das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contas.</w:t>
      </w:r>
    </w:p>
    <w:p>
      <w:pPr>
        <w:pStyle w:val="BodyText"/>
        <w:spacing w:line="326" w:lineRule="auto" w:before="2"/>
        <w:ind w:left="2076" w:firstLine="60"/>
      </w:pPr>
      <w:r>
        <w:rPr>
          <w:color w:val="231F20"/>
          <w:spacing w:val="-3"/>
        </w:rPr>
        <w:t>(Recurso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reconsideração.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Processo</w:t>
      </w:r>
      <w:r>
        <w:rPr>
          <w:color w:val="231F20"/>
          <w:spacing w:val="-11"/>
        </w:rPr>
        <w:t> </w:t>
      </w:r>
      <w:r>
        <w:rPr>
          <w:color w:val="203E93"/>
          <w:spacing w:val="-3"/>
          <w:u w:val="single" w:color="203E93"/>
        </w:rPr>
        <w:t>TC/0</w:t>
      </w:r>
      <w:r>
        <w:rPr>
          <w:imprint/>
          <w:color w:val="203E93"/>
          <w:spacing w:val="-3"/>
          <w:u w:val="single" w:color="203E93"/>
        </w:rPr>
        <w:t>1</w:t>
      </w:r>
      <w:r>
        <w:rPr>
          <w:imprint/>
          <w:color w:val="203E93"/>
          <w:spacing w:val="8"/>
          <w:u w:val="single" w:color="203E93"/>
        </w:rPr>
        <w:t> </w:t>
      </w:r>
      <w:r>
        <w:rPr>
          <w:shadow w:val="0"/>
          <w:color w:val="203E93"/>
          <w:spacing w:val="-3"/>
          <w:u w:val="single" w:color="203E93"/>
        </w:rPr>
        <w:t>816/2020</w:t>
      </w:r>
      <w:r>
        <w:rPr>
          <w:shadow w:val="0"/>
          <w:color w:val="203E93"/>
          <w:spacing w:val="-11"/>
          <w:u w:val="single" w:color="203E93"/>
        </w:rPr>
        <w:t> </w:t>
      </w:r>
      <w:r>
        <w:rPr>
          <w:shadow w:val="0"/>
          <w:color w:val="203E93"/>
          <w:spacing w:val="-3"/>
          <w:u w:val="single" w:color="203E93"/>
        </w:rPr>
        <w:t>–</w:t>
      </w:r>
      <w:r>
        <w:rPr>
          <w:shadow w:val="0"/>
          <w:color w:val="203E93"/>
          <w:spacing w:val="-11"/>
          <w:u w:val="single" w:color="203E93"/>
        </w:rPr>
        <w:t> </w:t>
      </w:r>
      <w:r>
        <w:rPr>
          <w:shadow w:val="0"/>
          <w:color w:val="203E93"/>
          <w:spacing w:val="-2"/>
          <w:u w:val="single" w:color="203E93"/>
        </w:rPr>
        <w:t>Cons.</w:t>
      </w:r>
      <w:r>
        <w:rPr>
          <w:shadow w:val="0"/>
          <w:color w:val="203E93"/>
          <w:spacing w:val="-11"/>
          <w:u w:val="single" w:color="203E93"/>
        </w:rPr>
        <w:t> </w:t>
      </w:r>
      <w:r>
        <w:rPr>
          <w:shadow w:val="0"/>
          <w:color w:val="203E93"/>
          <w:spacing w:val="-2"/>
          <w:u w:val="single" w:color="203E93"/>
        </w:rPr>
        <w:t>Subst.</w:t>
      </w:r>
      <w:r>
        <w:rPr>
          <w:shadow w:val="0"/>
          <w:color w:val="203E93"/>
          <w:spacing w:val="-11"/>
          <w:u w:val="single" w:color="203E93"/>
        </w:rPr>
        <w:t> </w:t>
      </w:r>
      <w:r>
        <w:rPr>
          <w:shadow w:val="0"/>
          <w:color w:val="203E93"/>
          <w:spacing w:val="-2"/>
          <w:u w:val="single" w:color="203E93"/>
        </w:rPr>
        <w:t>Jackson</w:t>
      </w:r>
      <w:r>
        <w:rPr>
          <w:shadow w:val="0"/>
          <w:color w:val="203E93"/>
          <w:spacing w:val="-11"/>
          <w:u w:val="single" w:color="203E93"/>
        </w:rPr>
        <w:t> </w:t>
      </w:r>
      <w:r>
        <w:rPr>
          <w:shadow w:val="0"/>
          <w:color w:val="203E93"/>
          <w:spacing w:val="-2"/>
          <w:u w:val="single" w:color="203E93"/>
        </w:rPr>
        <w:t>Nobre</w:t>
      </w:r>
      <w:r>
        <w:rPr>
          <w:shadow w:val="0"/>
          <w:color w:val="203E93"/>
          <w:spacing w:val="-10"/>
          <w:u w:val="single" w:color="203E93"/>
        </w:rPr>
        <w:t> </w:t>
      </w:r>
      <w:r>
        <w:rPr>
          <w:shadow w:val="0"/>
          <w:color w:val="203E93"/>
          <w:spacing w:val="-2"/>
          <w:u w:val="single" w:color="203E93"/>
        </w:rPr>
        <w:t>Veras.</w:t>
      </w:r>
      <w:r>
        <w:rPr>
          <w:shadow w:val="0"/>
          <w:color w:val="203E93"/>
          <w:spacing w:val="-53"/>
        </w:rPr>
        <w:t> </w:t>
      </w:r>
      <w:r>
        <w:rPr>
          <w:shadow w:val="0"/>
          <w:color w:val="203E93"/>
          <w:spacing w:val="-6"/>
          <w:u w:val="single" w:color="203E93"/>
        </w:rPr>
        <w:t>Plenário.</w:t>
      </w:r>
      <w:r>
        <w:rPr>
          <w:shadow w:val="0"/>
          <w:color w:val="203E93"/>
          <w:spacing w:val="-23"/>
        </w:rPr>
        <w:t> </w:t>
      </w:r>
      <w:r>
        <w:rPr>
          <w:shadow w:val="0"/>
          <w:color w:val="203E93"/>
          <w:spacing w:val="-5"/>
          <w:u w:val="single" w:color="203E93"/>
        </w:rPr>
        <w:t>Decisão</w:t>
      </w:r>
      <w:r>
        <w:rPr>
          <w:shadow w:val="0"/>
          <w:color w:val="203E93"/>
          <w:spacing w:val="-23"/>
        </w:rPr>
        <w:t> </w:t>
      </w:r>
      <w:r>
        <w:rPr>
          <w:shadow w:val="0"/>
          <w:color w:val="203E93"/>
          <w:spacing w:val="-5"/>
          <w:u w:val="single" w:color="203E93"/>
        </w:rPr>
        <w:t>Unânime.</w:t>
      </w:r>
      <w:r>
        <w:rPr>
          <w:shadow w:val="0"/>
          <w:color w:val="203E93"/>
          <w:spacing w:val="-30"/>
        </w:rPr>
        <w:t> </w:t>
      </w:r>
      <w:r>
        <w:rPr>
          <w:shadow w:val="0"/>
          <w:color w:val="203E93"/>
          <w:spacing w:val="-5"/>
          <w:u w:val="single" w:color="203E93"/>
        </w:rPr>
        <w:t>Acórdão</w:t>
      </w:r>
      <w:r>
        <w:rPr>
          <w:shadow w:val="0"/>
          <w:color w:val="203E93"/>
          <w:spacing w:val="-23"/>
        </w:rPr>
        <w:t> </w:t>
      </w:r>
      <w:r>
        <w:rPr>
          <w:shadow w:val="0"/>
          <w:color w:val="203E93"/>
          <w:spacing w:val="-5"/>
          <w:u w:val="single" w:color="203E93"/>
        </w:rPr>
        <w:t>nº</w:t>
      </w:r>
      <w:r>
        <w:rPr>
          <w:shadow w:val="0"/>
          <w:color w:val="203E93"/>
          <w:spacing w:val="-23"/>
        </w:rPr>
        <w:t> </w:t>
      </w:r>
      <w:r>
        <w:rPr>
          <w:shadow w:val="0"/>
          <w:color w:val="203E93"/>
          <w:spacing w:val="-5"/>
          <w:u w:val="single" w:color="203E93"/>
        </w:rPr>
        <w:t>432/2021</w:t>
      </w:r>
      <w:r>
        <w:rPr>
          <w:shadow w:val="0"/>
          <w:color w:val="203E93"/>
          <w:spacing w:val="-23"/>
        </w:rPr>
        <w:t> </w:t>
      </w:r>
      <w:r>
        <w:rPr>
          <w:shadow w:val="0"/>
          <w:color w:val="203E93"/>
          <w:spacing w:val="-5"/>
          <w:u w:val="single" w:color="203E93"/>
        </w:rPr>
        <w:t>publicado</w:t>
      </w:r>
      <w:r>
        <w:rPr>
          <w:shadow w:val="0"/>
          <w:color w:val="203E93"/>
          <w:spacing w:val="-23"/>
        </w:rPr>
        <w:t> </w:t>
      </w:r>
      <w:r>
        <w:rPr>
          <w:shadow w:val="0"/>
          <w:color w:val="203E93"/>
          <w:spacing w:val="-5"/>
          <w:u w:val="single" w:color="203E93"/>
        </w:rPr>
        <w:t>no</w:t>
      </w:r>
      <w:r>
        <w:rPr>
          <w:shadow w:val="0"/>
          <w:color w:val="203E93"/>
          <w:spacing w:val="-23"/>
        </w:rPr>
        <w:t> </w:t>
      </w:r>
      <w:r>
        <w:rPr>
          <w:shadow w:val="0"/>
          <w:color w:val="203E93"/>
          <w:spacing w:val="-5"/>
          <w:u w:val="single" w:color="203E93"/>
        </w:rPr>
        <w:t>DOE/TCE-PI</w:t>
      </w:r>
      <w:r>
        <w:rPr>
          <w:shadow w:val="0"/>
          <w:color w:val="203E93"/>
          <w:spacing w:val="-23"/>
        </w:rPr>
        <w:t> </w:t>
      </w:r>
      <w:r>
        <w:rPr>
          <w:shadow w:val="0"/>
          <w:color w:val="203E93"/>
          <w:spacing w:val="-5"/>
          <w:u w:val="single" w:color="203E93"/>
        </w:rPr>
        <w:t>º</w:t>
      </w:r>
      <w:r>
        <w:rPr>
          <w:shadow w:val="0"/>
          <w:color w:val="203E93"/>
          <w:spacing w:val="-23"/>
        </w:rPr>
        <w:t> </w:t>
      </w:r>
      <w:r>
        <w:rPr>
          <w:shadow w:val="0"/>
          <w:color w:val="203E93"/>
          <w:spacing w:val="-5"/>
          <w:u w:val="single" w:color="203E93"/>
        </w:rPr>
        <w:t>131/2021)</w:t>
      </w:r>
    </w:p>
    <w:p>
      <w:pPr>
        <w:spacing w:after="0" w:line="326" w:lineRule="auto"/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pStyle w:val="Heading3"/>
        <w:spacing w:line="362" w:lineRule="auto"/>
        <w:ind w:right="353"/>
      </w:pPr>
      <w:r>
        <w:rPr>
          <w:rFonts w:ascii="Arial" w:hAnsi="Arial"/>
          <w:b/>
          <w:color w:val="1D255E"/>
          <w:w w:val="95"/>
        </w:rPr>
        <w:t>PROCESSUAL.</w:t>
      </w:r>
      <w:r>
        <w:rPr>
          <w:rFonts w:ascii="Arial" w:hAnsi="Arial"/>
          <w:b/>
          <w:color w:val="1D255E"/>
          <w:spacing w:val="19"/>
          <w:w w:val="95"/>
        </w:rPr>
        <w:t> </w:t>
      </w:r>
      <w:r>
        <w:rPr>
          <w:color w:val="1D255E"/>
          <w:w w:val="95"/>
        </w:rPr>
        <w:t>Em</w:t>
      </w:r>
      <w:r>
        <w:rPr>
          <w:color w:val="1D255E"/>
          <w:spacing w:val="19"/>
          <w:w w:val="95"/>
        </w:rPr>
        <w:t> </w:t>
      </w:r>
      <w:r>
        <w:rPr>
          <w:color w:val="1D255E"/>
          <w:w w:val="95"/>
        </w:rPr>
        <w:t>que</w:t>
      </w:r>
      <w:r>
        <w:rPr>
          <w:color w:val="1D255E"/>
          <w:spacing w:val="20"/>
          <w:w w:val="95"/>
        </w:rPr>
        <w:t> </w:t>
      </w:r>
      <w:r>
        <w:rPr>
          <w:color w:val="1D255E"/>
          <w:w w:val="95"/>
        </w:rPr>
        <w:t>pese</w:t>
      </w:r>
      <w:r>
        <w:rPr>
          <w:color w:val="1D255E"/>
          <w:spacing w:val="19"/>
          <w:w w:val="95"/>
        </w:rPr>
        <w:t> </w:t>
      </w:r>
      <w:r>
        <w:rPr>
          <w:color w:val="1D255E"/>
          <w:w w:val="95"/>
        </w:rPr>
        <w:t>expressa</w:t>
      </w:r>
      <w:r>
        <w:rPr>
          <w:color w:val="1D255E"/>
          <w:spacing w:val="19"/>
          <w:w w:val="95"/>
        </w:rPr>
        <w:t> </w:t>
      </w:r>
      <w:r>
        <w:rPr>
          <w:color w:val="1D255E"/>
          <w:w w:val="95"/>
        </w:rPr>
        <w:t>previsão</w:t>
      </w:r>
      <w:r>
        <w:rPr>
          <w:color w:val="1D255E"/>
          <w:spacing w:val="20"/>
          <w:w w:val="95"/>
        </w:rPr>
        <w:t> </w:t>
      </w:r>
      <w:r>
        <w:rPr>
          <w:color w:val="1D255E"/>
          <w:w w:val="95"/>
        </w:rPr>
        <w:t>regimental</w:t>
      </w:r>
      <w:r>
        <w:rPr>
          <w:color w:val="1D255E"/>
          <w:spacing w:val="19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20"/>
          <w:w w:val="95"/>
        </w:rPr>
        <w:t> </w:t>
      </w:r>
      <w:r>
        <w:rPr>
          <w:color w:val="1D255E"/>
          <w:w w:val="95"/>
        </w:rPr>
        <w:t>aplicação</w:t>
      </w:r>
      <w:r>
        <w:rPr>
          <w:color w:val="1D255E"/>
          <w:spacing w:val="19"/>
          <w:w w:val="95"/>
        </w:rPr>
        <w:t> </w:t>
      </w:r>
      <w:r>
        <w:rPr>
          <w:color w:val="1D255E"/>
          <w:w w:val="95"/>
        </w:rPr>
        <w:t>da</w:t>
      </w:r>
      <w:r>
        <w:rPr>
          <w:color w:val="1D255E"/>
          <w:spacing w:val="19"/>
          <w:w w:val="95"/>
        </w:rPr>
        <w:t> </w:t>
      </w:r>
      <w:r>
        <w:rPr>
          <w:color w:val="1D255E"/>
          <w:w w:val="95"/>
        </w:rPr>
        <w:t>sanção</w:t>
      </w:r>
      <w:r>
        <w:rPr>
          <w:color w:val="1D255E"/>
          <w:spacing w:val="20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19"/>
          <w:w w:val="95"/>
        </w:rPr>
        <w:t> </w:t>
      </w:r>
      <w:r>
        <w:rPr>
          <w:color w:val="1D255E"/>
          <w:w w:val="95"/>
        </w:rPr>
        <w:t>inabilitação</w:t>
      </w:r>
      <w:r>
        <w:rPr>
          <w:color w:val="1D255E"/>
          <w:spacing w:val="20"/>
          <w:w w:val="95"/>
        </w:rPr>
        <w:t> </w:t>
      </w:r>
      <w:r>
        <w:rPr>
          <w:color w:val="1D255E"/>
          <w:w w:val="95"/>
        </w:rPr>
        <w:t>para</w:t>
      </w:r>
      <w:r>
        <w:rPr>
          <w:color w:val="1D255E"/>
          <w:spacing w:val="19"/>
          <w:w w:val="95"/>
        </w:rPr>
        <w:t> </w:t>
      </w:r>
      <w:r>
        <w:rPr>
          <w:color w:val="1D255E"/>
          <w:w w:val="95"/>
        </w:rPr>
        <w:t>o</w:t>
      </w:r>
      <w:r>
        <w:rPr>
          <w:color w:val="1D255E"/>
          <w:spacing w:val="19"/>
          <w:w w:val="95"/>
        </w:rPr>
        <w:t> </w:t>
      </w:r>
      <w:r>
        <w:rPr>
          <w:color w:val="1D255E"/>
          <w:w w:val="95"/>
        </w:rPr>
        <w:t>exercício</w:t>
      </w:r>
      <w:r>
        <w:rPr>
          <w:color w:val="1D255E"/>
          <w:spacing w:val="-50"/>
          <w:w w:val="95"/>
        </w:rPr>
        <w:t> </w:t>
      </w:r>
      <w:r>
        <w:rPr>
          <w:color w:val="1D255E"/>
        </w:rPr>
        <w:t>de cargo em comissão ou função de conﬁança aos gestores que tiverem suas contas julgadas irregulares em dois</w:t>
      </w:r>
      <w:r>
        <w:rPr>
          <w:color w:val="1D255E"/>
          <w:spacing w:val="-53"/>
        </w:rPr>
        <w:t> </w:t>
      </w:r>
      <w:r>
        <w:rPr>
          <w:color w:val="1D255E"/>
        </w:rPr>
        <w:t>exercícios ﬁnanceiros, tal condenação não é efeito automático das decisões. Deve o julgador fundamentar a</w:t>
      </w:r>
      <w:r>
        <w:rPr>
          <w:color w:val="1D255E"/>
          <w:spacing w:val="1"/>
        </w:rPr>
        <w:t> </w:t>
      </w:r>
      <w:r>
        <w:rPr>
          <w:color w:val="1D255E"/>
        </w:rPr>
        <w:t>necessidade da medida quando pretender aplicá-la, levando em consideração o alcance do dano causado, a</w:t>
      </w:r>
      <w:r>
        <w:rPr>
          <w:color w:val="1D255E"/>
          <w:spacing w:val="1"/>
        </w:rPr>
        <w:t> </w:t>
      </w:r>
      <w:r>
        <w:rPr>
          <w:color w:val="1D255E"/>
          <w:w w:val="95"/>
        </w:rPr>
        <w:t>natureza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do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fato,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as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condições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pessoais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dos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gestores,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dentre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outras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circunstâncias.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line="372" w:lineRule="auto" w:before="227"/>
        <w:ind w:left="2772" w:right="370"/>
        <w:jc w:val="both"/>
      </w:pPr>
      <w:r>
        <w:rPr>
          <w:color w:val="231F20"/>
          <w:spacing w:val="-5"/>
        </w:rPr>
        <w:t>PROCESSUAL. APLICAÇÃO DA SANÇÃO DE INABILITAÇÃO. CONHECIMENTO </w:t>
      </w:r>
      <w:r>
        <w:rPr>
          <w:color w:val="231F20"/>
          <w:spacing w:val="-4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REPRESENTAÇÃO.</w:t>
      </w:r>
      <w:r>
        <w:rPr>
          <w:color w:val="231F20"/>
          <w:spacing w:val="-25"/>
        </w:rPr>
        <w:t> </w:t>
      </w:r>
      <w:r>
        <w:rPr>
          <w:color w:val="231F20"/>
        </w:rPr>
        <w:t>PROCEDÊNCIA.</w:t>
      </w:r>
    </w:p>
    <w:p>
      <w:pPr>
        <w:pStyle w:val="ListParagraph"/>
        <w:numPr>
          <w:ilvl w:val="1"/>
          <w:numId w:val="4"/>
        </w:numPr>
        <w:tabs>
          <w:tab w:pos="3065" w:val="left" w:leader="none"/>
        </w:tabs>
        <w:spacing w:line="372" w:lineRule="auto" w:before="0" w:after="0"/>
        <w:ind w:left="2771" w:right="378" w:firstLine="66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t>Em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que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pese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expressa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previsão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regimental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de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aplicação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da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sanção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de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inabilitação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5"/>
          <w:sz w:val="20"/>
        </w:rPr>
        <w:t>para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exercício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cargo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em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comissão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ou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função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conﬁança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5"/>
          <w:sz w:val="20"/>
        </w:rPr>
        <w:t>aos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4"/>
          <w:sz w:val="20"/>
        </w:rPr>
        <w:t>gestores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4"/>
          <w:sz w:val="20"/>
        </w:rPr>
        <w:t>que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4"/>
          <w:sz w:val="20"/>
        </w:rPr>
        <w:t>tiverem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pacing w:val="-5"/>
          <w:sz w:val="20"/>
        </w:rPr>
        <w:t>suas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contas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julgadas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irregulares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em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dois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exercícios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ﬁnanceiros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(art.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210,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inc.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I,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do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RITCE),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compartilho do entendimento de que tal condenação não é efeito automático das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4"/>
          <w:sz w:val="20"/>
        </w:rPr>
        <w:t>decisões,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devendo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julgador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fundamentar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necessidade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da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medida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3"/>
          <w:sz w:val="20"/>
        </w:rPr>
        <w:t>quando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pretender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2"/>
          <w:sz w:val="20"/>
        </w:rPr>
        <w:t>aplica-la,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levando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em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consideração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alcance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do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dano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causado,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natureza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do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fato,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as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6"/>
          <w:sz w:val="20"/>
        </w:rPr>
        <w:t>condições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6"/>
          <w:sz w:val="20"/>
        </w:rPr>
        <w:t>pessoais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dos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gestores,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dentre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outras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circunstâncias.</w:t>
      </w:r>
    </w:p>
    <w:p>
      <w:pPr>
        <w:pStyle w:val="BodyText"/>
        <w:spacing w:line="372" w:lineRule="auto"/>
        <w:ind w:left="2770" w:right="379" w:firstLine="89"/>
        <w:jc w:val="both"/>
      </w:pPr>
      <w:r>
        <w:rPr>
          <w:color w:val="231F20"/>
          <w:spacing w:val="-2"/>
        </w:rPr>
        <w:t>(Representação. Processo </w:t>
      </w:r>
      <w:r>
        <w:rPr>
          <w:color w:val="203E93"/>
          <w:spacing w:val="-1"/>
          <w:u w:val="single" w:color="203E93"/>
        </w:rPr>
        <w:t>TC/005667/2021 – Cons. Subst. Jaylson Fabianh Lopes</w:t>
      </w:r>
      <w:r>
        <w:rPr>
          <w:color w:val="203E93"/>
        </w:rPr>
        <w:t> </w:t>
      </w:r>
      <w:r>
        <w:rPr>
          <w:color w:val="203E93"/>
          <w:u w:val="single" w:color="203E93"/>
        </w:rPr>
        <w:t>Campelo. Primeira Câmara. Decisão Unânime. Acórdão nº 406/2021 publicado no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142/2021)</w:t>
      </w:r>
    </w:p>
    <w:p>
      <w:pPr>
        <w:spacing w:after="0" w:line="372" w:lineRule="auto"/>
        <w:jc w:val="both"/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4"/>
        <w:ind w:right="629"/>
        <w:jc w:val="right"/>
      </w:pPr>
      <w:r>
        <w:rPr/>
        <w:pict>
          <v:shape style="position:absolute;margin-left:545.705627pt;margin-top:11.654935pt;width:6.15pt;height:20.5pt;mso-position-horizontal-relative:page;mso-position-vertical-relative:paragraph;z-index:15737344" coordorigin="10914,233" coordsize="123,410" path="m11026,233l10924,233,10914,237,10914,639,10924,643,10937,643,11026,643,11036,639,11036,237,11026,233xe" filled="true" fillcolor="#008343" stroked="false">
            <v:path arrowok="t"/>
            <v:fill type="solid"/>
            <w10:wrap type="none"/>
          </v:shape>
        </w:pict>
      </w:r>
      <w:r>
        <w:rPr>
          <w:color w:val="231F20"/>
        </w:rPr>
        <w:t>TRANSPARÊNCIA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5"/>
        <w:rPr>
          <w:b/>
          <w:i w:val="0"/>
          <w:sz w:val="25"/>
        </w:rPr>
      </w:pPr>
    </w:p>
    <w:p>
      <w:pPr>
        <w:pStyle w:val="Heading3"/>
        <w:spacing w:line="300" w:lineRule="auto" w:before="0"/>
      </w:pPr>
      <w:r>
        <w:rPr>
          <w:rFonts w:ascii="Arial" w:hAnsi="Arial"/>
          <w:b/>
          <w:color w:val="1D255E"/>
          <w:spacing w:val="-1"/>
        </w:rPr>
        <w:t>TRANSPARÊNCIA.</w:t>
      </w:r>
      <w:r>
        <w:rPr>
          <w:rFonts w:ascii="Arial" w:hAnsi="Arial"/>
          <w:b/>
          <w:color w:val="1D255E"/>
          <w:spacing w:val="-20"/>
        </w:rPr>
        <w:t> </w:t>
      </w:r>
      <w:r>
        <w:rPr>
          <w:color w:val="1D255E"/>
          <w:spacing w:val="-1"/>
        </w:rPr>
        <w:t>Embora</w:t>
      </w:r>
      <w:r>
        <w:rPr>
          <w:color w:val="1D255E"/>
          <w:spacing w:val="-20"/>
        </w:rPr>
        <w:t> </w:t>
      </w:r>
      <w:r>
        <w:rPr>
          <w:color w:val="1D255E"/>
          <w:spacing w:val="-1"/>
        </w:rPr>
        <w:t>o</w:t>
      </w:r>
      <w:r>
        <w:rPr>
          <w:color w:val="1D255E"/>
          <w:spacing w:val="-20"/>
        </w:rPr>
        <w:t> </w:t>
      </w:r>
      <w:r>
        <w:rPr>
          <w:color w:val="1D255E"/>
          <w:spacing w:val="-1"/>
        </w:rPr>
        <w:t>§4º</w:t>
      </w:r>
      <w:r>
        <w:rPr>
          <w:color w:val="1D255E"/>
          <w:spacing w:val="-20"/>
        </w:rPr>
        <w:t> </w:t>
      </w:r>
      <w:r>
        <w:rPr>
          <w:color w:val="1D255E"/>
          <w:spacing w:val="-1"/>
        </w:rPr>
        <w:t>do</w:t>
      </w:r>
      <w:r>
        <w:rPr>
          <w:color w:val="1D255E"/>
          <w:spacing w:val="-20"/>
        </w:rPr>
        <w:t> </w:t>
      </w:r>
      <w:r>
        <w:rPr>
          <w:color w:val="1D255E"/>
          <w:spacing w:val="-1"/>
        </w:rPr>
        <w:t>art.</w:t>
      </w:r>
      <w:r>
        <w:rPr>
          <w:color w:val="1D255E"/>
          <w:spacing w:val="-19"/>
        </w:rPr>
        <w:t> </w:t>
      </w:r>
      <w:r>
        <w:rPr>
          <w:color w:val="1D255E"/>
        </w:rPr>
        <w:t>8</w:t>
      </w:r>
      <w:r>
        <w:rPr>
          <w:color w:val="1D255E"/>
          <w:spacing w:val="-20"/>
        </w:rPr>
        <w:t> </w:t>
      </w:r>
      <w:r>
        <w:rPr>
          <w:color w:val="1D255E"/>
        </w:rPr>
        <w:t>da</w:t>
      </w:r>
      <w:r>
        <w:rPr>
          <w:color w:val="1D255E"/>
          <w:spacing w:val="-20"/>
        </w:rPr>
        <w:t> </w:t>
      </w:r>
      <w:r>
        <w:rPr>
          <w:color w:val="1D255E"/>
        </w:rPr>
        <w:t>Lei</w:t>
      </w:r>
      <w:r>
        <w:rPr>
          <w:color w:val="1D255E"/>
          <w:spacing w:val="-20"/>
        </w:rPr>
        <w:t> </w:t>
      </w:r>
      <w:r>
        <w:rPr>
          <w:color w:val="1D255E"/>
        </w:rPr>
        <w:t>de</w:t>
      </w:r>
      <w:r>
        <w:rPr>
          <w:color w:val="1D255E"/>
          <w:spacing w:val="-31"/>
        </w:rPr>
        <w:t> </w:t>
      </w:r>
      <w:r>
        <w:rPr>
          <w:color w:val="1D255E"/>
        </w:rPr>
        <w:t>Acesso</w:t>
      </w:r>
      <w:r>
        <w:rPr>
          <w:color w:val="1D255E"/>
          <w:spacing w:val="-20"/>
        </w:rPr>
        <w:t> </w:t>
      </w:r>
      <w:r>
        <w:rPr>
          <w:color w:val="1D255E"/>
        </w:rPr>
        <w:t>à</w:t>
      </w:r>
      <w:r>
        <w:rPr>
          <w:color w:val="1D255E"/>
          <w:spacing w:val="-19"/>
        </w:rPr>
        <w:t> </w:t>
      </w:r>
      <w:r>
        <w:rPr>
          <w:color w:val="1D255E"/>
        </w:rPr>
        <w:t>Informação</w:t>
      </w:r>
      <w:r>
        <w:rPr>
          <w:color w:val="1D255E"/>
          <w:spacing w:val="-20"/>
        </w:rPr>
        <w:t> </w:t>
      </w:r>
      <w:r>
        <w:rPr>
          <w:color w:val="1D255E"/>
        </w:rPr>
        <w:t>dispense</w:t>
      </w:r>
      <w:r>
        <w:rPr>
          <w:color w:val="1D255E"/>
          <w:spacing w:val="-20"/>
        </w:rPr>
        <w:t> </w:t>
      </w:r>
      <w:r>
        <w:rPr>
          <w:color w:val="1D255E"/>
        </w:rPr>
        <w:t>os</w:t>
      </w:r>
      <w:r>
        <w:rPr>
          <w:color w:val="1D255E"/>
          <w:spacing w:val="-20"/>
        </w:rPr>
        <w:t> </w:t>
      </w:r>
      <w:r>
        <w:rPr>
          <w:color w:val="1D255E"/>
        </w:rPr>
        <w:t>municípios</w:t>
      </w:r>
      <w:r>
        <w:rPr>
          <w:color w:val="1D255E"/>
          <w:spacing w:val="-20"/>
        </w:rPr>
        <w:t> </w:t>
      </w:r>
      <w:r>
        <w:rPr>
          <w:color w:val="1D255E"/>
        </w:rPr>
        <w:t>com</w:t>
      </w:r>
      <w:r>
        <w:rPr>
          <w:color w:val="1D255E"/>
          <w:spacing w:val="-20"/>
        </w:rPr>
        <w:t> </w:t>
      </w:r>
      <w:r>
        <w:rPr>
          <w:color w:val="1D255E"/>
        </w:rPr>
        <w:t>população</w:t>
      </w:r>
      <w:r>
        <w:rPr>
          <w:color w:val="1D255E"/>
          <w:spacing w:val="-19"/>
        </w:rPr>
        <w:t> </w:t>
      </w:r>
      <w:r>
        <w:rPr>
          <w:color w:val="1D255E"/>
        </w:rPr>
        <w:t>de</w:t>
      </w:r>
      <w:r>
        <w:rPr>
          <w:color w:val="1D255E"/>
          <w:spacing w:val="-54"/>
        </w:rPr>
        <w:t> </w:t>
      </w:r>
      <w:r>
        <w:rPr>
          <w:color w:val="1D255E"/>
        </w:rPr>
        <w:t>até dez mil habitantes da divulgação obrigatória na internet das informações a que se refere § 2º do mesmo</w:t>
      </w:r>
      <w:r>
        <w:rPr>
          <w:color w:val="1D255E"/>
          <w:spacing w:val="1"/>
        </w:rPr>
        <w:t> </w:t>
      </w:r>
      <w:r>
        <w:rPr>
          <w:color w:val="1D255E"/>
        </w:rPr>
        <w:t>dispositivo legal, permanece para todos os entes a obrigatoriedade de divulgação, em tempo rela, de informações</w:t>
      </w:r>
      <w:r>
        <w:rPr>
          <w:color w:val="1D255E"/>
          <w:spacing w:val="-53"/>
        </w:rPr>
        <w:t> </w:t>
      </w:r>
      <w:r>
        <w:rPr>
          <w:color w:val="1D255E"/>
        </w:rPr>
        <w:t>referentes à realização orçamentária e ﬁnanceira, nos termos do art. 48 da Lei de Responsabilidade Fiscal, nos</w:t>
      </w:r>
      <w:r>
        <w:rPr>
          <w:color w:val="1D255E"/>
          <w:spacing w:val="1"/>
        </w:rPr>
        <w:t> </w:t>
      </w:r>
      <w:r>
        <w:rPr>
          <w:color w:val="1D255E"/>
        </w:rPr>
        <w:t>critérios</w:t>
      </w:r>
      <w:r>
        <w:rPr>
          <w:color w:val="1D255E"/>
          <w:spacing w:val="-23"/>
        </w:rPr>
        <w:t> </w:t>
      </w:r>
      <w:r>
        <w:rPr>
          <w:color w:val="1D255E"/>
        </w:rPr>
        <w:t>e</w:t>
      </w:r>
      <w:r>
        <w:rPr>
          <w:color w:val="1D255E"/>
          <w:spacing w:val="-24"/>
        </w:rPr>
        <w:t> </w:t>
      </w:r>
      <w:r>
        <w:rPr>
          <w:color w:val="1D255E"/>
        </w:rPr>
        <w:t>prazos</w:t>
      </w:r>
      <w:r>
        <w:rPr>
          <w:color w:val="1D255E"/>
          <w:spacing w:val="-23"/>
        </w:rPr>
        <w:t> </w:t>
      </w:r>
      <w:r>
        <w:rPr>
          <w:color w:val="1D255E"/>
        </w:rPr>
        <w:t>previstos</w:t>
      </w:r>
      <w:r>
        <w:rPr>
          <w:color w:val="1D255E"/>
          <w:spacing w:val="-23"/>
        </w:rPr>
        <w:t> </w:t>
      </w:r>
      <w:r>
        <w:rPr>
          <w:color w:val="1D255E"/>
        </w:rPr>
        <w:t>no</w:t>
      </w:r>
      <w:r>
        <w:rPr>
          <w:color w:val="1D255E"/>
          <w:spacing w:val="-23"/>
        </w:rPr>
        <w:t> </w:t>
      </w:r>
      <w:r>
        <w:rPr>
          <w:color w:val="1D255E"/>
        </w:rPr>
        <w:t>art.</w:t>
      </w:r>
      <w:r>
        <w:rPr>
          <w:color w:val="1D255E"/>
          <w:spacing w:val="-23"/>
        </w:rPr>
        <w:t> </w:t>
      </w:r>
      <w:r>
        <w:rPr>
          <w:color w:val="1D255E"/>
        </w:rPr>
        <w:t>73-B</w:t>
      </w:r>
      <w:r>
        <w:rPr>
          <w:color w:val="1D255E"/>
          <w:spacing w:val="-23"/>
        </w:rPr>
        <w:t> </w:t>
      </w:r>
      <w:r>
        <w:rPr>
          <w:color w:val="1D255E"/>
        </w:rPr>
        <w:t>da</w:t>
      </w:r>
      <w:r>
        <w:rPr>
          <w:color w:val="1D255E"/>
          <w:spacing w:val="-23"/>
        </w:rPr>
        <w:t> </w:t>
      </w:r>
      <w:r>
        <w:rPr>
          <w:color w:val="1D255E"/>
        </w:rPr>
        <w:t>Lei</w:t>
      </w:r>
      <w:r>
        <w:rPr>
          <w:color w:val="1D255E"/>
          <w:spacing w:val="-23"/>
        </w:rPr>
        <w:t> </w:t>
      </w:r>
      <w:r>
        <w:rPr>
          <w:color w:val="1D255E"/>
        </w:rPr>
        <w:t>de</w:t>
      </w:r>
      <w:r>
        <w:rPr>
          <w:color w:val="1D255E"/>
          <w:spacing w:val="-23"/>
        </w:rPr>
        <w:t> </w:t>
      </w:r>
      <w:r>
        <w:rPr>
          <w:color w:val="1D255E"/>
        </w:rPr>
        <w:t>Responsabilidade</w:t>
      </w:r>
      <w:r>
        <w:rPr>
          <w:color w:val="1D255E"/>
          <w:spacing w:val="-22"/>
        </w:rPr>
        <w:t> </w:t>
      </w:r>
      <w:r>
        <w:rPr>
          <w:color w:val="1D255E"/>
        </w:rPr>
        <w:t>Fiscal.</w:t>
      </w:r>
    </w:p>
    <w:p>
      <w:pPr>
        <w:pStyle w:val="BodyText"/>
        <w:spacing w:before="4"/>
        <w:rPr>
          <w:rFonts w:ascii="Arial MT"/>
          <w:i w:val="0"/>
          <w:sz w:val="23"/>
        </w:rPr>
      </w:pPr>
    </w:p>
    <w:p>
      <w:pPr>
        <w:pStyle w:val="BodyText"/>
        <w:ind w:left="2436" w:right="2961"/>
        <w:jc w:val="center"/>
      </w:pPr>
      <w:r>
        <w:rPr>
          <w:color w:val="231F20"/>
          <w:spacing w:val="-7"/>
        </w:rPr>
        <w:t>CONTRATAÇÃO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IRREGULAR.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TRANSPARÊNCIA.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FALHAS.</w:t>
      </w:r>
    </w:p>
    <w:p>
      <w:pPr>
        <w:pStyle w:val="BodyText"/>
        <w:spacing w:line="319" w:lineRule="auto" w:before="75"/>
        <w:ind w:left="2437" w:right="378" w:firstLine="78"/>
        <w:jc w:val="both"/>
      </w:pPr>
      <w:r>
        <w:rPr>
          <w:color w:val="231F20"/>
        </w:rPr>
        <w:t>3. Embora o §4º do art. 8 da Lei de Acesso à Informação dispense os municípios com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população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até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10.000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habitantes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divulgação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obrigatória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internet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informações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que se refere § 2º do mesmo dispositivo legal, permanece para todos os entes 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obrigatoriedade </w:t>
      </w:r>
      <w:r>
        <w:rPr>
          <w:color w:val="231F20"/>
        </w:rPr>
        <w:t>de divulgação, em tempo rela, de informações referentes à realização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orçamentária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ﬁnanceira,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nos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termos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do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art.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48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LRF,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nos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critérios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prazos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previstos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no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art.</w:t>
      </w:r>
      <w:r>
        <w:rPr>
          <w:color w:val="231F20"/>
          <w:spacing w:val="-4"/>
        </w:rPr>
        <w:t> </w:t>
      </w:r>
      <w:r>
        <w:rPr>
          <w:color w:val="231F20"/>
        </w:rPr>
        <w:t>73-B</w:t>
      </w:r>
      <w:r>
        <w:rPr>
          <w:color w:val="231F20"/>
          <w:spacing w:val="-25"/>
        </w:rPr>
        <w:t> </w:t>
      </w:r>
      <w:r>
        <w:rPr>
          <w:color w:val="231F20"/>
        </w:rPr>
        <w:t>da</w:t>
      </w:r>
      <w:r>
        <w:rPr>
          <w:color w:val="231F20"/>
          <w:spacing w:val="-24"/>
        </w:rPr>
        <w:t> </w:t>
      </w:r>
      <w:r>
        <w:rPr>
          <w:color w:val="231F20"/>
        </w:rPr>
        <w:t>Lei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Responsabilidade</w:t>
      </w:r>
      <w:r>
        <w:rPr>
          <w:color w:val="231F20"/>
          <w:spacing w:val="-24"/>
        </w:rPr>
        <w:t> </w:t>
      </w:r>
      <w:r>
        <w:rPr>
          <w:color w:val="231F20"/>
        </w:rPr>
        <w:t>Fiscal.</w:t>
      </w:r>
    </w:p>
    <w:p>
      <w:pPr>
        <w:pStyle w:val="BodyText"/>
        <w:spacing w:line="319" w:lineRule="auto"/>
        <w:ind w:left="2436" w:right="379"/>
        <w:jc w:val="both"/>
      </w:pPr>
      <w:r>
        <w:rPr>
          <w:color w:val="231F20"/>
          <w:spacing w:val="-3"/>
        </w:rPr>
        <w:t>(Prestação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Contas.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Processo</w:t>
      </w:r>
      <w:r>
        <w:rPr>
          <w:color w:val="231F20"/>
          <w:spacing w:val="-10"/>
        </w:rPr>
        <w:t> </w:t>
      </w:r>
      <w:r>
        <w:rPr>
          <w:color w:val="203E93"/>
          <w:spacing w:val="-3"/>
          <w:u w:val="single" w:color="203E93"/>
        </w:rPr>
        <w:t>TC/022409/2019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3"/>
          <w:u w:val="single" w:color="203E93"/>
        </w:rPr>
        <w:t>–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3"/>
          <w:u w:val="single" w:color="203E93"/>
        </w:rPr>
        <w:t>Relator: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3"/>
          <w:u w:val="single" w:color="203E93"/>
        </w:rPr>
        <w:t>Cons.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3"/>
          <w:u w:val="single" w:color="203E93"/>
        </w:rPr>
        <w:t>Subst.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3"/>
          <w:u w:val="single" w:color="203E93"/>
        </w:rPr>
        <w:t>Jaylson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Fabianh</w:t>
      </w:r>
      <w:r>
        <w:rPr>
          <w:color w:val="203E93"/>
          <w:spacing w:val="-53"/>
        </w:rPr>
        <w:t> </w:t>
      </w:r>
      <w:r>
        <w:rPr>
          <w:color w:val="203E93"/>
          <w:spacing w:val="-3"/>
          <w:u w:val="single" w:color="203E93"/>
        </w:rPr>
        <w:t>Lopes</w:t>
      </w:r>
      <w:r>
        <w:rPr>
          <w:color w:val="203E93"/>
          <w:spacing w:val="-6"/>
          <w:u w:val="single" w:color="203E93"/>
        </w:rPr>
        <w:t> </w:t>
      </w:r>
      <w:r>
        <w:rPr>
          <w:color w:val="203E93"/>
          <w:spacing w:val="-3"/>
          <w:u w:val="single" w:color="203E93"/>
        </w:rPr>
        <w:t>Campelo.</w:t>
      </w:r>
      <w:r>
        <w:rPr>
          <w:color w:val="203E93"/>
          <w:spacing w:val="-5"/>
          <w:u w:val="single" w:color="203E93"/>
        </w:rPr>
        <w:t> </w:t>
      </w:r>
      <w:r>
        <w:rPr>
          <w:color w:val="203E93"/>
          <w:spacing w:val="-3"/>
          <w:u w:val="single" w:color="203E93"/>
        </w:rPr>
        <w:t>Primeira</w:t>
      </w:r>
      <w:r>
        <w:rPr>
          <w:color w:val="203E93"/>
          <w:spacing w:val="-6"/>
          <w:u w:val="single" w:color="203E93"/>
        </w:rPr>
        <w:t> </w:t>
      </w:r>
      <w:r>
        <w:rPr>
          <w:color w:val="203E93"/>
          <w:spacing w:val="-3"/>
          <w:u w:val="single" w:color="203E93"/>
        </w:rPr>
        <w:t>Câmara.</w:t>
      </w:r>
      <w:r>
        <w:rPr>
          <w:color w:val="203E93"/>
          <w:spacing w:val="-5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Decisão</w:t>
      </w:r>
      <w:r>
        <w:rPr>
          <w:color w:val="203E93"/>
          <w:spacing w:val="-6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Unânime.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Acórdão</w:t>
      </w:r>
      <w:r>
        <w:rPr>
          <w:color w:val="203E93"/>
          <w:spacing w:val="-6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n°</w:t>
      </w:r>
      <w:r>
        <w:rPr>
          <w:color w:val="203E93"/>
          <w:spacing w:val="-5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270/2021.</w:t>
      </w:r>
      <w:r>
        <w:rPr>
          <w:color w:val="203E93"/>
          <w:spacing w:val="-6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Publicado</w:t>
      </w:r>
      <w:r>
        <w:rPr>
          <w:color w:val="203E93"/>
          <w:spacing w:val="-5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no</w:t>
      </w:r>
      <w:r>
        <w:rPr>
          <w:color w:val="203E93"/>
          <w:spacing w:val="-53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4"/>
        </w:rPr>
        <w:t> </w:t>
      </w:r>
      <w:r>
        <w:rPr>
          <w:imprint/>
          <w:color w:val="203E93"/>
          <w:u w:val="single" w:color="203E93"/>
        </w:rPr>
        <w:t>1</w:t>
      </w:r>
      <w:r>
        <w:rPr>
          <w:imprint/>
          <w:color w:val="203E93"/>
          <w:spacing w:val="29"/>
          <w:u w:val="single" w:color="203E93"/>
        </w:rPr>
        <w:t> </w:t>
      </w:r>
      <w:r>
        <w:rPr>
          <w:shadow w:val="0"/>
          <w:color w:val="203E93"/>
          <w:u w:val="single" w:color="203E93"/>
        </w:rPr>
        <w:t>5/2021).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Heading3"/>
        <w:spacing w:line="300" w:lineRule="auto"/>
      </w:pPr>
      <w:r>
        <w:rPr>
          <w:rFonts w:ascii="Arial" w:hAnsi="Arial"/>
          <w:b/>
          <w:color w:val="1D255E"/>
        </w:rPr>
        <w:t>TRANSPARÊNCIA. </w:t>
      </w:r>
      <w:r>
        <w:rPr>
          <w:color w:val="1D255E"/>
        </w:rPr>
        <w:t>A publicação é condição de eﬁcácia dos decretos. Os municípios têm que publicar suas leis,</w:t>
      </w:r>
      <w:r>
        <w:rPr>
          <w:color w:val="1D255E"/>
          <w:spacing w:val="1"/>
        </w:rPr>
        <w:t> </w:t>
      </w:r>
      <w:r>
        <w:rPr>
          <w:color w:val="1D255E"/>
        </w:rPr>
        <w:t>decretos, editais de concurso e licitação e os atos de nomeação, admissão, contratação, promoção, exoneração,</w:t>
      </w:r>
      <w:r>
        <w:rPr>
          <w:color w:val="1D255E"/>
          <w:spacing w:val="1"/>
        </w:rPr>
        <w:t> </w:t>
      </w:r>
      <w:r>
        <w:rPr>
          <w:color w:val="1D255E"/>
          <w:w w:val="95"/>
        </w:rPr>
        <w:t>demissão</w:t>
      </w:r>
      <w:r>
        <w:rPr>
          <w:color w:val="1D255E"/>
          <w:spacing w:val="-8"/>
          <w:w w:val="95"/>
        </w:rPr>
        <w:t> </w:t>
      </w:r>
      <w:r>
        <w:rPr>
          <w:color w:val="1D255E"/>
          <w:w w:val="95"/>
        </w:rPr>
        <w:t>e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aposentadoria</w:t>
      </w:r>
      <w:r>
        <w:rPr>
          <w:color w:val="1D255E"/>
          <w:spacing w:val="-6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seu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pessoal,</w:t>
      </w:r>
      <w:r>
        <w:rPr>
          <w:color w:val="1D255E"/>
          <w:spacing w:val="-8"/>
          <w:w w:val="95"/>
        </w:rPr>
        <w:t> </w:t>
      </w:r>
      <w:r>
        <w:rPr>
          <w:color w:val="1D255E"/>
          <w:w w:val="95"/>
        </w:rPr>
        <w:t>em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seu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órgão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imprensa</w:t>
      </w:r>
      <w:r>
        <w:rPr>
          <w:color w:val="1D255E"/>
          <w:spacing w:val="-8"/>
          <w:w w:val="95"/>
        </w:rPr>
        <w:t> </w:t>
      </w:r>
      <w:r>
        <w:rPr>
          <w:color w:val="1D255E"/>
          <w:w w:val="95"/>
        </w:rPr>
        <w:t>oﬁcial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ou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no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Diário</w:t>
      </w:r>
      <w:r>
        <w:rPr>
          <w:color w:val="1D255E"/>
          <w:spacing w:val="-8"/>
          <w:w w:val="95"/>
        </w:rPr>
        <w:t> </w:t>
      </w:r>
      <w:r>
        <w:rPr>
          <w:color w:val="1D255E"/>
          <w:w w:val="95"/>
        </w:rPr>
        <w:t>Oﬁcial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dos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Municípios</w:t>
      </w:r>
    </w:p>
    <w:p>
      <w:pPr>
        <w:pStyle w:val="BodyText"/>
        <w:spacing w:before="3"/>
        <w:rPr>
          <w:rFonts w:ascii="Arial MT"/>
          <w:i w:val="0"/>
          <w:sz w:val="37"/>
        </w:rPr>
      </w:pPr>
    </w:p>
    <w:p>
      <w:pPr>
        <w:pStyle w:val="BodyText"/>
        <w:spacing w:line="319" w:lineRule="auto"/>
        <w:ind w:left="2438"/>
      </w:pPr>
      <w:r>
        <w:rPr>
          <w:color w:val="231F20"/>
        </w:rPr>
        <w:t>PUBLICAÇÃO</w:t>
      </w:r>
      <w:r>
        <w:rPr>
          <w:color w:val="231F20"/>
          <w:spacing w:val="5"/>
        </w:rPr>
        <w:t> </w:t>
      </w:r>
      <w:r>
        <w:rPr>
          <w:color w:val="231F20"/>
        </w:rPr>
        <w:t>DOS</w:t>
      </w:r>
      <w:r>
        <w:rPr>
          <w:color w:val="231F20"/>
          <w:spacing w:val="5"/>
        </w:rPr>
        <w:t> </w:t>
      </w:r>
      <w:r>
        <w:rPr>
          <w:color w:val="231F20"/>
        </w:rPr>
        <w:t>DECRETOS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2"/>
        </w:rPr>
        <w:t> </w:t>
      </w:r>
      <w:r>
        <w:rPr>
          <w:color w:val="231F20"/>
        </w:rPr>
        <w:t>ABERTURA</w:t>
      </w:r>
      <w:r>
        <w:rPr>
          <w:color w:val="231F20"/>
          <w:spacing w:val="53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CRÉDITOS</w:t>
      </w:r>
      <w:r>
        <w:rPr>
          <w:color w:val="231F20"/>
          <w:spacing w:val="5"/>
        </w:rPr>
        <w:t> </w:t>
      </w:r>
      <w:r>
        <w:rPr>
          <w:color w:val="231F20"/>
        </w:rPr>
        <w:t>COM</w:t>
      </w:r>
      <w:r>
        <w:rPr>
          <w:color w:val="231F20"/>
          <w:spacing w:val="53"/>
        </w:rPr>
        <w:t> </w:t>
      </w:r>
      <w:r>
        <w:rPr>
          <w:color w:val="231F20"/>
        </w:rPr>
        <w:t>ATRASO.</w:t>
      </w:r>
      <w:r>
        <w:rPr>
          <w:color w:val="231F20"/>
          <w:spacing w:val="-53"/>
        </w:rPr>
        <w:t> </w:t>
      </w:r>
      <w:r>
        <w:rPr>
          <w:color w:val="231F20"/>
          <w:spacing w:val="-6"/>
        </w:rPr>
        <w:t>EXECUÇÃO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DESPESA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REALIZADA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SEM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AUTORIZAÇÃO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ORÇAMENTÁRIA.</w:t>
      </w:r>
    </w:p>
    <w:p>
      <w:pPr>
        <w:pStyle w:val="BodyText"/>
        <w:spacing w:line="319" w:lineRule="auto"/>
        <w:ind w:left="2437" w:right="378"/>
        <w:jc w:val="both"/>
      </w:pPr>
      <w:r>
        <w:rPr>
          <w:color w:val="231F20"/>
          <w:spacing w:val="-5"/>
        </w:rPr>
        <w:t>1.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exigência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publicação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dos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decretos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municipais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está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disposta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no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art.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28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Constituição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Estadual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Piauí,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determina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os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municípios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publiquem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suas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leis,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decretos,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editais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concurso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licitação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os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atos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nomeação,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admissão,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contratação,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promoção,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exoneração,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demissão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aposentadoria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seu</w:t>
      </w:r>
      <w:r>
        <w:rPr>
          <w:color w:val="231F20"/>
          <w:spacing w:val="-12"/>
        </w:rPr>
        <w:t> </w:t>
      </w:r>
      <w:r>
        <w:rPr>
          <w:color w:val="231F20"/>
        </w:rPr>
        <w:t>pessoal,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órgão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imprensa</w:t>
      </w:r>
      <w:r>
        <w:rPr>
          <w:color w:val="231F20"/>
          <w:spacing w:val="-13"/>
        </w:rPr>
        <w:t> </w:t>
      </w:r>
      <w:r>
        <w:rPr>
          <w:color w:val="231F20"/>
        </w:rPr>
        <w:t>oﬁcial</w:t>
      </w:r>
      <w:r>
        <w:rPr>
          <w:color w:val="231F20"/>
          <w:spacing w:val="-12"/>
        </w:rPr>
        <w:t> </w:t>
      </w:r>
      <w:r>
        <w:rPr>
          <w:color w:val="231F20"/>
        </w:rPr>
        <w:t>ou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Diário</w:t>
      </w:r>
      <w:r>
        <w:rPr>
          <w:color w:val="231F20"/>
          <w:spacing w:val="-53"/>
        </w:rPr>
        <w:t> </w:t>
      </w:r>
      <w:r>
        <w:rPr>
          <w:color w:val="231F20"/>
          <w:spacing w:val="-5"/>
        </w:rPr>
        <w:t>Oﬁcial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dos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Municípios.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publicação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é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condição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eﬁcácia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dos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decretos.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19" w:lineRule="auto"/>
        <w:ind w:left="2437" w:right="362" w:firstLine="78"/>
      </w:pPr>
      <w:r>
        <w:rPr>
          <w:color w:val="231F20"/>
          <w:spacing w:val="-2"/>
        </w:rPr>
        <w:t>(Denúncia. Processo </w:t>
      </w:r>
      <w:r>
        <w:rPr>
          <w:color w:val="203E93"/>
          <w:spacing w:val="-2"/>
          <w:u w:val="single" w:color="203E93"/>
        </w:rPr>
        <w:t>TC/009143/2020 – Relator: Cons. </w:t>
      </w:r>
      <w:r>
        <w:rPr>
          <w:color w:val="203E93"/>
          <w:spacing w:val="-1"/>
          <w:u w:val="single" w:color="203E93"/>
        </w:rPr>
        <w:t>Luciano Nunes Santos. Primeira</w:t>
      </w:r>
      <w:r>
        <w:rPr>
          <w:color w:val="203E93"/>
          <w:spacing w:val="-53"/>
        </w:rPr>
        <w:t> </w:t>
      </w:r>
      <w:r>
        <w:rPr>
          <w:color w:val="203E93"/>
          <w:spacing w:val="-6"/>
          <w:u w:val="single" w:color="203E93"/>
        </w:rPr>
        <w:t>Câmara.</w:t>
      </w:r>
      <w:r>
        <w:rPr>
          <w:color w:val="203E93"/>
          <w:spacing w:val="-23"/>
        </w:rPr>
        <w:t> </w:t>
      </w:r>
      <w:r>
        <w:rPr>
          <w:color w:val="203E93"/>
          <w:spacing w:val="-6"/>
          <w:u w:val="single" w:color="203E93"/>
        </w:rPr>
        <w:t>Decisão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Unânime.</w:t>
      </w:r>
      <w:r>
        <w:rPr>
          <w:color w:val="203E93"/>
          <w:spacing w:val="-30"/>
        </w:rPr>
        <w:t> </w:t>
      </w:r>
      <w:r>
        <w:rPr>
          <w:color w:val="203E93"/>
          <w:spacing w:val="-5"/>
          <w:u w:val="single" w:color="203E93"/>
        </w:rPr>
        <w:t>Acórdão</w:t>
      </w:r>
      <w:r>
        <w:rPr>
          <w:color w:val="203E93"/>
          <w:spacing w:val="-22"/>
        </w:rPr>
        <w:t> </w:t>
      </w:r>
      <w:r>
        <w:rPr>
          <w:color w:val="203E93"/>
          <w:spacing w:val="-5"/>
          <w:u w:val="single" w:color="203E93"/>
        </w:rPr>
        <w:t>n°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383/2021.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Publicado</w:t>
      </w:r>
      <w:r>
        <w:rPr>
          <w:color w:val="203E93"/>
          <w:spacing w:val="-22"/>
        </w:rPr>
        <w:t> </w:t>
      </w:r>
      <w:r>
        <w:rPr>
          <w:color w:val="203E93"/>
          <w:spacing w:val="-5"/>
          <w:u w:val="single" w:color="203E93"/>
        </w:rPr>
        <w:t>no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DOE/TCE-PI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º</w:t>
      </w:r>
      <w:r>
        <w:rPr>
          <w:color w:val="203E93"/>
          <w:spacing w:val="-22"/>
        </w:rPr>
        <w:t> </w:t>
      </w:r>
      <w:r>
        <w:rPr>
          <w:color w:val="203E93"/>
          <w:spacing w:val="-5"/>
          <w:u w:val="single" w:color="203E93"/>
        </w:rPr>
        <w:t>126/2021).</w:t>
      </w:r>
    </w:p>
    <w:p>
      <w:pPr>
        <w:spacing w:after="0" w:line="319" w:lineRule="auto"/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301.69101pt;width:460.45pt;height:491pt;mso-position-horizontal-relative:page;mso-position-vertical-relative:page;z-index:15737856" coordorigin="0,6034" coordsize="9209,9820">
            <v:shape style="position:absolute;left:0;top:15613;width:1643;height:240" type="#_x0000_t75" stroked="false">
              <v:imagedata r:id="rId61" o:title=""/>
            </v:shape>
            <v:shape style="position:absolute;left:0;top:6033;width:9209;height:9640" type="#_x0000_t75" stroked="false">
              <v:imagedata r:id="rId62" o:title=""/>
            </v:shape>
            <v:shape style="position:absolute;left:7524;top:15473;width:836;height:160" type="#_x0000_t75" stroked="false">
              <v:imagedata r:id="rId63" o:title=""/>
            </v:shape>
            <v:shape style="position:absolute;left:0;top:15513;width:199;height:60" type="#_x0000_t75" stroked="false">
              <v:imagedata r:id="rId64" o:title=""/>
            </v:shape>
            <v:shape style="position:absolute;left:8596;top:15493;width:522;height:140" type="#_x0000_t75" stroked="false">
              <v:imagedata r:id="rId65" o:title=""/>
            </v:shape>
            <v:shape style="position:absolute;left:6854;top:15373;width:1008;height:160" type="#_x0000_t75" stroked="false">
              <v:imagedata r:id="rId66" o:title=""/>
            </v:shape>
            <v:shape style="position:absolute;left:8409;top:15493;width:94;height:40" type="#_x0000_t75" stroked="false">
              <v:imagedata r:id="rId67" o:title=""/>
            </v:shape>
            <v:shape style="position:absolute;left:0;top:15273;width:880;height:140" type="#_x0000_t75" stroked="false">
              <v:imagedata r:id="rId68" o:title=""/>
            </v:shape>
            <v:shape style="position:absolute;left:0;top:15173;width:16;height:20" type="#_x0000_t75" stroked="false">
              <v:imagedata r:id="rId69" o:title=""/>
            </v:shape>
            <v:shape style="position:absolute;left:72;top:15073;width:36;height:20" type="#_x0000_t75" stroked="false">
              <v:imagedata r:id="rId70" o:title=""/>
            </v:shape>
            <v:shape style="position:absolute;left:5698;top:14973;width:33;height:20" type="#_x0000_t75" stroked="false">
              <v:imagedata r:id="rId71" o:title=""/>
            </v:shape>
            <v:shape style="position:absolute;left:1469;top:14873;width:65;height:40" type="#_x0000_t75" stroked="false">
              <v:imagedata r:id="rId72" o:title=""/>
            </v:shape>
            <v:shape style="position:absolute;left:619;top:14793;width:684;height:120" type="#_x0000_t75" stroked="false">
              <v:imagedata r:id="rId73" o:title=""/>
            </v:shape>
            <v:shape style="position:absolute;left:5029;top:14713;width:248;height:60" type="#_x0000_t75" stroked="false">
              <v:imagedata r:id="rId74" o:title=""/>
            </v:shape>
            <v:shape style="position:absolute;left:1131;top:14553;width:58;height:80" type="#_x0000_t75" stroked="false">
              <v:imagedata r:id="rId75" o:title=""/>
            </v:shape>
            <v:shape style="position:absolute;left:1275;top:14513;width:108;height:100" type="#_x0000_t75" stroked="false">
              <v:imagedata r:id="rId76" o:title=""/>
            </v:shape>
            <v:shape style="position:absolute;left:5544;top:14493;width:461;height:20" type="#_x0000_t75" stroked="false">
              <v:imagedata r:id="rId77" o:title=""/>
            </v:shape>
            <v:shape style="position:absolute;left:2563;top:14373;width:52;height:60" type="#_x0000_t75" stroked="false">
              <v:imagedata r:id="rId78" o:title=""/>
            </v:shape>
            <v:shape style="position:absolute;left:2693;top:14333;width:80;height:60" type="#_x0000_t75" stroked="false">
              <v:imagedata r:id="rId79" o:title=""/>
            </v:shape>
            <v:shape style="position:absolute;left:1435;top:14073;width:56;height:60" type="#_x0000_t75" stroked="false">
              <v:imagedata r:id="rId80" o:title=""/>
            </v:shape>
            <v:shape style="position:absolute;left:2536;top:13993;width:187;height:220" type="#_x0000_t75" stroked="false">
              <v:imagedata r:id="rId81" o:title=""/>
            </v:shape>
            <v:shape style="position:absolute;left:1872;top:13993;width:166;height:80" type="#_x0000_t75" stroked="false">
              <v:imagedata r:id="rId82" o:title=""/>
            </v:shape>
            <v:shape style="position:absolute;left:2328;top:13973;width:130;height:120" type="#_x0000_t75" stroked="false">
              <v:imagedata r:id="rId83" o:title=""/>
            </v:shape>
            <v:shape style="position:absolute;left:1634;top:13973;width:51;height:60" type="#_x0000_t75" stroked="false">
              <v:imagedata r:id="rId84" o:title=""/>
            </v:shape>
            <v:shape style="position:absolute;left:1635;top:13713;width:250;height:140" type="#_x0000_t75" stroked="false">
              <v:imagedata r:id="rId85" o:title=""/>
            </v:shape>
            <v:shape style="position:absolute;left:1994;top:13773;width:73;height:60" type="#_x0000_t75" stroked="false">
              <v:imagedata r:id="rId86" o:title=""/>
            </v:shape>
            <v:shape style="position:absolute;left:2196;top:13773;width:65;height:60" type="#_x0000_t75" stroked="false">
              <v:imagedata r:id="rId87" o:title=""/>
            </v:shape>
            <v:shape style="position:absolute;left:8663;top:13273;width:168;height:20" type="#_x0000_t75" stroked="false">
              <v:imagedata r:id="rId88" o:title=""/>
            </v:shape>
            <v:shape style="position:absolute;left:8329;top:12453;width:211;height:20" type="#_x0000_t75" stroked="false">
              <v:imagedata r:id="rId89" o:title=""/>
            </v:shape>
            <v:shape style="position:absolute;left:0;top:12313;width:20;height:6" type="#_x0000_t75" stroked="false">
              <v:imagedata r:id="rId90" o:title=""/>
            </v:shape>
            <v:shape style="position:absolute;left:7436;top:11433;width:53;height:20" type="#_x0000_t75" stroked="false">
              <v:imagedata r:id="rId91" o:title=""/>
            </v:shape>
            <v:shape style="position:absolute;left:0;top:9713;width:728;height:466" type="#_x0000_t75" stroked="false">
              <v:imagedata r:id="rId92" o:title=""/>
            </v:shape>
            <v:shape style="position:absolute;left:742;top:9513;width:1390;height:200" type="#_x0000_t75" stroked="false">
              <v:imagedata r:id="rId93" o:title=""/>
            </v:shape>
            <v:shape style="position:absolute;left:4622;top:7673;width:1023;height:660" type="#_x0000_t75" stroked="false">
              <v:imagedata r:id="rId94" o:title=""/>
            </v:shape>
            <w10:wrap type="none"/>
          </v:group>
        </w:pict>
      </w:r>
    </w:p>
    <w:sectPr>
      <w:pgSz w:w="11910" w:h="16840"/>
      <w:pgMar w:header="639" w:footer="973" w:top="1580" w:bottom="1160" w:left="7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6643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65920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59;top:15994;width:110;height:303" type="#_x0000_t75" stroked="false">
            <v:imagedata r:id="rId2" o:title=""/>
          </v:shape>
          <v:shape style="position:absolute;left:10168;top:15953;width:34;height:7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6540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942;top:16067;width:201;height:201" type="#_x0000_t75" stroked="false">
            <v:imagedata r:id="rId6" o:title=""/>
          </v:shape>
          <v:shape style="position:absolute;left:8449;top:16068;width:201;height:199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464896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02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6438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6387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6336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5875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58240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59;top:15994;width:110;height:303" type="#_x0000_t75" stroked="false">
            <v:imagedata r:id="rId2" o:title=""/>
          </v:shape>
          <v:shape style="position:absolute;left:10160;top:15953;width:43;height:7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5772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457216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03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5670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5619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5568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5107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50560" coordorigin="9973,15664" coordsize="606,681">
          <v:shape style="position:absolute;left:10074;top:16126;width:73;height:171" type="#_x0000_t75" stroked="false">
            <v:imagedata r:id="rId1" o:title=""/>
          </v:shape>
          <v:shape style="position:absolute;left:10359;top:15999;width:110;height:298" type="#_x0000_t75" stroked="false">
            <v:imagedata r:id="rId2" o:title=""/>
          </v:shape>
          <v:shape style="position:absolute;left:10160;top:15963;width:43;height:6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5004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449536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04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4902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4851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4800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4339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42880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63;top:16008;width:105;height:289" type="#_x0000_t75" stroked="false">
            <v:imagedata r:id="rId2" o:title=""/>
          </v:shape>
          <v:shape style="position:absolute;left:10160;top:15963;width:43;height:6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4236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441856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05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4134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4083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4032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3571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35200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59;top:15994;width:110;height:303" type="#_x0000_t75" stroked="false">
            <v:imagedata r:id="rId2" o:title=""/>
          </v:shape>
          <v:shape style="position:absolute;left:10168;top:15953;width:34;height:7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3468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434176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06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3366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3315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3264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2803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27520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59;top:15994;width:110;height:303" type="#_x0000_t75" stroked="false">
            <v:imagedata r:id="rId2" o:title=""/>
          </v:shape>
          <v:shape style="position:absolute;left:10168;top:15953;width:34;height:7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2700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426496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07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2598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2547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2496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2035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19840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59;top:15994;width:110;height:303" type="#_x0000_t75" stroked="false">
            <v:imagedata r:id="rId2" o:title=""/>
          </v:shape>
          <v:shape style="position:absolute;left:10160;top:15953;width:43;height:7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1932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418816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1830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1779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1728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1267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12160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59;top:15994;width:110;height:303" type="#_x0000_t75" stroked="false">
            <v:imagedata r:id="rId2" o:title=""/>
          </v:shape>
          <v:shape style="position:absolute;left:10168;top:15953;width:34;height:7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1164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411136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09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1062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1011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0960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04992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04480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63;top:16008;width:105;height:289" type="#_x0000_t75" stroked="false">
            <v:imagedata r:id="rId2" o:title=""/>
          </v:shape>
          <v:shape style="position:absolute;left:10168;top:15963;width:34;height:6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03968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5.148315pt;margin-top:805.245483pt;width:22.7pt;height:23.5pt;mso-position-horizontal-relative:page;mso-position-vertical-relative:page;z-index:-16403456" type="#_x0000_t202" filled="false" stroked="false">
          <v:textbox inset="0,0,0,0">
            <w:txbxContent>
              <w:p>
                <w:pPr>
                  <w:spacing w:before="55"/>
                  <w:ind w:left="60" w:right="0" w:firstLine="0"/>
                  <w:jc w:val="left"/>
                  <w:rPr>
                    <w:b/>
                    <w:sz w:val="3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0294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0243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0192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4595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5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4646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6950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4748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9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9.203903pt;margin-top:35.695919pt;width:100.75pt;height:15.8pt;mso-position-horizontal-relative:page;mso-position-vertical-relative:page;z-index:-16468480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color w:val="231F20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color w:val="231F20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color w:val="231F20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67968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07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Julho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674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color w:val="231F20"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color w:val="231F20"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color w:val="231F20"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color w:val="231F20"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color w:val="231F20"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6694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5363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11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5414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1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6182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5516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15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460800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color w:val="231F20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color w:val="231F20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color w:val="231F20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60288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07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Julho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597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color w:val="231F20"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color w:val="231F20"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color w:val="231F20"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color w:val="231F20"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color w:val="231F20"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5926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6131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17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6182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19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5414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6284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21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453120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52608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07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Julho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520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5158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6899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23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6950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2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4646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7052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27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445440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44928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07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Julho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444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4390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7667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29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7718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31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3878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7820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33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437760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37248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07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Julho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367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3622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8435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35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8486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3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3110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8588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39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430080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29568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07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Julho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290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2854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9203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41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9254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4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2342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9356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45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422400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21888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07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Julho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213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2086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9971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47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0022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49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1574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90124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51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414720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14208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07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Julho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136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1318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0739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53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0790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5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08064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90892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57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407040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06528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07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Julho</w:t>
                </w:r>
                <w:r>
                  <w:rPr>
                    <w:rFonts w:ascii="Times New Roman" w:hAnsi="Times New Roman"/>
                    <w:spacing w:val="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060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0550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2168" w:hanging="198"/>
        <w:jc w:val="right"/>
      </w:pPr>
      <w:rPr>
        <w:rFonts w:hint="default" w:ascii="Arial" w:hAnsi="Arial" w:eastAsia="Arial" w:cs="Arial"/>
        <w:i/>
        <w:iCs/>
        <w:color w:val="231F20"/>
        <w:spacing w:val="-6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2771" w:hanging="227"/>
        <w:jc w:val="left"/>
      </w:pPr>
      <w:rPr>
        <w:rFonts w:hint="default" w:ascii="Arial" w:hAnsi="Arial" w:eastAsia="Arial" w:cs="Arial"/>
        <w:i/>
        <w:iCs/>
        <w:color w:val="231F20"/>
        <w:spacing w:val="-6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80" w:hanging="22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55" w:hanging="22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31" w:hanging="22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07" w:hanging="22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82" w:hanging="22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58" w:hanging="22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34" w:hanging="227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324" w:hanging="202"/>
        <w:jc w:val="left"/>
      </w:pPr>
      <w:rPr>
        <w:rFonts w:hint="default" w:ascii="Arial" w:hAnsi="Arial" w:eastAsia="Arial" w:cs="Arial"/>
        <w:i/>
        <w:iCs/>
        <w:color w:val="231F20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2920" w:hanging="204"/>
        <w:jc w:val="left"/>
      </w:pPr>
      <w:rPr>
        <w:rFonts w:hint="default" w:ascii="Arial" w:hAnsi="Arial" w:eastAsia="Arial" w:cs="Arial"/>
        <w:i/>
        <w:iCs/>
        <w:color w:val="231F20"/>
        <w:spacing w:val="-6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771" w:hanging="20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23" w:hanging="20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75" w:hanging="20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26" w:hanging="20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78" w:hanging="20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30" w:hanging="20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82" w:hanging="204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222" w:hanging="220"/>
        <w:jc w:val="left"/>
      </w:pPr>
      <w:rPr>
        <w:rFonts w:hint="default" w:ascii="Arial" w:hAnsi="Arial" w:eastAsia="Arial" w:cs="Arial"/>
        <w:i/>
        <w:iCs/>
        <w:color w:val="231F20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2)"/>
      <w:lvlJc w:val="left"/>
      <w:pPr>
        <w:ind w:left="2324" w:hanging="212"/>
        <w:jc w:val="left"/>
      </w:pPr>
      <w:rPr>
        <w:rFonts w:hint="default" w:ascii="Arial" w:hAnsi="Arial" w:eastAsia="Arial" w:cs="Arial"/>
        <w:i/>
        <w:iCs/>
        <w:color w:val="231F20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20" w:hanging="2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78" w:hanging="2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36" w:hanging="2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94" w:hanging="2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52" w:hanging="2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10" w:hanging="2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69" w:hanging="212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427" w:hanging="228"/>
        <w:jc w:val="left"/>
      </w:pPr>
      <w:rPr>
        <w:rFonts w:hint="default" w:ascii="Arial" w:hAnsi="Arial" w:eastAsia="Arial" w:cs="Arial"/>
        <w:i/>
        <w:iCs/>
        <w:color w:val="231F20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2)"/>
      <w:lvlJc w:val="left"/>
      <w:pPr>
        <w:ind w:left="2763" w:hanging="221"/>
        <w:jc w:val="right"/>
      </w:pPr>
      <w:rPr>
        <w:rFonts w:hint="default" w:ascii="Arial" w:hAnsi="Arial" w:eastAsia="Arial" w:cs="Arial"/>
        <w:i/>
        <w:iCs/>
        <w:color w:val="231F20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29" w:hanging="2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99" w:hanging="2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68" w:hanging="2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38" w:hanging="2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07" w:hanging="2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77" w:hanging="2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46" w:hanging="221"/>
      </w:pPr>
      <w:rPr>
        <w:rFonts w:hint="default"/>
        <w:lang w:val="pt-PT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225"/>
    </w:pPr>
    <w:rPr>
      <w:rFonts w:ascii="Arial" w:hAnsi="Arial" w:eastAsia="Arial" w:cs="Arial"/>
      <w:b/>
      <w:bCs/>
      <w:sz w:val="18"/>
      <w:szCs w:val="18"/>
      <w:u w:val="single" w:color="000000"/>
      <w:lang w:val="pt-PT" w:eastAsia="en-US" w:bidi="ar-SA"/>
    </w:rPr>
  </w:style>
  <w:style w:styleId="TOC2" w:type="paragraph">
    <w:name w:val="TOC 2"/>
    <w:basedOn w:val="Normal"/>
    <w:uiPriority w:val="1"/>
    <w:qFormat/>
    <w:pPr>
      <w:ind w:left="224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TOC3" w:type="paragraph">
    <w:name w:val="TOC 3"/>
    <w:basedOn w:val="Normal"/>
    <w:uiPriority w:val="1"/>
    <w:qFormat/>
    <w:pPr>
      <w:ind w:left="225" w:right="701" w:firstLine="213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55"/>
      <w:outlineLvl w:val="1"/>
    </w:pPr>
    <w:rPr>
      <w:rFonts w:ascii="Arial" w:hAnsi="Arial" w:eastAsia="Arial" w:cs="Arial"/>
      <w:b/>
      <w:bCs/>
      <w:sz w:val="30"/>
      <w:szCs w:val="30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210"/>
      <w:ind w:right="749"/>
      <w:jc w:val="right"/>
      <w:outlineLvl w:val="2"/>
    </w:pPr>
    <w:rPr>
      <w:rFonts w:ascii="Arial" w:hAnsi="Arial" w:eastAsia="Arial" w:cs="Arial"/>
      <w:b/>
      <w:bCs/>
      <w:sz w:val="20"/>
      <w:szCs w:val="20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124"/>
      <w:ind w:left="114" w:right="360"/>
      <w:jc w:val="both"/>
      <w:outlineLvl w:val="3"/>
    </w:pPr>
    <w:rPr>
      <w:rFonts w:ascii="Arial MT" w:hAnsi="Arial MT" w:eastAsia="Arial MT" w:cs="Arial MT"/>
      <w:sz w:val="20"/>
      <w:szCs w:val="20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line="616" w:lineRule="exact"/>
      <w:ind w:left="5940"/>
    </w:pPr>
    <w:rPr>
      <w:rFonts w:ascii="Palatino Linotype" w:hAnsi="Palatino Linotype" w:eastAsia="Palatino Linotype" w:cs="Palatino Linotype"/>
      <w:b/>
      <w:bCs/>
      <w:sz w:val="50"/>
      <w:szCs w:val="5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222" w:right="360"/>
      <w:jc w:val="both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image" Target="media/image19.png"/><Relationship Id="rId14" Type="http://schemas.openxmlformats.org/officeDocument/2006/relationships/image" Target="media/image20.png"/><Relationship Id="rId15" Type="http://schemas.openxmlformats.org/officeDocument/2006/relationships/image" Target="media/image21.png"/><Relationship Id="rId16" Type="http://schemas.openxmlformats.org/officeDocument/2006/relationships/image" Target="media/image22.png"/><Relationship Id="rId17" Type="http://schemas.openxmlformats.org/officeDocument/2006/relationships/image" Target="media/image23.png"/><Relationship Id="rId18" Type="http://schemas.openxmlformats.org/officeDocument/2006/relationships/image" Target="media/image24.png"/><Relationship Id="rId19" Type="http://schemas.openxmlformats.org/officeDocument/2006/relationships/image" Target="media/image25.png"/><Relationship Id="rId20" Type="http://schemas.openxmlformats.org/officeDocument/2006/relationships/image" Target="media/image26.png"/><Relationship Id="rId21" Type="http://schemas.openxmlformats.org/officeDocument/2006/relationships/image" Target="media/image27.png"/><Relationship Id="rId22" Type="http://schemas.openxmlformats.org/officeDocument/2006/relationships/image" Target="media/image28.png"/><Relationship Id="rId23" Type="http://schemas.openxmlformats.org/officeDocument/2006/relationships/image" Target="media/image29.png"/><Relationship Id="rId24" Type="http://schemas.openxmlformats.org/officeDocument/2006/relationships/image" Target="media/image30.png"/><Relationship Id="rId25" Type="http://schemas.openxmlformats.org/officeDocument/2006/relationships/image" Target="media/image31.png"/><Relationship Id="rId26" Type="http://schemas.openxmlformats.org/officeDocument/2006/relationships/image" Target="media/image32.png"/><Relationship Id="rId27" Type="http://schemas.openxmlformats.org/officeDocument/2006/relationships/image" Target="media/image33.png"/><Relationship Id="rId28" Type="http://schemas.openxmlformats.org/officeDocument/2006/relationships/image" Target="media/image34.png"/><Relationship Id="rId29" Type="http://schemas.openxmlformats.org/officeDocument/2006/relationships/image" Target="media/image35.png"/><Relationship Id="rId30" Type="http://schemas.openxmlformats.org/officeDocument/2006/relationships/image" Target="media/image36.png"/><Relationship Id="rId31" Type="http://schemas.openxmlformats.org/officeDocument/2006/relationships/image" Target="media/image37.png"/><Relationship Id="rId32" Type="http://schemas.openxmlformats.org/officeDocument/2006/relationships/image" Target="media/image38.png"/><Relationship Id="rId33" Type="http://schemas.openxmlformats.org/officeDocument/2006/relationships/image" Target="media/image39.png"/><Relationship Id="rId34" Type="http://schemas.openxmlformats.org/officeDocument/2006/relationships/image" Target="media/image40.png"/><Relationship Id="rId35" Type="http://schemas.openxmlformats.org/officeDocument/2006/relationships/image" Target="media/image41.png"/><Relationship Id="rId36" Type="http://schemas.openxmlformats.org/officeDocument/2006/relationships/image" Target="media/image42.png"/><Relationship Id="rId37" Type="http://schemas.openxmlformats.org/officeDocument/2006/relationships/image" Target="media/image43.png"/><Relationship Id="rId38" Type="http://schemas.openxmlformats.org/officeDocument/2006/relationships/image" Target="media/image44.png"/><Relationship Id="rId39" Type="http://schemas.openxmlformats.org/officeDocument/2006/relationships/image" Target="media/image45.png"/><Relationship Id="rId40" Type="http://schemas.openxmlformats.org/officeDocument/2006/relationships/image" Target="media/image46.png"/><Relationship Id="rId41" Type="http://schemas.openxmlformats.org/officeDocument/2006/relationships/image" Target="media/image47.png"/><Relationship Id="rId42" Type="http://schemas.openxmlformats.org/officeDocument/2006/relationships/image" Target="media/image48.png"/><Relationship Id="rId43" Type="http://schemas.openxmlformats.org/officeDocument/2006/relationships/image" Target="media/image49.png"/><Relationship Id="rId44" Type="http://schemas.openxmlformats.org/officeDocument/2006/relationships/image" Target="media/image50.png"/><Relationship Id="rId45" Type="http://schemas.openxmlformats.org/officeDocument/2006/relationships/image" Target="media/image51.png"/><Relationship Id="rId46" Type="http://schemas.openxmlformats.org/officeDocument/2006/relationships/image" Target="media/image52.png"/><Relationship Id="rId47" Type="http://schemas.openxmlformats.org/officeDocument/2006/relationships/header" Target="header3.xml"/><Relationship Id="rId48" Type="http://schemas.openxmlformats.org/officeDocument/2006/relationships/footer" Target="footer3.xml"/><Relationship Id="rId49" Type="http://schemas.openxmlformats.org/officeDocument/2006/relationships/header" Target="header4.xml"/><Relationship Id="rId50" Type="http://schemas.openxmlformats.org/officeDocument/2006/relationships/footer" Target="footer4.xml"/><Relationship Id="rId51" Type="http://schemas.openxmlformats.org/officeDocument/2006/relationships/header" Target="header5.xml"/><Relationship Id="rId52" Type="http://schemas.openxmlformats.org/officeDocument/2006/relationships/footer" Target="footer5.xml"/><Relationship Id="rId53" Type="http://schemas.openxmlformats.org/officeDocument/2006/relationships/header" Target="header6.xml"/><Relationship Id="rId54" Type="http://schemas.openxmlformats.org/officeDocument/2006/relationships/footer" Target="footer6.xml"/><Relationship Id="rId55" Type="http://schemas.openxmlformats.org/officeDocument/2006/relationships/header" Target="header7.xml"/><Relationship Id="rId56" Type="http://schemas.openxmlformats.org/officeDocument/2006/relationships/footer" Target="footer7.xml"/><Relationship Id="rId57" Type="http://schemas.openxmlformats.org/officeDocument/2006/relationships/header" Target="header8.xml"/><Relationship Id="rId58" Type="http://schemas.openxmlformats.org/officeDocument/2006/relationships/footer" Target="footer8.xml"/><Relationship Id="rId59" Type="http://schemas.openxmlformats.org/officeDocument/2006/relationships/header" Target="header9.xml"/><Relationship Id="rId60" Type="http://schemas.openxmlformats.org/officeDocument/2006/relationships/footer" Target="footer9.xml"/><Relationship Id="rId61" Type="http://schemas.openxmlformats.org/officeDocument/2006/relationships/image" Target="media/image70.png"/><Relationship Id="rId62" Type="http://schemas.openxmlformats.org/officeDocument/2006/relationships/image" Target="media/image71.png"/><Relationship Id="rId63" Type="http://schemas.openxmlformats.org/officeDocument/2006/relationships/image" Target="media/image72.png"/><Relationship Id="rId64" Type="http://schemas.openxmlformats.org/officeDocument/2006/relationships/image" Target="media/image73.png"/><Relationship Id="rId65" Type="http://schemas.openxmlformats.org/officeDocument/2006/relationships/image" Target="media/image74.png"/><Relationship Id="rId66" Type="http://schemas.openxmlformats.org/officeDocument/2006/relationships/image" Target="media/image75.png"/><Relationship Id="rId67" Type="http://schemas.openxmlformats.org/officeDocument/2006/relationships/image" Target="media/image76.png"/><Relationship Id="rId68" Type="http://schemas.openxmlformats.org/officeDocument/2006/relationships/image" Target="media/image77.png"/><Relationship Id="rId69" Type="http://schemas.openxmlformats.org/officeDocument/2006/relationships/image" Target="media/image78.png"/><Relationship Id="rId70" Type="http://schemas.openxmlformats.org/officeDocument/2006/relationships/image" Target="media/image79.png"/><Relationship Id="rId71" Type="http://schemas.openxmlformats.org/officeDocument/2006/relationships/image" Target="media/image80.png"/><Relationship Id="rId72" Type="http://schemas.openxmlformats.org/officeDocument/2006/relationships/image" Target="media/image81.png"/><Relationship Id="rId73" Type="http://schemas.openxmlformats.org/officeDocument/2006/relationships/image" Target="media/image82.png"/><Relationship Id="rId74" Type="http://schemas.openxmlformats.org/officeDocument/2006/relationships/image" Target="media/image83.png"/><Relationship Id="rId75" Type="http://schemas.openxmlformats.org/officeDocument/2006/relationships/image" Target="media/image84.png"/><Relationship Id="rId76" Type="http://schemas.openxmlformats.org/officeDocument/2006/relationships/image" Target="media/image85.png"/><Relationship Id="rId77" Type="http://schemas.openxmlformats.org/officeDocument/2006/relationships/image" Target="media/image86.png"/><Relationship Id="rId78" Type="http://schemas.openxmlformats.org/officeDocument/2006/relationships/image" Target="media/image87.png"/><Relationship Id="rId79" Type="http://schemas.openxmlformats.org/officeDocument/2006/relationships/image" Target="media/image88.png"/><Relationship Id="rId80" Type="http://schemas.openxmlformats.org/officeDocument/2006/relationships/image" Target="media/image89.png"/><Relationship Id="rId81" Type="http://schemas.openxmlformats.org/officeDocument/2006/relationships/image" Target="media/image90.png"/><Relationship Id="rId82" Type="http://schemas.openxmlformats.org/officeDocument/2006/relationships/image" Target="media/image91.png"/><Relationship Id="rId83" Type="http://schemas.openxmlformats.org/officeDocument/2006/relationships/image" Target="media/image92.png"/><Relationship Id="rId84" Type="http://schemas.openxmlformats.org/officeDocument/2006/relationships/image" Target="media/image93.png"/><Relationship Id="rId85" Type="http://schemas.openxmlformats.org/officeDocument/2006/relationships/image" Target="media/image94.png"/><Relationship Id="rId86" Type="http://schemas.openxmlformats.org/officeDocument/2006/relationships/image" Target="media/image95.png"/><Relationship Id="rId87" Type="http://schemas.openxmlformats.org/officeDocument/2006/relationships/image" Target="media/image96.png"/><Relationship Id="rId88" Type="http://schemas.openxmlformats.org/officeDocument/2006/relationships/image" Target="media/image97.png"/><Relationship Id="rId89" Type="http://schemas.openxmlformats.org/officeDocument/2006/relationships/image" Target="media/image98.png"/><Relationship Id="rId90" Type="http://schemas.openxmlformats.org/officeDocument/2006/relationships/image" Target="media/image99.png"/><Relationship Id="rId91" Type="http://schemas.openxmlformats.org/officeDocument/2006/relationships/image" Target="media/image100.png"/><Relationship Id="rId92" Type="http://schemas.openxmlformats.org/officeDocument/2006/relationships/image" Target="media/image101.png"/><Relationship Id="rId93" Type="http://schemas.openxmlformats.org/officeDocument/2006/relationships/image" Target="media/image102.png"/><Relationship Id="rId94" Type="http://schemas.openxmlformats.org/officeDocument/2006/relationships/image" Target="media/image103.png"/><Relationship Id="rId9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10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3.png"/><Relationship Id="rId7" Type="http://schemas.openxmlformats.org/officeDocument/2006/relationships/image" Target="media/image14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17.png"/><Relationship Id="rId3" Type="http://schemas.openxmlformats.org/officeDocument/2006/relationships/image" Target="media/image18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53.png"/><Relationship Id="rId2" Type="http://schemas.openxmlformats.org/officeDocument/2006/relationships/image" Target="media/image54.png"/><Relationship Id="rId3" Type="http://schemas.openxmlformats.org/officeDocument/2006/relationships/image" Target="media/image55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59.png"/><Relationship Id="rId2" Type="http://schemas.openxmlformats.org/officeDocument/2006/relationships/image" Target="media/image60.png"/><Relationship Id="rId3" Type="http://schemas.openxmlformats.org/officeDocument/2006/relationships/image" Target="media/image10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61.png"/><Relationship Id="rId2" Type="http://schemas.openxmlformats.org/officeDocument/2006/relationships/image" Target="media/image62.png"/><Relationship Id="rId3" Type="http://schemas.openxmlformats.org/officeDocument/2006/relationships/image" Target="media/image10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63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66.png"/><Relationship Id="rId2" Type="http://schemas.openxmlformats.org/officeDocument/2006/relationships/image" Target="media/image67.png"/><Relationship Id="rId3" Type="http://schemas.openxmlformats.org/officeDocument/2006/relationships/image" Target="media/image10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68.png"/><Relationship Id="rId2" Type="http://schemas.openxmlformats.org/officeDocument/2006/relationships/image" Target="media/image57.png"/><Relationship Id="rId3" Type="http://schemas.openxmlformats.org/officeDocument/2006/relationships/image" Target="media/image69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CONCEITO 01</dc:creator>
  <dc:title>Boletim_Jurisprudencia_07_JUL_2021.cdr</dc:title>
  <dcterms:created xsi:type="dcterms:W3CDTF">2024-07-03T13:21:19Z</dcterms:created>
  <dcterms:modified xsi:type="dcterms:W3CDTF">2024-07-03T13:21:19Z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2021-08-11T00:00:00Z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2024-07-03T00:00:00Z</vt:filetime>
  </property>
</Properties>
</file>