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i w:val="0"/>
          <w:sz w:val="11"/>
        </w:rPr>
      </w:pPr>
      <w:r>
        <w:rPr/>
        <w:pict>
          <v:rect style="position:absolute;margin-left:0pt;margin-top:.015071pt;width:595.0735pt;height:750.2011pt;mso-position-horizontal-relative:page;mso-position-vertical-relative:page;z-index:-16495616" filled="true" fillcolor="#0c1b53" stroked="false">
            <v:fill type="solid"/>
            <w10:wrap type="none"/>
          </v:rect>
        </w:pict>
      </w:r>
      <w:r>
        <w:rPr/>
        <w:pict>
          <v:group style="position:absolute;margin-left:0.0pt;margin-top:335.584381pt;width:595.1pt;height:506.35pt;mso-position-horizontal-relative:page;mso-position-vertical-relative:page;z-index:-16495104" coordorigin="0,6712" coordsize="11902,10127">
            <v:rect style="position:absolute;left:0;top:15004;width:11902;height:1834" filled="true" fillcolor="#00914b" stroked="false">
              <v:fill type="solid"/>
            </v:rect>
            <v:shape style="position:absolute;left:3239;top:15004;width:8662;height:1834" type="#_x0000_t75" stroked="false">
              <v:imagedata r:id="rId5" o:title=""/>
            </v:shape>
            <v:shape style="position:absolute;left:0;top:6711;width:9224;height:9834" type="#_x0000_t75" stroked="false">
              <v:imagedata r:id="rId6" o:title=""/>
            </v:shape>
            <w10:wrap type="none"/>
          </v:group>
        </w:pict>
      </w:r>
    </w:p>
    <w:p>
      <w:pPr>
        <w:spacing w:line="338" w:lineRule="exact" w:before="116"/>
        <w:ind w:left="4318" w:right="0" w:firstLine="0"/>
        <w:jc w:val="left"/>
        <w:rPr>
          <w:rFonts w:ascii="Times New Roman"/>
          <w:sz w:val="31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2433408</wp:posOffset>
            </wp:positionH>
            <wp:positionV relativeFrom="paragraph">
              <wp:posOffset>-15503</wp:posOffset>
            </wp:positionV>
            <wp:extent cx="342187" cy="32544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87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FFFFF"/>
          <w:spacing w:val="13"/>
          <w:sz w:val="31"/>
        </w:rPr>
        <w:t>TRIBUNAL</w:t>
      </w:r>
      <w:r>
        <w:rPr>
          <w:rFonts w:ascii="Times New Roman"/>
          <w:color w:val="FFFFFF"/>
          <w:spacing w:val="12"/>
          <w:sz w:val="31"/>
        </w:rPr>
        <w:t> </w:t>
      </w:r>
      <w:r>
        <w:rPr>
          <w:rFonts w:ascii="Times New Roman"/>
          <w:color w:val="FFFFFF"/>
          <w:sz w:val="31"/>
        </w:rPr>
        <w:t>DE</w:t>
      </w:r>
      <w:r>
        <w:rPr>
          <w:rFonts w:ascii="Times New Roman"/>
          <w:color w:val="FFFFFF"/>
          <w:spacing w:val="12"/>
          <w:sz w:val="31"/>
        </w:rPr>
        <w:t> CONTAS</w:t>
      </w:r>
    </w:p>
    <w:p>
      <w:pPr>
        <w:spacing w:line="338" w:lineRule="exact" w:before="0"/>
        <w:ind w:left="4335" w:right="0" w:firstLine="0"/>
        <w:jc w:val="left"/>
        <w:rPr>
          <w:rFonts w:ascii="Times New Roman" w:hAnsi="Times New Roman"/>
          <w:sz w:val="31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2047208</wp:posOffset>
            </wp:positionH>
            <wp:positionV relativeFrom="paragraph">
              <wp:posOffset>73218</wp:posOffset>
            </wp:positionV>
            <wp:extent cx="1114708" cy="271486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708" cy="2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w w:val="105"/>
          <w:sz w:val="31"/>
        </w:rPr>
        <w:t>DO</w:t>
      </w:r>
      <w:r>
        <w:rPr>
          <w:rFonts w:ascii="Times New Roman" w:hAnsi="Times New Roman"/>
          <w:color w:val="FFFFFF"/>
          <w:spacing w:val="31"/>
          <w:w w:val="105"/>
          <w:sz w:val="31"/>
        </w:rPr>
        <w:t> </w:t>
      </w:r>
      <w:r>
        <w:rPr>
          <w:rFonts w:ascii="Times New Roman" w:hAnsi="Times New Roman"/>
          <w:color w:val="FFFFFF"/>
          <w:spacing w:val="12"/>
          <w:w w:val="105"/>
          <w:sz w:val="31"/>
        </w:rPr>
        <w:t>ESTADO</w:t>
      </w:r>
      <w:r>
        <w:rPr>
          <w:rFonts w:ascii="Times New Roman" w:hAnsi="Times New Roman"/>
          <w:color w:val="FFFFFF"/>
          <w:spacing w:val="31"/>
          <w:w w:val="105"/>
          <w:sz w:val="31"/>
        </w:rPr>
        <w:t> </w:t>
      </w:r>
      <w:r>
        <w:rPr>
          <w:rFonts w:ascii="Times New Roman" w:hAnsi="Times New Roman"/>
          <w:color w:val="FFFFFF"/>
          <w:w w:val="105"/>
          <w:sz w:val="31"/>
        </w:rPr>
        <w:t>DO</w:t>
      </w:r>
      <w:r>
        <w:rPr>
          <w:rFonts w:ascii="Times New Roman" w:hAnsi="Times New Roman"/>
          <w:color w:val="FFFFFF"/>
          <w:spacing w:val="31"/>
          <w:w w:val="105"/>
          <w:sz w:val="31"/>
        </w:rPr>
        <w:t> </w:t>
      </w:r>
      <w:r>
        <w:rPr>
          <w:rFonts w:ascii="Times New Roman" w:hAnsi="Times New Roman"/>
          <w:color w:val="FFFFFF"/>
          <w:spacing w:val="10"/>
          <w:w w:val="105"/>
          <w:sz w:val="31"/>
        </w:rPr>
        <w:t>PIAUÍ</w:t>
      </w: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rPr>
          <w:rFonts w:ascii="Times New Roman"/>
          <w:i w:val="0"/>
          <w:sz w:val="40"/>
        </w:rPr>
      </w:pPr>
    </w:p>
    <w:p>
      <w:pPr>
        <w:pStyle w:val="BodyText"/>
        <w:spacing w:before="6"/>
        <w:rPr>
          <w:rFonts w:ascii="Times New Roman"/>
          <w:i w:val="0"/>
          <w:sz w:val="34"/>
        </w:rPr>
      </w:pPr>
    </w:p>
    <w:p>
      <w:pPr>
        <w:spacing w:line="540" w:lineRule="exact" w:before="0"/>
        <w:ind w:left="0" w:right="214" w:firstLine="0"/>
        <w:jc w:val="right"/>
        <w:rPr>
          <w:rFonts w:ascii="Times New Roman"/>
          <w:sz w:val="50"/>
        </w:rPr>
      </w:pPr>
      <w:r>
        <w:rPr>
          <w:rFonts w:ascii="Times New Roman"/>
          <w:color w:val="FFFFFF"/>
          <w:sz w:val="50"/>
        </w:rPr>
        <w:t>BOLETIM</w:t>
      </w:r>
      <w:r>
        <w:rPr>
          <w:rFonts w:ascii="Times New Roman"/>
          <w:color w:val="FFFFFF"/>
          <w:spacing w:val="39"/>
          <w:sz w:val="50"/>
        </w:rPr>
        <w:t> </w:t>
      </w:r>
      <w:r>
        <w:rPr>
          <w:rFonts w:ascii="Times New Roman"/>
          <w:color w:val="FFFFFF"/>
          <w:sz w:val="50"/>
        </w:rPr>
        <w:t>DE</w:t>
      </w:r>
    </w:p>
    <w:p>
      <w:pPr>
        <w:pStyle w:val="Title"/>
      </w:pPr>
      <w:r>
        <w:rPr>
          <w:color w:val="FFFFFF"/>
        </w:rPr>
        <w:t>JURISPRUDÊNCIA</w:t>
      </w:r>
    </w:p>
    <w:p>
      <w:pPr>
        <w:spacing w:line="446" w:lineRule="exact" w:before="0"/>
        <w:ind w:left="0" w:right="180" w:firstLine="0"/>
        <w:jc w:val="right"/>
        <w:rPr>
          <w:rFonts w:ascii="Calibri"/>
          <w:i/>
          <w:sz w:val="37"/>
        </w:rPr>
      </w:pPr>
      <w:r>
        <w:rPr>
          <w:rFonts w:ascii="Calibri"/>
          <w:i/>
          <w:color w:val="FFFFFF"/>
          <w:w w:val="90"/>
          <w:sz w:val="37"/>
        </w:rPr>
        <w:t>Junho</w:t>
      </w:r>
      <w:r>
        <w:rPr>
          <w:rFonts w:ascii="Calibri"/>
          <w:i/>
          <w:color w:val="FFFFFF"/>
          <w:spacing w:val="-8"/>
          <w:w w:val="90"/>
          <w:sz w:val="37"/>
        </w:rPr>
        <w:t> </w:t>
      </w:r>
      <w:r>
        <w:rPr>
          <w:rFonts w:ascii="Calibri"/>
          <w:i/>
          <w:color w:val="FFFFFF"/>
          <w:w w:val="90"/>
          <w:sz w:val="37"/>
        </w:rPr>
        <w:t>2021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7"/>
        <w:rPr>
          <w:rFonts w:ascii="Calibri"/>
          <w:sz w:val="21"/>
        </w:rPr>
      </w:pPr>
    </w:p>
    <w:p>
      <w:pPr>
        <w:spacing w:line="206" w:lineRule="auto" w:before="131"/>
        <w:ind w:left="8872" w:right="102" w:firstLine="15"/>
        <w:jc w:val="right"/>
        <w:rPr>
          <w:rFonts w:ascii="Palatino Linotype" w:hAnsi="Palatino Linotype"/>
          <w:b/>
          <w:sz w:val="26"/>
        </w:rPr>
      </w:pPr>
      <w:r>
        <w:rPr>
          <w:rFonts w:ascii="Palatino Linotype" w:hAnsi="Palatino Linotype"/>
          <w:b/>
          <w:color w:val="1D255E"/>
          <w:spacing w:val="-8"/>
          <w:w w:val="95"/>
          <w:sz w:val="26"/>
        </w:rPr>
        <w:t>Teresina,</w:t>
      </w:r>
      <w:r>
        <w:rPr>
          <w:rFonts w:ascii="Palatino Linotype" w:hAnsi="Palatino Linotype"/>
          <w:b/>
          <w:color w:val="1D255E"/>
          <w:spacing w:val="-4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spacing w:val="-8"/>
          <w:w w:val="95"/>
          <w:sz w:val="26"/>
        </w:rPr>
        <w:t>Piauí</w:t>
      </w:r>
      <w:r>
        <w:rPr>
          <w:rFonts w:ascii="Palatino Linotype" w:hAnsi="Palatino Linotype"/>
          <w:b/>
          <w:color w:val="1D255E"/>
          <w:spacing w:val="-59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Ano</w:t>
      </w:r>
      <w:r>
        <w:rPr>
          <w:rFonts w:ascii="Palatino Linotype" w:hAnsi="Palatino Linotype"/>
          <w:b/>
          <w:color w:val="1D255E"/>
          <w:spacing w:val="-10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6</w:t>
      </w:r>
      <w:r>
        <w:rPr>
          <w:rFonts w:ascii="Palatino Linotype" w:hAnsi="Palatino Linotype"/>
          <w:b/>
          <w:color w:val="1D255E"/>
          <w:spacing w:val="-9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|</w:t>
      </w:r>
      <w:r>
        <w:rPr>
          <w:rFonts w:ascii="Palatino Linotype" w:hAnsi="Palatino Linotype"/>
          <w:b/>
          <w:color w:val="1D255E"/>
          <w:spacing w:val="-10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Nº</w:t>
      </w:r>
      <w:r>
        <w:rPr>
          <w:rFonts w:ascii="Palatino Linotype" w:hAnsi="Palatino Linotype"/>
          <w:b/>
          <w:color w:val="1D255E"/>
          <w:spacing w:val="-9"/>
          <w:w w:val="95"/>
          <w:sz w:val="26"/>
        </w:rPr>
        <w:t> </w:t>
      </w:r>
      <w:r>
        <w:rPr>
          <w:rFonts w:ascii="Palatino Linotype" w:hAnsi="Palatino Linotype"/>
          <w:b/>
          <w:color w:val="1D255E"/>
          <w:w w:val="95"/>
          <w:sz w:val="26"/>
        </w:rPr>
        <w:t>006</w:t>
      </w:r>
    </w:p>
    <w:p>
      <w:pPr>
        <w:spacing w:after="0" w:line="206" w:lineRule="auto"/>
        <w:jc w:val="right"/>
        <w:rPr>
          <w:rFonts w:ascii="Palatino Linotype" w:hAnsi="Palatino Linotype"/>
          <w:sz w:val="26"/>
        </w:rPr>
        <w:sectPr>
          <w:type w:val="continuous"/>
          <w:pgSz w:w="11910" w:h="16840"/>
          <w:pgMar w:top="1580" w:bottom="0" w:left="780" w:right="540"/>
        </w:sect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rPr>
          <w:rFonts w:ascii="Palatino Linotype"/>
          <w:b/>
          <w:i w:val="0"/>
        </w:rPr>
      </w:pPr>
    </w:p>
    <w:p>
      <w:pPr>
        <w:pStyle w:val="BodyText"/>
        <w:spacing w:before="5"/>
        <w:rPr>
          <w:rFonts w:ascii="Palatino Linotype"/>
          <w:b/>
          <w:i w:val="0"/>
          <w:sz w:val="24"/>
        </w:rPr>
      </w:pPr>
    </w:p>
    <w:p>
      <w:pPr>
        <w:pStyle w:val="Heading1"/>
        <w:spacing w:before="136"/>
        <w:ind w:left="2768" w:right="3021"/>
        <w:jc w:val="center"/>
      </w:pPr>
      <w:r>
        <w:rPr>
          <w:color w:val="231F20"/>
        </w:rPr>
        <w:t>EDIÇÃO</w:t>
      </w:r>
      <w:r>
        <w:rPr>
          <w:color w:val="231F20"/>
          <w:spacing w:val="-1"/>
        </w:rPr>
        <w:t> </w:t>
      </w:r>
      <w:r>
        <w:rPr>
          <w:color w:val="231F20"/>
        </w:rPr>
        <w:t>OFICIAL</w:t>
      </w:r>
      <w:r>
        <w:rPr>
          <w:color w:val="231F20"/>
          <w:spacing w:val="-6"/>
        </w:rPr>
        <w:t> </w:t>
      </w:r>
      <w:r>
        <w:rPr>
          <w:color w:val="231F20"/>
        </w:rPr>
        <w:t>– JUNHO - 2021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  <w:sz w:val="21"/>
        </w:rPr>
      </w:pPr>
    </w:p>
    <w:p>
      <w:pPr>
        <w:spacing w:line="403" w:lineRule="auto" w:before="125"/>
        <w:ind w:left="3622" w:right="689" w:firstLine="720"/>
        <w:jc w:val="both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Trata-se</w:t>
      </w:r>
      <w:r>
        <w:rPr>
          <w:rFonts w:ascii="Arial MT" w:hAnsi="Arial MT"/>
          <w:color w:val="231F20"/>
          <w:spacing w:val="-14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13"/>
          <w:sz w:val="24"/>
        </w:rPr>
        <w:t> </w:t>
      </w:r>
      <w:r>
        <w:rPr>
          <w:rFonts w:ascii="Arial MT" w:hAnsi="Arial MT"/>
          <w:color w:val="231F20"/>
          <w:sz w:val="24"/>
        </w:rPr>
        <w:t>boletim</w:t>
      </w:r>
      <w:r>
        <w:rPr>
          <w:rFonts w:ascii="Arial MT" w:hAnsi="Arial MT"/>
          <w:color w:val="231F20"/>
          <w:spacing w:val="-14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13"/>
          <w:sz w:val="24"/>
        </w:rPr>
        <w:t> </w:t>
      </w:r>
      <w:r>
        <w:rPr>
          <w:rFonts w:ascii="Arial MT" w:hAnsi="Arial MT"/>
          <w:color w:val="231F20"/>
          <w:sz w:val="24"/>
        </w:rPr>
        <w:t>jurisprudência</w:t>
      </w:r>
      <w:r>
        <w:rPr>
          <w:rFonts w:ascii="Arial MT" w:hAnsi="Arial MT"/>
          <w:color w:val="231F20"/>
          <w:spacing w:val="-14"/>
          <w:sz w:val="24"/>
        </w:rPr>
        <w:t> </w:t>
      </w:r>
      <w:r>
        <w:rPr>
          <w:rFonts w:ascii="Arial MT" w:hAnsi="Arial MT"/>
          <w:color w:val="231F20"/>
          <w:sz w:val="24"/>
        </w:rPr>
        <w:t>elaborado</w:t>
      </w:r>
      <w:r>
        <w:rPr>
          <w:rFonts w:ascii="Arial MT" w:hAnsi="Arial MT"/>
          <w:color w:val="231F20"/>
          <w:spacing w:val="-13"/>
          <w:sz w:val="24"/>
        </w:rPr>
        <w:t> </w:t>
      </w:r>
      <w:r>
        <w:rPr>
          <w:rFonts w:ascii="Arial MT" w:hAnsi="Arial MT"/>
          <w:color w:val="231F20"/>
          <w:sz w:val="24"/>
        </w:rPr>
        <w:t>pela</w:t>
      </w:r>
      <w:r>
        <w:rPr>
          <w:rFonts w:ascii="Arial MT" w:hAnsi="Arial MT"/>
          <w:color w:val="231F20"/>
          <w:spacing w:val="-64"/>
          <w:sz w:val="24"/>
        </w:rPr>
        <w:t> </w:t>
      </w:r>
      <w:r>
        <w:rPr>
          <w:rFonts w:ascii="Arial MT" w:hAnsi="Arial MT"/>
          <w:color w:val="231F20"/>
          <w:sz w:val="24"/>
        </w:rPr>
        <w:t>Comissão de Regimento e Jurisprudência do TCE-PI com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base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nos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entendimentos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proferidos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nas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Câmaras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e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no</w:t>
      </w:r>
      <w:r>
        <w:rPr>
          <w:rFonts w:ascii="Arial MT" w:hAnsi="Arial MT"/>
          <w:color w:val="231F20"/>
          <w:spacing w:val="-64"/>
          <w:sz w:val="24"/>
        </w:rPr>
        <w:t> </w:t>
      </w:r>
      <w:r>
        <w:rPr>
          <w:rFonts w:ascii="Arial MT" w:hAnsi="Arial MT"/>
          <w:color w:val="231F20"/>
          <w:sz w:val="24"/>
        </w:rPr>
        <w:t>Plenário do TCE-PI publicados no mês de junho de 2021.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Este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documento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não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substitui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a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publicação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oﬁcial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das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decisões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e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seus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efeitos</w:t>
      </w:r>
      <w:r>
        <w:rPr>
          <w:rFonts w:ascii="Arial MT" w:hAnsi="Arial MT"/>
          <w:color w:val="231F20"/>
          <w:spacing w:val="-22"/>
          <w:w w:val="95"/>
          <w:sz w:val="24"/>
        </w:rPr>
        <w:t> </w:t>
      </w:r>
      <w:r>
        <w:rPr>
          <w:rFonts w:ascii="Arial MT" w:hAnsi="Arial MT"/>
          <w:color w:val="231F20"/>
          <w:w w:val="95"/>
          <w:sz w:val="24"/>
        </w:rPr>
        <w:t>legais.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3"/>
        <w:rPr>
          <w:rFonts w:ascii="Arial MT"/>
          <w:i w:val="0"/>
          <w:sz w:val="26"/>
        </w:rPr>
      </w:pPr>
    </w:p>
    <w:p>
      <w:pPr>
        <w:spacing w:line="520" w:lineRule="auto" w:before="0"/>
        <w:ind w:left="3610" w:right="629" w:firstLine="62"/>
        <w:jc w:val="left"/>
        <w:rPr>
          <w:rFonts w:ascii="Arial MT" w:hAnsi="Arial MT"/>
          <w:sz w:val="24"/>
        </w:rPr>
      </w:pPr>
      <w:r>
        <w:rPr>
          <w:rFonts w:ascii="Arial MT" w:hAnsi="Arial MT"/>
          <w:color w:val="231F20"/>
          <w:sz w:val="24"/>
        </w:rPr>
        <w:t>TRIBUNAL DE CONTAS DO ESTADO DO PIAUÍ</w:t>
      </w:r>
      <w:r>
        <w:rPr>
          <w:rFonts w:ascii="Arial MT" w:hAnsi="Arial MT"/>
          <w:color w:val="231F20"/>
          <w:spacing w:val="1"/>
          <w:sz w:val="24"/>
        </w:rPr>
        <w:t> </w:t>
      </w:r>
      <w:r>
        <w:rPr>
          <w:rFonts w:ascii="Arial MT" w:hAnsi="Arial MT"/>
          <w:color w:val="231F20"/>
          <w:sz w:val="24"/>
        </w:rPr>
        <w:t>COMISSÃO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REGIMENTO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E</w:t>
      </w:r>
      <w:r>
        <w:rPr>
          <w:rFonts w:ascii="Arial MT" w:hAnsi="Arial MT"/>
          <w:color w:val="231F20"/>
          <w:spacing w:val="-5"/>
          <w:sz w:val="24"/>
        </w:rPr>
        <w:t> </w:t>
      </w:r>
      <w:r>
        <w:rPr>
          <w:rFonts w:ascii="Arial MT" w:hAnsi="Arial MT"/>
          <w:color w:val="231F20"/>
          <w:sz w:val="24"/>
        </w:rPr>
        <w:t>JURISPRUDÊNCIA</w:t>
      </w:r>
    </w:p>
    <w:p>
      <w:pPr>
        <w:spacing w:after="0" w:line="520" w:lineRule="auto"/>
        <w:jc w:val="left"/>
        <w:rPr>
          <w:rFonts w:ascii="Arial MT" w:hAnsi="Arial MT"/>
          <w:sz w:val="24"/>
        </w:rPr>
        <w:sectPr>
          <w:headerReference w:type="default" r:id="rId9"/>
          <w:footerReference w:type="default" r:id="rId10"/>
          <w:pgSz w:w="11910" w:h="16840"/>
          <w:pgMar w:header="639" w:footer="973" w:top="1580" w:bottom="1160" w:left="780" w:right="540"/>
        </w:sectPr>
      </w:pPr>
    </w:p>
    <w:p>
      <w:pPr>
        <w:pStyle w:val="BodyText"/>
        <w:rPr>
          <w:rFonts w:ascii="Arial MT"/>
          <w:i w:val="0"/>
        </w:rPr>
      </w:pPr>
      <w:r>
        <w:rPr/>
        <w:pict>
          <v:group style="position:absolute;margin-left:0pt;margin-top:301.69101pt;width:460.45pt;height:491pt;mso-position-horizontal-relative:page;mso-position-vertical-relative:page;z-index:-16492544" coordorigin="0,6034" coordsize="9209,9820">
            <v:shape style="position:absolute;left:0;top:15613;width:1643;height:240" type="#_x0000_t75" stroked="false">
              <v:imagedata r:id="rId13" o:title=""/>
            </v:shape>
            <v:shape style="position:absolute;left:0;top:6033;width:9209;height:9640" type="#_x0000_t75" stroked="false">
              <v:imagedata r:id="rId14" o:title=""/>
            </v:shape>
            <v:shape style="position:absolute;left:7524;top:15473;width:836;height:160" type="#_x0000_t75" stroked="false">
              <v:imagedata r:id="rId15" o:title=""/>
            </v:shape>
            <v:shape style="position:absolute;left:0;top:15513;width:199;height:60" type="#_x0000_t75" stroked="false">
              <v:imagedata r:id="rId16" o:title=""/>
            </v:shape>
            <v:shape style="position:absolute;left:8596;top:15493;width:522;height:140" type="#_x0000_t75" stroked="false">
              <v:imagedata r:id="rId17" o:title=""/>
            </v:shape>
            <v:shape style="position:absolute;left:6854;top:15373;width:1008;height:160" type="#_x0000_t75" stroked="false">
              <v:imagedata r:id="rId18" o:title=""/>
            </v:shape>
            <v:shape style="position:absolute;left:8409;top:15493;width:94;height:40" type="#_x0000_t75" stroked="false">
              <v:imagedata r:id="rId19" o:title=""/>
            </v:shape>
            <v:shape style="position:absolute;left:0;top:15273;width:880;height:140" type="#_x0000_t75" stroked="false">
              <v:imagedata r:id="rId20" o:title=""/>
            </v:shape>
            <v:shape style="position:absolute;left:0;top:15173;width:16;height:20" type="#_x0000_t75" stroked="false">
              <v:imagedata r:id="rId21" o:title=""/>
            </v:shape>
            <v:shape style="position:absolute;left:72;top:15073;width:36;height:20" type="#_x0000_t75" stroked="false">
              <v:imagedata r:id="rId22" o:title=""/>
            </v:shape>
            <v:shape style="position:absolute;left:5698;top:14973;width:33;height:20" type="#_x0000_t75" stroked="false">
              <v:imagedata r:id="rId23" o:title=""/>
            </v:shape>
            <v:shape style="position:absolute;left:1469;top:14873;width:65;height:40" type="#_x0000_t75" stroked="false">
              <v:imagedata r:id="rId24" o:title=""/>
            </v:shape>
            <v:shape style="position:absolute;left:619;top:14793;width:684;height:120" type="#_x0000_t75" stroked="false">
              <v:imagedata r:id="rId25" o:title=""/>
            </v:shape>
            <v:shape style="position:absolute;left:5029;top:14713;width:248;height:60" type="#_x0000_t75" stroked="false">
              <v:imagedata r:id="rId26" o:title=""/>
            </v:shape>
            <v:shape style="position:absolute;left:1131;top:14553;width:58;height:80" type="#_x0000_t75" stroked="false">
              <v:imagedata r:id="rId27" o:title=""/>
            </v:shape>
            <v:shape style="position:absolute;left:1275;top:14513;width:108;height:100" type="#_x0000_t75" stroked="false">
              <v:imagedata r:id="rId28" o:title=""/>
            </v:shape>
            <v:shape style="position:absolute;left:5544;top:14493;width:461;height:20" type="#_x0000_t75" stroked="false">
              <v:imagedata r:id="rId29" o:title=""/>
            </v:shape>
            <v:shape style="position:absolute;left:2563;top:14373;width:52;height:60" type="#_x0000_t75" stroked="false">
              <v:imagedata r:id="rId30" o:title=""/>
            </v:shape>
            <v:shape style="position:absolute;left:2693;top:14333;width:80;height:60" type="#_x0000_t75" stroked="false">
              <v:imagedata r:id="rId31" o:title=""/>
            </v:shape>
            <v:shape style="position:absolute;left:1435;top:14073;width:56;height:60" type="#_x0000_t75" stroked="false">
              <v:imagedata r:id="rId32" o:title=""/>
            </v:shape>
            <v:shape style="position:absolute;left:2536;top:13993;width:187;height:220" type="#_x0000_t75" stroked="false">
              <v:imagedata r:id="rId33" o:title=""/>
            </v:shape>
            <v:shape style="position:absolute;left:1872;top:13993;width:166;height:80" type="#_x0000_t75" stroked="false">
              <v:imagedata r:id="rId34" o:title=""/>
            </v:shape>
            <v:shape style="position:absolute;left:2328;top:13973;width:130;height:120" type="#_x0000_t75" stroked="false">
              <v:imagedata r:id="rId35" o:title=""/>
            </v:shape>
            <v:shape style="position:absolute;left:1634;top:13973;width:51;height:60" type="#_x0000_t75" stroked="false">
              <v:imagedata r:id="rId36" o:title=""/>
            </v:shape>
            <v:shape style="position:absolute;left:1635;top:13713;width:250;height:140" type="#_x0000_t75" stroked="false">
              <v:imagedata r:id="rId37" o:title=""/>
            </v:shape>
            <v:shape style="position:absolute;left:1994;top:13773;width:73;height:60" type="#_x0000_t75" stroked="false">
              <v:imagedata r:id="rId38" o:title=""/>
            </v:shape>
            <v:shape style="position:absolute;left:2196;top:13773;width:65;height:60" type="#_x0000_t75" stroked="false">
              <v:imagedata r:id="rId39" o:title=""/>
            </v:shape>
            <v:shape style="position:absolute;left:8663;top:13273;width:168;height:20" type="#_x0000_t75" stroked="false">
              <v:imagedata r:id="rId40" o:title=""/>
            </v:shape>
            <v:shape style="position:absolute;left:8329;top:12453;width:211;height:20" type="#_x0000_t75" stroked="false">
              <v:imagedata r:id="rId41" o:title=""/>
            </v:shape>
            <v:shape style="position:absolute;left:0;top:12313;width:20;height:6" type="#_x0000_t75" stroked="false">
              <v:imagedata r:id="rId42" o:title=""/>
            </v:shape>
            <v:shape style="position:absolute;left:7436;top:11433;width:53;height:20" type="#_x0000_t75" stroked="false">
              <v:imagedata r:id="rId43" o:title=""/>
            </v:shape>
            <v:shape style="position:absolute;left:0;top:9713;width:728;height:466" type="#_x0000_t75" stroked="false">
              <v:imagedata r:id="rId44" o:title=""/>
            </v:shape>
            <v:shape style="position:absolute;left:742;top:9513;width:1390;height:200" type="#_x0000_t75" stroked="false">
              <v:imagedata r:id="rId45" o:title=""/>
            </v:shape>
            <v:shape style="position:absolute;left:4622;top:7673;width:1023;height:660" type="#_x0000_t75" stroked="false">
              <v:imagedata r:id="rId46" o:title=""/>
            </v:shape>
            <w10:wrap type="none"/>
          </v:group>
        </w:pic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6"/>
        <w:rPr>
          <w:rFonts w:ascii="Arial MT"/>
          <w:i w:val="0"/>
          <w:sz w:val="26"/>
        </w:rPr>
      </w:pPr>
    </w:p>
    <w:p>
      <w:pPr>
        <w:pStyle w:val="Heading2"/>
        <w:spacing w:before="123"/>
      </w:pPr>
      <w:r>
        <w:rPr/>
        <w:pict>
          <v:shape style="position:absolute;margin-left:550.01593pt;margin-top:-4.729115pt;width:1.85pt;height:186.6pt;mso-position-horizontal-relative:page;mso-position-vertical-relative:paragraph;z-index:15731200" coordorigin="11000,-95" coordsize="37,3732" path="m11030,-95l11007,-95,11004,-82,11002,-47,11001,5,11000,67,11000,3475,11001,3537,11002,3589,11004,3624,11007,3637,11030,3637,11032,3624,11034,3589,11036,3537,11036,3475,11036,67,11036,5,11034,-47,11032,-82,11030,-95xe" filled="true" fillcolor="#ffce01" stroked="false">
            <v:path arrowok="t"/>
            <v:fill type="solid"/>
            <w10:wrap type="none"/>
          </v:shape>
        </w:pict>
      </w:r>
      <w:r>
        <w:rPr>
          <w:color w:val="231F20"/>
        </w:rPr>
        <w:t>COMISSÃO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REGIMENTO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JURISPRUDÊNCIA</w:t>
      </w:r>
    </w:p>
    <w:p>
      <w:pPr>
        <w:spacing w:line="386" w:lineRule="auto" w:before="140"/>
        <w:ind w:left="5876" w:right="750" w:firstLine="911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Conselheiro Kleber Dantas Eulálio</w:t>
      </w:r>
      <w:r>
        <w:rPr>
          <w:rFonts w:ascii="Arial MT" w:hAnsi="Arial MT"/>
          <w:color w:val="231F20"/>
          <w:spacing w:val="-53"/>
          <w:sz w:val="20"/>
        </w:rPr>
        <w:t> </w:t>
      </w:r>
      <w:r>
        <w:rPr>
          <w:rFonts w:ascii="Arial MT" w:hAnsi="Arial MT"/>
          <w:color w:val="231F20"/>
          <w:sz w:val="20"/>
        </w:rPr>
        <w:t>Conselheiro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Olavo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Rebelo</w:t>
      </w:r>
      <w:r>
        <w:rPr>
          <w:rFonts w:ascii="Arial MT" w:hAnsi="Arial MT"/>
          <w:color w:val="231F20"/>
          <w:spacing w:val="-3"/>
          <w:sz w:val="20"/>
        </w:rPr>
        <w:t> </w:t>
      </w:r>
      <w:r>
        <w:rPr>
          <w:rFonts w:ascii="Arial MT" w:hAnsi="Arial MT"/>
          <w:color w:val="231F20"/>
          <w:sz w:val="20"/>
        </w:rPr>
        <w:t>de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Carvalho</w:t>
      </w:r>
      <w:r>
        <w:rPr>
          <w:rFonts w:ascii="Arial MT" w:hAnsi="Arial MT"/>
          <w:color w:val="231F20"/>
          <w:spacing w:val="-4"/>
          <w:sz w:val="20"/>
        </w:rPr>
        <w:t> </w:t>
      </w:r>
      <w:r>
        <w:rPr>
          <w:rFonts w:ascii="Arial MT" w:hAnsi="Arial MT"/>
          <w:color w:val="231F20"/>
          <w:sz w:val="20"/>
        </w:rPr>
        <w:t>Filho</w:t>
      </w:r>
    </w:p>
    <w:p>
      <w:pPr>
        <w:spacing w:line="228" w:lineRule="exact" w:before="0"/>
        <w:ind w:left="0" w:right="749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Conselheira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Waltânia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Maria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Nogueira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de</w:t>
      </w:r>
      <w:r>
        <w:rPr>
          <w:rFonts w:ascii="Arial MT" w:hAnsi="Arial MT"/>
          <w:color w:val="231F20"/>
          <w:spacing w:val="-1"/>
          <w:sz w:val="20"/>
        </w:rPr>
        <w:t> </w:t>
      </w:r>
      <w:r>
        <w:rPr>
          <w:rFonts w:ascii="Arial MT" w:hAnsi="Arial MT"/>
          <w:color w:val="231F20"/>
          <w:sz w:val="20"/>
        </w:rPr>
        <w:t>Sousa</w:t>
      </w:r>
      <w:r>
        <w:rPr>
          <w:rFonts w:ascii="Arial MT" w:hAnsi="Arial MT"/>
          <w:color w:val="231F20"/>
          <w:spacing w:val="-2"/>
          <w:sz w:val="20"/>
        </w:rPr>
        <w:t> </w:t>
      </w:r>
      <w:r>
        <w:rPr>
          <w:rFonts w:ascii="Arial MT" w:hAnsi="Arial MT"/>
          <w:color w:val="231F20"/>
          <w:sz w:val="20"/>
        </w:rPr>
        <w:t>Leal</w:t>
      </w:r>
      <w:r>
        <w:rPr>
          <w:rFonts w:ascii="Arial MT" w:hAnsi="Arial MT"/>
          <w:color w:val="231F20"/>
          <w:spacing w:val="-12"/>
          <w:sz w:val="20"/>
        </w:rPr>
        <w:t> </w:t>
      </w:r>
      <w:r>
        <w:rPr>
          <w:rFonts w:ascii="Arial MT" w:hAnsi="Arial MT"/>
          <w:color w:val="231F20"/>
          <w:sz w:val="20"/>
        </w:rPr>
        <w:t>Alvarenga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Heading2"/>
      </w:pPr>
      <w:r>
        <w:rPr>
          <w:color w:val="231F20"/>
        </w:rPr>
        <w:t>PROCURADOR</w:t>
      </w:r>
      <w:r>
        <w:rPr>
          <w:color w:val="231F20"/>
          <w:spacing w:val="-6"/>
        </w:rPr>
        <w:t> </w:t>
      </w:r>
      <w:r>
        <w:rPr>
          <w:color w:val="231F20"/>
        </w:rPr>
        <w:t>GERAL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CONTAS</w:t>
      </w:r>
    </w:p>
    <w:p>
      <w:pPr>
        <w:spacing w:before="140"/>
        <w:ind w:left="0" w:right="749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231F20"/>
          <w:sz w:val="20"/>
        </w:rPr>
        <w:t>José</w:t>
      </w:r>
      <w:r>
        <w:rPr>
          <w:rFonts w:ascii="Arial MT" w:hAnsi="Arial MT"/>
          <w:color w:val="231F20"/>
          <w:spacing w:val="-12"/>
          <w:sz w:val="20"/>
        </w:rPr>
        <w:t> </w:t>
      </w:r>
      <w:r>
        <w:rPr>
          <w:rFonts w:ascii="Arial MT" w:hAnsi="Arial MT"/>
          <w:color w:val="231F20"/>
          <w:sz w:val="20"/>
        </w:rPr>
        <w:t>Araújo Pinheiro Júnior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Heading2"/>
      </w:pPr>
      <w:r>
        <w:rPr>
          <w:color w:val="231F20"/>
        </w:rPr>
        <w:t>CONSELHEIRO</w:t>
      </w:r>
      <w:r>
        <w:rPr>
          <w:color w:val="231F20"/>
          <w:spacing w:val="-4"/>
        </w:rPr>
        <w:t> </w:t>
      </w:r>
      <w:r>
        <w:rPr>
          <w:color w:val="231F20"/>
        </w:rPr>
        <w:t>SUBSTITUTO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/>
        <w:pict>
          <v:shape style="position:absolute;margin-left:550.01593pt;margin-top:24.416378pt;width:1.85pt;height:338.75pt;mso-position-horizontal-relative:page;mso-position-vertical-relative:paragraph;z-index:15730688" coordorigin="11000,488" coordsize="37,6775" path="m11030,488l11007,488,11004,499,11002,528,11001,571,11000,624,11000,7127,11001,7180,11002,7223,11004,7252,11007,7263,11030,7263,11032,7252,11034,7223,11036,7180,11036,7127,11036,624,11036,571,11034,528,11032,499,11030,488xe" filled="true" fillcolor="#008343" stroked="false">
            <v:path arrowok="t"/>
            <v:fill type="solid"/>
            <w10:wrap type="none"/>
          </v:shape>
        </w:pict>
      </w:r>
      <w:r>
        <w:rPr>
          <w:rFonts w:ascii="Arial MT"/>
          <w:color w:val="231F20"/>
          <w:sz w:val="20"/>
        </w:rPr>
        <w:t>Jaylson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Fabianh Lopes Campelo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Heading2"/>
      </w:pPr>
      <w:r>
        <w:rPr>
          <w:color w:val="231F20"/>
        </w:rPr>
        <w:t>AUDITOR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CONTROLE</w:t>
      </w:r>
      <w:r>
        <w:rPr>
          <w:color w:val="231F20"/>
          <w:spacing w:val="-2"/>
        </w:rPr>
        <w:t> </w:t>
      </w:r>
      <w:r>
        <w:rPr>
          <w:color w:val="231F20"/>
        </w:rPr>
        <w:t>EXTERNO</w:t>
      </w:r>
    </w:p>
    <w:p>
      <w:pPr>
        <w:spacing w:line="386" w:lineRule="auto" w:before="140"/>
        <w:ind w:left="7366" w:right="749" w:hanging="79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Daniel Douglas Seabra Leite</w:t>
      </w:r>
      <w:r>
        <w:rPr>
          <w:rFonts w:ascii="Arial MT"/>
          <w:color w:val="231F20"/>
          <w:spacing w:val="-53"/>
          <w:sz w:val="20"/>
        </w:rPr>
        <w:t> </w:t>
      </w:r>
      <w:r>
        <w:rPr>
          <w:rFonts w:ascii="Arial MT"/>
          <w:color w:val="231F20"/>
          <w:sz w:val="20"/>
        </w:rPr>
        <w:t>Aline</w:t>
      </w:r>
      <w:r>
        <w:rPr>
          <w:rFonts w:ascii="Arial MT"/>
          <w:color w:val="231F20"/>
          <w:spacing w:val="-5"/>
          <w:sz w:val="20"/>
        </w:rPr>
        <w:t> </w:t>
      </w:r>
      <w:r>
        <w:rPr>
          <w:rFonts w:ascii="Arial MT"/>
          <w:color w:val="231F20"/>
          <w:sz w:val="20"/>
        </w:rPr>
        <w:t>de</w:t>
      </w:r>
      <w:r>
        <w:rPr>
          <w:rFonts w:ascii="Arial MT"/>
          <w:color w:val="231F20"/>
          <w:spacing w:val="-4"/>
          <w:sz w:val="20"/>
        </w:rPr>
        <w:t> </w:t>
      </w:r>
      <w:r>
        <w:rPr>
          <w:rFonts w:ascii="Arial MT"/>
          <w:color w:val="231F20"/>
          <w:sz w:val="20"/>
        </w:rPr>
        <w:t>Oliveira</w:t>
      </w:r>
      <w:r>
        <w:rPr>
          <w:rFonts w:ascii="Arial MT"/>
          <w:color w:val="231F20"/>
          <w:spacing w:val="-5"/>
          <w:sz w:val="20"/>
        </w:rPr>
        <w:t> </w:t>
      </w:r>
      <w:r>
        <w:rPr>
          <w:rFonts w:ascii="Arial MT"/>
          <w:color w:val="231F20"/>
          <w:sz w:val="20"/>
        </w:rPr>
        <w:t>Pierot</w:t>
      </w:r>
      <w:r>
        <w:rPr>
          <w:rFonts w:ascii="Arial MT"/>
          <w:color w:val="231F20"/>
          <w:spacing w:val="-4"/>
          <w:sz w:val="20"/>
        </w:rPr>
        <w:t> </w:t>
      </w:r>
      <w:r>
        <w:rPr>
          <w:rFonts w:ascii="Arial MT"/>
          <w:color w:val="231F20"/>
          <w:sz w:val="20"/>
        </w:rPr>
        <w:t>Leal</w:t>
      </w:r>
    </w:p>
    <w:p>
      <w:pPr>
        <w:pStyle w:val="BodyText"/>
        <w:rPr>
          <w:rFonts w:ascii="Arial MT"/>
          <w:i w:val="0"/>
          <w:sz w:val="32"/>
        </w:rPr>
      </w:pPr>
    </w:p>
    <w:p>
      <w:pPr>
        <w:pStyle w:val="Heading2"/>
        <w:spacing w:before="0"/>
      </w:pPr>
      <w:r>
        <w:rPr>
          <w:color w:val="231F20"/>
        </w:rPr>
        <w:t>COORDENAÇÃO</w:t>
      </w:r>
      <w:r>
        <w:rPr>
          <w:color w:val="231F20"/>
          <w:spacing w:val="-1"/>
        </w:rPr>
        <w:t> </w:t>
      </w:r>
      <w:r>
        <w:rPr>
          <w:color w:val="231F20"/>
        </w:rPr>
        <w:t>E ELABORAÇÃO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Aline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de Oliveira Pierot Leal</w:t>
      </w:r>
    </w:p>
    <w:p>
      <w:pPr>
        <w:spacing w:before="129"/>
        <w:ind w:left="0" w:right="749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Auditora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de Controle Externo</w:t>
      </w:r>
    </w:p>
    <w:p>
      <w:pPr>
        <w:pStyle w:val="BodyText"/>
        <w:rPr>
          <w:sz w:val="24"/>
        </w:rPr>
      </w:pPr>
    </w:p>
    <w:p>
      <w:pPr>
        <w:spacing w:before="193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Iasmyne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Santos Barros</w:t>
      </w:r>
    </w:p>
    <w:p>
      <w:pPr>
        <w:spacing w:before="128"/>
        <w:ind w:left="0" w:right="749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Estagiária</w:t>
      </w:r>
    </w:p>
    <w:p>
      <w:pPr>
        <w:pStyle w:val="BodyText"/>
        <w:rPr>
          <w:sz w:val="24"/>
        </w:rPr>
      </w:pPr>
    </w:p>
    <w:p>
      <w:pPr>
        <w:pStyle w:val="Heading2"/>
        <w:spacing w:before="194"/>
      </w:pPr>
      <w:r>
        <w:rPr>
          <w:color w:val="231F20"/>
        </w:rPr>
        <w:t>SUPERVISÃO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Larissa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Gomes de Meneses Silva</w:t>
      </w:r>
    </w:p>
    <w:p>
      <w:pPr>
        <w:pStyle w:val="BodyText"/>
        <w:spacing w:before="140"/>
        <w:ind w:right="749"/>
        <w:jc w:val="right"/>
      </w:pPr>
      <w:r>
        <w:rPr>
          <w:color w:val="231F20"/>
        </w:rPr>
        <w:t>Jornalista</w:t>
      </w:r>
    </w:p>
    <w:p>
      <w:pPr>
        <w:pStyle w:val="BodyText"/>
        <w:rPr>
          <w:sz w:val="26"/>
        </w:rPr>
      </w:pPr>
    </w:p>
    <w:p>
      <w:pPr>
        <w:pStyle w:val="Heading2"/>
      </w:pPr>
      <w:r>
        <w:rPr>
          <w:color w:val="231F20"/>
        </w:rPr>
        <w:t>PROJETO</w:t>
      </w:r>
      <w:r>
        <w:rPr>
          <w:color w:val="231F20"/>
          <w:spacing w:val="-2"/>
        </w:rPr>
        <w:t> </w:t>
      </w:r>
      <w:r>
        <w:rPr>
          <w:color w:val="231F20"/>
        </w:rPr>
        <w:t>GRÁFICO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DIAGRAMAÇÃO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Lucas</w:t>
      </w:r>
      <w:r>
        <w:rPr>
          <w:rFonts w:ascii="Arial MT"/>
          <w:color w:val="231F20"/>
          <w:spacing w:val="-1"/>
          <w:sz w:val="20"/>
        </w:rPr>
        <w:t> </w:t>
      </w:r>
      <w:r>
        <w:rPr>
          <w:rFonts w:ascii="Arial MT"/>
          <w:color w:val="231F20"/>
          <w:sz w:val="20"/>
        </w:rPr>
        <w:t>Ramos</w:t>
      </w:r>
    </w:p>
    <w:p>
      <w:pPr>
        <w:pStyle w:val="BodyText"/>
        <w:spacing w:before="140"/>
        <w:ind w:right="749"/>
        <w:jc w:val="right"/>
      </w:pPr>
      <w:r>
        <w:rPr>
          <w:color w:val="231F20"/>
        </w:rPr>
        <w:t>Publicitário</w:t>
      </w:r>
    </w:p>
    <w:p>
      <w:pPr>
        <w:spacing w:after="0"/>
        <w:jc w:val="right"/>
        <w:sectPr>
          <w:headerReference w:type="default" r:id="rId11"/>
          <w:footerReference w:type="default" r:id="rId12"/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1"/>
        <w:spacing w:before="136"/>
        <w:ind w:right="646"/>
        <w:jc w:val="right"/>
      </w:pPr>
      <w:r>
        <w:rPr/>
        <w:pict>
          <v:shape style="position:absolute;margin-left:545.705627pt;margin-top:1.938307pt;width:6.15pt;height:20.5pt;mso-position-horizontal-relative:page;mso-position-vertical-relative:paragraph;z-index:15732224" coordorigin="10914,39" coordsize="123,410" path="m11026,39l10924,39,10914,42,10914,445,10924,449,10937,449,11026,449,11036,445,11036,42,11026,39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SUMÁRIO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5"/>
        <w:rPr>
          <w:b/>
          <w:i w:val="0"/>
          <w:sz w:val="19"/>
        </w:rPr>
      </w:pPr>
    </w:p>
    <w:p>
      <w:pPr>
        <w:tabs>
          <w:tab w:pos="9759" w:val="left" w:leader="dot"/>
        </w:tabs>
        <w:spacing w:before="126"/>
        <w:ind w:left="225" w:right="0" w:firstLine="0"/>
        <w:jc w:val="left"/>
        <w:rPr>
          <w:b/>
          <w:sz w:val="18"/>
        </w:rPr>
      </w:pPr>
      <w:r>
        <w:rPr>
          <w:b/>
          <w:color w:val="203E93"/>
          <w:sz w:val="18"/>
          <w:u w:val="single" w:color="203E93"/>
        </w:rPr>
        <w:t>AGENTE</w:t>
      </w:r>
      <w:r>
        <w:rPr>
          <w:b/>
          <w:color w:val="203E93"/>
          <w:spacing w:val="-20"/>
          <w:sz w:val="18"/>
        </w:rPr>
        <w:t> </w:t>
      </w:r>
      <w:r>
        <w:rPr>
          <w:b/>
          <w:color w:val="203E93"/>
          <w:sz w:val="18"/>
          <w:u w:val="single" w:color="203E93"/>
        </w:rPr>
        <w:t>POLÍTICO</w:t>
      </w:r>
      <w:r>
        <w:rPr>
          <w:b/>
          <w:color w:val="203E93"/>
          <w:sz w:val="18"/>
        </w:rPr>
        <w:tab/>
      </w:r>
      <w:r>
        <w:rPr>
          <w:b/>
          <w:color w:val="1D255E"/>
          <w:sz w:val="18"/>
        </w:rPr>
        <w:t>07</w:t>
      </w:r>
    </w:p>
    <w:p>
      <w:pPr>
        <w:tabs>
          <w:tab w:pos="9856" w:val="left" w:leader="dot"/>
        </w:tabs>
        <w:spacing w:line="362" w:lineRule="auto" w:before="111"/>
        <w:ind w:left="225" w:right="627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Agente</w:t>
      </w:r>
      <w:r>
        <w:rPr>
          <w:i/>
          <w:color w:val="231F20"/>
          <w:spacing w:val="5"/>
          <w:sz w:val="18"/>
          <w:u w:val="single" w:color="231F20"/>
        </w:rPr>
        <w:t> </w:t>
      </w:r>
      <w:r>
        <w:rPr>
          <w:i/>
          <w:color w:val="231F20"/>
          <w:sz w:val="18"/>
          <w:u w:val="single" w:color="231F20"/>
        </w:rPr>
        <w:t>Político</w:t>
      </w:r>
      <w:r>
        <w:rPr>
          <w:rFonts w:ascii="Arial MT" w:hAnsi="Arial MT"/>
          <w:color w:val="231F20"/>
          <w:sz w:val="18"/>
        </w:rPr>
        <w:t>.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subsídio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vereadores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deve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ser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ﬁxado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em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valores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certo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em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uma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legislatura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vigorar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na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seguinte,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não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podendo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ser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reajustado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no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curso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da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Legislatura,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observado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os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limites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os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critérios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estabelecidos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na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Constituição Federal 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Estadual.</w:t>
        <w:tab/>
      </w:r>
      <w:r>
        <w:rPr>
          <w:rFonts w:ascii="Arial MT" w:hAnsi="Arial MT"/>
          <w:color w:val="231F20"/>
          <w:spacing w:val="-2"/>
          <w:position w:val="1"/>
          <w:sz w:val="18"/>
        </w:rPr>
        <w:t>7</w:t>
      </w:r>
    </w:p>
    <w:p>
      <w:pPr>
        <w:tabs>
          <w:tab w:pos="9853" w:val="left" w:leader="dot"/>
        </w:tabs>
        <w:spacing w:line="372" w:lineRule="auto" w:before="8"/>
        <w:ind w:left="225" w:right="629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Agente</w:t>
      </w:r>
      <w:r>
        <w:rPr>
          <w:i/>
          <w:color w:val="231F20"/>
          <w:spacing w:val="8"/>
          <w:sz w:val="18"/>
          <w:u w:val="single" w:color="231F20"/>
        </w:rPr>
        <w:t> </w:t>
      </w:r>
      <w:r>
        <w:rPr>
          <w:i/>
          <w:color w:val="231F20"/>
          <w:sz w:val="18"/>
          <w:u w:val="single" w:color="231F20"/>
        </w:rPr>
        <w:t>Político</w:t>
      </w:r>
      <w:r>
        <w:rPr>
          <w:rFonts w:ascii="Arial MT" w:hAnsi="Arial MT"/>
          <w:color w:val="231F20"/>
          <w:sz w:val="18"/>
        </w:rPr>
        <w:t>.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Excepcionalmente,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é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possível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aplicação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redutor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aos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subsídios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vereadores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por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ato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Presidente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Câmara,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ante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ocorrência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superveniente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situações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imprevisíveis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à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época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ﬁxação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dos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subsídios,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sz w:val="18"/>
        </w:rPr>
        <w:t>enquanto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durarem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as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situações,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devendo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ser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suspensa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redução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assim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possível,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desde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14"/>
          <w:sz w:val="18"/>
        </w:rPr>
        <w:t> </w:t>
      </w:r>
      <w:r>
        <w:rPr>
          <w:rFonts w:ascii="Arial MT" w:hAnsi="Arial MT"/>
          <w:color w:val="231F20"/>
          <w:sz w:val="18"/>
        </w:rPr>
        <w:t>ﬁxação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inicial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tenha</w:t>
      </w:r>
      <w:r>
        <w:rPr>
          <w:rFonts w:ascii="Arial MT" w:hAnsi="Arial MT"/>
          <w:color w:val="231F20"/>
          <w:spacing w:val="1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observado</w:t>
      </w:r>
      <w:r>
        <w:rPr>
          <w:rFonts w:ascii="Arial MT" w:hAnsi="Arial MT"/>
          <w:color w:val="231F20"/>
          <w:spacing w:val="1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as</w:t>
      </w:r>
      <w:r>
        <w:rPr>
          <w:rFonts w:ascii="Arial MT" w:hAnsi="Arial MT"/>
          <w:color w:val="231F20"/>
          <w:spacing w:val="1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cautelas</w:t>
      </w:r>
      <w:r>
        <w:rPr>
          <w:rFonts w:ascii="Arial MT" w:hAnsi="Arial MT"/>
          <w:color w:val="231F20"/>
          <w:spacing w:val="1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relativas</w:t>
      </w:r>
      <w:r>
        <w:rPr>
          <w:rFonts w:ascii="Arial MT" w:hAnsi="Arial MT"/>
          <w:color w:val="231F20"/>
          <w:spacing w:val="1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ao</w:t>
      </w:r>
      <w:r>
        <w:rPr>
          <w:rFonts w:ascii="Arial MT" w:hAnsi="Arial MT"/>
          <w:color w:val="231F20"/>
          <w:spacing w:val="1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planejamento</w:t>
      </w:r>
      <w:r>
        <w:rPr>
          <w:rFonts w:ascii="Arial MT" w:hAnsi="Arial MT"/>
          <w:color w:val="231F20"/>
          <w:spacing w:val="1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ﬁnanceiro-orçamentário.</w:t>
        <w:tab/>
      </w:r>
      <w:r>
        <w:rPr>
          <w:rFonts w:ascii="Arial MT" w:hAnsi="Arial MT"/>
          <w:color w:val="231F20"/>
          <w:spacing w:val="-1"/>
          <w:sz w:val="18"/>
        </w:rPr>
        <w:t>7</w:t>
      </w:r>
    </w:p>
    <w:p>
      <w:pPr>
        <w:spacing w:line="198" w:lineRule="exact" w:before="0"/>
        <w:ind w:left="448" w:right="0" w:firstLine="0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Agente</w:t>
      </w:r>
      <w:r>
        <w:rPr>
          <w:i/>
          <w:color w:val="231F20"/>
          <w:spacing w:val="-4"/>
          <w:sz w:val="18"/>
          <w:u w:val="single" w:color="231F20"/>
        </w:rPr>
        <w:t> </w:t>
      </w:r>
      <w:r>
        <w:rPr>
          <w:i/>
          <w:color w:val="231F20"/>
          <w:sz w:val="18"/>
          <w:u w:val="single" w:color="231F20"/>
        </w:rPr>
        <w:t>Político</w:t>
      </w:r>
      <w:r>
        <w:rPr>
          <w:rFonts w:ascii="Arial MT" w:hAnsi="Arial MT"/>
          <w:color w:val="231F20"/>
          <w:sz w:val="18"/>
        </w:rPr>
        <w:t>.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reajuste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subsídio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prefeito,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vice-prefeito,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secretários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municipais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-4"/>
          <w:sz w:val="18"/>
        </w:rPr>
        <w:t> </w:t>
      </w:r>
      <w:r>
        <w:rPr>
          <w:rFonts w:ascii="Arial MT" w:hAnsi="Arial MT"/>
          <w:color w:val="231F20"/>
          <w:sz w:val="18"/>
        </w:rPr>
        <w:t>vereadores</w:t>
      </w:r>
    </w:p>
    <w:p>
      <w:pPr>
        <w:tabs>
          <w:tab w:pos="9854" w:val="left" w:leader="dot"/>
        </w:tabs>
        <w:spacing w:before="102"/>
        <w:ind w:left="225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color w:val="231F20"/>
          <w:w w:val="95"/>
          <w:sz w:val="18"/>
        </w:rPr>
        <w:t>dar-se-á</w:t>
      </w:r>
      <w:r>
        <w:rPr>
          <w:rFonts w:ascii="Arial MT" w:hAnsi="Arial MT"/>
          <w:color w:val="231F20"/>
          <w:spacing w:val="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concomitantemente</w:t>
      </w:r>
      <w:r>
        <w:rPr>
          <w:rFonts w:ascii="Arial MT" w:hAnsi="Arial MT"/>
          <w:color w:val="231F20"/>
          <w:spacing w:val="1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ao</w:t>
      </w:r>
      <w:r>
        <w:rPr>
          <w:rFonts w:ascii="Arial MT" w:hAnsi="Arial MT"/>
          <w:color w:val="231F20"/>
          <w:spacing w:val="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reajuste</w:t>
      </w:r>
      <w:r>
        <w:rPr>
          <w:rFonts w:ascii="Arial MT" w:hAnsi="Arial MT"/>
          <w:color w:val="231F20"/>
          <w:spacing w:val="1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dos</w:t>
      </w:r>
      <w:r>
        <w:rPr>
          <w:rFonts w:ascii="Arial MT" w:hAnsi="Arial MT"/>
          <w:color w:val="231F20"/>
          <w:spacing w:val="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servidores</w:t>
      </w:r>
      <w:r>
        <w:rPr>
          <w:rFonts w:ascii="Arial MT" w:hAnsi="Arial MT"/>
          <w:color w:val="231F20"/>
          <w:spacing w:val="1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públicos</w:t>
      </w:r>
      <w:r>
        <w:rPr>
          <w:rFonts w:ascii="Arial MT" w:hAnsi="Arial MT"/>
          <w:color w:val="231F20"/>
          <w:spacing w:val="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municipais.</w:t>
        <w:tab/>
      </w:r>
      <w:r>
        <w:rPr>
          <w:rFonts w:ascii="Arial MT" w:hAnsi="Arial MT"/>
          <w:color w:val="231F20"/>
          <w:position w:val="1"/>
          <w:sz w:val="18"/>
        </w:rPr>
        <w:t>8</w:t>
      </w:r>
    </w:p>
    <w:p>
      <w:pPr>
        <w:tabs>
          <w:tab w:pos="9853" w:val="left" w:leader="dot"/>
        </w:tabs>
        <w:spacing w:line="372" w:lineRule="auto" w:before="112"/>
        <w:ind w:left="225" w:right="629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w w:val="95"/>
          <w:sz w:val="18"/>
          <w:u w:val="single" w:color="231F20"/>
        </w:rPr>
        <w:t>Agente</w:t>
      </w:r>
      <w:r>
        <w:rPr>
          <w:i/>
          <w:color w:val="231F20"/>
          <w:w w:val="95"/>
          <w:sz w:val="18"/>
        </w:rPr>
        <w:t> </w:t>
      </w:r>
      <w:r>
        <w:rPr>
          <w:i/>
          <w:color w:val="231F20"/>
          <w:w w:val="95"/>
          <w:sz w:val="18"/>
          <w:u w:val="single" w:color="231F20"/>
        </w:rPr>
        <w:t>Político</w:t>
      </w:r>
      <w:r>
        <w:rPr>
          <w:rFonts w:ascii="Arial MT" w:hAnsi="Arial MT"/>
          <w:color w:val="231F20"/>
          <w:w w:val="95"/>
          <w:sz w:val="18"/>
        </w:rPr>
        <w:t>. Em obediência ao princípio da anterioridade, tendo</w:t>
      </w:r>
      <w:r>
        <w:rPr>
          <w:rFonts w:ascii="Arial MT" w:hAnsi="Arial MT"/>
          <w:color w:val="231F20"/>
          <w:spacing w:val="92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 Lei que ﬁxou os subsídios da legislatura sido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publicada fora </w:t>
      </w:r>
      <w:r>
        <w:rPr>
          <w:rFonts w:ascii="Arial MT" w:hAnsi="Arial MT"/>
          <w:color w:val="231F20"/>
          <w:sz w:val="18"/>
        </w:rPr>
        <w:t>do prazo estabelecido pela legislação, devem permanecer os mesmos valores da legislatura anterior. 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valor</w:t>
      </w:r>
      <w:r>
        <w:rPr>
          <w:rFonts w:ascii="Arial MT" w:hAnsi="Arial MT"/>
          <w:color w:val="231F20"/>
          <w:spacing w:val="8"/>
          <w:sz w:val="18"/>
        </w:rPr>
        <w:t> </w:t>
      </w:r>
      <w:r>
        <w:rPr>
          <w:rFonts w:ascii="Arial MT" w:hAnsi="Arial MT"/>
          <w:color w:val="231F20"/>
          <w:sz w:val="18"/>
        </w:rPr>
        <w:t>pago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não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pode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ser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diferente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valor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ﬁxado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em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Lei.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valor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subsídios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deve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ser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ﬁxado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acordo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com</w:t>
      </w:r>
      <w:r>
        <w:rPr>
          <w:rFonts w:ascii="Arial MT" w:hAnsi="Arial MT"/>
          <w:color w:val="231F20"/>
          <w:spacing w:val="9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realidade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ﬁnanceira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Município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os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recursos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disponíveis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estimados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Legislativo.</w:t>
        <w:tab/>
      </w:r>
      <w:r>
        <w:rPr>
          <w:rFonts w:ascii="Arial MT" w:hAnsi="Arial MT"/>
          <w:color w:val="231F20"/>
          <w:spacing w:val="-1"/>
          <w:sz w:val="18"/>
        </w:rPr>
        <w:t>9</w:t>
      </w:r>
    </w:p>
    <w:p>
      <w:pPr>
        <w:tabs>
          <w:tab w:pos="9959" w:val="right" w:leader="dot"/>
        </w:tabs>
        <w:spacing w:before="307"/>
        <w:ind w:left="225" w:right="0" w:firstLine="0"/>
        <w:jc w:val="left"/>
        <w:rPr>
          <w:b/>
          <w:sz w:val="18"/>
        </w:rPr>
      </w:pPr>
      <w:r>
        <w:rPr>
          <w:b/>
          <w:color w:val="203E93"/>
          <w:position w:val="2"/>
          <w:sz w:val="18"/>
          <w:u w:val="single" w:color="203E93"/>
        </w:rPr>
        <w:t>CONTROLE</w:t>
      </w:r>
      <w:r>
        <w:rPr>
          <w:b/>
          <w:color w:val="203E93"/>
          <w:spacing w:val="-21"/>
          <w:position w:val="2"/>
          <w:sz w:val="18"/>
        </w:rPr>
        <w:t> </w:t>
      </w:r>
      <w:r>
        <w:rPr>
          <w:b/>
          <w:color w:val="203E93"/>
          <w:position w:val="2"/>
          <w:sz w:val="18"/>
          <w:u w:val="single" w:color="203E93"/>
        </w:rPr>
        <w:t>INTERNO</w:t>
      </w:r>
      <w:r>
        <w:rPr>
          <w:b/>
          <w:color w:val="203E93"/>
          <w:position w:val="2"/>
          <w:sz w:val="18"/>
        </w:rPr>
        <w:tab/>
      </w:r>
      <w:r>
        <w:rPr>
          <w:b/>
          <w:color w:val="1D255E"/>
          <w:sz w:val="18"/>
        </w:rPr>
        <w:t>10</w:t>
      </w:r>
    </w:p>
    <w:p>
      <w:pPr>
        <w:spacing w:line="369" w:lineRule="auto" w:before="94"/>
        <w:ind w:left="225" w:right="1168" w:firstLine="223"/>
        <w:jc w:val="both"/>
        <w:rPr>
          <w:rFonts w:ascii="Arial MT" w:hAnsi="Arial MT"/>
          <w:sz w:val="18"/>
        </w:rPr>
      </w:pPr>
      <w:r>
        <w:rPr>
          <w:i/>
          <w:color w:val="231F20"/>
          <w:spacing w:val="-1"/>
          <w:sz w:val="18"/>
          <w:u w:val="single" w:color="231F20"/>
        </w:rPr>
        <w:t>Controle</w:t>
      </w:r>
      <w:r>
        <w:rPr>
          <w:i/>
          <w:color w:val="231F20"/>
          <w:spacing w:val="-9"/>
          <w:sz w:val="18"/>
          <w:u w:val="single" w:color="231F20"/>
        </w:rPr>
        <w:t> </w:t>
      </w:r>
      <w:r>
        <w:rPr>
          <w:i/>
          <w:color w:val="231F20"/>
          <w:spacing w:val="-1"/>
          <w:sz w:val="18"/>
          <w:u w:val="single" w:color="231F20"/>
        </w:rPr>
        <w:t>Interno</w:t>
      </w:r>
      <w:r>
        <w:rPr>
          <w:rFonts w:ascii="Arial MT" w:hAnsi="Arial MT"/>
          <w:color w:val="231F20"/>
          <w:spacing w:val="-1"/>
          <w:sz w:val="18"/>
        </w:rPr>
        <w:t>.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z w:val="18"/>
        </w:rPr>
        <w:t>utilização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função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em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comissão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exercício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da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atividade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Controlador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Interno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mostra-</w:t>
      </w:r>
      <w:r>
        <w:rPr>
          <w:rFonts w:ascii="Arial MT" w:hAnsi="Arial MT"/>
          <w:color w:val="231F20"/>
          <w:spacing w:val="-48"/>
          <w:sz w:val="18"/>
        </w:rPr>
        <w:t> </w:t>
      </w:r>
      <w:r>
        <w:rPr>
          <w:rFonts w:ascii="Arial MT" w:hAnsi="Arial MT"/>
          <w:color w:val="231F20"/>
          <w:sz w:val="18"/>
        </w:rPr>
        <w:t>se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inapropriada,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dada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fragilidade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seu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vínculo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com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Poder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Público,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sua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estreita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sujeição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à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autoridade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-47"/>
          <w:sz w:val="18"/>
        </w:rPr>
        <w:t> </w:t>
      </w:r>
      <w:r>
        <w:rPr>
          <w:rFonts w:ascii="Arial MT" w:hAnsi="Arial MT"/>
          <w:color w:val="231F20"/>
          <w:sz w:val="18"/>
        </w:rPr>
        <w:t>nomeou. Os órgãos e entidades da Administração Direta e Indireta dos poderes Executivo e Legislativo Estadual e</w:t>
      </w:r>
      <w:r>
        <w:rPr>
          <w:rFonts w:ascii="Arial MT" w:hAnsi="Arial MT"/>
          <w:color w:val="231F20"/>
          <w:spacing w:val="-47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Municipal,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bem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como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o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Poder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Judiciário,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Ministério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Público,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Defensoria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Pública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-17"/>
          <w:sz w:val="18"/>
        </w:rPr>
        <w:t> </w:t>
      </w:r>
      <w:r>
        <w:rPr>
          <w:rFonts w:ascii="Arial MT" w:hAnsi="Arial MT"/>
          <w:color w:val="231F20"/>
          <w:sz w:val="18"/>
        </w:rPr>
        <w:t>Tribunal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Contas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deverão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instituir,</w:t>
      </w:r>
      <w:r>
        <w:rPr>
          <w:rFonts w:ascii="Arial MT" w:hAnsi="Arial MT"/>
          <w:color w:val="231F20"/>
          <w:spacing w:val="-47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estruturar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e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manter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Sistema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Controle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z w:val="18"/>
        </w:rPr>
        <w:t>Interno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z w:val="18"/>
        </w:rPr>
        <w:t>com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ﬁnalidade</w:t>
      </w:r>
      <w:r>
        <w:rPr>
          <w:rFonts w:ascii="Arial MT" w:hAnsi="Arial MT"/>
          <w:color w:val="231F20"/>
          <w:spacing w:val="-18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contribuir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uso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regular,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z w:val="18"/>
        </w:rPr>
        <w:t>econômico,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z w:val="18"/>
        </w:rPr>
        <w:t>eﬁciente,</w:t>
      </w:r>
    </w:p>
    <w:p>
      <w:pPr>
        <w:tabs>
          <w:tab w:pos="9956" w:val="right" w:leader="dot"/>
        </w:tabs>
        <w:spacing w:before="0"/>
        <w:ind w:left="225" w:right="0" w:firstLine="0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F20"/>
          <w:sz w:val="18"/>
        </w:rPr>
        <w:t>eﬁcaz</w:t>
      </w:r>
      <w:r>
        <w:rPr>
          <w:rFonts w:ascii="Arial MT" w:hAnsi="Arial MT"/>
          <w:color w:val="231F20"/>
          <w:spacing w:val="-21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efetivo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recursos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públicos</w:t>
        <w:tab/>
        <w:t>10</w:t>
      </w:r>
    </w:p>
    <w:p>
      <w:pPr>
        <w:tabs>
          <w:tab w:pos="9769" w:val="left" w:leader="dot"/>
        </w:tabs>
        <w:spacing w:before="429"/>
        <w:ind w:left="225" w:right="0" w:firstLine="0"/>
        <w:jc w:val="both"/>
        <w:rPr>
          <w:b/>
          <w:sz w:val="18"/>
        </w:rPr>
      </w:pPr>
      <w:r>
        <w:rPr>
          <w:b/>
          <w:color w:val="203E93"/>
          <w:sz w:val="18"/>
          <w:u w:val="single" w:color="203E93"/>
        </w:rPr>
        <w:t>LICITAÇÃO</w:t>
      </w:r>
      <w:r>
        <w:rPr>
          <w:b/>
          <w:color w:val="203E93"/>
          <w:sz w:val="18"/>
        </w:rPr>
        <w:tab/>
      </w:r>
      <w:r>
        <w:rPr>
          <w:b/>
          <w:color w:val="1D255E"/>
          <w:sz w:val="18"/>
        </w:rPr>
        <w:t>11</w:t>
      </w:r>
    </w:p>
    <w:p>
      <w:pPr>
        <w:tabs>
          <w:tab w:pos="9769" w:val="left" w:leader="dot"/>
        </w:tabs>
        <w:spacing w:line="369" w:lineRule="auto" w:before="111"/>
        <w:ind w:left="225" w:right="631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Licitação</w:t>
      </w:r>
      <w:r>
        <w:rPr>
          <w:rFonts w:ascii="Arial MT" w:hAnsi="Arial MT"/>
          <w:color w:val="231F20"/>
          <w:sz w:val="18"/>
        </w:rPr>
        <w:t>. O art. 25, II da Lei n° 8666/1993 não autoriza a contratação por inexigibilidade de licitação de todos 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serviços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técnicos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descritos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no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art.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13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da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referida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lei,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mas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tão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somente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daqueles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natureza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singular,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com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proﬁssionais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pacing w:val="-2"/>
          <w:sz w:val="18"/>
        </w:rPr>
        <w:t>ou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pacing w:val="-2"/>
          <w:sz w:val="18"/>
        </w:rPr>
        <w:t>empresas</w:t>
      </w:r>
      <w:r>
        <w:rPr>
          <w:rFonts w:ascii="Arial MT" w:hAnsi="Arial MT"/>
          <w:color w:val="231F20"/>
          <w:spacing w:val="-18"/>
          <w:sz w:val="18"/>
        </w:rPr>
        <w:t> </w:t>
      </w:r>
      <w:r>
        <w:rPr>
          <w:rFonts w:ascii="Arial MT" w:hAnsi="Arial MT"/>
          <w:color w:val="231F20"/>
          <w:spacing w:val="-2"/>
          <w:sz w:val="18"/>
        </w:rPr>
        <w:t>de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pacing w:val="-2"/>
          <w:sz w:val="18"/>
        </w:rPr>
        <w:t>notória</w:t>
      </w:r>
      <w:r>
        <w:rPr>
          <w:rFonts w:ascii="Arial MT" w:hAnsi="Arial MT"/>
          <w:color w:val="231F20"/>
          <w:spacing w:val="-18"/>
          <w:sz w:val="18"/>
        </w:rPr>
        <w:t> </w:t>
      </w:r>
      <w:r>
        <w:rPr>
          <w:rFonts w:ascii="Arial MT" w:hAnsi="Arial MT"/>
          <w:color w:val="231F20"/>
          <w:spacing w:val="-2"/>
          <w:sz w:val="18"/>
        </w:rPr>
        <w:t>especialização</w:t>
        <w:tab/>
      </w:r>
      <w:r>
        <w:rPr>
          <w:rFonts w:ascii="Arial MT" w:hAnsi="Arial MT"/>
          <w:color w:val="231F20"/>
          <w:spacing w:val="-10"/>
          <w:sz w:val="18"/>
        </w:rPr>
        <w:t>11</w:t>
      </w:r>
    </w:p>
    <w:p>
      <w:pPr>
        <w:tabs>
          <w:tab w:pos="9766" w:val="left" w:leader="dot"/>
        </w:tabs>
        <w:spacing w:line="369" w:lineRule="auto" w:before="0"/>
        <w:ind w:left="224" w:right="631" w:firstLine="223"/>
        <w:jc w:val="left"/>
        <w:rPr>
          <w:rFonts w:ascii="Arial MT" w:hAnsi="Arial MT"/>
          <w:sz w:val="18"/>
        </w:rPr>
      </w:pPr>
      <w:r>
        <w:rPr>
          <w:i/>
          <w:color w:val="231F20"/>
          <w:w w:val="95"/>
          <w:sz w:val="18"/>
          <w:u w:val="single" w:color="231F20"/>
        </w:rPr>
        <w:t>Licitação</w:t>
      </w:r>
      <w:r>
        <w:rPr>
          <w:rFonts w:ascii="Arial MT" w:hAnsi="Arial MT"/>
          <w:color w:val="231F20"/>
          <w:w w:val="95"/>
          <w:sz w:val="18"/>
        </w:rPr>
        <w:t>.</w:t>
      </w:r>
      <w:r>
        <w:rPr>
          <w:rFonts w:ascii="Arial MT" w:hAnsi="Arial MT"/>
          <w:color w:val="231F20"/>
          <w:spacing w:val="-1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Atendidos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os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requisitos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inciso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II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art.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25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Lei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n°.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8.666/93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é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inexigível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procedimento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licitatório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sz w:val="18"/>
        </w:rPr>
        <w:t>contratação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serviços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advocatícios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contábeis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pela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Administração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Pública,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dada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singularidade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da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atividade,</w:t>
      </w:r>
      <w:r>
        <w:rPr>
          <w:rFonts w:ascii="Arial MT" w:hAnsi="Arial MT"/>
          <w:color w:val="231F20"/>
          <w:spacing w:val="5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notória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especialização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e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inviabilidade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competição.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Constituição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Estado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Piauí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estabelece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prazo</w:t>
      </w:r>
      <w:r>
        <w:rPr>
          <w:rFonts w:ascii="Arial MT" w:hAnsi="Arial MT"/>
          <w:color w:val="231F20"/>
          <w:spacing w:val="2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aprovação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instrumento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legal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ﬁxação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dos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subsídios</w:t>
      </w:r>
      <w:r>
        <w:rPr>
          <w:rFonts w:ascii="Arial MT" w:hAnsi="Arial MT"/>
          <w:color w:val="231F20"/>
          <w:spacing w:val="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dos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Vereadores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legislatura</w:t>
        <w:tab/>
      </w:r>
      <w:r>
        <w:rPr>
          <w:rFonts w:ascii="Arial MT" w:hAnsi="Arial MT"/>
          <w:color w:val="231F20"/>
          <w:spacing w:val="-8"/>
          <w:sz w:val="18"/>
        </w:rPr>
        <w:t>11</w:t>
      </w:r>
    </w:p>
    <w:p>
      <w:pPr>
        <w:spacing w:line="369" w:lineRule="auto" w:before="0"/>
        <w:ind w:left="224" w:right="1168" w:firstLine="223"/>
        <w:jc w:val="both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Licitação</w:t>
      </w:r>
      <w:r>
        <w:rPr>
          <w:rFonts w:ascii="Arial MT" w:hAnsi="Arial MT"/>
          <w:color w:val="231F20"/>
          <w:sz w:val="18"/>
        </w:rPr>
        <w:t>.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detalhamento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pormenorizado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postos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trabalho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poderá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ser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efetuado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por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ocasião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celebração</w:t>
      </w:r>
      <w:r>
        <w:rPr>
          <w:rFonts w:ascii="Arial MT" w:hAnsi="Arial MT"/>
          <w:color w:val="231F20"/>
          <w:spacing w:val="-48"/>
          <w:sz w:val="18"/>
        </w:rPr>
        <w:t> </w:t>
      </w:r>
      <w:r>
        <w:rPr>
          <w:rFonts w:ascii="Arial MT" w:hAnsi="Arial MT"/>
          <w:color w:val="231F20"/>
          <w:sz w:val="18"/>
        </w:rPr>
        <w:t>do contrato de modo a satisfazer a necessidade pública de cada um dos órgãos integrantes da Administração, 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acordo com as suas peculiaridades. A opção pelo detalhamento realizado por ocasião da contratação em nada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prejudica a elaboração das propostas e a isonomia entre os licitantes, porquanto o padrão estabelecido pela CBO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deverá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ser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observado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por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todos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os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interessados,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sendo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irrelevantes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os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Arial MT" w:hAnsi="Arial MT"/>
          <w:color w:val="231F20"/>
          <w:sz w:val="18"/>
        </w:rPr>
        <w:t>detalhamentos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minuciosos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cada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órgão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da</w:t>
      </w:r>
    </w:p>
    <w:p>
      <w:pPr>
        <w:tabs>
          <w:tab w:pos="9755" w:val="left" w:leader="dot"/>
        </w:tabs>
        <w:spacing w:line="206" w:lineRule="exact" w:before="0"/>
        <w:ind w:left="224" w:right="0" w:firstLine="0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F20"/>
          <w:spacing w:val="-1"/>
          <w:sz w:val="18"/>
        </w:rPr>
        <w:t>Administração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Pública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na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condição</w:t>
      </w:r>
      <w:r>
        <w:rPr>
          <w:rFonts w:ascii="Arial MT" w:hAnsi="Arial MT"/>
          <w:color w:val="231F20"/>
          <w:spacing w:val="-19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20"/>
          <w:sz w:val="18"/>
        </w:rPr>
        <w:t> </w:t>
      </w:r>
      <w:r>
        <w:rPr>
          <w:rFonts w:ascii="Arial MT" w:hAnsi="Arial MT"/>
          <w:color w:val="231F20"/>
          <w:sz w:val="18"/>
        </w:rPr>
        <w:t>contratante</w:t>
        <w:tab/>
        <w:t>12</w:t>
      </w:r>
    </w:p>
    <w:p>
      <w:pPr>
        <w:spacing w:after="0" w:line="206" w:lineRule="exact"/>
        <w:jc w:val="both"/>
        <w:rPr>
          <w:rFonts w:ascii="Arial MT" w:hAnsi="Arial MT"/>
          <w:sz w:val="18"/>
        </w:rPr>
        <w:sectPr>
          <w:headerReference w:type="default" r:id="rId47"/>
          <w:footerReference w:type="default" r:id="rId48"/>
          <w:pgSz w:w="11910" w:h="16840"/>
          <w:pgMar w:header="639" w:footer="973" w:top="1580" w:bottom="1160" w:left="780" w:right="540"/>
        </w:sectPr>
      </w:pPr>
    </w:p>
    <w:p>
      <w:pPr>
        <w:pStyle w:val="BodyText"/>
        <w:rPr>
          <w:rFonts w:ascii="Arial MT"/>
          <w:i w:val="0"/>
          <w:sz w:val="42"/>
        </w:rPr>
      </w:pPr>
    </w:p>
    <w:p>
      <w:pPr>
        <w:pStyle w:val="BodyText"/>
        <w:spacing w:before="2"/>
        <w:rPr>
          <w:rFonts w:ascii="Arial MT"/>
          <w:i w:val="0"/>
          <w:sz w:val="50"/>
        </w:rPr>
      </w:pPr>
    </w:p>
    <w:p>
      <w:pPr>
        <w:spacing w:before="0"/>
        <w:ind w:left="0" w:right="646" w:firstLine="0"/>
        <w:jc w:val="right"/>
        <w:rPr>
          <w:b/>
          <w:sz w:val="30"/>
        </w:rPr>
      </w:pPr>
      <w:r>
        <w:rPr/>
        <w:pict>
          <v:shape style="position:absolute;margin-left:545.705627pt;margin-top:-4.861693pt;width:6.15pt;height:20.5pt;mso-position-horizontal-relative:page;mso-position-vertical-relative:paragraph;z-index:15732736" coordorigin="10914,-97" coordsize="123,410" path="m11026,-97l10924,-97,10914,-94,10914,309,10924,313,10937,313,11026,313,11036,309,11036,-94,11026,-97xe" filled="true" fillcolor="#008343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30"/>
        </w:rPr>
        <w:t>SUMÁRIO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2"/>
        <w:rPr>
          <w:b/>
          <w:i w:val="0"/>
          <w:sz w:val="16"/>
        </w:rPr>
      </w:pPr>
    </w:p>
    <w:p>
      <w:pPr>
        <w:spacing w:after="0"/>
        <w:rPr>
          <w:sz w:val="16"/>
        </w:rPr>
        <w:sectPr>
          <w:headerReference w:type="default" r:id="rId49"/>
          <w:footerReference w:type="default" r:id="rId50"/>
          <w:pgSz w:w="11910" w:h="16840"/>
          <w:pgMar w:header="639" w:footer="973" w:top="1580" w:bottom="1160" w:left="780" w:right="540"/>
        </w:sectPr>
      </w:pPr>
    </w:p>
    <w:p>
      <w:pPr>
        <w:spacing w:before="163"/>
        <w:ind w:left="225" w:right="0" w:firstLine="0"/>
        <w:jc w:val="left"/>
        <w:rPr>
          <w:b/>
          <w:sz w:val="18"/>
        </w:rPr>
      </w:pPr>
      <w:r>
        <w:rPr>
          <w:b/>
          <w:color w:val="203E93"/>
          <w:sz w:val="18"/>
          <w:u w:val="single" w:color="203E93"/>
        </w:rPr>
        <w:t>PESSOAL</w:t>
      </w:r>
    </w:p>
    <w:p>
      <w:pPr>
        <w:spacing w:before="129"/>
        <w:ind w:left="10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1D255E"/>
          <w:sz w:val="18"/>
        </w:rPr>
        <w:t>........................................................................................................................................................................</w:t>
      </w:r>
      <w:r>
        <w:rPr>
          <w:b/>
          <w:color w:val="1D255E"/>
          <w:spacing w:val="-2"/>
          <w:sz w:val="18"/>
        </w:rPr>
        <w:t> </w:t>
      </w:r>
      <w:r>
        <w:rPr>
          <w:b/>
          <w:color w:val="1D255E"/>
          <w:sz w:val="24"/>
        </w:rPr>
        <w:t>13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0" w:left="780" w:right="540"/>
          <w:cols w:num="2" w:equalWidth="0">
            <w:col w:w="1087" w:space="40"/>
            <w:col w:w="9463"/>
          </w:cols>
        </w:sectPr>
      </w:pPr>
    </w:p>
    <w:p>
      <w:pPr>
        <w:spacing w:line="523" w:lineRule="auto" w:before="210"/>
        <w:ind w:left="225" w:right="1167" w:firstLine="213"/>
        <w:jc w:val="both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Pessoal</w:t>
      </w:r>
      <w:r>
        <w:rPr>
          <w:rFonts w:ascii="Arial MT" w:hAnsi="Arial MT"/>
          <w:color w:val="231F20"/>
          <w:sz w:val="18"/>
        </w:rPr>
        <w:t>.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É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possível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ao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servidor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público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efetivo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afastado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investidura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no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cargo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eletivo</w:t>
      </w:r>
      <w:r>
        <w:rPr>
          <w:rFonts w:ascii="Arial MT" w:hAnsi="Arial MT"/>
          <w:color w:val="231F20"/>
          <w:spacing w:val="-10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Prefeito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poder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optar</w:t>
      </w:r>
      <w:r>
        <w:rPr>
          <w:rFonts w:ascii="Arial MT" w:hAnsi="Arial MT"/>
          <w:color w:val="231F20"/>
          <w:spacing w:val="-48"/>
          <w:sz w:val="18"/>
        </w:rPr>
        <w:t> </w:t>
      </w:r>
      <w:r>
        <w:rPr>
          <w:rFonts w:ascii="Arial MT" w:hAnsi="Arial MT"/>
          <w:color w:val="231F20"/>
          <w:sz w:val="18"/>
        </w:rPr>
        <w:t>pela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remuneração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cargos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efetivos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quais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é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titular.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servidor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público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efetivo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vinculado</w:t>
      </w:r>
      <w:r>
        <w:rPr>
          <w:rFonts w:ascii="Arial MT" w:hAnsi="Arial MT"/>
          <w:color w:val="231F20"/>
          <w:spacing w:val="-5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RPPS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afastado</w:t>
      </w:r>
    </w:p>
    <w:p>
      <w:pPr>
        <w:tabs>
          <w:tab w:pos="9753" w:val="left" w:leader="dot"/>
        </w:tabs>
        <w:spacing w:before="2"/>
        <w:ind w:left="225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</w:t>
      </w:r>
      <w:r>
        <w:rPr>
          <w:rFonts w:ascii="Arial MT" w:hAnsi="Arial MT"/>
          <w:color w:val="231F20"/>
          <w:spacing w:val="6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exercício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6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cargo</w:t>
      </w:r>
      <w:r>
        <w:rPr>
          <w:rFonts w:ascii="Arial MT" w:hAnsi="Arial MT"/>
          <w:color w:val="231F20"/>
          <w:spacing w:val="6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eletivo,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permanece</w:t>
      </w:r>
      <w:r>
        <w:rPr>
          <w:rFonts w:ascii="Arial MT" w:hAnsi="Arial MT"/>
          <w:color w:val="231F20"/>
          <w:spacing w:val="6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obrigatoriedade</w:t>
      </w:r>
      <w:r>
        <w:rPr>
          <w:rFonts w:ascii="Arial MT" w:hAnsi="Arial MT"/>
          <w:color w:val="231F20"/>
          <w:spacing w:val="6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6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contribuição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previdenciária</w:t>
      </w:r>
      <w:r>
        <w:rPr>
          <w:rFonts w:ascii="Arial MT" w:hAnsi="Arial MT"/>
          <w:color w:val="231F20"/>
          <w:spacing w:val="6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tal</w:t>
      </w:r>
      <w:r>
        <w:rPr>
          <w:rFonts w:ascii="Arial MT" w:hAnsi="Arial MT"/>
          <w:color w:val="231F20"/>
          <w:spacing w:val="6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regime.</w:t>
        <w:tab/>
      </w:r>
      <w:r>
        <w:rPr>
          <w:rFonts w:ascii="Arial MT" w:hAnsi="Arial MT"/>
          <w:color w:val="231F20"/>
          <w:sz w:val="18"/>
        </w:rPr>
        <w:t>13</w:t>
      </w:r>
    </w:p>
    <w:p>
      <w:pPr>
        <w:tabs>
          <w:tab w:pos="9757" w:val="left" w:leader="dot"/>
        </w:tabs>
        <w:spacing w:line="523" w:lineRule="auto" w:before="245"/>
        <w:ind w:left="225" w:right="625" w:firstLine="213"/>
        <w:jc w:val="both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Pessoal</w:t>
      </w:r>
      <w:r>
        <w:rPr>
          <w:rFonts w:ascii="Arial MT" w:hAnsi="Arial MT"/>
          <w:color w:val="231F20"/>
          <w:sz w:val="18"/>
        </w:rPr>
        <w:t>. Serviços que têm caráter permanente e essencial para a administração pública, devem ser acometidos 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servidores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públicos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efetivos.</w:t>
        <w:tab/>
      </w:r>
      <w:r>
        <w:rPr>
          <w:rFonts w:ascii="Arial MT" w:hAnsi="Arial MT"/>
          <w:color w:val="231F20"/>
          <w:spacing w:val="-1"/>
          <w:sz w:val="18"/>
        </w:rPr>
        <w:t>13</w:t>
      </w:r>
    </w:p>
    <w:p>
      <w:pPr>
        <w:spacing w:line="523" w:lineRule="auto" w:before="2"/>
        <w:ind w:left="225" w:right="1168" w:firstLine="213"/>
        <w:jc w:val="both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Pessoal</w:t>
      </w:r>
      <w:r>
        <w:rPr>
          <w:rFonts w:ascii="Arial MT" w:hAnsi="Arial MT"/>
          <w:color w:val="231F20"/>
          <w:sz w:val="18"/>
        </w:rPr>
        <w:t>.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É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possível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concessão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promoção/progressão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ao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servidor,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desde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decorrente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lei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e/ou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sentença</w:t>
      </w:r>
      <w:r>
        <w:rPr>
          <w:rFonts w:ascii="Arial MT" w:hAnsi="Arial MT"/>
          <w:color w:val="231F20"/>
          <w:spacing w:val="-47"/>
          <w:sz w:val="18"/>
        </w:rPr>
        <w:t> </w:t>
      </w:r>
      <w:r>
        <w:rPr>
          <w:rFonts w:ascii="Arial MT" w:hAnsi="Arial MT"/>
          <w:color w:val="231F20"/>
          <w:sz w:val="18"/>
        </w:rPr>
        <w:t>judicial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anterior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ao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Decreto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Calamidade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Pública,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assim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como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observados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critérios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especíﬁcos,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além</w:t>
      </w:r>
      <w:r>
        <w:rPr>
          <w:rFonts w:ascii="Arial MT" w:hAnsi="Arial MT"/>
          <w:color w:val="231F20"/>
          <w:spacing w:val="-12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-13"/>
          <w:sz w:val="18"/>
        </w:rPr>
        <w:t> </w:t>
      </w:r>
      <w:r>
        <w:rPr>
          <w:rFonts w:ascii="Arial MT" w:hAnsi="Arial MT"/>
          <w:color w:val="231F20"/>
          <w:sz w:val="18"/>
        </w:rPr>
        <w:t>transcurso</w:t>
      </w:r>
      <w:r>
        <w:rPr>
          <w:rFonts w:ascii="Arial MT" w:hAnsi="Arial MT"/>
          <w:color w:val="231F20"/>
          <w:spacing w:val="-47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temporal,</w:t>
      </w:r>
      <w:r>
        <w:rPr>
          <w:rFonts w:ascii="Arial MT" w:hAnsi="Arial MT"/>
          <w:color w:val="231F20"/>
          <w:spacing w:val="1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1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2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aludida</w:t>
      </w:r>
      <w:r>
        <w:rPr>
          <w:rFonts w:ascii="Arial MT" w:hAnsi="Arial MT"/>
          <w:color w:val="231F20"/>
          <w:spacing w:val="1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promoção/</w:t>
      </w:r>
      <w:r>
        <w:rPr>
          <w:rFonts w:ascii="Arial MT" w:hAnsi="Arial MT"/>
          <w:color w:val="231F20"/>
          <w:spacing w:val="2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progressão.</w:t>
      </w:r>
      <w:r>
        <w:rPr>
          <w:rFonts w:ascii="Arial MT" w:hAnsi="Arial MT"/>
          <w:color w:val="231F20"/>
          <w:spacing w:val="1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Possibilidade</w:t>
      </w:r>
      <w:r>
        <w:rPr>
          <w:rFonts w:ascii="Arial MT" w:hAnsi="Arial MT"/>
          <w:color w:val="231F20"/>
          <w:spacing w:val="2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1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concessão</w:t>
      </w:r>
      <w:r>
        <w:rPr>
          <w:rFonts w:ascii="Arial MT" w:hAnsi="Arial MT"/>
          <w:color w:val="231F20"/>
          <w:spacing w:val="2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1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abono</w:t>
      </w:r>
      <w:r>
        <w:rPr>
          <w:rFonts w:ascii="Arial MT" w:hAnsi="Arial MT"/>
          <w:color w:val="231F20"/>
          <w:spacing w:val="2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permanência,</w:t>
      </w:r>
      <w:r>
        <w:rPr>
          <w:rFonts w:ascii="Arial MT" w:hAnsi="Arial MT"/>
          <w:color w:val="231F20"/>
          <w:spacing w:val="1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</w:t>
      </w:r>
      <w:r>
        <w:rPr>
          <w:rFonts w:ascii="Arial MT" w:hAnsi="Arial MT"/>
          <w:color w:val="231F20"/>
          <w:spacing w:val="20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19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concessão</w:t>
      </w:r>
      <w:r>
        <w:rPr>
          <w:rFonts w:ascii="Arial MT" w:hAnsi="Arial MT"/>
          <w:color w:val="231F20"/>
          <w:spacing w:val="-45"/>
          <w:w w:val="95"/>
          <w:sz w:val="18"/>
        </w:rPr>
        <w:t> </w:t>
      </w:r>
      <w:r>
        <w:rPr>
          <w:rFonts w:ascii="Arial MT" w:hAnsi="Arial MT"/>
          <w:color w:val="231F20"/>
          <w:sz w:val="18"/>
        </w:rPr>
        <w:t>do aumento da Gratiﬁcação de Produtividade, desde que o aludido aumento seja decorrente de lei e/ou sentença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judicial anterior ao Decreto de Calamidade Pública. Possibilidade de concessão de Revisão Geral Anual da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Remuneração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servidores,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desde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que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haja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dotação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na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Lei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Orçamentária</w:t>
      </w:r>
      <w:r>
        <w:rPr>
          <w:rFonts w:ascii="Arial MT" w:hAnsi="Arial MT"/>
          <w:color w:val="231F20"/>
          <w:spacing w:val="6"/>
          <w:sz w:val="18"/>
        </w:rPr>
        <w:t> </w:t>
      </w:r>
      <w:r>
        <w:rPr>
          <w:rFonts w:ascii="Arial MT" w:hAnsi="Arial MT"/>
          <w:color w:val="231F20"/>
          <w:sz w:val="18"/>
        </w:rPr>
        <w:t>Anual,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previsão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na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Lei</w:t>
      </w:r>
      <w:r>
        <w:rPr>
          <w:rFonts w:ascii="Arial MT" w:hAnsi="Arial MT"/>
          <w:color w:val="231F20"/>
          <w:spacing w:val="15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Arial MT" w:hAnsi="Arial MT"/>
          <w:color w:val="231F20"/>
          <w:sz w:val="18"/>
        </w:rPr>
        <w:t>Diretrizes</w:t>
      </w:r>
    </w:p>
    <w:p>
      <w:pPr>
        <w:tabs>
          <w:tab w:pos="9755" w:val="left" w:leader="dot"/>
        </w:tabs>
        <w:spacing w:before="6"/>
        <w:ind w:left="225" w:right="0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color w:val="231F20"/>
          <w:w w:val="95"/>
          <w:sz w:val="18"/>
        </w:rPr>
        <w:t>Orçamentárias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observados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os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limites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previstos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na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LC</w:t>
      </w:r>
      <w:r>
        <w:rPr>
          <w:rFonts w:ascii="Arial MT" w:hAnsi="Arial MT"/>
          <w:color w:val="231F20"/>
          <w:spacing w:val="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nº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173/2020.</w:t>
        <w:tab/>
      </w:r>
      <w:r>
        <w:rPr>
          <w:rFonts w:ascii="Arial MT" w:hAnsi="Arial MT"/>
          <w:color w:val="231F20"/>
          <w:sz w:val="18"/>
        </w:rPr>
        <w:t>14</w:t>
      </w:r>
    </w:p>
    <w:p>
      <w:pPr>
        <w:tabs>
          <w:tab w:pos="9685" w:val="left" w:leader="dot"/>
        </w:tabs>
        <w:spacing w:before="641"/>
        <w:ind w:left="225" w:right="0" w:firstLine="0"/>
        <w:jc w:val="left"/>
        <w:rPr>
          <w:b/>
          <w:sz w:val="24"/>
        </w:rPr>
      </w:pPr>
      <w:r>
        <w:rPr>
          <w:b/>
          <w:color w:val="203E93"/>
          <w:spacing w:val="-2"/>
          <w:sz w:val="18"/>
          <w:u w:val="single" w:color="203E93"/>
        </w:rPr>
        <w:t>PRESTAÇÃO</w:t>
      </w:r>
      <w:r>
        <w:rPr>
          <w:b/>
          <w:color w:val="203E93"/>
          <w:spacing w:val="-20"/>
          <w:sz w:val="18"/>
        </w:rPr>
        <w:t> </w:t>
      </w:r>
      <w:r>
        <w:rPr>
          <w:b/>
          <w:color w:val="203E93"/>
          <w:spacing w:val="-2"/>
          <w:sz w:val="18"/>
          <w:u w:val="single" w:color="203E93"/>
        </w:rPr>
        <w:t>DE</w:t>
      </w:r>
      <w:r>
        <w:rPr>
          <w:b/>
          <w:color w:val="203E93"/>
          <w:spacing w:val="-19"/>
          <w:sz w:val="18"/>
        </w:rPr>
        <w:t> </w:t>
      </w:r>
      <w:r>
        <w:rPr>
          <w:b/>
          <w:color w:val="203E93"/>
          <w:spacing w:val="-2"/>
          <w:sz w:val="18"/>
          <w:u w:val="single" w:color="203E93"/>
        </w:rPr>
        <w:t>CONTAS</w:t>
      </w:r>
      <w:r>
        <w:rPr>
          <w:b/>
          <w:color w:val="203E93"/>
          <w:spacing w:val="-2"/>
          <w:sz w:val="18"/>
        </w:rPr>
        <w:tab/>
      </w:r>
      <w:r>
        <w:rPr>
          <w:b/>
          <w:color w:val="1D255E"/>
          <w:sz w:val="24"/>
        </w:rPr>
        <w:t>15</w:t>
      </w:r>
    </w:p>
    <w:p>
      <w:pPr>
        <w:tabs>
          <w:tab w:pos="9756" w:val="left" w:leader="dot"/>
        </w:tabs>
        <w:spacing w:line="523" w:lineRule="auto" w:before="232"/>
        <w:ind w:left="225" w:right="627" w:firstLine="213"/>
        <w:jc w:val="left"/>
        <w:rPr>
          <w:rFonts w:ascii="Arial MT" w:hAnsi="Arial MT"/>
          <w:sz w:val="18"/>
        </w:rPr>
      </w:pPr>
      <w:r>
        <w:rPr>
          <w:i/>
          <w:color w:val="231F20"/>
          <w:w w:val="95"/>
          <w:sz w:val="18"/>
          <w:u w:val="single" w:color="231F20"/>
        </w:rPr>
        <w:t>Prestação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w w:val="95"/>
          <w:sz w:val="18"/>
          <w:u w:val="single" w:color="231F20"/>
        </w:rPr>
        <w:t>de</w:t>
      </w:r>
      <w:r>
        <w:rPr>
          <w:i/>
          <w:color w:val="231F20"/>
          <w:spacing w:val="45"/>
          <w:sz w:val="18"/>
        </w:rPr>
        <w:t> </w:t>
      </w:r>
      <w:r>
        <w:rPr>
          <w:i/>
          <w:color w:val="231F20"/>
          <w:w w:val="95"/>
          <w:sz w:val="18"/>
          <w:u w:val="single" w:color="231F20"/>
        </w:rPr>
        <w:t>Contas</w:t>
      </w:r>
      <w:r>
        <w:rPr>
          <w:rFonts w:ascii="Arial MT" w:hAnsi="Arial MT"/>
          <w:color w:val="231F20"/>
          <w:w w:val="95"/>
          <w:sz w:val="18"/>
        </w:rPr>
        <w:t>. A juntada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vasta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documentação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comprobatória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aplicação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dos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recursos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FUNDEF</w:t>
      </w:r>
      <w:r>
        <w:rPr>
          <w:rFonts w:ascii="Arial MT" w:hAnsi="Arial MT"/>
          <w:color w:val="231F20"/>
          <w:spacing w:val="4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</w:t>
      </w:r>
      <w:r>
        <w:rPr>
          <w:rFonts w:ascii="Arial MT" w:hAnsi="Arial MT"/>
          <w:color w:val="231F20"/>
          <w:spacing w:val="17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pagamento</w:t>
      </w:r>
      <w:r>
        <w:rPr>
          <w:rFonts w:ascii="Arial MT" w:hAnsi="Arial MT"/>
          <w:color w:val="231F20"/>
          <w:spacing w:val="17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18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precatórios</w:t>
      </w:r>
      <w:r>
        <w:rPr>
          <w:rFonts w:ascii="Arial MT" w:hAnsi="Arial MT"/>
          <w:color w:val="231F20"/>
          <w:spacing w:val="17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judiciais</w:t>
      </w:r>
      <w:r>
        <w:rPr>
          <w:rFonts w:ascii="Arial MT" w:hAnsi="Arial MT"/>
          <w:color w:val="231F20"/>
          <w:spacing w:val="18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destinados</w:t>
      </w:r>
      <w:r>
        <w:rPr>
          <w:rFonts w:ascii="Arial MT" w:hAnsi="Arial MT"/>
          <w:color w:val="231F20"/>
          <w:spacing w:val="17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aos</w:t>
      </w:r>
      <w:r>
        <w:rPr>
          <w:rFonts w:ascii="Arial MT" w:hAnsi="Arial MT"/>
          <w:color w:val="231F20"/>
          <w:spacing w:val="18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servidores</w:t>
      </w:r>
      <w:r>
        <w:rPr>
          <w:rFonts w:ascii="Arial MT" w:hAnsi="Arial MT"/>
          <w:color w:val="231F20"/>
          <w:spacing w:val="17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</w:t>
      </w:r>
      <w:r>
        <w:rPr>
          <w:rFonts w:ascii="Arial MT" w:hAnsi="Arial MT"/>
          <w:color w:val="231F20"/>
          <w:spacing w:val="18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educação,</w:t>
      </w:r>
      <w:r>
        <w:rPr>
          <w:rFonts w:ascii="Arial MT" w:hAnsi="Arial MT"/>
          <w:color w:val="231F20"/>
          <w:spacing w:val="17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</w:t>
      </w:r>
      <w:r>
        <w:rPr>
          <w:rFonts w:ascii="Arial MT" w:hAnsi="Arial MT"/>
          <w:color w:val="231F20"/>
          <w:spacing w:val="18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ainda,</w:t>
      </w:r>
      <w:r>
        <w:rPr>
          <w:rFonts w:ascii="Arial MT" w:hAnsi="Arial MT"/>
          <w:color w:val="231F20"/>
          <w:spacing w:val="17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as</w:t>
      </w:r>
      <w:r>
        <w:rPr>
          <w:rFonts w:ascii="Arial MT" w:hAnsi="Arial MT"/>
          <w:color w:val="231F20"/>
          <w:spacing w:val="18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diﬁculdades</w:t>
      </w:r>
      <w:r>
        <w:rPr>
          <w:rFonts w:ascii="Arial MT" w:hAnsi="Arial MT"/>
          <w:color w:val="231F20"/>
          <w:spacing w:val="17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postas</w:t>
      </w:r>
      <w:r>
        <w:rPr>
          <w:rFonts w:ascii="Arial MT" w:hAnsi="Arial MT"/>
          <w:color w:val="231F20"/>
          <w:spacing w:val="17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diante</w:t>
      </w:r>
      <w:r>
        <w:rPr>
          <w:rFonts w:ascii="Arial MT" w:hAnsi="Arial MT"/>
          <w:color w:val="231F20"/>
          <w:spacing w:val="18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grave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crise</w:t>
      </w:r>
      <w:r>
        <w:rPr>
          <w:rFonts w:ascii="Arial MT" w:hAnsi="Arial MT"/>
          <w:color w:val="231F20"/>
          <w:spacing w:val="3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sanitária</w:t>
      </w:r>
      <w:r>
        <w:rPr>
          <w:rFonts w:ascii="Arial MT" w:hAnsi="Arial MT"/>
          <w:color w:val="231F20"/>
          <w:spacing w:val="3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</w:t>
      </w:r>
      <w:r>
        <w:rPr>
          <w:rFonts w:ascii="Arial MT" w:hAnsi="Arial MT"/>
          <w:color w:val="231F20"/>
          <w:spacing w:val="3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ﬁnanceira</w:t>
      </w:r>
      <w:r>
        <w:rPr>
          <w:rFonts w:ascii="Arial MT" w:hAnsi="Arial MT"/>
          <w:color w:val="231F20"/>
          <w:spacing w:val="3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que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País</w:t>
      </w:r>
      <w:r>
        <w:rPr>
          <w:rFonts w:ascii="Arial MT" w:hAnsi="Arial MT"/>
          <w:color w:val="231F20"/>
          <w:spacing w:val="3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enfrenta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3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retirada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valores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3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FPM,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não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ensejam</w:t>
      </w:r>
      <w:r>
        <w:rPr>
          <w:rFonts w:ascii="Arial MT" w:hAnsi="Arial MT"/>
          <w:color w:val="231F20"/>
          <w:spacing w:val="34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3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obrigatoriedade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de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recomposição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dos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valores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para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conta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especíﬁca</w:t>
      </w:r>
      <w:r>
        <w:rPr>
          <w:rFonts w:ascii="Arial MT" w:hAnsi="Arial MT"/>
          <w:color w:val="231F20"/>
          <w:spacing w:val="2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do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FUNDEF</w:t>
        <w:tab/>
      </w:r>
      <w:r>
        <w:rPr>
          <w:rFonts w:ascii="Arial MT" w:hAnsi="Arial MT"/>
          <w:color w:val="231F20"/>
          <w:spacing w:val="-1"/>
          <w:sz w:val="18"/>
        </w:rPr>
        <w:t>15</w:t>
      </w:r>
    </w:p>
    <w:p>
      <w:pPr>
        <w:tabs>
          <w:tab w:pos="9758" w:val="left" w:leader="dot"/>
        </w:tabs>
        <w:spacing w:line="523" w:lineRule="auto" w:before="4"/>
        <w:ind w:left="224" w:right="624" w:firstLine="213"/>
        <w:jc w:val="left"/>
        <w:rPr>
          <w:rFonts w:ascii="Arial MT" w:hAnsi="Arial MT"/>
          <w:sz w:val="18"/>
        </w:rPr>
      </w:pPr>
      <w:r>
        <w:rPr>
          <w:i/>
          <w:color w:val="231F20"/>
          <w:sz w:val="18"/>
          <w:u w:val="single" w:color="231F20"/>
        </w:rPr>
        <w:t>Prestação</w:t>
      </w:r>
      <w:r>
        <w:rPr>
          <w:i/>
          <w:color w:val="231F20"/>
          <w:spacing w:val="1"/>
          <w:sz w:val="18"/>
          <w:u w:val="single" w:color="231F20"/>
        </w:rPr>
        <w:t> </w:t>
      </w:r>
      <w:r>
        <w:rPr>
          <w:i/>
          <w:color w:val="231F20"/>
          <w:sz w:val="18"/>
          <w:u w:val="single" w:color="231F20"/>
        </w:rPr>
        <w:t>de</w:t>
      </w:r>
      <w:r>
        <w:rPr>
          <w:i/>
          <w:color w:val="231F20"/>
          <w:spacing w:val="1"/>
          <w:sz w:val="18"/>
          <w:u w:val="single" w:color="231F20"/>
        </w:rPr>
        <w:t> </w:t>
      </w:r>
      <w:r>
        <w:rPr>
          <w:i/>
          <w:color w:val="231F20"/>
          <w:sz w:val="18"/>
          <w:u w:val="single" w:color="231F20"/>
        </w:rPr>
        <w:t>Contas</w:t>
      </w:r>
      <w:r>
        <w:rPr>
          <w:rFonts w:ascii="Arial MT" w:hAnsi="Arial MT"/>
          <w:color w:val="231F20"/>
          <w:sz w:val="18"/>
        </w:rPr>
        <w:t>. Até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cinco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por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cento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recursos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recebidos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à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conta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Fundos,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inclusive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relativos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à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complementação da União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recebidos nos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termos do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§ 1º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do art.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6º da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Lei n°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11.494/2007 poderão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ser utilizados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no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primeiro</w:t>
      </w:r>
      <w:r>
        <w:rPr>
          <w:rFonts w:ascii="Arial MT" w:hAnsi="Arial MT"/>
          <w:color w:val="231F20"/>
          <w:spacing w:val="3"/>
          <w:sz w:val="18"/>
        </w:rPr>
        <w:t> </w:t>
      </w:r>
      <w:r>
        <w:rPr>
          <w:rFonts w:ascii="Arial MT" w:hAnsi="Arial MT"/>
          <w:color w:val="231F20"/>
          <w:sz w:val="18"/>
        </w:rPr>
        <w:t>trimestre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do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exercício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imediatamente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subsequente,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mediante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abertura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crédito</w:t>
      </w:r>
      <w:r>
        <w:rPr>
          <w:rFonts w:ascii="Arial MT" w:hAnsi="Arial MT"/>
          <w:color w:val="231F20"/>
          <w:spacing w:val="4"/>
          <w:sz w:val="18"/>
        </w:rPr>
        <w:t> </w:t>
      </w:r>
      <w:r>
        <w:rPr>
          <w:rFonts w:ascii="Arial MT" w:hAnsi="Arial MT"/>
          <w:color w:val="231F20"/>
          <w:sz w:val="18"/>
        </w:rPr>
        <w:t>adicional.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Constituição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Federal impõe o dever de prestar contas na forma e no prazo devido. A Constituição Estadual e a Resolução TCE/PI nº</w:t>
      </w:r>
      <w:r>
        <w:rPr>
          <w:rFonts w:ascii="Arial MT" w:hAnsi="Arial MT"/>
          <w:color w:val="231F20"/>
          <w:spacing w:val="1"/>
          <w:w w:val="95"/>
          <w:sz w:val="18"/>
        </w:rPr>
        <w:t> </w:t>
      </w:r>
      <w:r>
        <w:rPr>
          <w:rFonts w:ascii="Arial MT" w:hAnsi="Arial MT"/>
          <w:color w:val="231F20"/>
          <w:sz w:val="18"/>
        </w:rPr>
        <w:t>39/2015,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conferem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prerrogativas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às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Cortes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Contas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examinar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mediante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ﬁscalização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gasto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50"/>
          <w:sz w:val="18"/>
        </w:rPr>
        <w:t> </w:t>
      </w:r>
      <w:r>
        <w:rPr>
          <w:rFonts w:ascii="Arial MT" w:hAnsi="Arial MT"/>
          <w:color w:val="231F20"/>
          <w:sz w:val="18"/>
        </w:rPr>
        <w:t>recursos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públicos.</w:t>
        <w:tab/>
      </w:r>
      <w:r>
        <w:rPr>
          <w:rFonts w:ascii="Arial MT" w:hAnsi="Arial MT"/>
          <w:color w:val="231F20"/>
          <w:spacing w:val="-1"/>
          <w:sz w:val="18"/>
        </w:rPr>
        <w:t>15</w:t>
      </w:r>
    </w:p>
    <w:p>
      <w:pPr>
        <w:spacing w:after="0" w:line="523" w:lineRule="auto"/>
        <w:jc w:val="left"/>
        <w:rPr>
          <w:rFonts w:ascii="Arial MT" w:hAnsi="Arial MT"/>
          <w:sz w:val="18"/>
        </w:rPr>
        <w:sectPr>
          <w:type w:val="continuous"/>
          <w:pgSz w:w="11910" w:h="16840"/>
          <w:pgMar w:top="1580" w:bottom="0" w:left="780" w:right="540"/>
        </w:sectPr>
      </w:pPr>
    </w:p>
    <w:p>
      <w:pPr>
        <w:pStyle w:val="BodyText"/>
        <w:rPr>
          <w:rFonts w:ascii="Arial MT"/>
          <w:i w:val="0"/>
          <w:sz w:val="42"/>
        </w:rPr>
      </w:pPr>
    </w:p>
    <w:p>
      <w:pPr>
        <w:pStyle w:val="BodyText"/>
        <w:spacing w:before="2"/>
        <w:rPr>
          <w:rFonts w:ascii="Arial MT"/>
          <w:i w:val="0"/>
          <w:sz w:val="50"/>
        </w:rPr>
      </w:pPr>
    </w:p>
    <w:p>
      <w:pPr>
        <w:pStyle w:val="Heading1"/>
        <w:spacing w:before="0"/>
        <w:ind w:right="646"/>
        <w:jc w:val="right"/>
      </w:pPr>
      <w:r>
        <w:rPr/>
        <w:pict>
          <v:shape style="position:absolute;margin-left:545.705627pt;margin-top:-4.861693pt;width:6.15pt;height:20.5pt;mso-position-horizontal-relative:page;mso-position-vertical-relative:paragraph;z-index:15733248" coordorigin="10914,-97" coordsize="123,410" path="m11026,-97l10924,-97,10914,-94,10914,309,10924,313,10937,313,11026,313,11036,309,11036,-94,11026,-97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SUMÁRIO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7"/>
        <w:rPr>
          <w:b/>
          <w:i w:val="0"/>
          <w:sz w:val="16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92" w:val="left" w:leader="dot"/>
            </w:tabs>
            <w:rPr>
              <w:sz w:val="24"/>
              <w:u w:val="none"/>
            </w:rPr>
          </w:pPr>
          <w:hyperlink w:history="true" w:anchor="_TOC_250008">
            <w:r>
              <w:rPr>
                <w:color w:val="203E93"/>
                <w:u w:val="single" w:color="203E93"/>
              </w:rPr>
              <w:t>PREVIDÊNCIA</w:t>
            </w:r>
            <w:r>
              <w:rPr>
                <w:color w:val="203E93"/>
                <w:u w:val="none"/>
              </w:rPr>
              <w:tab/>
            </w:r>
            <w:r>
              <w:rPr>
                <w:color w:val="1D255E"/>
                <w:position w:val="-2"/>
                <w:sz w:val="24"/>
                <w:u w:val="none"/>
              </w:rPr>
              <w:t>16</w:t>
            </w:r>
          </w:hyperlink>
        </w:p>
        <w:p>
          <w:pPr>
            <w:pStyle w:val="TOC3"/>
            <w:tabs>
              <w:tab w:pos="9755" w:val="left" w:leader="dot"/>
            </w:tabs>
            <w:spacing w:line="422" w:lineRule="auto" w:before="114"/>
            <w:ind w:right="627"/>
            <w:jc w:val="both"/>
          </w:pPr>
          <w:hyperlink w:history="true" w:anchor="_TOC_250007">
            <w:r>
              <w:rPr>
                <w:rFonts w:ascii="Arial" w:hAnsi="Arial"/>
                <w:i/>
                <w:color w:val="231F20"/>
                <w:u w:val="single" w:color="231F20"/>
              </w:rPr>
              <w:t>Previdência</w:t>
            </w:r>
            <w:r>
              <w:rPr>
                <w:color w:val="231F20"/>
              </w:rPr>
              <w:t>. As contribuições devidas ao RPPS deverão ser recolhidas até o dia 10 do mês subsequente à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competência.</w:t>
            </w:r>
            <w:r>
              <w:rPr>
                <w:color w:val="231F20"/>
                <w:spacing w:val="7"/>
                <w:w w:val="95"/>
              </w:rPr>
              <w:t> </w:t>
            </w:r>
            <w:r>
              <w:rPr>
                <w:color w:val="231F20"/>
                <w:w w:val="95"/>
              </w:rPr>
              <w:t>Irregularidade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no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recolhimento</w:t>
            </w:r>
            <w:r>
              <w:rPr>
                <w:color w:val="231F20"/>
                <w:spacing w:val="97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contribuição</w:t>
            </w:r>
            <w:r>
              <w:rPr>
                <w:color w:val="231F20"/>
                <w:spacing w:val="8"/>
                <w:w w:val="95"/>
              </w:rPr>
              <w:t> </w:t>
            </w:r>
            <w:r>
              <w:rPr>
                <w:color w:val="231F20"/>
                <w:w w:val="95"/>
              </w:rPr>
              <w:t>previdenciária.</w:t>
              <w:tab/>
            </w:r>
            <w:r>
              <w:rPr>
                <w:color w:val="231F20"/>
                <w:spacing w:val="-1"/>
              </w:rPr>
              <w:t>16</w:t>
            </w:r>
          </w:hyperlink>
        </w:p>
        <w:p>
          <w:pPr>
            <w:pStyle w:val="TOC3"/>
            <w:spacing w:line="422" w:lineRule="auto"/>
            <w:ind w:right="1167"/>
            <w:jc w:val="both"/>
          </w:pPr>
          <w:r>
            <w:rPr>
              <w:rFonts w:ascii="Arial" w:hAnsi="Arial"/>
              <w:i/>
              <w:color w:val="231F20"/>
              <w:w w:val="95"/>
              <w:u w:val="single" w:color="231F20"/>
            </w:rPr>
            <w:t>Previdência</w:t>
          </w:r>
          <w:r>
            <w:rPr>
              <w:color w:val="231F20"/>
              <w:w w:val="95"/>
            </w:rPr>
            <w:t>.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O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ingresso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no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serviço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público</w:t>
          </w:r>
          <w:r>
            <w:rPr>
              <w:color w:val="231F20"/>
              <w:spacing w:val="9"/>
              <w:w w:val="95"/>
            </w:rPr>
            <w:t> </w:t>
          </w:r>
          <w:r>
            <w:rPr>
              <w:color w:val="231F20"/>
              <w:w w:val="95"/>
            </w:rPr>
            <w:t>sem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concurso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ou</w:t>
          </w:r>
          <w:r>
            <w:rPr>
              <w:color w:val="231F20"/>
              <w:spacing w:val="8"/>
              <w:w w:val="95"/>
            </w:rPr>
            <w:t> 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transposição,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ascensão,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o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acesso,</w:t>
          </w:r>
          <w:r>
            <w:rPr>
              <w:color w:val="231F20"/>
              <w:spacing w:val="7"/>
              <w:w w:val="95"/>
            </w:rPr>
            <w:t> 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8"/>
              <w:w w:val="95"/>
            </w:rPr>
            <w:t> </w:t>
          </w:r>
          <w:r>
            <w:rPr>
              <w:color w:val="231F20"/>
              <w:w w:val="95"/>
            </w:rPr>
            <w:t>progressão</w:t>
          </w:r>
          <w:r>
            <w:rPr>
              <w:color w:val="231F20"/>
              <w:spacing w:val="8"/>
              <w:w w:val="95"/>
            </w:rPr>
            <w:t> </w:t>
          </w:r>
          <w:r>
            <w:rPr>
              <w:color w:val="231F20"/>
              <w:w w:val="95"/>
            </w:rPr>
            <w:t>ou</w:t>
          </w:r>
          <w:r>
            <w:rPr>
              <w:color w:val="231F20"/>
              <w:spacing w:val="-45"/>
              <w:w w:val="95"/>
            </w:rPr>
            <w:t> </w:t>
          </w:r>
          <w:r>
            <w:rPr>
              <w:color w:val="231F20"/>
            </w:rPr>
            <w:t>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aproveitamento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como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formas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provimento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derivado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cargos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públicos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após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Constituição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1988,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assegura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48"/>
            </w:rPr>
            <w:t> </w:t>
          </w:r>
          <w:r>
            <w:rPr>
              <w:color w:val="231F20"/>
              <w:w w:val="95"/>
            </w:rPr>
            <w:t>aposentadoria</w:t>
          </w:r>
          <w:r>
            <w:rPr>
              <w:color w:val="231F20"/>
              <w:spacing w:val="16"/>
              <w:w w:val="95"/>
            </w:rPr>
            <w:t> </w:t>
          </w:r>
          <w:r>
            <w:rPr>
              <w:color w:val="231F20"/>
              <w:w w:val="95"/>
            </w:rPr>
            <w:t>pelo</w:t>
          </w:r>
          <w:r>
            <w:rPr>
              <w:color w:val="231F20"/>
              <w:spacing w:val="16"/>
              <w:w w:val="95"/>
            </w:rPr>
            <w:t> </w:t>
          </w:r>
          <w:r>
            <w:rPr>
              <w:color w:val="231F20"/>
              <w:w w:val="95"/>
            </w:rPr>
            <w:t>Regime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Próprio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de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Previdência</w:t>
          </w:r>
          <w:r>
            <w:rPr>
              <w:color w:val="231F20"/>
              <w:spacing w:val="16"/>
              <w:w w:val="95"/>
            </w:rPr>
            <w:t> </w:t>
          </w:r>
          <w:r>
            <w:rPr>
              <w:color w:val="231F20"/>
              <w:w w:val="95"/>
            </w:rPr>
            <w:t>Social,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desde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que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o</w:t>
          </w:r>
          <w:r>
            <w:rPr>
              <w:color w:val="231F20"/>
              <w:spacing w:val="16"/>
              <w:w w:val="95"/>
            </w:rPr>
            <w:t> </w:t>
          </w:r>
          <w:r>
            <w:rPr>
              <w:color w:val="231F20"/>
              <w:w w:val="95"/>
            </w:rPr>
            <w:t>ingresso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(originário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ou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derivado)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no</w:t>
          </w:r>
          <w:r>
            <w:rPr>
              <w:color w:val="231F20"/>
              <w:spacing w:val="15"/>
              <w:w w:val="95"/>
            </w:rPr>
            <w:t> </w:t>
          </w:r>
          <w:r>
            <w:rPr>
              <w:color w:val="231F20"/>
              <w:w w:val="95"/>
            </w:rPr>
            <w:t>cargo</w:t>
          </w:r>
          <w:r>
            <w:rPr>
              <w:color w:val="231F20"/>
              <w:spacing w:val="16"/>
              <w:w w:val="95"/>
            </w:rPr>
            <w:t> </w:t>
          </w:r>
          <w:r>
            <w:rPr>
              <w:color w:val="231F20"/>
              <w:w w:val="95"/>
            </w:rPr>
            <w:t>em</w:t>
          </w:r>
        </w:p>
        <w:p>
          <w:pPr>
            <w:pStyle w:val="TOC2"/>
            <w:tabs>
              <w:tab w:pos="9756" w:val="left" w:leader="dot"/>
            </w:tabs>
          </w:pPr>
          <w:r>
            <w:rPr>
              <w:color w:val="231F20"/>
              <w:w w:val="95"/>
            </w:rPr>
            <w:t>que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houve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inativação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tenha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ocorrido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até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23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de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abril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de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1993.</w:t>
            <w:tab/>
          </w:r>
          <w:r>
            <w:rPr>
              <w:color w:val="231F20"/>
            </w:rPr>
            <w:t>16</w:t>
          </w:r>
        </w:p>
        <w:p>
          <w:pPr>
            <w:pStyle w:val="TOC3"/>
            <w:spacing w:line="422" w:lineRule="auto" w:before="157"/>
            <w:ind w:right="1167"/>
            <w:jc w:val="both"/>
          </w:pPr>
          <w:r>
            <w:rPr>
              <w:rFonts w:ascii="Arial" w:hAnsi="Arial"/>
              <w:i/>
              <w:color w:val="231F20"/>
              <w:u w:val="single" w:color="231F20"/>
            </w:rPr>
            <w:t>Previdência</w:t>
          </w:r>
          <w:r>
            <w:rPr>
              <w:color w:val="231F20"/>
            </w:rPr>
            <w:t>. Pensão por morte. Havendo a comprovação pelo interessado de sua qualidade de dependente da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w w:val="95"/>
            </w:rPr>
            <w:t>segurada</w:t>
          </w:r>
          <w:r>
            <w:rPr>
              <w:color w:val="231F20"/>
              <w:spacing w:val="16"/>
              <w:w w:val="95"/>
            </w:rPr>
            <w:t> </w:t>
          </w:r>
          <w:r>
            <w:rPr>
              <w:color w:val="231F20"/>
              <w:w w:val="95"/>
            </w:rPr>
            <w:t>mediante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a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juntada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de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documentos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comprobatórios,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mesmo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não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tendo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sido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apresentado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cópia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do</w:t>
          </w:r>
          <w:r>
            <w:rPr>
              <w:color w:val="231F20"/>
              <w:spacing w:val="17"/>
              <w:w w:val="95"/>
            </w:rPr>
            <w:t> </w:t>
          </w:r>
          <w:r>
            <w:rPr>
              <w:color w:val="231F20"/>
              <w:w w:val="95"/>
            </w:rPr>
            <w:t>processo</w:t>
          </w:r>
          <w:r>
            <w:rPr>
              <w:color w:val="231F20"/>
              <w:spacing w:val="-45"/>
              <w:w w:val="9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aposentadoria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ex-servidora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parte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órgão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origem,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benefício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deve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ser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Registrado.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O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requerente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não</w:t>
          </w:r>
          <w:r>
            <w:rPr>
              <w:color w:val="231F20"/>
              <w:spacing w:val="-48"/>
            </w:rPr>
            <w:t> </w:t>
          </w:r>
          <w:r>
            <w:rPr>
              <w:color w:val="231F20"/>
            </w:rPr>
            <w:t>pode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</w:rPr>
            <w:t>ser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</w:rPr>
            <w:t>prejudicado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</w:rPr>
            <w:t>pela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</w:rPr>
            <w:t>falta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</w:rPr>
            <w:t>cuidado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</w:rPr>
            <w:t>da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Administração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</w:rPr>
            <w:t>Estadual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</w:rPr>
            <w:t>na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</w:rPr>
            <w:t>guarda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</w:rPr>
            <w:t>e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</w:rPr>
            <w:t>conservação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6"/>
            </w:rPr>
            <w:t> </w:t>
          </w:r>
          <w:r>
            <w:rPr>
              <w:color w:val="231F20"/>
            </w:rPr>
            <w:t>documentos</w:t>
          </w:r>
        </w:p>
        <w:p>
          <w:pPr>
            <w:pStyle w:val="TOC2"/>
            <w:tabs>
              <w:tab w:pos="9758" w:val="left" w:leader="dot"/>
            </w:tabs>
          </w:pPr>
          <w:r>
            <w:rPr>
              <w:color w:val="231F20"/>
            </w:rPr>
            <w:t>públicos.</w:t>
            <w:tab/>
            <w:t>17</w:t>
          </w:r>
        </w:p>
        <w:p>
          <w:pPr>
            <w:pStyle w:val="TOC1"/>
            <w:tabs>
              <w:tab w:pos="9964" w:val="right" w:leader="dot"/>
            </w:tabs>
            <w:spacing w:before="521"/>
            <w:rPr>
              <w:u w:val="none"/>
            </w:rPr>
          </w:pPr>
          <w:hyperlink w:history="true" w:anchor="_TOC_250006">
            <w:r>
              <w:rPr>
                <w:color w:val="203E93"/>
                <w:u w:val="single" w:color="203E93"/>
              </w:rPr>
              <w:t>PROCESSUAL</w:t>
            </w:r>
            <w:r>
              <w:rPr>
                <w:color w:val="203E93"/>
                <w:u w:val="none"/>
              </w:rPr>
              <w:tab/>
            </w:r>
            <w:r>
              <w:rPr>
                <w:color w:val="1D255E"/>
                <w:u w:val="none"/>
              </w:rPr>
              <w:t>18</w:t>
            </w:r>
          </w:hyperlink>
        </w:p>
        <w:p>
          <w:pPr>
            <w:pStyle w:val="TOC3"/>
            <w:tabs>
              <w:tab w:pos="9754" w:val="left" w:leader="dot"/>
            </w:tabs>
            <w:spacing w:line="422" w:lineRule="auto" w:before="157"/>
            <w:ind w:right="628"/>
          </w:pPr>
          <w:hyperlink w:history="true" w:anchor="_TOC_250005">
            <w:r>
              <w:rPr>
                <w:rFonts w:ascii="Arial" w:hAnsi="Arial"/>
                <w:i/>
                <w:color w:val="231F20"/>
                <w:u w:val="single" w:color="231F20"/>
              </w:rPr>
              <w:t>Processual</w:t>
            </w:r>
            <w:r>
              <w:rPr>
                <w:color w:val="231F20"/>
              </w:rPr>
              <w:t>.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sanções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impostas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em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decorrência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infrações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administrativas,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assim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como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ocorre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com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as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infrações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penais,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não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podem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ultrapassar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pessoa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infrator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(Princípio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Intranscendência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Pena).</w:t>
              <w:tab/>
            </w:r>
            <w:r>
              <w:rPr>
                <w:color w:val="231F20"/>
                <w:spacing w:val="-1"/>
              </w:rPr>
              <w:t>18</w:t>
            </w:r>
          </w:hyperlink>
        </w:p>
        <w:p>
          <w:pPr>
            <w:pStyle w:val="TOC3"/>
            <w:tabs>
              <w:tab w:pos="9754" w:val="left" w:leader="dot"/>
            </w:tabs>
            <w:spacing w:line="206" w:lineRule="exact"/>
            <w:ind w:left="438" w:right="0" w:firstLine="0"/>
          </w:pPr>
          <w:hyperlink w:history="true" w:anchor="_TOC_250004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Processual</w:t>
            </w:r>
            <w:r>
              <w:rPr>
                <w:color w:val="231F20"/>
                <w:w w:val="95"/>
              </w:rPr>
              <w:t>.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Caberá</w:t>
            </w:r>
            <w:r>
              <w:rPr>
                <w:color w:val="231F20"/>
                <w:spacing w:val="-15"/>
                <w:w w:val="95"/>
              </w:rPr>
              <w:t> </w:t>
            </w:r>
            <w:r>
              <w:rPr>
                <w:color w:val="231F20"/>
                <w:w w:val="95"/>
              </w:rPr>
              <w:t>Agravo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no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prazo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05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(cinco)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dias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decisão que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indeferir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in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limine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o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recurso.</w:t>
              <w:tab/>
            </w:r>
            <w:r>
              <w:rPr>
                <w:color w:val="231F20"/>
              </w:rPr>
              <w:t>18</w:t>
            </w:r>
          </w:hyperlink>
        </w:p>
        <w:p>
          <w:pPr>
            <w:pStyle w:val="TOC3"/>
            <w:tabs>
              <w:tab w:pos="9754" w:val="left" w:leader="dot"/>
            </w:tabs>
            <w:spacing w:line="427" w:lineRule="auto" w:before="156"/>
          </w:pPr>
          <w:hyperlink w:history="true" w:anchor="_TOC_250003">
            <w:r>
              <w:rPr>
                <w:rFonts w:ascii="Arial" w:hAnsi="Arial"/>
                <w:i/>
                <w:color w:val="231F20"/>
                <w:u w:val="single" w:color="231F20"/>
              </w:rPr>
              <w:t>Processual</w:t>
            </w:r>
            <w:r>
              <w:rPr>
                <w:color w:val="231F20"/>
              </w:rPr>
              <w:t>.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Conﬁgura-se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quebra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imparcialidade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quando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mesmo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representante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do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Ministério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Público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spacing w:val="-1"/>
              </w:rPr>
              <w:t>Contas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  <w:spacing w:val="-1"/>
              </w:rPr>
              <w:t>assina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representação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emite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parecer,</w:t>
            </w:r>
            <w:r>
              <w:rPr>
                <w:color w:val="231F20"/>
                <w:spacing w:val="-21"/>
              </w:rPr>
              <w:t> </w:t>
            </w:r>
            <w:r>
              <w:rPr>
                <w:color w:val="231F20"/>
              </w:rPr>
              <w:t>ou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seja,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atua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como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autor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custos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legis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ao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mesmo</w:t>
            </w:r>
            <w:r>
              <w:rPr>
                <w:color w:val="231F20"/>
                <w:spacing w:val="-20"/>
              </w:rPr>
              <w:t> </w:t>
            </w:r>
            <w:r>
              <w:rPr>
                <w:color w:val="231F20"/>
              </w:rPr>
              <w:t>tempo.</w:t>
              <w:tab/>
            </w:r>
            <w:r>
              <w:rPr>
                <w:color w:val="231F20"/>
                <w:spacing w:val="-1"/>
              </w:rPr>
              <w:t>19</w:t>
            </w:r>
          </w:hyperlink>
        </w:p>
        <w:p>
          <w:pPr>
            <w:pStyle w:val="TOC3"/>
            <w:tabs>
              <w:tab w:pos="9753" w:val="left" w:leader="dot"/>
            </w:tabs>
            <w:spacing w:line="415" w:lineRule="auto"/>
          </w:pPr>
          <w:hyperlink w:history="true" w:anchor="_TOC_250002">
            <w:r>
              <w:rPr>
                <w:rFonts w:ascii="Arial" w:hAnsi="Arial"/>
                <w:i/>
                <w:color w:val="231F20"/>
                <w:w w:val="95"/>
                <w:u w:val="single" w:color="231F20"/>
              </w:rPr>
              <w:t>Processual</w:t>
            </w:r>
            <w:r>
              <w:rPr>
                <w:color w:val="231F20"/>
                <w:w w:val="95"/>
              </w:rPr>
              <w:t>.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Com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base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no</w:t>
            </w:r>
            <w:r>
              <w:rPr>
                <w:color w:val="231F20"/>
                <w:spacing w:val="20"/>
                <w:w w:val="95"/>
              </w:rPr>
              <w:t> </w:t>
            </w:r>
            <w:r>
              <w:rPr>
                <w:color w:val="231F20"/>
                <w:w w:val="95"/>
              </w:rPr>
              <w:t>principio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da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colegialidade,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deve</w:t>
            </w:r>
            <w:r>
              <w:rPr>
                <w:color w:val="231F20"/>
                <w:spacing w:val="20"/>
                <w:w w:val="95"/>
              </w:rPr>
              <w:t> </w:t>
            </w:r>
            <w:r>
              <w:rPr>
                <w:color w:val="231F20"/>
                <w:w w:val="95"/>
              </w:rPr>
              <w:t>ser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aplicada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a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sanção</w:t>
            </w:r>
            <w:r>
              <w:rPr>
                <w:color w:val="231F20"/>
                <w:spacing w:val="20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inabilitação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para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o</w:t>
            </w:r>
            <w:r>
              <w:rPr>
                <w:color w:val="231F20"/>
                <w:spacing w:val="20"/>
                <w:w w:val="95"/>
              </w:rPr>
              <w:t> </w:t>
            </w:r>
            <w:r>
              <w:rPr>
                <w:color w:val="231F20"/>
                <w:w w:val="95"/>
              </w:rPr>
              <w:t>exercício</w:t>
            </w:r>
            <w:r>
              <w:rPr>
                <w:color w:val="231F20"/>
                <w:spacing w:val="19"/>
                <w:w w:val="95"/>
              </w:rPr>
              <w:t> </w:t>
            </w:r>
            <w:r>
              <w:rPr>
                <w:color w:val="231F20"/>
                <w:w w:val="95"/>
              </w:rPr>
              <w:t>de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</w:rPr>
              <w:t>cargo em comissão ou função de conﬁança na administração estadual ou municipal ao gestor que teve suas contas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julgadas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irregulares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por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dois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exercícios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ﬁnanceiros,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consecutivos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ou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não,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com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base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no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regimento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interno</w:t>
            </w:r>
            <w:r>
              <w:rPr>
                <w:color w:val="231F20"/>
                <w:spacing w:val="6"/>
                <w:w w:val="95"/>
              </w:rPr>
              <w:t> </w:t>
            </w:r>
            <w:r>
              <w:rPr>
                <w:color w:val="231F20"/>
                <w:w w:val="95"/>
              </w:rPr>
              <w:t>do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TCE/PI.</w:t>
              <w:tab/>
            </w:r>
            <w:r>
              <w:rPr>
                <w:color w:val="231F20"/>
                <w:spacing w:val="-1"/>
                <w:position w:val="1"/>
              </w:rPr>
              <w:t>19</w:t>
            </w:r>
          </w:hyperlink>
        </w:p>
        <w:p>
          <w:pPr>
            <w:pStyle w:val="TOC1"/>
            <w:tabs>
              <w:tab w:pos="9692" w:val="left" w:leader="dot"/>
            </w:tabs>
            <w:spacing w:before="337"/>
            <w:rPr>
              <w:sz w:val="24"/>
              <w:u w:val="none"/>
            </w:rPr>
          </w:pPr>
          <w:hyperlink w:history="true" w:anchor="_TOC_250001">
            <w:r>
              <w:rPr>
                <w:color w:val="203E93"/>
                <w:u w:val="single" w:color="203E93"/>
              </w:rPr>
              <w:t>TRANSPARÊNCIA</w:t>
            </w:r>
            <w:r>
              <w:rPr>
                <w:color w:val="203E93"/>
                <w:u w:val="none"/>
              </w:rPr>
              <w:tab/>
            </w:r>
            <w:r>
              <w:rPr>
                <w:color w:val="1D255E"/>
                <w:position w:val="-2"/>
                <w:sz w:val="24"/>
                <w:u w:val="none"/>
              </w:rPr>
              <w:t>20</w:t>
            </w:r>
          </w:hyperlink>
        </w:p>
        <w:p>
          <w:pPr>
            <w:pStyle w:val="TOC3"/>
            <w:tabs>
              <w:tab w:pos="9758" w:val="left" w:leader="dot"/>
            </w:tabs>
            <w:spacing w:line="422" w:lineRule="auto" w:before="114"/>
            <w:ind w:left="224" w:right="625"/>
          </w:pPr>
          <w:hyperlink w:history="true" w:anchor="_TOC_250000">
            <w:r>
              <w:rPr>
                <w:rFonts w:ascii="Arial" w:hAnsi="Arial"/>
                <w:i/>
                <w:color w:val="231F20"/>
                <w:u w:val="single" w:color="231F20"/>
              </w:rPr>
              <w:t>Transparência</w:t>
            </w:r>
            <w:r>
              <w:rPr>
                <w:color w:val="231F20"/>
              </w:rPr>
              <w:t>.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Lei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Acesso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à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Informação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determina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aos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órgãos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entidades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públicas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o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dever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“promover,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independentemente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requerimentos,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divulgação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em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local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fácil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acesso,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no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âmbito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suas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competências,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informações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interesse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coletivo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ou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geral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por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eles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produzidas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ou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custodiadas”,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sendo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obrigatória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divulgação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em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sítios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oﬁciais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rede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mundial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computadores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(internet)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para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os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municípios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com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população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acima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dez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mil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habitantes, e impositiva para todos os municípios a divulgação, em tempo real, de informações relativas à execução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w w:val="95"/>
              </w:rPr>
              <w:t>orçamentária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e ﬁnanceira</w:t>
              <w:tab/>
            </w:r>
            <w:r>
              <w:rPr>
                <w:color w:val="231F20"/>
                <w:spacing w:val="-1"/>
              </w:rPr>
              <w:t>20</w:t>
            </w:r>
          </w:hyperlink>
        </w:p>
      </w:sdtContent>
    </w:sdt>
    <w:p>
      <w:pPr>
        <w:spacing w:after="0" w:line="422" w:lineRule="auto"/>
        <w:sectPr>
          <w:headerReference w:type="default" r:id="rId51"/>
          <w:footerReference w:type="default" r:id="rId52"/>
          <w:pgSz w:w="11910" w:h="16840"/>
          <w:pgMar w:header="639" w:footer="973" w:top="1580" w:bottom="1160" w:left="780" w:right="540"/>
        </w:sectPr>
      </w:pPr>
    </w:p>
    <w:p>
      <w:pPr>
        <w:pStyle w:val="BodyText"/>
        <w:rPr>
          <w:rFonts w:ascii="Arial MT"/>
          <w:i w:val="0"/>
          <w:sz w:val="42"/>
        </w:rPr>
      </w:pPr>
    </w:p>
    <w:p>
      <w:pPr>
        <w:pStyle w:val="BodyText"/>
        <w:rPr>
          <w:rFonts w:ascii="Arial MT"/>
          <w:i w:val="0"/>
          <w:sz w:val="42"/>
        </w:rPr>
      </w:pPr>
    </w:p>
    <w:p>
      <w:pPr>
        <w:pStyle w:val="BodyText"/>
        <w:spacing w:before="5"/>
        <w:rPr>
          <w:rFonts w:ascii="Arial MT"/>
          <w:i w:val="0"/>
          <w:sz w:val="60"/>
        </w:rPr>
      </w:pPr>
    </w:p>
    <w:p>
      <w:pPr>
        <w:spacing w:before="1"/>
        <w:ind w:left="0" w:right="619" w:firstLine="0"/>
        <w:jc w:val="right"/>
        <w:rPr>
          <w:b/>
          <w:sz w:val="30"/>
        </w:rPr>
      </w:pPr>
      <w:r>
        <w:rPr/>
        <w:pict>
          <v:shape style="position:absolute;margin-left:545.705627pt;margin-top:-2.395394pt;width:6.15pt;height:20.5pt;mso-position-horizontal-relative:page;mso-position-vertical-relative:paragraph;z-index:15733760" coordorigin="10914,-48" coordsize="123,410" path="m11026,-48l10924,-48,10914,-44,10914,358,10924,362,10937,362,11026,362,11036,358,11036,-44,11026,-48xe" filled="true" fillcolor="#008343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30"/>
        </w:rPr>
        <w:t>AGENTE POLÍTICO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8"/>
        <w:rPr>
          <w:b/>
          <w:i w:val="0"/>
          <w:sz w:val="21"/>
        </w:rPr>
      </w:pPr>
    </w:p>
    <w:p>
      <w:pPr>
        <w:pStyle w:val="Heading3"/>
        <w:spacing w:line="307" w:lineRule="auto" w:before="124"/>
      </w:pPr>
      <w:r>
        <w:rPr>
          <w:rFonts w:ascii="Arial" w:hAnsi="Arial"/>
          <w:b/>
          <w:color w:val="1D255E"/>
          <w:w w:val="95"/>
        </w:rPr>
        <w:t>AGENTE POLÍTICO. </w:t>
      </w:r>
      <w:r>
        <w:rPr>
          <w:color w:val="1D255E"/>
          <w:w w:val="95"/>
        </w:rPr>
        <w:t>O subsídio de vereadores deve ser ﬁxado em valores certo em uma legislatura para vigorar na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seguinte,</w:t>
      </w:r>
      <w:r>
        <w:rPr>
          <w:color w:val="1D255E"/>
          <w:spacing w:val="-6"/>
        </w:rPr>
        <w:t> </w:t>
      </w:r>
      <w:r>
        <w:rPr>
          <w:color w:val="1D255E"/>
        </w:rPr>
        <w:t>não</w:t>
      </w:r>
      <w:r>
        <w:rPr>
          <w:color w:val="1D255E"/>
          <w:spacing w:val="-5"/>
        </w:rPr>
        <w:t> </w:t>
      </w:r>
      <w:r>
        <w:rPr>
          <w:color w:val="1D255E"/>
        </w:rPr>
        <w:t>podendo</w:t>
      </w:r>
      <w:r>
        <w:rPr>
          <w:color w:val="1D255E"/>
          <w:spacing w:val="-5"/>
        </w:rPr>
        <w:t> </w:t>
      </w:r>
      <w:r>
        <w:rPr>
          <w:color w:val="1D255E"/>
        </w:rPr>
        <w:t>ser</w:t>
      </w:r>
      <w:r>
        <w:rPr>
          <w:color w:val="1D255E"/>
          <w:spacing w:val="-5"/>
        </w:rPr>
        <w:t> </w:t>
      </w:r>
      <w:r>
        <w:rPr>
          <w:color w:val="1D255E"/>
        </w:rPr>
        <w:t>reajustado</w:t>
      </w:r>
      <w:r>
        <w:rPr>
          <w:color w:val="1D255E"/>
          <w:spacing w:val="-5"/>
        </w:rPr>
        <w:t> </w:t>
      </w:r>
      <w:r>
        <w:rPr>
          <w:color w:val="1D255E"/>
        </w:rPr>
        <w:t>no</w:t>
      </w:r>
      <w:r>
        <w:rPr>
          <w:color w:val="1D255E"/>
          <w:spacing w:val="-5"/>
        </w:rPr>
        <w:t> </w:t>
      </w:r>
      <w:r>
        <w:rPr>
          <w:color w:val="1D255E"/>
        </w:rPr>
        <w:t>curso</w:t>
      </w:r>
      <w:r>
        <w:rPr>
          <w:color w:val="1D255E"/>
          <w:spacing w:val="-5"/>
        </w:rPr>
        <w:t> </w:t>
      </w:r>
      <w:r>
        <w:rPr>
          <w:color w:val="1D255E"/>
        </w:rPr>
        <w:t>da</w:t>
      </w:r>
      <w:r>
        <w:rPr>
          <w:color w:val="1D255E"/>
          <w:spacing w:val="-5"/>
        </w:rPr>
        <w:t> </w:t>
      </w:r>
      <w:r>
        <w:rPr>
          <w:color w:val="1D255E"/>
        </w:rPr>
        <w:t>Legislatura,</w:t>
      </w:r>
      <w:r>
        <w:rPr>
          <w:color w:val="1D255E"/>
          <w:spacing w:val="-5"/>
        </w:rPr>
        <w:t> </w:t>
      </w:r>
      <w:r>
        <w:rPr>
          <w:color w:val="1D255E"/>
        </w:rPr>
        <w:t>observado</w:t>
      </w:r>
      <w:r>
        <w:rPr>
          <w:color w:val="1D255E"/>
          <w:spacing w:val="-5"/>
        </w:rPr>
        <w:t> </w:t>
      </w:r>
      <w:r>
        <w:rPr>
          <w:color w:val="1D255E"/>
        </w:rPr>
        <w:t>os</w:t>
      </w:r>
      <w:r>
        <w:rPr>
          <w:color w:val="1D255E"/>
          <w:spacing w:val="-5"/>
        </w:rPr>
        <w:t> </w:t>
      </w:r>
      <w:r>
        <w:rPr>
          <w:color w:val="1D255E"/>
        </w:rPr>
        <w:t>limites</w:t>
      </w:r>
      <w:r>
        <w:rPr>
          <w:color w:val="1D255E"/>
          <w:spacing w:val="-5"/>
        </w:rPr>
        <w:t> </w:t>
      </w:r>
      <w:r>
        <w:rPr>
          <w:color w:val="1D255E"/>
        </w:rPr>
        <w:t>e</w:t>
      </w:r>
      <w:r>
        <w:rPr>
          <w:color w:val="1D255E"/>
          <w:spacing w:val="-5"/>
        </w:rPr>
        <w:t> </w:t>
      </w:r>
      <w:r>
        <w:rPr>
          <w:color w:val="1D255E"/>
        </w:rPr>
        <w:t>os</w:t>
      </w:r>
      <w:r>
        <w:rPr>
          <w:color w:val="1D255E"/>
          <w:spacing w:val="-5"/>
        </w:rPr>
        <w:t> </w:t>
      </w:r>
      <w:r>
        <w:rPr>
          <w:color w:val="1D255E"/>
        </w:rPr>
        <w:t>critérios</w:t>
      </w:r>
      <w:r>
        <w:rPr>
          <w:color w:val="1D255E"/>
          <w:spacing w:val="-5"/>
        </w:rPr>
        <w:t> </w:t>
      </w:r>
      <w:r>
        <w:rPr>
          <w:color w:val="1D255E"/>
        </w:rPr>
        <w:t>estabelecidos</w:t>
      </w:r>
      <w:r>
        <w:rPr>
          <w:color w:val="1D255E"/>
          <w:spacing w:val="-5"/>
        </w:rPr>
        <w:t> </w:t>
      </w:r>
      <w:r>
        <w:rPr>
          <w:color w:val="1D255E"/>
        </w:rPr>
        <w:t>na</w:t>
      </w:r>
      <w:r>
        <w:rPr>
          <w:color w:val="1D255E"/>
          <w:spacing w:val="-54"/>
        </w:rPr>
        <w:t> </w:t>
      </w:r>
      <w:r>
        <w:rPr>
          <w:color w:val="1D255E"/>
        </w:rPr>
        <w:t>Constituição</w:t>
      </w:r>
      <w:r>
        <w:rPr>
          <w:color w:val="1D255E"/>
          <w:spacing w:val="-23"/>
        </w:rPr>
        <w:t> </w:t>
      </w:r>
      <w:r>
        <w:rPr>
          <w:color w:val="1D255E"/>
        </w:rPr>
        <w:t>Federal</w:t>
      </w:r>
      <w:r>
        <w:rPr>
          <w:color w:val="1D255E"/>
          <w:spacing w:val="-23"/>
        </w:rPr>
        <w:t> </w:t>
      </w:r>
      <w:r>
        <w:rPr>
          <w:color w:val="1D255E"/>
        </w:rPr>
        <w:t>e</w:t>
      </w:r>
      <w:r>
        <w:rPr>
          <w:color w:val="1D255E"/>
          <w:spacing w:val="-23"/>
        </w:rPr>
        <w:t> </w:t>
      </w:r>
      <w:r>
        <w:rPr>
          <w:color w:val="1D255E"/>
        </w:rPr>
        <w:t>Estadual.</w:t>
      </w:r>
    </w:p>
    <w:p>
      <w:pPr>
        <w:pStyle w:val="BodyText"/>
        <w:spacing w:before="6"/>
        <w:rPr>
          <w:rFonts w:ascii="Arial MT"/>
          <w:i w:val="0"/>
          <w:sz w:val="26"/>
        </w:rPr>
      </w:pPr>
    </w:p>
    <w:p>
      <w:pPr>
        <w:pStyle w:val="BodyText"/>
        <w:spacing w:before="1"/>
        <w:ind w:left="2637"/>
      </w:pPr>
      <w:r>
        <w:rPr>
          <w:color w:val="231F20"/>
          <w:spacing w:val="-1"/>
        </w:rPr>
        <w:t>CONSTITUCIONAL.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TRANSPARÊNCIA.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FALHAS.</w:t>
      </w:r>
    </w:p>
    <w:p>
      <w:pPr>
        <w:pStyle w:val="BodyText"/>
        <w:spacing w:before="6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2864" w:val="left" w:leader="none"/>
        </w:tabs>
        <w:spacing w:line="345" w:lineRule="auto" w:before="0" w:after="0"/>
        <w:ind w:left="2637" w:right="360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acordo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com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Constituição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Federal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subsídio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vereadores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deve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ser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ﬁxado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em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z w:val="20"/>
        </w:rPr>
        <w:t>valores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certo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em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uma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legislatura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vigorar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seguinte,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não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podendo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ser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reajustado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no curso da Legislatura, observado os limites e os critérios estabelecidos nos arts. 29, VI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29-A</w:t>
      </w:r>
      <w:r>
        <w:rPr>
          <w:i/>
          <w:color w:val="231F20"/>
          <w:spacing w:val="-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Constituição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Federal,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bem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como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art.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31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</w:t>
      </w:r>
      <w:r>
        <w:rPr>
          <w:i/>
          <w:color w:val="231F20"/>
          <w:spacing w:val="-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Constituição</w:t>
      </w:r>
      <w:r>
        <w:rPr>
          <w:i/>
          <w:color w:val="231F20"/>
          <w:spacing w:val="-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Estadual.</w:t>
      </w:r>
    </w:p>
    <w:p>
      <w:pPr>
        <w:pStyle w:val="ListParagraph"/>
        <w:numPr>
          <w:ilvl w:val="0"/>
          <w:numId w:val="1"/>
        </w:numPr>
        <w:tabs>
          <w:tab w:pos="2907" w:val="left" w:leader="none"/>
        </w:tabs>
        <w:spacing w:line="345" w:lineRule="auto" w:before="0" w:after="0"/>
        <w:ind w:left="2637" w:right="36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Segundo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os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critérios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estabelecidos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no</w:t>
      </w:r>
      <w:r>
        <w:rPr>
          <w:i/>
          <w:color w:val="231F20"/>
          <w:spacing w:val="27"/>
          <w:sz w:val="20"/>
        </w:rPr>
        <w:t> </w:t>
      </w:r>
      <w:r>
        <w:rPr>
          <w:i/>
          <w:color w:val="231F20"/>
          <w:sz w:val="20"/>
        </w:rPr>
        <w:t>Anexo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33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35"/>
          <w:sz w:val="20"/>
        </w:rPr>
        <w:t> </w:t>
      </w:r>
      <w:r>
        <w:rPr>
          <w:i/>
          <w:color w:val="231F20"/>
          <w:sz w:val="20"/>
        </w:rPr>
        <w:t>Instrução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Normativa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TCE</w:t>
      </w:r>
      <w:r>
        <w:rPr>
          <w:i/>
          <w:color w:val="231F20"/>
          <w:spacing w:val="34"/>
          <w:sz w:val="20"/>
        </w:rPr>
        <w:t> </w:t>
      </w:r>
      <w:r>
        <w:rPr>
          <w:i/>
          <w:color w:val="231F20"/>
          <w:sz w:val="20"/>
        </w:rPr>
        <w:t>nº</w:t>
      </w:r>
      <w:r>
        <w:rPr>
          <w:i/>
          <w:color w:val="231F20"/>
          <w:spacing w:val="-52"/>
          <w:sz w:val="20"/>
        </w:rPr>
        <w:t> </w:t>
      </w:r>
      <w:r>
        <w:rPr>
          <w:i/>
          <w:color w:val="231F20"/>
          <w:sz w:val="20"/>
        </w:rPr>
        <w:t>01/2019,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portal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transparência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foi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classiﬁcado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como</w:t>
      </w:r>
      <w:r>
        <w:rPr>
          <w:i/>
          <w:color w:val="231F20"/>
          <w:spacing w:val="33"/>
          <w:sz w:val="20"/>
        </w:rPr>
        <w:t> </w:t>
      </w:r>
      <w:r>
        <w:rPr>
          <w:i/>
          <w:color w:val="231F20"/>
          <w:sz w:val="20"/>
        </w:rPr>
        <w:t>deﬁciente,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com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índice</w:t>
      </w:r>
      <w:r>
        <w:rPr>
          <w:i/>
          <w:color w:val="231F20"/>
          <w:spacing w:val="32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transparência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no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patamar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30,66%,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por</w:t>
      </w:r>
      <w:r>
        <w:rPr>
          <w:i/>
          <w:color w:val="231F20"/>
          <w:spacing w:val="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desatender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determinações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referentes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à</w:t>
      </w:r>
      <w:r>
        <w:rPr>
          <w:i/>
          <w:color w:val="231F20"/>
          <w:spacing w:val="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Folha</w:t>
      </w:r>
      <w:r>
        <w:rPr>
          <w:i/>
          <w:color w:val="231F20"/>
          <w:spacing w:val="-5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 pagamentos, Licitação e Relatórios prevista na Lei de Responsabilidade Fiscal.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(Prestação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Contas.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Processo</w:t>
      </w:r>
      <w:r>
        <w:rPr>
          <w:i/>
          <w:color w:val="203E93"/>
          <w:spacing w:val="1"/>
          <w:sz w:val="20"/>
        </w:rPr>
        <w:t> </w:t>
      </w:r>
      <w:r>
        <w:rPr>
          <w:i/>
          <w:color w:val="203E93"/>
          <w:sz w:val="20"/>
          <w:u w:val="single" w:color="203E93"/>
        </w:rPr>
        <w:t>TC/022404/2019</w:t>
      </w:r>
      <w:r>
        <w:rPr>
          <w:i/>
          <w:color w:val="203E93"/>
          <w:spacing w:val="1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–</w:t>
      </w:r>
      <w:r>
        <w:rPr>
          <w:i/>
          <w:color w:val="203E93"/>
          <w:spacing w:val="1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Relator:</w:t>
      </w:r>
      <w:r>
        <w:rPr>
          <w:i/>
          <w:color w:val="203E93"/>
          <w:spacing w:val="1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Cons.</w:t>
      </w:r>
      <w:r>
        <w:rPr>
          <w:i/>
          <w:color w:val="203E93"/>
          <w:spacing w:val="1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Sub.</w:t>
      </w:r>
      <w:r>
        <w:rPr>
          <w:i/>
          <w:color w:val="203E93"/>
          <w:spacing w:val="1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Delano</w:t>
      </w:r>
      <w:r>
        <w:rPr>
          <w:i/>
          <w:color w:val="203E93"/>
          <w:spacing w:val="-53"/>
          <w:sz w:val="20"/>
        </w:rPr>
        <w:t> </w:t>
      </w:r>
      <w:r>
        <w:rPr>
          <w:i/>
          <w:color w:val="203E93"/>
          <w:sz w:val="20"/>
          <w:u w:val="single" w:color="203E93"/>
        </w:rPr>
        <w:t>Carneiro</w:t>
      </w:r>
      <w:r>
        <w:rPr>
          <w:i/>
          <w:color w:val="203E93"/>
          <w:spacing w:val="17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da</w:t>
      </w:r>
      <w:r>
        <w:rPr>
          <w:i/>
          <w:color w:val="203E93"/>
          <w:spacing w:val="17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Cunha</w:t>
      </w:r>
      <w:r>
        <w:rPr>
          <w:i/>
          <w:color w:val="203E93"/>
          <w:spacing w:val="17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Câmara.</w:t>
      </w:r>
      <w:r>
        <w:rPr>
          <w:i/>
          <w:color w:val="203E93"/>
          <w:spacing w:val="17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Segunda</w:t>
      </w:r>
      <w:r>
        <w:rPr>
          <w:i/>
          <w:color w:val="203E93"/>
          <w:spacing w:val="17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Câmara.</w:t>
      </w:r>
      <w:r>
        <w:rPr>
          <w:i/>
          <w:color w:val="203E93"/>
          <w:spacing w:val="17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Decisão</w:t>
      </w:r>
      <w:r>
        <w:rPr>
          <w:i/>
          <w:color w:val="203E93"/>
          <w:spacing w:val="17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Unânime.</w:t>
      </w:r>
      <w:r>
        <w:rPr>
          <w:i/>
          <w:color w:val="203E93"/>
          <w:spacing w:val="9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Acórdão</w:t>
      </w:r>
      <w:r>
        <w:rPr>
          <w:i/>
          <w:color w:val="203E93"/>
          <w:spacing w:val="17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n°</w:t>
      </w:r>
      <w:r>
        <w:rPr>
          <w:i/>
          <w:color w:val="203E93"/>
          <w:spacing w:val="-53"/>
          <w:sz w:val="20"/>
        </w:rPr>
        <w:t> </w:t>
      </w:r>
      <w:r>
        <w:rPr>
          <w:i/>
          <w:color w:val="203E93"/>
          <w:sz w:val="20"/>
          <w:u w:val="single" w:color="203E93"/>
        </w:rPr>
        <w:t>268/2021.</w:t>
      </w:r>
      <w:r>
        <w:rPr>
          <w:i/>
          <w:color w:val="203E93"/>
          <w:spacing w:val="-24"/>
          <w:sz w:val="20"/>
        </w:rPr>
        <w:t> </w:t>
      </w:r>
      <w:r>
        <w:rPr>
          <w:i/>
          <w:color w:val="203E93"/>
          <w:sz w:val="20"/>
          <w:u w:val="single" w:color="203E93"/>
        </w:rPr>
        <w:t>Publicado</w:t>
      </w:r>
      <w:r>
        <w:rPr>
          <w:i/>
          <w:color w:val="203E93"/>
          <w:spacing w:val="-22"/>
          <w:sz w:val="20"/>
        </w:rPr>
        <w:t> </w:t>
      </w:r>
      <w:r>
        <w:rPr>
          <w:i/>
          <w:color w:val="203E93"/>
          <w:sz w:val="20"/>
          <w:u w:val="single" w:color="203E93"/>
        </w:rPr>
        <w:t>no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z w:val="20"/>
          <w:u w:val="single" w:color="203E93"/>
        </w:rPr>
        <w:t>DOE/TCE-PI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z w:val="20"/>
          <w:u w:val="single" w:color="203E93"/>
        </w:rPr>
        <w:t>º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z w:val="20"/>
          <w:u w:val="single" w:color="203E93"/>
        </w:rPr>
        <w:t>110/2021.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Heading3"/>
        <w:spacing w:line="297" w:lineRule="auto"/>
      </w:pPr>
      <w:r>
        <w:rPr>
          <w:rFonts w:ascii="Arial" w:hAnsi="Arial"/>
          <w:b/>
          <w:color w:val="1D255E"/>
        </w:rPr>
        <w:t>AGENTE</w:t>
      </w:r>
      <w:r>
        <w:rPr>
          <w:rFonts w:ascii="Arial" w:hAnsi="Arial"/>
          <w:b/>
          <w:color w:val="1D255E"/>
          <w:spacing w:val="-14"/>
        </w:rPr>
        <w:t> </w:t>
      </w:r>
      <w:r>
        <w:rPr>
          <w:rFonts w:ascii="Arial" w:hAnsi="Arial"/>
          <w:b/>
          <w:color w:val="1D255E"/>
        </w:rPr>
        <w:t>POLÍTICO.</w:t>
      </w:r>
      <w:r>
        <w:rPr>
          <w:rFonts w:ascii="Arial" w:hAnsi="Arial"/>
          <w:b/>
          <w:color w:val="1D255E"/>
          <w:spacing w:val="-13"/>
        </w:rPr>
        <w:t> </w:t>
      </w:r>
      <w:r>
        <w:rPr>
          <w:color w:val="1D255E"/>
        </w:rPr>
        <w:t>Excepcionalmente,</w:t>
      </w:r>
      <w:r>
        <w:rPr>
          <w:color w:val="1D255E"/>
          <w:spacing w:val="-13"/>
        </w:rPr>
        <w:t> </w:t>
      </w:r>
      <w:r>
        <w:rPr>
          <w:color w:val="1D255E"/>
        </w:rPr>
        <w:t>é</w:t>
      </w:r>
      <w:r>
        <w:rPr>
          <w:color w:val="1D255E"/>
          <w:spacing w:val="-13"/>
        </w:rPr>
        <w:t> </w:t>
      </w:r>
      <w:r>
        <w:rPr>
          <w:color w:val="1D255E"/>
        </w:rPr>
        <w:t>possível</w:t>
      </w:r>
      <w:r>
        <w:rPr>
          <w:color w:val="1D255E"/>
          <w:spacing w:val="-13"/>
        </w:rPr>
        <w:t> </w:t>
      </w:r>
      <w:r>
        <w:rPr>
          <w:color w:val="1D255E"/>
        </w:rPr>
        <w:t>a</w:t>
      </w:r>
      <w:r>
        <w:rPr>
          <w:color w:val="1D255E"/>
          <w:spacing w:val="-13"/>
        </w:rPr>
        <w:t> </w:t>
      </w:r>
      <w:r>
        <w:rPr>
          <w:color w:val="1D255E"/>
        </w:rPr>
        <w:t>aplicação</w:t>
      </w:r>
      <w:r>
        <w:rPr>
          <w:color w:val="1D255E"/>
          <w:spacing w:val="-13"/>
        </w:rPr>
        <w:t> </w:t>
      </w:r>
      <w:r>
        <w:rPr>
          <w:color w:val="1D255E"/>
        </w:rPr>
        <w:t>de</w:t>
      </w:r>
      <w:r>
        <w:rPr>
          <w:color w:val="1D255E"/>
          <w:spacing w:val="-13"/>
        </w:rPr>
        <w:t> </w:t>
      </w:r>
      <w:r>
        <w:rPr>
          <w:color w:val="1D255E"/>
        </w:rPr>
        <w:t>redutor</w:t>
      </w:r>
      <w:r>
        <w:rPr>
          <w:color w:val="1D255E"/>
          <w:spacing w:val="-13"/>
        </w:rPr>
        <w:t> </w:t>
      </w:r>
      <w:r>
        <w:rPr>
          <w:color w:val="1D255E"/>
        </w:rPr>
        <w:t>aos</w:t>
      </w:r>
      <w:r>
        <w:rPr>
          <w:color w:val="1D255E"/>
          <w:spacing w:val="-13"/>
        </w:rPr>
        <w:t> </w:t>
      </w:r>
      <w:r>
        <w:rPr>
          <w:color w:val="1D255E"/>
        </w:rPr>
        <w:t>subsídios</w:t>
      </w:r>
      <w:r>
        <w:rPr>
          <w:color w:val="1D255E"/>
          <w:spacing w:val="-13"/>
        </w:rPr>
        <w:t> </w:t>
      </w:r>
      <w:r>
        <w:rPr>
          <w:color w:val="1D255E"/>
        </w:rPr>
        <w:t>dos</w:t>
      </w:r>
      <w:r>
        <w:rPr>
          <w:color w:val="1D255E"/>
          <w:spacing w:val="-13"/>
        </w:rPr>
        <w:t> </w:t>
      </w:r>
      <w:r>
        <w:rPr>
          <w:color w:val="1D255E"/>
        </w:rPr>
        <w:t>vereadores</w:t>
      </w:r>
      <w:r>
        <w:rPr>
          <w:color w:val="1D255E"/>
          <w:spacing w:val="-13"/>
        </w:rPr>
        <w:t> </w:t>
      </w:r>
      <w:r>
        <w:rPr>
          <w:color w:val="1D255E"/>
        </w:rPr>
        <w:t>por</w:t>
      </w:r>
      <w:r>
        <w:rPr>
          <w:color w:val="1D255E"/>
          <w:spacing w:val="-13"/>
        </w:rPr>
        <w:t> </w:t>
      </w:r>
      <w:r>
        <w:rPr>
          <w:color w:val="1D255E"/>
        </w:rPr>
        <w:t>ato</w:t>
      </w:r>
      <w:r>
        <w:rPr>
          <w:color w:val="1D255E"/>
          <w:spacing w:val="-14"/>
        </w:rPr>
        <w:t> </w:t>
      </w:r>
      <w:r>
        <w:rPr>
          <w:color w:val="1D255E"/>
        </w:rPr>
        <w:t>do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Presidente da Câmara, ante a ocorrência superveniente de situações imprevisíveis à época da ﬁxação dos subsídios,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enquanto durarem as situações, devendo ser suspensa a redução assim que possível, desde que a ﬁxação inicial</w:t>
      </w:r>
      <w:r>
        <w:rPr>
          <w:color w:val="1D255E"/>
          <w:spacing w:val="-53"/>
        </w:rPr>
        <w:t> </w:t>
      </w:r>
      <w:r>
        <w:rPr>
          <w:color w:val="1D255E"/>
        </w:rPr>
        <w:t>tenha</w:t>
      </w:r>
      <w:r>
        <w:rPr>
          <w:color w:val="1D255E"/>
          <w:spacing w:val="-24"/>
        </w:rPr>
        <w:t> </w:t>
      </w:r>
      <w:r>
        <w:rPr>
          <w:color w:val="1D255E"/>
        </w:rPr>
        <w:t>observado</w:t>
      </w:r>
      <w:r>
        <w:rPr>
          <w:color w:val="1D255E"/>
          <w:spacing w:val="-23"/>
        </w:rPr>
        <w:t> </w:t>
      </w:r>
      <w:r>
        <w:rPr>
          <w:color w:val="1D255E"/>
        </w:rPr>
        <w:t>as</w:t>
      </w:r>
      <w:r>
        <w:rPr>
          <w:color w:val="1D255E"/>
          <w:spacing w:val="-23"/>
        </w:rPr>
        <w:t> </w:t>
      </w:r>
      <w:r>
        <w:rPr>
          <w:color w:val="1D255E"/>
        </w:rPr>
        <w:t>cautelas</w:t>
      </w:r>
      <w:r>
        <w:rPr>
          <w:color w:val="1D255E"/>
          <w:spacing w:val="-23"/>
        </w:rPr>
        <w:t> </w:t>
      </w:r>
      <w:r>
        <w:rPr>
          <w:color w:val="1D255E"/>
        </w:rPr>
        <w:t>relativas</w:t>
      </w:r>
      <w:r>
        <w:rPr>
          <w:color w:val="1D255E"/>
          <w:spacing w:val="-23"/>
        </w:rPr>
        <w:t> </w:t>
      </w:r>
      <w:r>
        <w:rPr>
          <w:color w:val="1D255E"/>
        </w:rPr>
        <w:t>ao</w:t>
      </w:r>
      <w:r>
        <w:rPr>
          <w:color w:val="1D255E"/>
          <w:spacing w:val="-23"/>
        </w:rPr>
        <w:t> </w:t>
      </w:r>
      <w:r>
        <w:rPr>
          <w:color w:val="1D255E"/>
        </w:rPr>
        <w:t>planejamento</w:t>
      </w:r>
      <w:r>
        <w:rPr>
          <w:color w:val="1D255E"/>
          <w:spacing w:val="-22"/>
        </w:rPr>
        <w:t> </w:t>
      </w:r>
      <w:r>
        <w:rPr>
          <w:color w:val="1D255E"/>
        </w:rPr>
        <w:t>ﬁnanceiro-orçamentário.</w:t>
      </w:r>
    </w:p>
    <w:p>
      <w:pPr>
        <w:pStyle w:val="BodyText"/>
        <w:spacing w:before="2"/>
        <w:rPr>
          <w:rFonts w:ascii="Arial MT"/>
          <w:i w:val="0"/>
          <w:sz w:val="25"/>
        </w:rPr>
      </w:pPr>
    </w:p>
    <w:p>
      <w:pPr>
        <w:pStyle w:val="BodyText"/>
        <w:spacing w:line="328" w:lineRule="auto"/>
        <w:ind w:left="2637" w:right="360"/>
        <w:jc w:val="both"/>
      </w:pPr>
      <w:r>
        <w:rPr>
          <w:color w:val="231F20"/>
          <w:w w:val="95"/>
        </w:rPr>
        <w:t>Excepcionalmente, é possível a aplicação de redutor aos subsídios dos vereadores por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ato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Presidente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Câmara,</w:t>
      </w:r>
      <w:r>
        <w:rPr>
          <w:color w:val="231F20"/>
          <w:spacing w:val="1"/>
        </w:rPr>
        <w:t> </w:t>
      </w:r>
      <w:r>
        <w:rPr>
          <w:color w:val="231F20"/>
        </w:rPr>
        <w:t>ante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ocorrência</w:t>
      </w:r>
      <w:r>
        <w:rPr>
          <w:color w:val="231F20"/>
          <w:spacing w:val="1"/>
        </w:rPr>
        <w:t> </w:t>
      </w:r>
      <w:r>
        <w:rPr>
          <w:color w:val="231F20"/>
        </w:rPr>
        <w:t>superveniente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situações</w:t>
      </w:r>
      <w:r>
        <w:rPr>
          <w:color w:val="231F20"/>
          <w:spacing w:val="1"/>
        </w:rPr>
        <w:t> </w:t>
      </w:r>
      <w:r>
        <w:rPr>
          <w:color w:val="231F20"/>
        </w:rPr>
        <w:t>imprevisíveis à época da ﬁxação dos subsídios, enquanto durarem as situações,</w:t>
      </w:r>
      <w:r>
        <w:rPr>
          <w:color w:val="231F20"/>
          <w:spacing w:val="1"/>
        </w:rPr>
        <w:t> </w:t>
      </w:r>
      <w:r>
        <w:rPr>
          <w:color w:val="231F20"/>
        </w:rPr>
        <w:t>devendo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suspensa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redução</w:t>
      </w:r>
      <w:r>
        <w:rPr>
          <w:color w:val="231F20"/>
          <w:spacing w:val="-12"/>
        </w:rPr>
        <w:t> </w:t>
      </w:r>
      <w:r>
        <w:rPr>
          <w:color w:val="231F20"/>
        </w:rPr>
        <w:t>assim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possível,</w:t>
      </w:r>
      <w:r>
        <w:rPr>
          <w:color w:val="231F20"/>
          <w:spacing w:val="-12"/>
        </w:rPr>
        <w:t> </w:t>
      </w:r>
      <w:r>
        <w:rPr>
          <w:color w:val="231F20"/>
        </w:rPr>
        <w:t>desde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ﬁxação</w:t>
      </w:r>
      <w:r>
        <w:rPr>
          <w:color w:val="231F20"/>
          <w:spacing w:val="-12"/>
        </w:rPr>
        <w:t> </w:t>
      </w:r>
      <w:r>
        <w:rPr>
          <w:color w:val="231F20"/>
        </w:rPr>
        <w:t>inicial</w:t>
      </w:r>
      <w:r>
        <w:rPr>
          <w:color w:val="231F20"/>
          <w:spacing w:val="-12"/>
        </w:rPr>
        <w:t> </w:t>
      </w:r>
      <w:r>
        <w:rPr>
          <w:color w:val="231F20"/>
        </w:rPr>
        <w:t>tenha</w:t>
      </w:r>
      <w:r>
        <w:rPr>
          <w:color w:val="231F20"/>
          <w:spacing w:val="-54"/>
        </w:rPr>
        <w:t> </w:t>
      </w:r>
      <w:r>
        <w:rPr>
          <w:color w:val="231F20"/>
          <w:w w:val="95"/>
        </w:rPr>
        <w:t>observado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cautelas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relativas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planejamento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ﬁnanceiro-orçamentário.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2847" w:val="left" w:leader="none"/>
        </w:tabs>
        <w:spacing w:line="328" w:lineRule="auto" w:before="1" w:after="0"/>
        <w:ind w:left="2637" w:right="360" w:firstLine="0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Deve o gestor da Câmara Municipal, no que se refere ao Instrumento de Fixação dos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Subsídios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Vereadores,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cumprir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disposto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no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art.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31,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§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1º,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Constituição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Estadual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Piauí.</w:t>
      </w:r>
    </w:p>
    <w:p>
      <w:pPr>
        <w:pStyle w:val="ListParagraph"/>
        <w:numPr>
          <w:ilvl w:val="0"/>
          <w:numId w:val="2"/>
        </w:numPr>
        <w:tabs>
          <w:tab w:pos="2850" w:val="left" w:leader="none"/>
        </w:tabs>
        <w:spacing w:line="328" w:lineRule="auto" w:before="0" w:after="0"/>
        <w:ind w:left="2637" w:right="360" w:firstLine="0"/>
        <w:jc w:val="left"/>
        <w:rPr>
          <w:i/>
          <w:sz w:val="20"/>
        </w:rPr>
      </w:pPr>
      <w:r>
        <w:rPr>
          <w:i/>
          <w:color w:val="231F20"/>
          <w:w w:val="95"/>
          <w:sz w:val="20"/>
        </w:rPr>
        <w:t>Com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relação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à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Despesa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Total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Câmara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deve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ser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obedecido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que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dispõe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</w:t>
      </w:r>
      <w:r>
        <w:rPr>
          <w:i/>
          <w:color w:val="231F20"/>
          <w:spacing w:val="12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art.</w:t>
      </w:r>
      <w:r>
        <w:rPr>
          <w:i/>
          <w:color w:val="231F20"/>
          <w:spacing w:val="1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29-</w:t>
      </w:r>
      <w:r>
        <w:rPr>
          <w:i/>
          <w:color w:val="231F20"/>
          <w:spacing w:val="-50"/>
          <w:w w:val="95"/>
          <w:sz w:val="20"/>
        </w:rPr>
        <w:t> </w:t>
      </w:r>
      <w:r>
        <w:rPr>
          <w:i/>
          <w:color w:val="231F20"/>
          <w:sz w:val="20"/>
        </w:rPr>
        <w:t>A,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VI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Constituição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Federal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1988.</w:t>
      </w:r>
    </w:p>
    <w:p>
      <w:pPr>
        <w:spacing w:after="0" w:line="328" w:lineRule="auto"/>
        <w:jc w:val="left"/>
        <w:rPr>
          <w:sz w:val="20"/>
        </w:rPr>
        <w:sectPr>
          <w:headerReference w:type="default" r:id="rId53"/>
          <w:footerReference w:type="default" r:id="rId54"/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691" w:val="left" w:leader="none"/>
        </w:tabs>
        <w:spacing w:line="345" w:lineRule="auto" w:before="112" w:after="0"/>
        <w:ind w:left="2427" w:right="360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Apenas excepcionalmente, é possível a aplicação de redutor aos subsídios dos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vereadores por ato do Presidente da Câmara, ante a ocorrência superveniente 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situações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1"/>
          <w:sz w:val="20"/>
        </w:rPr>
        <w:t>imprevisíveis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à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z w:val="20"/>
        </w:rPr>
        <w:t>época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ﬁxação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z w:val="20"/>
        </w:rPr>
        <w:t>dos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subsídios,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z w:val="20"/>
        </w:rPr>
        <w:t>enquanto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durarem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as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z w:val="20"/>
        </w:rPr>
        <w:t>situações,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devendo ser suspensa a redução assim que possível, desde que a ﬁxação inicial tenha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observado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cautelas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relativas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planejamento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ﬁnanceiro-orçamentário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(Acórdão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1.591/2019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402/2020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–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TCE/PI).</w:t>
      </w:r>
    </w:p>
    <w:p>
      <w:pPr>
        <w:pStyle w:val="ListParagraph"/>
        <w:numPr>
          <w:ilvl w:val="0"/>
          <w:numId w:val="2"/>
        </w:numPr>
        <w:tabs>
          <w:tab w:pos="2666" w:val="left" w:leader="none"/>
        </w:tabs>
        <w:spacing w:line="345" w:lineRule="auto" w:before="0" w:after="0"/>
        <w:ind w:left="2427" w:right="360" w:firstLine="35"/>
        <w:jc w:val="left"/>
        <w:rPr>
          <w:i/>
          <w:sz w:val="20"/>
        </w:rPr>
      </w:pPr>
      <w:r>
        <w:rPr>
          <w:i/>
          <w:color w:val="231F20"/>
          <w:spacing w:val="-1"/>
          <w:sz w:val="20"/>
        </w:rPr>
        <w:t>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1"/>
          <w:sz w:val="20"/>
        </w:rPr>
        <w:t>gestor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1"/>
          <w:sz w:val="20"/>
        </w:rPr>
        <w:t>municipal,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ao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nomear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Controlador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Interno,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deve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obedecer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ao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disposto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no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art.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art.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90,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§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1º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Constituição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Estadual</w:t>
      </w:r>
      <w:r>
        <w:rPr>
          <w:i/>
          <w:color w:val="231F20"/>
          <w:spacing w:val="-17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TCE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nº</w:t>
      </w:r>
      <w:r>
        <w:rPr>
          <w:i/>
          <w:color w:val="231F20"/>
          <w:spacing w:val="-1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05/2017.</w:t>
      </w:r>
    </w:p>
    <w:p>
      <w:pPr>
        <w:pStyle w:val="ListParagraph"/>
        <w:numPr>
          <w:ilvl w:val="0"/>
          <w:numId w:val="2"/>
        </w:numPr>
        <w:tabs>
          <w:tab w:pos="2682" w:val="left" w:leader="none"/>
        </w:tabs>
        <w:spacing w:line="345" w:lineRule="auto" w:before="0" w:after="0"/>
        <w:ind w:left="2426" w:right="36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O</w:t>
      </w:r>
      <w:r>
        <w:rPr>
          <w:i/>
          <w:color w:val="231F20"/>
          <w:spacing w:val="30"/>
          <w:sz w:val="20"/>
        </w:rPr>
        <w:t> </w:t>
      </w:r>
      <w:r>
        <w:rPr>
          <w:i/>
          <w:color w:val="231F20"/>
          <w:sz w:val="20"/>
        </w:rPr>
        <w:t>gestor</w:t>
      </w:r>
      <w:r>
        <w:rPr>
          <w:i/>
          <w:color w:val="231F20"/>
          <w:spacing w:val="31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30"/>
          <w:sz w:val="20"/>
        </w:rPr>
        <w:t> </w:t>
      </w:r>
      <w:r>
        <w:rPr>
          <w:i/>
          <w:color w:val="231F20"/>
          <w:sz w:val="20"/>
        </w:rPr>
        <w:t>Câmara</w:t>
      </w:r>
      <w:r>
        <w:rPr>
          <w:i/>
          <w:color w:val="231F20"/>
          <w:spacing w:val="31"/>
          <w:sz w:val="20"/>
        </w:rPr>
        <w:t> </w:t>
      </w:r>
      <w:r>
        <w:rPr>
          <w:i/>
          <w:color w:val="231F20"/>
          <w:sz w:val="20"/>
        </w:rPr>
        <w:t>Municipal</w:t>
      </w:r>
      <w:r>
        <w:rPr>
          <w:i/>
          <w:color w:val="231F20"/>
          <w:spacing w:val="30"/>
          <w:sz w:val="20"/>
        </w:rPr>
        <w:t> </w:t>
      </w:r>
      <w:r>
        <w:rPr>
          <w:i/>
          <w:color w:val="231F20"/>
          <w:sz w:val="20"/>
        </w:rPr>
        <w:t>deve</w:t>
      </w:r>
      <w:r>
        <w:rPr>
          <w:i/>
          <w:color w:val="231F20"/>
          <w:spacing w:val="31"/>
          <w:sz w:val="20"/>
        </w:rPr>
        <w:t> </w:t>
      </w:r>
      <w:r>
        <w:rPr>
          <w:i/>
          <w:color w:val="231F20"/>
          <w:sz w:val="20"/>
        </w:rPr>
        <w:t>obedecer</w:t>
      </w:r>
      <w:r>
        <w:rPr>
          <w:i/>
          <w:color w:val="231F20"/>
          <w:spacing w:val="30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31"/>
          <w:sz w:val="20"/>
        </w:rPr>
        <w:t> </w:t>
      </w:r>
      <w:r>
        <w:rPr>
          <w:i/>
          <w:color w:val="231F20"/>
          <w:sz w:val="20"/>
        </w:rPr>
        <w:t>integra</w:t>
      </w:r>
      <w:r>
        <w:rPr>
          <w:i/>
          <w:color w:val="231F20"/>
          <w:spacing w:val="30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31"/>
          <w:sz w:val="20"/>
        </w:rPr>
        <w:t> </w:t>
      </w:r>
      <w:r>
        <w:rPr>
          <w:i/>
          <w:color w:val="231F20"/>
          <w:sz w:val="20"/>
        </w:rPr>
        <w:t>disposto</w:t>
      </w:r>
      <w:r>
        <w:rPr>
          <w:i/>
          <w:color w:val="231F20"/>
          <w:spacing w:val="30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31"/>
          <w:sz w:val="20"/>
        </w:rPr>
        <w:t> </w:t>
      </w:r>
      <w:r>
        <w:rPr>
          <w:i/>
          <w:color w:val="231F20"/>
          <w:sz w:val="20"/>
        </w:rPr>
        <w:t>Instrução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1"/>
          <w:sz w:val="20"/>
        </w:rPr>
        <w:t>Normativa TCE/PI nº 02/2016, na </w:t>
      </w:r>
      <w:r>
        <w:rPr>
          <w:i/>
          <w:color w:val="231F20"/>
          <w:sz w:val="20"/>
        </w:rPr>
        <w:t>Lei de Acesso à Informação, além do art. 48 da LRF.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(Prestação</w:t>
      </w:r>
      <w:r>
        <w:rPr>
          <w:i/>
          <w:color w:val="231F20"/>
          <w:spacing w:val="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de</w:t>
      </w:r>
      <w:r>
        <w:rPr>
          <w:i/>
          <w:color w:val="231F20"/>
          <w:spacing w:val="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Contas.</w:t>
      </w:r>
      <w:r>
        <w:rPr>
          <w:i/>
          <w:color w:val="231F20"/>
          <w:spacing w:val="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Processo</w:t>
      </w:r>
      <w:r>
        <w:rPr>
          <w:i/>
          <w:color w:val="203E93"/>
          <w:spacing w:val="23"/>
          <w:w w:val="95"/>
          <w:sz w:val="20"/>
        </w:rPr>
        <w:t> </w:t>
      </w:r>
      <w:r>
        <w:rPr>
          <w:i/>
          <w:color w:val="203E93"/>
          <w:w w:val="95"/>
          <w:sz w:val="20"/>
          <w:u w:val="single" w:color="203E93"/>
        </w:rPr>
        <w:t>TC/007794/2018</w:t>
      </w:r>
      <w:r>
        <w:rPr>
          <w:i/>
          <w:color w:val="203E93"/>
          <w:spacing w:val="25"/>
          <w:w w:val="95"/>
          <w:sz w:val="20"/>
          <w:u w:val="single" w:color="203E93"/>
        </w:rPr>
        <w:t> </w:t>
      </w:r>
      <w:r>
        <w:rPr>
          <w:i/>
          <w:color w:val="203E93"/>
          <w:w w:val="95"/>
          <w:sz w:val="20"/>
          <w:u w:val="single" w:color="203E93"/>
        </w:rPr>
        <w:t>–</w:t>
      </w:r>
      <w:r>
        <w:rPr>
          <w:i/>
          <w:color w:val="203E93"/>
          <w:spacing w:val="23"/>
          <w:w w:val="95"/>
          <w:sz w:val="20"/>
          <w:u w:val="single" w:color="203E93"/>
        </w:rPr>
        <w:t> </w:t>
      </w:r>
      <w:r>
        <w:rPr>
          <w:i/>
          <w:color w:val="203E93"/>
          <w:w w:val="95"/>
          <w:sz w:val="20"/>
          <w:u w:val="single" w:color="203E93"/>
        </w:rPr>
        <w:t>Relator:</w:t>
      </w:r>
      <w:r>
        <w:rPr>
          <w:i/>
          <w:color w:val="203E93"/>
          <w:spacing w:val="23"/>
          <w:w w:val="95"/>
          <w:sz w:val="20"/>
          <w:u w:val="single" w:color="203E93"/>
        </w:rPr>
        <w:t> </w:t>
      </w:r>
      <w:r>
        <w:rPr>
          <w:i/>
          <w:color w:val="203E93"/>
          <w:w w:val="95"/>
          <w:sz w:val="20"/>
          <w:u w:val="single" w:color="203E93"/>
        </w:rPr>
        <w:t>Cons.</w:t>
      </w:r>
      <w:r>
        <w:rPr>
          <w:i/>
          <w:color w:val="203E93"/>
          <w:spacing w:val="23"/>
          <w:w w:val="95"/>
          <w:sz w:val="20"/>
          <w:u w:val="single" w:color="203E93"/>
        </w:rPr>
        <w:t> </w:t>
      </w:r>
      <w:r>
        <w:rPr>
          <w:i/>
          <w:color w:val="203E93"/>
          <w:w w:val="95"/>
          <w:sz w:val="20"/>
          <w:u w:val="single" w:color="203E93"/>
        </w:rPr>
        <w:t>Subst.</w:t>
      </w:r>
      <w:r>
        <w:rPr>
          <w:i/>
          <w:color w:val="203E93"/>
          <w:spacing w:val="23"/>
          <w:w w:val="95"/>
          <w:sz w:val="20"/>
          <w:u w:val="single" w:color="203E93"/>
        </w:rPr>
        <w:t> </w:t>
      </w:r>
      <w:r>
        <w:rPr>
          <w:i/>
          <w:color w:val="203E93"/>
          <w:w w:val="95"/>
          <w:sz w:val="20"/>
          <w:u w:val="single" w:color="203E93"/>
        </w:rPr>
        <w:t>Jackson</w:t>
      </w:r>
      <w:r>
        <w:rPr>
          <w:i/>
          <w:color w:val="203E93"/>
          <w:spacing w:val="23"/>
          <w:w w:val="95"/>
          <w:sz w:val="20"/>
          <w:u w:val="single" w:color="203E93"/>
        </w:rPr>
        <w:t> </w:t>
      </w:r>
      <w:r>
        <w:rPr>
          <w:i/>
          <w:color w:val="203E93"/>
          <w:w w:val="95"/>
          <w:sz w:val="20"/>
          <w:u w:val="single" w:color="203E93"/>
        </w:rPr>
        <w:t>Nobre</w:t>
      </w:r>
      <w:r>
        <w:rPr>
          <w:i/>
          <w:color w:val="203E93"/>
          <w:spacing w:val="-49"/>
          <w:w w:val="95"/>
          <w:sz w:val="20"/>
        </w:rPr>
        <w:t> </w:t>
      </w:r>
      <w:r>
        <w:rPr>
          <w:i/>
          <w:color w:val="203E93"/>
          <w:sz w:val="20"/>
          <w:u w:val="single" w:color="203E93"/>
        </w:rPr>
        <w:t>Veras.</w:t>
      </w:r>
      <w:r>
        <w:rPr>
          <w:i/>
          <w:color w:val="203E93"/>
          <w:spacing w:val="18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Primeira</w:t>
      </w:r>
      <w:r>
        <w:rPr>
          <w:i/>
          <w:color w:val="203E93"/>
          <w:spacing w:val="18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Câmara.</w:t>
      </w:r>
      <w:r>
        <w:rPr>
          <w:i/>
          <w:color w:val="203E93"/>
          <w:spacing w:val="18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Decisão</w:t>
      </w:r>
      <w:r>
        <w:rPr>
          <w:i/>
          <w:color w:val="203E93"/>
          <w:spacing w:val="18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Unânime.</w:t>
      </w:r>
      <w:r>
        <w:rPr>
          <w:i/>
          <w:color w:val="203E93"/>
          <w:spacing w:val="10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Acórdão</w:t>
      </w:r>
      <w:r>
        <w:rPr>
          <w:i/>
          <w:color w:val="203E93"/>
          <w:spacing w:val="18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n°</w:t>
      </w:r>
      <w:r>
        <w:rPr>
          <w:i/>
          <w:color w:val="203E93"/>
          <w:spacing w:val="18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255/2021.</w:t>
      </w:r>
      <w:r>
        <w:rPr>
          <w:i/>
          <w:color w:val="203E93"/>
          <w:spacing w:val="18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Publicado</w:t>
      </w:r>
      <w:r>
        <w:rPr>
          <w:i/>
          <w:color w:val="203E93"/>
          <w:spacing w:val="18"/>
          <w:sz w:val="20"/>
          <w:u w:val="single" w:color="203E93"/>
        </w:rPr>
        <w:t> </w:t>
      </w:r>
      <w:r>
        <w:rPr>
          <w:i/>
          <w:color w:val="203E93"/>
          <w:sz w:val="20"/>
          <w:u w:val="single" w:color="203E93"/>
        </w:rPr>
        <w:t>no</w:t>
      </w:r>
      <w:r>
        <w:rPr>
          <w:i/>
          <w:color w:val="203E93"/>
          <w:spacing w:val="1"/>
          <w:sz w:val="20"/>
        </w:rPr>
        <w:t> </w:t>
      </w:r>
      <w:r>
        <w:rPr>
          <w:i/>
          <w:color w:val="203E93"/>
          <w:sz w:val="20"/>
          <w:u w:val="single" w:color="203E93"/>
        </w:rPr>
        <w:t>DOE/TCE-PI</w:t>
      </w:r>
      <w:r>
        <w:rPr>
          <w:i/>
          <w:color w:val="203E93"/>
          <w:spacing w:val="-24"/>
          <w:sz w:val="20"/>
        </w:rPr>
        <w:t> </w:t>
      </w:r>
      <w:r>
        <w:rPr>
          <w:i/>
          <w:color w:val="203E93"/>
          <w:sz w:val="20"/>
          <w:u w:val="single" w:color="203E93"/>
        </w:rPr>
        <w:t>º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z w:val="20"/>
          <w:u w:val="single" w:color="203E93"/>
        </w:rPr>
        <w:t>114/2021.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spacing w:line="297" w:lineRule="auto"/>
        <w:ind w:right="0"/>
        <w:jc w:val="left"/>
      </w:pPr>
      <w:r>
        <w:rPr>
          <w:rFonts w:ascii="Arial" w:hAnsi="Arial"/>
          <w:b/>
          <w:color w:val="1D255E"/>
        </w:rPr>
        <w:t>AGENTE</w:t>
      </w:r>
      <w:r>
        <w:rPr>
          <w:rFonts w:ascii="Arial" w:hAnsi="Arial"/>
          <w:b/>
          <w:color w:val="1D255E"/>
          <w:spacing w:val="46"/>
        </w:rPr>
        <w:t> </w:t>
      </w:r>
      <w:r>
        <w:rPr>
          <w:rFonts w:ascii="Arial" w:hAnsi="Arial"/>
          <w:b/>
          <w:color w:val="1D255E"/>
        </w:rPr>
        <w:t>POLÍTICO.</w:t>
      </w:r>
      <w:r>
        <w:rPr>
          <w:rFonts w:ascii="Arial" w:hAnsi="Arial"/>
          <w:b/>
          <w:color w:val="1D255E"/>
          <w:spacing w:val="47"/>
        </w:rPr>
        <w:t> </w:t>
      </w:r>
      <w:r>
        <w:rPr>
          <w:color w:val="1D255E"/>
        </w:rPr>
        <w:t>O</w:t>
      </w:r>
      <w:r>
        <w:rPr>
          <w:color w:val="1D255E"/>
          <w:spacing w:val="47"/>
        </w:rPr>
        <w:t> </w:t>
      </w:r>
      <w:r>
        <w:rPr>
          <w:color w:val="1D255E"/>
        </w:rPr>
        <w:t>reajuste</w:t>
      </w:r>
      <w:r>
        <w:rPr>
          <w:color w:val="1D255E"/>
          <w:spacing w:val="46"/>
        </w:rPr>
        <w:t> </w:t>
      </w:r>
      <w:r>
        <w:rPr>
          <w:color w:val="1D255E"/>
        </w:rPr>
        <w:t>do</w:t>
      </w:r>
      <w:r>
        <w:rPr>
          <w:color w:val="1D255E"/>
          <w:spacing w:val="47"/>
        </w:rPr>
        <w:t> </w:t>
      </w:r>
      <w:r>
        <w:rPr>
          <w:color w:val="1D255E"/>
        </w:rPr>
        <w:t>subsídio</w:t>
      </w:r>
      <w:r>
        <w:rPr>
          <w:color w:val="1D255E"/>
          <w:spacing w:val="47"/>
        </w:rPr>
        <w:t> </w:t>
      </w:r>
      <w:r>
        <w:rPr>
          <w:color w:val="1D255E"/>
        </w:rPr>
        <w:t>do</w:t>
      </w:r>
      <w:r>
        <w:rPr>
          <w:color w:val="1D255E"/>
          <w:spacing w:val="47"/>
        </w:rPr>
        <w:t> </w:t>
      </w:r>
      <w:r>
        <w:rPr>
          <w:color w:val="1D255E"/>
        </w:rPr>
        <w:t>prefeito,</w:t>
      </w:r>
      <w:r>
        <w:rPr>
          <w:color w:val="1D255E"/>
          <w:spacing w:val="46"/>
        </w:rPr>
        <w:t> </w:t>
      </w:r>
      <w:r>
        <w:rPr>
          <w:color w:val="1D255E"/>
        </w:rPr>
        <w:t>do</w:t>
      </w:r>
      <w:r>
        <w:rPr>
          <w:color w:val="1D255E"/>
          <w:spacing w:val="47"/>
        </w:rPr>
        <w:t> </w:t>
      </w:r>
      <w:r>
        <w:rPr>
          <w:color w:val="1D255E"/>
        </w:rPr>
        <w:t>vice-prefeito,</w:t>
      </w:r>
      <w:r>
        <w:rPr>
          <w:color w:val="1D255E"/>
          <w:spacing w:val="47"/>
        </w:rPr>
        <w:t> </w:t>
      </w:r>
      <w:r>
        <w:rPr>
          <w:color w:val="1D255E"/>
        </w:rPr>
        <w:t>dos</w:t>
      </w:r>
      <w:r>
        <w:rPr>
          <w:color w:val="1D255E"/>
          <w:spacing w:val="47"/>
        </w:rPr>
        <w:t> </w:t>
      </w:r>
      <w:r>
        <w:rPr>
          <w:color w:val="1D255E"/>
        </w:rPr>
        <w:t>secretários</w:t>
      </w:r>
      <w:r>
        <w:rPr>
          <w:color w:val="1D255E"/>
          <w:spacing w:val="46"/>
        </w:rPr>
        <w:t> </w:t>
      </w:r>
      <w:r>
        <w:rPr>
          <w:color w:val="1D255E"/>
        </w:rPr>
        <w:t>municipais</w:t>
      </w:r>
      <w:r>
        <w:rPr>
          <w:color w:val="1D255E"/>
          <w:spacing w:val="47"/>
        </w:rPr>
        <w:t> </w:t>
      </w:r>
      <w:r>
        <w:rPr>
          <w:color w:val="1D255E"/>
        </w:rPr>
        <w:t>e</w:t>
      </w:r>
      <w:r>
        <w:rPr>
          <w:color w:val="1D255E"/>
          <w:spacing w:val="47"/>
        </w:rPr>
        <w:t> </w:t>
      </w:r>
      <w:r>
        <w:rPr>
          <w:color w:val="1D255E"/>
        </w:rPr>
        <w:t>dos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vereadores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dar-se-á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concomitantemente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ao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reajuste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dos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servidores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públicos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municipais.</w:t>
      </w:r>
    </w:p>
    <w:p>
      <w:pPr>
        <w:pStyle w:val="BodyText"/>
        <w:spacing w:before="9"/>
        <w:rPr>
          <w:rFonts w:ascii="Arial MT"/>
          <w:i w:val="0"/>
          <w:sz w:val="24"/>
        </w:rPr>
      </w:pPr>
    </w:p>
    <w:p>
      <w:pPr>
        <w:pStyle w:val="BodyText"/>
        <w:ind w:left="2427"/>
      </w:pPr>
      <w:r>
        <w:rPr>
          <w:color w:val="231F20"/>
          <w:spacing w:val="-1"/>
        </w:rPr>
        <w:t>REAJUSTE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NO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SUBSÍDIO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VEREADORES</w:t>
      </w:r>
      <w:r>
        <w:rPr>
          <w:color w:val="231F20"/>
          <w:spacing w:val="-19"/>
        </w:rPr>
        <w:t> </w:t>
      </w:r>
      <w:r>
        <w:rPr>
          <w:color w:val="231F20"/>
        </w:rPr>
        <w:t>EM</w:t>
      </w:r>
      <w:r>
        <w:rPr>
          <w:color w:val="231F20"/>
          <w:spacing w:val="-18"/>
        </w:rPr>
        <w:t> </w:t>
      </w:r>
      <w:r>
        <w:rPr>
          <w:color w:val="231F20"/>
        </w:rPr>
        <w:t>DESCONFORMIDADE</w:t>
      </w:r>
      <w:r>
        <w:rPr>
          <w:color w:val="231F20"/>
          <w:spacing w:val="-26"/>
        </w:rPr>
        <w:t> </w:t>
      </w:r>
      <w:r>
        <w:rPr>
          <w:color w:val="231F20"/>
        </w:rPr>
        <w:t>AO</w:t>
      </w:r>
      <w:r>
        <w:rPr>
          <w:color w:val="231F20"/>
          <w:spacing w:val="-27"/>
        </w:rPr>
        <w:t> </w:t>
      </w:r>
      <w:r>
        <w:rPr>
          <w:color w:val="231F20"/>
        </w:rPr>
        <w:t>ART.</w:t>
      </w:r>
      <w:r>
        <w:rPr>
          <w:color w:val="231F20"/>
          <w:spacing w:val="-18"/>
        </w:rPr>
        <w:t> </w:t>
      </w:r>
      <w:r>
        <w:rPr>
          <w:color w:val="231F20"/>
        </w:rPr>
        <w:t>31,</w:t>
      </w:r>
    </w:p>
    <w:p>
      <w:pPr>
        <w:pStyle w:val="BodyText"/>
        <w:spacing w:line="328" w:lineRule="auto" w:before="85"/>
        <w:ind w:left="2426" w:right="360"/>
        <w:jc w:val="both"/>
      </w:pPr>
      <w:r>
        <w:rPr>
          <w:color w:val="231F20"/>
          <w:spacing w:val="-1"/>
        </w:rPr>
        <w:t>§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CONSTITUIÇÃO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PIAUÍ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1989..</w:t>
      </w:r>
      <w:r>
        <w:rPr>
          <w:color w:val="231F20"/>
          <w:spacing w:val="-12"/>
        </w:rPr>
        <w:t> </w:t>
      </w:r>
      <w:r>
        <w:rPr>
          <w:color w:val="231F20"/>
        </w:rPr>
        <w:t>DESPESA</w:t>
      </w:r>
      <w:r>
        <w:rPr>
          <w:color w:val="231F20"/>
          <w:spacing w:val="-19"/>
        </w:rPr>
        <w:t> </w:t>
      </w:r>
      <w:r>
        <w:rPr>
          <w:color w:val="231F20"/>
        </w:rPr>
        <w:t>EFETUADA</w:t>
      </w:r>
      <w:r>
        <w:rPr>
          <w:color w:val="231F20"/>
          <w:spacing w:val="-20"/>
        </w:rPr>
        <w:t> </w:t>
      </w:r>
      <w:r>
        <w:rPr>
          <w:color w:val="231F20"/>
        </w:rPr>
        <w:t>SEM</w:t>
      </w:r>
      <w:r>
        <w:rPr>
          <w:color w:val="231F20"/>
          <w:spacing w:val="-53"/>
        </w:rPr>
        <w:t> </w:t>
      </w:r>
      <w:r>
        <w:rPr>
          <w:color w:val="231F20"/>
        </w:rPr>
        <w:t>COBERTURA CONTRATUAL (ART. 60, PARÁGRAFO ÚNICO DA LEI Nº 8.666/93).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AUSÊNCIA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PROCEDIMENTO</w:t>
      </w:r>
      <w:r>
        <w:rPr>
          <w:color w:val="231F20"/>
          <w:spacing w:val="10"/>
        </w:rPr>
        <w:t> </w:t>
      </w:r>
      <w:r>
        <w:rPr>
          <w:color w:val="231F20"/>
        </w:rPr>
        <w:t>LICITATÓRIO</w:t>
      </w:r>
      <w:r>
        <w:rPr>
          <w:color w:val="231F20"/>
          <w:spacing w:val="1"/>
        </w:rPr>
        <w:t> </w:t>
      </w:r>
      <w:r>
        <w:rPr>
          <w:color w:val="231F20"/>
        </w:rPr>
        <w:t>(ART.</w:t>
      </w:r>
      <w:r>
        <w:rPr>
          <w:color w:val="231F20"/>
          <w:spacing w:val="1"/>
        </w:rPr>
        <w:t> </w:t>
      </w:r>
      <w:r>
        <w:rPr>
          <w:color w:val="231F20"/>
        </w:rPr>
        <w:t>37,</w:t>
      </w:r>
      <w:r>
        <w:rPr>
          <w:color w:val="231F20"/>
          <w:spacing w:val="1"/>
        </w:rPr>
        <w:t> </w:t>
      </w:r>
      <w:r>
        <w:rPr>
          <w:color w:val="231F20"/>
        </w:rPr>
        <w:t>XXI,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CF/88).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IRREGULARIDADE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PROCEDIMENTO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INEXIGIBILIDADE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(ART.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13,</w:t>
      </w:r>
      <w:r>
        <w:rPr>
          <w:color w:val="231F20"/>
          <w:spacing w:val="-23"/>
        </w:rPr>
        <w:t> </w:t>
      </w:r>
      <w:r>
        <w:rPr>
          <w:color w:val="231F20"/>
        </w:rPr>
        <w:t>ART.</w:t>
      </w:r>
      <w:r>
        <w:rPr>
          <w:color w:val="231F20"/>
          <w:spacing w:val="-15"/>
        </w:rPr>
        <w:t> </w:t>
      </w:r>
      <w:r>
        <w:rPr>
          <w:color w:val="231F20"/>
        </w:rPr>
        <w:t>25,</w:t>
      </w:r>
      <w:r>
        <w:rPr>
          <w:color w:val="231F20"/>
          <w:spacing w:val="-16"/>
        </w:rPr>
        <w:t> </w:t>
      </w:r>
      <w:r>
        <w:rPr>
          <w:color w:val="231F20"/>
        </w:rPr>
        <w:t>II,</w:t>
      </w:r>
      <w:r>
        <w:rPr>
          <w:color w:val="231F20"/>
          <w:spacing w:val="-16"/>
        </w:rPr>
        <w:t> </w:t>
      </w:r>
      <w:r>
        <w:rPr>
          <w:color w:val="231F20"/>
        </w:rPr>
        <w:t>§</w:t>
      </w:r>
      <w:r>
        <w:rPr>
          <w:color w:val="231F20"/>
          <w:spacing w:val="-53"/>
        </w:rPr>
        <w:t> </w:t>
      </w:r>
      <w:r>
        <w:rPr>
          <w:color w:val="231F20"/>
        </w:rPr>
        <w:t>1º,</w:t>
      </w:r>
      <w:r>
        <w:rPr>
          <w:color w:val="231F20"/>
          <w:spacing w:val="1"/>
        </w:rPr>
        <w:t> </w:t>
      </w:r>
      <w:r>
        <w:rPr>
          <w:color w:val="231F20"/>
        </w:rPr>
        <w:t>C/C</w:t>
      </w:r>
      <w:r>
        <w:rPr>
          <w:color w:val="231F20"/>
          <w:spacing w:val="1"/>
        </w:rPr>
        <w:t> </w:t>
      </w:r>
      <w:r>
        <w:rPr>
          <w:color w:val="231F20"/>
        </w:rPr>
        <w:t>ART.</w:t>
      </w:r>
      <w:r>
        <w:rPr>
          <w:color w:val="231F20"/>
          <w:spacing w:val="1"/>
        </w:rPr>
        <w:t> </w:t>
      </w:r>
      <w:r>
        <w:rPr>
          <w:color w:val="231F20"/>
        </w:rPr>
        <w:t>26,</w:t>
      </w:r>
      <w:r>
        <w:rPr>
          <w:color w:val="231F20"/>
          <w:spacing w:val="1"/>
        </w:rPr>
        <w:t> </w:t>
      </w:r>
      <w:r>
        <w:rPr>
          <w:color w:val="231F20"/>
        </w:rPr>
        <w:t>PARÁGRAFO</w:t>
      </w:r>
      <w:r>
        <w:rPr>
          <w:color w:val="231F20"/>
          <w:spacing w:val="1"/>
        </w:rPr>
        <w:t> </w:t>
      </w:r>
      <w:r>
        <w:rPr>
          <w:color w:val="231F20"/>
        </w:rPr>
        <w:t>ÚNICO,</w:t>
      </w:r>
      <w:r>
        <w:rPr>
          <w:color w:val="231F20"/>
          <w:spacing w:val="1"/>
        </w:rPr>
        <w:t> </w:t>
      </w:r>
      <w:r>
        <w:rPr>
          <w:color w:val="231F20"/>
        </w:rPr>
        <w:t>II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III,</w:t>
      </w:r>
      <w:r>
        <w:rPr>
          <w:color w:val="231F20"/>
          <w:spacing w:val="1"/>
        </w:rPr>
        <w:t> </w:t>
      </w:r>
      <w:r>
        <w:rPr>
          <w:color w:val="231F20"/>
        </w:rPr>
        <w:t>TODOS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LEI</w:t>
      </w:r>
      <w:r>
        <w:rPr>
          <w:color w:val="231F20"/>
          <w:spacing w:val="1"/>
        </w:rPr>
        <w:t> </w:t>
      </w:r>
      <w:r>
        <w:rPr>
          <w:color w:val="231F20"/>
        </w:rPr>
        <w:t>Nº</w:t>
      </w:r>
      <w:r>
        <w:rPr>
          <w:color w:val="231F20"/>
          <w:spacing w:val="1"/>
        </w:rPr>
        <w:t> </w:t>
      </w:r>
      <w:r>
        <w:rPr>
          <w:color w:val="231F20"/>
        </w:rPr>
        <w:t>8.666/93,</w:t>
      </w:r>
      <w:r>
        <w:rPr>
          <w:color w:val="231F20"/>
          <w:spacing w:val="1"/>
        </w:rPr>
        <w:t> </w:t>
      </w:r>
      <w:r>
        <w:rPr>
          <w:color w:val="231F20"/>
        </w:rPr>
        <w:t>JUNTAMENTE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SÚMULA</w:t>
      </w:r>
      <w:r>
        <w:rPr>
          <w:color w:val="231F20"/>
          <w:spacing w:val="-9"/>
        </w:rPr>
        <w:t> </w:t>
      </w:r>
      <w:r>
        <w:rPr>
          <w:color w:val="231F20"/>
        </w:rPr>
        <w:t>Nº</w:t>
      </w:r>
      <w:r>
        <w:rPr>
          <w:color w:val="231F20"/>
          <w:spacing w:val="-1"/>
        </w:rPr>
        <w:t> </w:t>
      </w:r>
      <w:r>
        <w:rPr>
          <w:color w:val="231F20"/>
        </w:rPr>
        <w:t>252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TCU).</w:t>
      </w:r>
      <w:r>
        <w:rPr>
          <w:color w:val="231F20"/>
          <w:spacing w:val="-8"/>
        </w:rPr>
        <w:t> </w:t>
      </w:r>
      <w:r>
        <w:rPr>
          <w:color w:val="231F20"/>
        </w:rPr>
        <w:t>AUSÊNCIA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CADASTRAMENTO</w:t>
      </w:r>
      <w:r>
        <w:rPr>
          <w:color w:val="231F20"/>
          <w:spacing w:val="-53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PROCEDIMENTO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INEXIGIBILIDADE</w:t>
      </w:r>
      <w:r>
        <w:rPr>
          <w:color w:val="231F20"/>
          <w:spacing w:val="1"/>
        </w:rPr>
        <w:t> </w:t>
      </w:r>
      <w:r>
        <w:rPr>
          <w:color w:val="231F20"/>
        </w:rPr>
        <w:t>(RESOLUÇÃO</w:t>
      </w:r>
      <w:r>
        <w:rPr>
          <w:color w:val="231F20"/>
          <w:spacing w:val="1"/>
        </w:rPr>
        <w:t> </w:t>
      </w:r>
      <w:r>
        <w:rPr>
          <w:color w:val="231F20"/>
        </w:rPr>
        <w:t>TCE</w:t>
      </w:r>
      <w:r>
        <w:rPr>
          <w:color w:val="231F20"/>
          <w:spacing w:val="1"/>
        </w:rPr>
        <w:t> </w:t>
      </w:r>
      <w:r>
        <w:rPr>
          <w:color w:val="231F20"/>
        </w:rPr>
        <w:t>Nº</w:t>
      </w:r>
      <w:r>
        <w:rPr>
          <w:color w:val="231F20"/>
          <w:spacing w:val="1"/>
        </w:rPr>
        <w:t> </w:t>
      </w:r>
      <w:r>
        <w:rPr>
          <w:color w:val="231F20"/>
        </w:rPr>
        <w:t>27/2016,</w:t>
      </w:r>
      <w:r>
        <w:rPr>
          <w:color w:val="231F20"/>
          <w:spacing w:val="1"/>
        </w:rPr>
        <w:t> </w:t>
      </w:r>
      <w:r>
        <w:rPr>
          <w:color w:val="231F20"/>
        </w:rPr>
        <w:t>ALTERADA</w:t>
      </w:r>
      <w:r>
        <w:rPr>
          <w:color w:val="231F20"/>
          <w:spacing w:val="1"/>
        </w:rPr>
        <w:t> </w:t>
      </w:r>
      <w:r>
        <w:rPr>
          <w:color w:val="231F20"/>
        </w:rPr>
        <w:t>PELA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Nº</w:t>
      </w:r>
      <w:r>
        <w:rPr>
          <w:color w:val="231F20"/>
          <w:spacing w:val="1"/>
        </w:rPr>
        <w:t> </w:t>
      </w:r>
      <w:r>
        <w:rPr>
          <w:color w:val="231F20"/>
        </w:rPr>
        <w:t>06/2017).</w:t>
      </w:r>
      <w:r>
        <w:rPr>
          <w:color w:val="231F20"/>
          <w:spacing w:val="1"/>
        </w:rPr>
        <w:t> </w:t>
      </w:r>
      <w:r>
        <w:rPr>
          <w:color w:val="231F20"/>
        </w:rPr>
        <w:t>DESCUMPRIMENTO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LEI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ACESSO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INFORMAÇÃO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(ART.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5º,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XXXIII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CF/88,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C/C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ART.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3º,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II,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ART.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8º,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CAPUT,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§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1º,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III,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IV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V</w:t>
      </w:r>
      <w:r>
        <w:rPr>
          <w:color w:val="231F20"/>
          <w:spacing w:val="-53"/>
        </w:rPr>
        <w:t> </w:t>
      </w:r>
      <w:r>
        <w:rPr>
          <w:color w:val="231F20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§</w:t>
      </w:r>
      <w:r>
        <w:rPr>
          <w:color w:val="231F20"/>
          <w:spacing w:val="-23"/>
        </w:rPr>
        <w:t> </w:t>
      </w:r>
      <w:r>
        <w:rPr>
          <w:color w:val="231F20"/>
        </w:rPr>
        <w:t>2º,</w:t>
      </w:r>
      <w:r>
        <w:rPr>
          <w:color w:val="231F20"/>
          <w:spacing w:val="-23"/>
        </w:rPr>
        <w:t> </w:t>
      </w:r>
      <w:r>
        <w:rPr>
          <w:color w:val="231F20"/>
        </w:rPr>
        <w:t>TODOS</w:t>
      </w:r>
      <w:r>
        <w:rPr>
          <w:color w:val="231F20"/>
          <w:spacing w:val="-23"/>
        </w:rPr>
        <w:t> </w:t>
      </w:r>
      <w:r>
        <w:rPr>
          <w:color w:val="231F20"/>
        </w:rPr>
        <w:t>DA</w:t>
      </w:r>
      <w:r>
        <w:rPr>
          <w:color w:val="231F20"/>
          <w:spacing w:val="-30"/>
        </w:rPr>
        <w:t> </w:t>
      </w:r>
      <w:r>
        <w:rPr>
          <w:color w:val="231F20"/>
        </w:rPr>
        <w:t>LEI</w:t>
      </w:r>
      <w:r>
        <w:rPr>
          <w:color w:val="231F20"/>
          <w:spacing w:val="-23"/>
        </w:rPr>
        <w:t> </w:t>
      </w:r>
      <w:r>
        <w:rPr>
          <w:color w:val="231F20"/>
        </w:rPr>
        <w:t>Nº</w:t>
      </w:r>
      <w:r>
        <w:rPr>
          <w:color w:val="231F20"/>
          <w:spacing w:val="-23"/>
        </w:rPr>
        <w:t> </w:t>
      </w:r>
      <w:r>
        <w:rPr>
          <w:color w:val="231F20"/>
        </w:rPr>
        <w:t>12.527/11).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2663" w:val="left" w:leader="none"/>
        </w:tabs>
        <w:spacing w:line="328" w:lineRule="auto" w:before="0" w:after="0"/>
        <w:ind w:left="2426" w:right="361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Veriﬁcou-se que o reajuste nos subsídios dos vereadores, referente ao exercício 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2018,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1"/>
          <w:sz w:val="20"/>
        </w:rPr>
        <w:t>ocorreu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pacing w:val="-1"/>
          <w:sz w:val="20"/>
        </w:rPr>
        <w:t>em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pacing w:val="-1"/>
          <w:sz w:val="20"/>
        </w:rPr>
        <w:t>desconformidade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ao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art.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31,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§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2º,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Constituição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Estado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Piauí</w:t>
      </w:r>
      <w:r>
        <w:rPr>
          <w:i/>
          <w:color w:val="231F20"/>
          <w:spacing w:val="-15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1989, uma vez que foi concedido Acórdãos e Pareceres Prévios apenas aos vereadores e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presidente da câmara, ao passo que o citado dispositivo da CE/89 prevê que o reajuste do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pacing w:val="-1"/>
          <w:sz w:val="20"/>
        </w:rPr>
        <w:t>subsídio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1"/>
          <w:sz w:val="20"/>
        </w:rPr>
        <w:t>do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1"/>
          <w:sz w:val="20"/>
        </w:rPr>
        <w:t>prefeito,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vice-prefeito,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dos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secretários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municipais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dos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vereadores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z w:val="20"/>
        </w:rPr>
        <w:t>dar-se-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á</w:t>
      </w:r>
      <w:r>
        <w:rPr>
          <w:i/>
          <w:color w:val="231F20"/>
          <w:spacing w:val="-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concomitantemente</w:t>
      </w:r>
      <w:r>
        <w:rPr>
          <w:i/>
          <w:color w:val="231F20"/>
          <w:spacing w:val="-14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ao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reajuste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dos</w:t>
      </w:r>
      <w:r>
        <w:rPr>
          <w:i/>
          <w:color w:val="231F20"/>
          <w:spacing w:val="-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servidores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públicos</w:t>
      </w:r>
      <w:r>
        <w:rPr>
          <w:i/>
          <w:color w:val="231F20"/>
          <w:spacing w:val="-1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municipais...</w:t>
      </w:r>
    </w:p>
    <w:p>
      <w:pPr>
        <w:spacing w:after="0" w:line="328" w:lineRule="auto"/>
        <w:jc w:val="both"/>
        <w:rPr>
          <w:sz w:val="20"/>
        </w:rPr>
        <w:sectPr>
          <w:headerReference w:type="default" r:id="rId55"/>
          <w:footerReference w:type="default" r:id="rId56"/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28" w:lineRule="auto" w:before="112"/>
        <w:ind w:left="2427" w:right="360"/>
        <w:jc w:val="both"/>
      </w:pPr>
      <w:r>
        <w:rPr>
          <w:color w:val="231F20"/>
          <w:w w:val="95"/>
        </w:rPr>
        <w:t>...Foi ainda apontado pela DFAM que houve uma redução no valor dos subsídios (art. 37,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XV, da CF/88), tendo em vista que o gestor não seguiu o decreto legislativo nº 002/2016, o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qual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ﬁxou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valor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legislatura</w:t>
      </w:r>
      <w:r>
        <w:rPr>
          <w:color w:val="231F20"/>
          <w:spacing w:val="-9"/>
        </w:rPr>
        <w:t> </w:t>
      </w:r>
      <w:r>
        <w:rPr>
          <w:color w:val="231F20"/>
        </w:rPr>
        <w:t>2017/2020.</w:t>
      </w:r>
      <w:r>
        <w:rPr>
          <w:color w:val="231F20"/>
          <w:spacing w:val="-17"/>
        </w:rPr>
        <w:t> </w:t>
      </w:r>
      <w:r>
        <w:rPr>
          <w:color w:val="231F20"/>
        </w:rPr>
        <w:t>Após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apresentação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Defesa</w:t>
      </w:r>
      <w:r>
        <w:rPr>
          <w:color w:val="231F20"/>
          <w:spacing w:val="-9"/>
        </w:rPr>
        <w:t> </w:t>
      </w:r>
      <w:r>
        <w:rPr>
          <w:color w:val="231F20"/>
        </w:rPr>
        <w:t>concluiu-</w:t>
      </w:r>
      <w:r>
        <w:rPr>
          <w:color w:val="231F20"/>
          <w:spacing w:val="-54"/>
        </w:rPr>
        <w:t> </w:t>
      </w:r>
      <w:r>
        <w:rPr>
          <w:color w:val="231F20"/>
        </w:rPr>
        <w:t>se,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ﬁm,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os</w:t>
      </w:r>
      <w:r>
        <w:rPr>
          <w:color w:val="231F20"/>
          <w:spacing w:val="-9"/>
        </w:rPr>
        <w:t> </w:t>
      </w:r>
      <w:r>
        <w:rPr>
          <w:color w:val="231F20"/>
        </w:rPr>
        <w:t>valores</w:t>
      </w:r>
      <w:r>
        <w:rPr>
          <w:color w:val="231F20"/>
          <w:spacing w:val="-9"/>
        </w:rPr>
        <w:t> </w:t>
      </w:r>
      <w:r>
        <w:rPr>
          <w:color w:val="231F20"/>
        </w:rPr>
        <w:t>pagos</w:t>
      </w:r>
      <w:r>
        <w:rPr>
          <w:color w:val="231F20"/>
          <w:spacing w:val="-9"/>
        </w:rPr>
        <w:t> </w:t>
      </w:r>
      <w:r>
        <w:rPr>
          <w:color w:val="231F20"/>
        </w:rPr>
        <w:t>corresponderam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legislatura</w:t>
      </w:r>
      <w:r>
        <w:rPr>
          <w:color w:val="231F20"/>
          <w:spacing w:val="-9"/>
        </w:rPr>
        <w:t> </w:t>
      </w:r>
      <w:r>
        <w:rPr>
          <w:color w:val="231F20"/>
        </w:rPr>
        <w:t>anterior</w:t>
      </w:r>
      <w:r>
        <w:rPr>
          <w:color w:val="231F20"/>
          <w:spacing w:val="-9"/>
        </w:rPr>
        <w:t> </w:t>
      </w:r>
      <w:r>
        <w:rPr>
          <w:color w:val="231F20"/>
        </w:rPr>
        <w:t>(ﬁxados</w:t>
      </w:r>
      <w:r>
        <w:rPr>
          <w:color w:val="231F20"/>
          <w:spacing w:val="-9"/>
        </w:rPr>
        <w:t> </w:t>
      </w:r>
      <w:r>
        <w:rPr>
          <w:color w:val="231F20"/>
        </w:rPr>
        <w:t>pelo</w:t>
      </w:r>
      <w:r>
        <w:rPr>
          <w:color w:val="231F20"/>
          <w:spacing w:val="-53"/>
        </w:rPr>
        <w:t> </w:t>
      </w:r>
      <w:r>
        <w:rPr>
          <w:color w:val="231F20"/>
        </w:rPr>
        <w:t>Decreto Legislativo nº 012, de 03/09/2012), porém com uma atualização monetária</w:t>
      </w:r>
      <w:r>
        <w:rPr>
          <w:color w:val="231F20"/>
          <w:spacing w:val="1"/>
        </w:rPr>
        <w:t> </w:t>
      </w:r>
      <w:r>
        <w:rPr>
          <w:color w:val="231F20"/>
        </w:rPr>
        <w:t>regulada</w:t>
      </w:r>
      <w:r>
        <w:rPr>
          <w:color w:val="231F20"/>
          <w:spacing w:val="-22"/>
        </w:rPr>
        <w:t> </w:t>
      </w:r>
      <w:r>
        <w:rPr>
          <w:color w:val="231F20"/>
        </w:rPr>
        <w:t>pela</w:t>
      </w:r>
      <w:r>
        <w:rPr>
          <w:color w:val="231F20"/>
          <w:spacing w:val="-24"/>
        </w:rPr>
        <w:t> </w:t>
      </w:r>
      <w:r>
        <w:rPr>
          <w:color w:val="231F20"/>
        </w:rPr>
        <w:t>Resolução</w:t>
      </w:r>
      <w:r>
        <w:rPr>
          <w:color w:val="231F20"/>
          <w:spacing w:val="-22"/>
        </w:rPr>
        <w:t> </w:t>
      </w:r>
      <w:r>
        <w:rPr>
          <w:color w:val="231F20"/>
        </w:rPr>
        <w:t>nº</w:t>
      </w:r>
      <w:r>
        <w:rPr>
          <w:color w:val="231F20"/>
          <w:spacing w:val="-23"/>
        </w:rPr>
        <w:t> </w:t>
      </w:r>
      <w:r>
        <w:rPr>
          <w:color w:val="231F20"/>
        </w:rPr>
        <w:t>001/2017.</w:t>
      </w:r>
    </w:p>
    <w:p>
      <w:pPr>
        <w:pStyle w:val="BodyText"/>
        <w:spacing w:line="328" w:lineRule="auto" w:before="1"/>
        <w:ind w:left="2426" w:right="360" w:firstLine="98"/>
        <w:jc w:val="both"/>
      </w:pPr>
      <w:r>
        <w:rPr>
          <w:color w:val="231F20"/>
        </w:rPr>
        <w:t>(Prestação de Contas. Processo </w:t>
      </w:r>
      <w:r>
        <w:rPr>
          <w:color w:val="203E93"/>
          <w:u w:val="single" w:color="203E93"/>
        </w:rPr>
        <w:t>TC/007671/2018 – Relator: Cons. Luciano Nunes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Santos.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Primeira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Câmara.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n°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261/2021.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118/2021.</w: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3"/>
        <w:spacing w:line="297" w:lineRule="auto" w:before="124"/>
      </w:pPr>
      <w:r>
        <w:rPr>
          <w:rFonts w:ascii="Arial" w:hAnsi="Arial"/>
          <w:b/>
          <w:color w:val="1D255E"/>
        </w:rPr>
        <w:t>AGENTE</w:t>
      </w:r>
      <w:r>
        <w:rPr>
          <w:rFonts w:ascii="Arial" w:hAnsi="Arial"/>
          <w:b/>
          <w:color w:val="1D255E"/>
          <w:spacing w:val="-14"/>
        </w:rPr>
        <w:t> </w:t>
      </w:r>
      <w:r>
        <w:rPr>
          <w:rFonts w:ascii="Arial" w:hAnsi="Arial"/>
          <w:b/>
          <w:color w:val="1D255E"/>
        </w:rPr>
        <w:t>POLÍTICO.</w:t>
      </w:r>
      <w:r>
        <w:rPr>
          <w:rFonts w:ascii="Arial" w:hAnsi="Arial"/>
          <w:b/>
          <w:color w:val="1D255E"/>
          <w:spacing w:val="-13"/>
        </w:rPr>
        <w:t> </w:t>
      </w:r>
      <w:r>
        <w:rPr>
          <w:color w:val="1D255E"/>
        </w:rPr>
        <w:t>Em</w:t>
      </w:r>
      <w:r>
        <w:rPr>
          <w:color w:val="1D255E"/>
          <w:spacing w:val="-13"/>
        </w:rPr>
        <w:t> </w:t>
      </w:r>
      <w:r>
        <w:rPr>
          <w:color w:val="1D255E"/>
        </w:rPr>
        <w:t>obediência</w:t>
      </w:r>
      <w:r>
        <w:rPr>
          <w:color w:val="1D255E"/>
          <w:spacing w:val="-12"/>
        </w:rPr>
        <w:t> </w:t>
      </w:r>
      <w:r>
        <w:rPr>
          <w:color w:val="1D255E"/>
        </w:rPr>
        <w:t>ao</w:t>
      </w:r>
      <w:r>
        <w:rPr>
          <w:color w:val="1D255E"/>
          <w:spacing w:val="-13"/>
        </w:rPr>
        <w:t> </w:t>
      </w:r>
      <w:r>
        <w:rPr>
          <w:color w:val="1D255E"/>
        </w:rPr>
        <w:t>princípio</w:t>
      </w:r>
      <w:r>
        <w:rPr>
          <w:color w:val="1D255E"/>
          <w:spacing w:val="-13"/>
        </w:rPr>
        <w:t> </w:t>
      </w:r>
      <w:r>
        <w:rPr>
          <w:color w:val="1D255E"/>
        </w:rPr>
        <w:t>da</w:t>
      </w:r>
      <w:r>
        <w:rPr>
          <w:color w:val="1D255E"/>
          <w:spacing w:val="-13"/>
        </w:rPr>
        <w:t> </w:t>
      </w:r>
      <w:r>
        <w:rPr>
          <w:color w:val="1D255E"/>
        </w:rPr>
        <w:t>anterioridade,</w:t>
      </w:r>
      <w:r>
        <w:rPr>
          <w:color w:val="1D255E"/>
          <w:spacing w:val="-12"/>
        </w:rPr>
        <w:t> </w:t>
      </w:r>
      <w:r>
        <w:rPr>
          <w:color w:val="1D255E"/>
        </w:rPr>
        <w:t>tendo</w:t>
      </w:r>
      <w:r>
        <w:rPr>
          <w:color w:val="1D255E"/>
          <w:spacing w:val="52"/>
        </w:rPr>
        <w:t> </w:t>
      </w:r>
      <w:r>
        <w:rPr>
          <w:color w:val="1D255E"/>
        </w:rPr>
        <w:t>a</w:t>
      </w:r>
      <w:r>
        <w:rPr>
          <w:color w:val="1D255E"/>
          <w:spacing w:val="-13"/>
        </w:rPr>
        <w:t> </w:t>
      </w:r>
      <w:r>
        <w:rPr>
          <w:color w:val="1D255E"/>
        </w:rPr>
        <w:t>Lei</w:t>
      </w:r>
      <w:r>
        <w:rPr>
          <w:color w:val="1D255E"/>
          <w:spacing w:val="-13"/>
        </w:rPr>
        <w:t> </w:t>
      </w:r>
      <w:r>
        <w:rPr>
          <w:color w:val="1D255E"/>
        </w:rPr>
        <w:t>que</w:t>
      </w:r>
      <w:r>
        <w:rPr>
          <w:color w:val="1D255E"/>
          <w:spacing w:val="-13"/>
        </w:rPr>
        <w:t> </w:t>
      </w:r>
      <w:r>
        <w:rPr>
          <w:color w:val="1D255E"/>
        </w:rPr>
        <w:t>ﬁxou</w:t>
      </w:r>
      <w:r>
        <w:rPr>
          <w:color w:val="1D255E"/>
          <w:spacing w:val="-13"/>
        </w:rPr>
        <w:t> </w:t>
      </w:r>
      <w:r>
        <w:rPr>
          <w:color w:val="1D255E"/>
        </w:rPr>
        <w:t>os</w:t>
      </w:r>
      <w:r>
        <w:rPr>
          <w:color w:val="1D255E"/>
          <w:spacing w:val="-13"/>
        </w:rPr>
        <w:t> </w:t>
      </w:r>
      <w:r>
        <w:rPr>
          <w:color w:val="1D255E"/>
        </w:rPr>
        <w:t>subsídios</w:t>
      </w:r>
      <w:r>
        <w:rPr>
          <w:color w:val="1D255E"/>
          <w:spacing w:val="-13"/>
        </w:rPr>
        <w:t> </w:t>
      </w:r>
      <w:r>
        <w:rPr>
          <w:color w:val="1D255E"/>
        </w:rPr>
        <w:t>da</w:t>
      </w:r>
      <w:r>
        <w:rPr>
          <w:color w:val="1D255E"/>
          <w:spacing w:val="-13"/>
        </w:rPr>
        <w:t> </w:t>
      </w:r>
      <w:r>
        <w:rPr>
          <w:color w:val="1D255E"/>
        </w:rPr>
        <w:t>legislatura</w:t>
      </w:r>
      <w:r>
        <w:rPr>
          <w:color w:val="1D255E"/>
          <w:spacing w:val="-53"/>
        </w:rPr>
        <w:t> </w:t>
      </w:r>
      <w:r>
        <w:rPr>
          <w:color w:val="1D255E"/>
        </w:rPr>
        <w:t>sido publicada fora do prazo estabelecido pela legislação, devem permanecer os mesmos valores da legislatura</w:t>
      </w:r>
      <w:r>
        <w:rPr>
          <w:color w:val="1D255E"/>
          <w:spacing w:val="1"/>
        </w:rPr>
        <w:t> </w:t>
      </w:r>
      <w:r>
        <w:rPr>
          <w:color w:val="1D255E"/>
          <w:spacing w:val="-1"/>
        </w:rPr>
        <w:t>anterior.</w:t>
      </w:r>
      <w:r>
        <w:rPr>
          <w:color w:val="1D255E"/>
          <w:spacing w:val="-14"/>
        </w:rPr>
        <w:t> </w:t>
      </w:r>
      <w:r>
        <w:rPr>
          <w:color w:val="1D255E"/>
          <w:spacing w:val="-1"/>
        </w:rPr>
        <w:t>O</w:t>
      </w:r>
      <w:r>
        <w:rPr>
          <w:color w:val="1D255E"/>
          <w:spacing w:val="-14"/>
        </w:rPr>
        <w:t> </w:t>
      </w:r>
      <w:r>
        <w:rPr>
          <w:color w:val="1D255E"/>
          <w:spacing w:val="-1"/>
        </w:rPr>
        <w:t>valor</w:t>
      </w:r>
      <w:r>
        <w:rPr>
          <w:color w:val="1D255E"/>
          <w:spacing w:val="-13"/>
        </w:rPr>
        <w:t> </w:t>
      </w:r>
      <w:r>
        <w:rPr>
          <w:color w:val="1D255E"/>
        </w:rPr>
        <w:t>pago</w:t>
      </w:r>
      <w:r>
        <w:rPr>
          <w:color w:val="1D255E"/>
          <w:spacing w:val="-13"/>
        </w:rPr>
        <w:t> </w:t>
      </w:r>
      <w:r>
        <w:rPr>
          <w:color w:val="1D255E"/>
        </w:rPr>
        <w:t>não</w:t>
      </w:r>
      <w:r>
        <w:rPr>
          <w:color w:val="1D255E"/>
          <w:spacing w:val="-13"/>
        </w:rPr>
        <w:t> </w:t>
      </w:r>
      <w:r>
        <w:rPr>
          <w:color w:val="1D255E"/>
        </w:rPr>
        <w:t>pode</w:t>
      </w:r>
      <w:r>
        <w:rPr>
          <w:color w:val="1D255E"/>
          <w:spacing w:val="-13"/>
        </w:rPr>
        <w:t> </w:t>
      </w:r>
      <w:r>
        <w:rPr>
          <w:color w:val="1D255E"/>
        </w:rPr>
        <w:t>ser</w:t>
      </w:r>
      <w:r>
        <w:rPr>
          <w:color w:val="1D255E"/>
          <w:spacing w:val="-14"/>
        </w:rPr>
        <w:t> </w:t>
      </w:r>
      <w:r>
        <w:rPr>
          <w:color w:val="1D255E"/>
        </w:rPr>
        <w:t>diferente</w:t>
      </w:r>
      <w:r>
        <w:rPr>
          <w:color w:val="1D255E"/>
          <w:spacing w:val="-13"/>
        </w:rPr>
        <w:t> </w:t>
      </w:r>
      <w:r>
        <w:rPr>
          <w:color w:val="1D255E"/>
        </w:rPr>
        <w:t>do</w:t>
      </w:r>
      <w:r>
        <w:rPr>
          <w:color w:val="1D255E"/>
          <w:spacing w:val="-14"/>
        </w:rPr>
        <w:t> </w:t>
      </w:r>
      <w:r>
        <w:rPr>
          <w:color w:val="1D255E"/>
        </w:rPr>
        <w:t>valor</w:t>
      </w:r>
      <w:r>
        <w:rPr>
          <w:color w:val="1D255E"/>
          <w:spacing w:val="-12"/>
        </w:rPr>
        <w:t> </w:t>
      </w:r>
      <w:r>
        <w:rPr>
          <w:color w:val="1D255E"/>
        </w:rPr>
        <w:t>ﬁxado</w:t>
      </w:r>
      <w:r>
        <w:rPr>
          <w:color w:val="1D255E"/>
          <w:spacing w:val="-13"/>
        </w:rPr>
        <w:t> </w:t>
      </w:r>
      <w:r>
        <w:rPr>
          <w:color w:val="1D255E"/>
        </w:rPr>
        <w:t>em</w:t>
      </w:r>
      <w:r>
        <w:rPr>
          <w:color w:val="1D255E"/>
          <w:spacing w:val="-14"/>
        </w:rPr>
        <w:t> </w:t>
      </w:r>
      <w:r>
        <w:rPr>
          <w:color w:val="1D255E"/>
        </w:rPr>
        <w:t>Lei.</w:t>
      </w:r>
      <w:r>
        <w:rPr>
          <w:color w:val="1D255E"/>
          <w:spacing w:val="-14"/>
        </w:rPr>
        <w:t> </w:t>
      </w:r>
      <w:r>
        <w:rPr>
          <w:color w:val="1D255E"/>
        </w:rPr>
        <w:t>O</w:t>
      </w:r>
      <w:r>
        <w:rPr>
          <w:color w:val="1D255E"/>
          <w:spacing w:val="-14"/>
        </w:rPr>
        <w:t> </w:t>
      </w:r>
      <w:r>
        <w:rPr>
          <w:color w:val="1D255E"/>
        </w:rPr>
        <w:t>valor</w:t>
      </w:r>
      <w:r>
        <w:rPr>
          <w:color w:val="1D255E"/>
          <w:spacing w:val="-13"/>
        </w:rPr>
        <w:t> </w:t>
      </w:r>
      <w:r>
        <w:rPr>
          <w:color w:val="1D255E"/>
        </w:rPr>
        <w:t>dos</w:t>
      </w:r>
      <w:r>
        <w:rPr>
          <w:color w:val="1D255E"/>
          <w:spacing w:val="-14"/>
        </w:rPr>
        <w:t> </w:t>
      </w:r>
      <w:r>
        <w:rPr>
          <w:color w:val="1D255E"/>
        </w:rPr>
        <w:t>subsídios</w:t>
      </w:r>
      <w:r>
        <w:rPr>
          <w:color w:val="1D255E"/>
          <w:spacing w:val="-13"/>
        </w:rPr>
        <w:t> </w:t>
      </w:r>
      <w:r>
        <w:rPr>
          <w:color w:val="1D255E"/>
        </w:rPr>
        <w:t>deve</w:t>
      </w:r>
      <w:r>
        <w:rPr>
          <w:color w:val="1D255E"/>
          <w:spacing w:val="-13"/>
        </w:rPr>
        <w:t> </w:t>
      </w:r>
      <w:r>
        <w:rPr>
          <w:color w:val="1D255E"/>
        </w:rPr>
        <w:t>ser</w:t>
      </w:r>
      <w:r>
        <w:rPr>
          <w:color w:val="1D255E"/>
          <w:spacing w:val="-13"/>
        </w:rPr>
        <w:t> </w:t>
      </w:r>
      <w:r>
        <w:rPr>
          <w:color w:val="1D255E"/>
        </w:rPr>
        <w:t>ﬁxado</w:t>
      </w:r>
      <w:r>
        <w:rPr>
          <w:color w:val="1D255E"/>
          <w:spacing w:val="-13"/>
        </w:rPr>
        <w:t> </w:t>
      </w:r>
      <w:r>
        <w:rPr>
          <w:color w:val="1D255E"/>
        </w:rPr>
        <w:t>de</w:t>
      </w:r>
      <w:r>
        <w:rPr>
          <w:color w:val="1D255E"/>
          <w:spacing w:val="-14"/>
        </w:rPr>
        <w:t> </w:t>
      </w:r>
      <w:r>
        <w:rPr>
          <w:color w:val="1D255E"/>
        </w:rPr>
        <w:t>acordo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com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realidade</w:t>
      </w:r>
      <w:r>
        <w:rPr>
          <w:color w:val="1D255E"/>
          <w:spacing w:val="-14"/>
          <w:w w:val="95"/>
        </w:rPr>
        <w:t> </w:t>
      </w:r>
      <w:r>
        <w:rPr>
          <w:color w:val="1D255E"/>
          <w:w w:val="95"/>
        </w:rPr>
        <w:t>ﬁnanceira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do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Município</w:t>
      </w:r>
      <w:r>
        <w:rPr>
          <w:color w:val="1D255E"/>
          <w:spacing w:val="-14"/>
          <w:w w:val="95"/>
        </w:rPr>
        <w:t> </w:t>
      </w:r>
      <w:r>
        <w:rPr>
          <w:color w:val="1D255E"/>
          <w:w w:val="95"/>
        </w:rPr>
        <w:t>e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os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recursos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disponíveis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estimados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para</w:t>
      </w:r>
      <w:r>
        <w:rPr>
          <w:color w:val="1D255E"/>
          <w:spacing w:val="-15"/>
          <w:w w:val="95"/>
        </w:rPr>
        <w:t> </w:t>
      </w:r>
      <w:r>
        <w:rPr>
          <w:color w:val="1D255E"/>
          <w:w w:val="95"/>
        </w:rPr>
        <w:t>o</w:t>
      </w:r>
      <w:r>
        <w:rPr>
          <w:color w:val="1D255E"/>
          <w:spacing w:val="-14"/>
          <w:w w:val="95"/>
        </w:rPr>
        <w:t> </w:t>
      </w:r>
      <w:r>
        <w:rPr>
          <w:color w:val="1D255E"/>
          <w:w w:val="95"/>
        </w:rPr>
        <w:t>Legislativo.</w:t>
      </w:r>
    </w:p>
    <w:p>
      <w:pPr>
        <w:pStyle w:val="BodyText"/>
        <w:spacing w:before="2"/>
        <w:rPr>
          <w:rFonts w:ascii="Arial MT"/>
          <w:i w:val="0"/>
          <w:sz w:val="30"/>
        </w:rPr>
      </w:pPr>
    </w:p>
    <w:p>
      <w:pPr>
        <w:pStyle w:val="BodyText"/>
        <w:spacing w:line="328" w:lineRule="auto"/>
        <w:ind w:left="2430" w:right="349"/>
        <w:jc w:val="both"/>
      </w:pPr>
      <w:r>
        <w:rPr>
          <w:color w:val="231F20"/>
        </w:rPr>
        <w:t>REALIZAÇÃO</w:t>
      </w:r>
      <w:r>
        <w:rPr>
          <w:color w:val="231F20"/>
          <w:spacing w:val="52"/>
        </w:rPr>
        <w:t> </w:t>
      </w:r>
      <w:r>
        <w:rPr>
          <w:color w:val="231F20"/>
        </w:rPr>
        <w:t>DE</w:t>
      </w:r>
      <w:r>
        <w:rPr>
          <w:color w:val="231F20"/>
          <w:spacing w:val="53"/>
        </w:rPr>
        <w:t> </w:t>
      </w:r>
      <w:r>
        <w:rPr>
          <w:color w:val="231F20"/>
        </w:rPr>
        <w:t>DESPESAS</w:t>
      </w:r>
      <w:r>
        <w:rPr>
          <w:color w:val="231F20"/>
          <w:spacing w:val="53"/>
        </w:rPr>
        <w:t> </w:t>
      </w:r>
      <w:r>
        <w:rPr>
          <w:color w:val="231F20"/>
        </w:rPr>
        <w:t>COM</w:t>
      </w:r>
      <w:r>
        <w:rPr>
          <w:color w:val="231F20"/>
          <w:spacing w:val="53"/>
        </w:rPr>
        <w:t> </w:t>
      </w:r>
      <w:r>
        <w:rPr>
          <w:color w:val="231F20"/>
        </w:rPr>
        <w:t>JUSTIFICATIVAS</w:t>
      </w:r>
      <w:r>
        <w:rPr>
          <w:color w:val="231F20"/>
          <w:spacing w:val="53"/>
        </w:rPr>
        <w:t> </w:t>
      </w:r>
      <w:r>
        <w:rPr>
          <w:color w:val="231F20"/>
        </w:rPr>
        <w:t>DE</w:t>
      </w:r>
      <w:r>
        <w:rPr>
          <w:color w:val="231F20"/>
          <w:spacing w:val="52"/>
        </w:rPr>
        <w:t> </w:t>
      </w:r>
      <w:r>
        <w:rPr>
          <w:color w:val="231F20"/>
        </w:rPr>
        <w:t>INEXIGIBILIDADE</w:t>
      </w:r>
      <w:r>
        <w:rPr>
          <w:color w:val="231F20"/>
          <w:spacing w:val="53"/>
        </w:rPr>
        <w:t> </w:t>
      </w:r>
      <w:r>
        <w:rPr>
          <w:color w:val="231F20"/>
        </w:rPr>
        <w:t>SEM</w:t>
      </w:r>
      <w:r>
        <w:rPr>
          <w:color w:val="231F20"/>
          <w:spacing w:val="-53"/>
        </w:rPr>
        <w:t> </w:t>
      </w:r>
      <w:r>
        <w:rPr>
          <w:color w:val="231F20"/>
        </w:rPr>
        <w:t>AMPARO NA LEGISLAÇÃO (ART. 37, XXI, DA CF/88; 13 E 25, DA LEI N° 8.666/93).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IRREGULARIDADE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NA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FIXAÇÃO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SUBSÍDIO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20"/>
        </w:rPr>
        <w:t> </w:t>
      </w:r>
      <w:r>
        <w:rPr>
          <w:color w:val="231F20"/>
        </w:rPr>
        <w:t>VEREADORES</w:t>
      </w:r>
      <w:r>
        <w:rPr>
          <w:color w:val="231F20"/>
          <w:spacing w:val="-20"/>
        </w:rPr>
        <w:t> </w:t>
      </w:r>
      <w:r>
        <w:rPr>
          <w:color w:val="231F20"/>
        </w:rPr>
        <w:t>(ART.</w:t>
      </w:r>
      <w:r>
        <w:rPr>
          <w:color w:val="231F20"/>
          <w:spacing w:val="-21"/>
        </w:rPr>
        <w:t> </w:t>
      </w:r>
      <w:r>
        <w:rPr>
          <w:color w:val="231F20"/>
        </w:rPr>
        <w:t>31,</w:t>
      </w:r>
      <w:r>
        <w:rPr>
          <w:color w:val="231F20"/>
          <w:spacing w:val="-20"/>
        </w:rPr>
        <w:t> </w:t>
      </w:r>
      <w:r>
        <w:rPr>
          <w:color w:val="231F20"/>
        </w:rPr>
        <w:t>§</w:t>
      </w:r>
      <w:r>
        <w:rPr>
          <w:color w:val="231F20"/>
          <w:spacing w:val="-20"/>
        </w:rPr>
        <w:t> </w:t>
      </w:r>
      <w:r>
        <w:rPr>
          <w:color w:val="231F20"/>
        </w:rPr>
        <w:t>1º,</w:t>
      </w:r>
      <w:r>
        <w:rPr>
          <w:color w:val="231F20"/>
          <w:spacing w:val="-20"/>
        </w:rPr>
        <w:t> </w:t>
      </w:r>
      <w:r>
        <w:rPr>
          <w:color w:val="231F20"/>
        </w:rPr>
        <w:t>DA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CONSTITUIÇÃO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ESTADUAL).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INOBSERVÂNCIA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DO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PRINCÍPIO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27"/>
        </w:rPr>
        <w:t> </w:t>
      </w:r>
      <w:r>
        <w:rPr>
          <w:color w:val="231F20"/>
        </w:rPr>
        <w:t>TRANSPARÊNCIA</w:t>
      </w:r>
      <w:r>
        <w:rPr>
          <w:color w:val="231F20"/>
          <w:spacing w:val="-53"/>
        </w:rPr>
        <w:t> </w:t>
      </w:r>
      <w:r>
        <w:rPr>
          <w:color w:val="231F20"/>
        </w:rPr>
        <w:t>(LEI</w:t>
      </w:r>
      <w:r>
        <w:rPr>
          <w:color w:val="231F20"/>
          <w:spacing w:val="1"/>
        </w:rPr>
        <w:t> </w:t>
      </w:r>
      <w:r>
        <w:rPr>
          <w:color w:val="231F20"/>
        </w:rPr>
        <w:t>Nº</w:t>
      </w:r>
      <w:r>
        <w:rPr>
          <w:color w:val="231F20"/>
          <w:spacing w:val="1"/>
        </w:rPr>
        <w:t> </w:t>
      </w:r>
      <w:r>
        <w:rPr>
          <w:color w:val="231F20"/>
        </w:rPr>
        <w:t>131/2009</w:t>
      </w:r>
      <w:r>
        <w:rPr>
          <w:color w:val="231F20"/>
          <w:spacing w:val="1"/>
        </w:rPr>
        <w:t> </w:t>
      </w:r>
      <w:r>
        <w:rPr>
          <w:color w:val="231F20"/>
        </w:rPr>
        <w:t>OU</w:t>
      </w:r>
      <w:r>
        <w:rPr>
          <w:color w:val="231F20"/>
          <w:spacing w:val="1"/>
        </w:rPr>
        <w:t> </w:t>
      </w:r>
      <w:r>
        <w:rPr>
          <w:color w:val="231F20"/>
        </w:rPr>
        <w:t>LEI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TRANSPARÊNCIA,</w:t>
      </w:r>
      <w:r>
        <w:rPr>
          <w:color w:val="231F20"/>
          <w:spacing w:val="1"/>
        </w:rPr>
        <w:t> </w:t>
      </w:r>
      <w:r>
        <w:rPr>
          <w:color w:val="231F20"/>
        </w:rPr>
        <w:t>LC</w:t>
      </w:r>
      <w:r>
        <w:rPr>
          <w:color w:val="231F20"/>
          <w:spacing w:val="1"/>
        </w:rPr>
        <w:t> </w:t>
      </w:r>
      <w:r>
        <w:rPr>
          <w:color w:val="231F20"/>
        </w:rPr>
        <w:t>Nº</w:t>
      </w:r>
      <w:r>
        <w:rPr>
          <w:color w:val="231F20"/>
          <w:spacing w:val="1"/>
        </w:rPr>
        <w:t> </w:t>
      </w:r>
      <w:r>
        <w:rPr>
          <w:color w:val="231F20"/>
        </w:rPr>
        <w:t>101/00</w:t>
      </w:r>
      <w:r>
        <w:rPr>
          <w:color w:val="231F20"/>
          <w:spacing w:val="1"/>
        </w:rPr>
        <w:t> </w:t>
      </w:r>
      <w:r>
        <w:rPr>
          <w:color w:val="231F20"/>
        </w:rPr>
        <w:t>OU</w:t>
      </w:r>
      <w:r>
        <w:rPr>
          <w:color w:val="231F20"/>
          <w:spacing w:val="1"/>
        </w:rPr>
        <w:t> </w:t>
      </w:r>
      <w:r>
        <w:rPr>
          <w:color w:val="231F20"/>
        </w:rPr>
        <w:t>LEI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RESPONSABILIDADE FISCAL – LRF C/C LEI Nº 12.527/11 - LEI DE ACESSO À</w:t>
      </w:r>
      <w:r>
        <w:rPr>
          <w:color w:val="231F20"/>
          <w:spacing w:val="1"/>
        </w:rPr>
        <w:t> </w:t>
      </w:r>
      <w:r>
        <w:rPr>
          <w:color w:val="231F20"/>
        </w:rPr>
        <w:t>INFORMAÇÃO).</w:t>
      </w:r>
      <w:r>
        <w:rPr>
          <w:color w:val="231F20"/>
          <w:spacing w:val="1"/>
        </w:rPr>
        <w:t> </w:t>
      </w:r>
      <w:r>
        <w:rPr>
          <w:color w:val="231F20"/>
        </w:rPr>
        <w:t>PAGAMENTOS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DESPESAS</w:t>
      </w:r>
      <w:r>
        <w:rPr>
          <w:color w:val="231F20"/>
          <w:spacing w:val="1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</w:rPr>
        <w:t>JUROS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MULTAS</w:t>
      </w:r>
      <w:r>
        <w:rPr>
          <w:color w:val="231F20"/>
          <w:spacing w:val="1"/>
        </w:rPr>
        <w:t> </w:t>
      </w:r>
      <w:r>
        <w:rPr>
          <w:color w:val="231F20"/>
        </w:rPr>
        <w:t>AO</w:t>
      </w:r>
      <w:r>
        <w:rPr>
          <w:color w:val="231F20"/>
          <w:spacing w:val="1"/>
        </w:rPr>
        <w:t> </w:t>
      </w:r>
      <w:r>
        <w:rPr>
          <w:color w:val="231F20"/>
        </w:rPr>
        <w:t>INSTITUTO</w:t>
      </w:r>
      <w:r>
        <w:rPr>
          <w:color w:val="231F20"/>
          <w:spacing w:val="1"/>
        </w:rPr>
        <w:t> </w:t>
      </w:r>
      <w:r>
        <w:rPr>
          <w:color w:val="231F20"/>
        </w:rPr>
        <w:t>NACIONAL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SEGURIDADE</w:t>
      </w:r>
      <w:r>
        <w:rPr>
          <w:color w:val="231F20"/>
          <w:spacing w:val="1"/>
        </w:rPr>
        <w:t> </w:t>
      </w:r>
      <w:r>
        <w:rPr>
          <w:color w:val="231F20"/>
        </w:rPr>
        <w:t>SOCIAL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INSS</w:t>
      </w:r>
      <w:r>
        <w:rPr>
          <w:color w:val="231F20"/>
          <w:spacing w:val="1"/>
        </w:rPr>
        <w:t> </w:t>
      </w:r>
      <w:r>
        <w:rPr>
          <w:color w:val="231F20"/>
        </w:rPr>
        <w:t>(VIOLAÇÃO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PRINCÍPIOS</w:t>
      </w:r>
      <w:r>
        <w:rPr>
          <w:color w:val="231F20"/>
          <w:spacing w:val="-23"/>
        </w:rPr>
        <w:t> </w:t>
      </w:r>
      <w:r>
        <w:rPr>
          <w:color w:val="231F20"/>
        </w:rPr>
        <w:t>DA</w:t>
      </w:r>
      <w:r>
        <w:rPr>
          <w:color w:val="231F20"/>
          <w:spacing w:val="-30"/>
        </w:rPr>
        <w:t> </w:t>
      </w:r>
      <w:r>
        <w:rPr>
          <w:color w:val="231F20"/>
        </w:rPr>
        <w:t>EFICIÊNCIA</w:t>
      </w:r>
      <w:r>
        <w:rPr>
          <w:color w:val="231F20"/>
          <w:spacing w:val="-30"/>
        </w:rPr>
        <w:t> </w:t>
      </w:r>
      <w:r>
        <w:rPr>
          <w:color w:val="231F20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DA</w:t>
      </w:r>
      <w:r>
        <w:rPr>
          <w:color w:val="231F20"/>
          <w:spacing w:val="-30"/>
        </w:rPr>
        <w:t> </w:t>
      </w:r>
      <w:r>
        <w:rPr>
          <w:color w:val="231F20"/>
        </w:rPr>
        <w:t>ECONOMICIDADE</w:t>
      </w:r>
      <w:r>
        <w:rPr>
          <w:color w:val="231F20"/>
          <w:spacing w:val="-23"/>
        </w:rPr>
        <w:t> </w:t>
      </w:r>
      <w:r>
        <w:rPr>
          <w:color w:val="231F20"/>
        </w:rPr>
        <w:t>-</w:t>
      </w:r>
      <w:r>
        <w:rPr>
          <w:color w:val="231F20"/>
          <w:spacing w:val="-30"/>
        </w:rPr>
        <w:t> </w:t>
      </w:r>
      <w:r>
        <w:rPr>
          <w:color w:val="231F20"/>
        </w:rPr>
        <w:t>ARTS.</w:t>
      </w:r>
      <w:r>
        <w:rPr>
          <w:color w:val="231F20"/>
          <w:spacing w:val="-22"/>
        </w:rPr>
        <w:t> </w:t>
      </w:r>
      <w:r>
        <w:rPr>
          <w:color w:val="231F20"/>
        </w:rPr>
        <w:t>37</w:t>
      </w:r>
      <w:r>
        <w:rPr>
          <w:color w:val="231F20"/>
          <w:spacing w:val="-23"/>
        </w:rPr>
        <w:t> </w:t>
      </w:r>
      <w:r>
        <w:rPr>
          <w:color w:val="231F20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70</w:t>
      </w:r>
      <w:r>
        <w:rPr>
          <w:color w:val="231F20"/>
          <w:spacing w:val="-23"/>
        </w:rPr>
        <w:t> </w:t>
      </w:r>
      <w:r>
        <w:rPr>
          <w:color w:val="231F20"/>
        </w:rPr>
        <w:t>DA</w:t>
      </w:r>
      <w:r>
        <w:rPr>
          <w:color w:val="231F20"/>
          <w:spacing w:val="-30"/>
        </w:rPr>
        <w:t> </w:t>
      </w:r>
      <w:r>
        <w:rPr>
          <w:color w:val="231F20"/>
        </w:rPr>
        <w:t>CF).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2638" w:val="left" w:leader="none"/>
        </w:tabs>
        <w:spacing w:line="328" w:lineRule="auto" w:before="1" w:after="0"/>
        <w:ind w:left="2430" w:right="357" w:firstLine="0"/>
        <w:jc w:val="both"/>
        <w:rPr>
          <w:i/>
          <w:sz w:val="20"/>
        </w:rPr>
      </w:pPr>
      <w:r>
        <w:rPr>
          <w:i/>
          <w:color w:val="231F20"/>
          <w:w w:val="95"/>
          <w:sz w:val="20"/>
        </w:rPr>
        <w:t>Uma vez que a Lei que ﬁxou os subsídios da legislatura 2017-2020 foi publicada fora do</w:t>
      </w:r>
      <w:r>
        <w:rPr>
          <w:i/>
          <w:color w:val="231F20"/>
          <w:spacing w:val="1"/>
          <w:w w:val="95"/>
          <w:sz w:val="20"/>
        </w:rPr>
        <w:t> </w:t>
      </w:r>
      <w:r>
        <w:rPr>
          <w:i/>
          <w:color w:val="231F20"/>
          <w:sz w:val="20"/>
        </w:rPr>
        <w:t>prazo estabelecido pela legislação, deveriam permanecer os mesmos da legislatura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anterior (2013/2016), em obediência ao princípio da anterioridade, insculpido no art. 29,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VI, da Constituição Federal, no art. 21, V, da Constituição Estadual. Ressalta-se que 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w w:val="95"/>
          <w:sz w:val="20"/>
        </w:rPr>
        <w:t>pago não pode ser diferente do valor ﬁxado em Lei, conforme art. 29, incisos V e VI da CF e</w:t>
      </w:r>
      <w:r>
        <w:rPr>
          <w:i/>
          <w:color w:val="231F20"/>
          <w:spacing w:val="-50"/>
          <w:w w:val="95"/>
          <w:sz w:val="20"/>
        </w:rPr>
        <w:t> </w:t>
      </w:r>
      <w:r>
        <w:rPr>
          <w:i/>
          <w:color w:val="231F20"/>
          <w:sz w:val="20"/>
        </w:rPr>
        <w:t>que,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segundo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entendimento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desta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Corte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Contas,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valor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dos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subsídios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deve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ser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ﬁxado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de acordo com a realidade ﬁnanceira do Município e os recursos disponíveis estimados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Legislativo.</w:t>
      </w:r>
    </w:p>
    <w:p>
      <w:pPr>
        <w:pStyle w:val="BodyText"/>
        <w:spacing w:line="328" w:lineRule="auto" w:before="1"/>
        <w:ind w:left="2429" w:right="357" w:firstLine="98"/>
        <w:jc w:val="both"/>
      </w:pPr>
      <w:r>
        <w:rPr>
          <w:color w:val="231F20"/>
        </w:rPr>
        <w:t>(Prestação de Contas. Processo </w:t>
      </w:r>
      <w:r>
        <w:rPr>
          <w:color w:val="203E93"/>
          <w:u w:val="single" w:color="203E93"/>
        </w:rPr>
        <w:t>TC/007943/2018 – Relator: Cons. Luciano Nunes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Santos.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Primeira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Câmara.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n°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263/2021.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118/2021.</w:t>
      </w:r>
    </w:p>
    <w:p>
      <w:pPr>
        <w:spacing w:after="0" w:line="328" w:lineRule="auto"/>
        <w:jc w:val="both"/>
        <w:sectPr>
          <w:headerReference w:type="default" r:id="rId57"/>
          <w:footerReference w:type="default" r:id="rId58"/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left="6837"/>
      </w:pPr>
      <w:r>
        <w:rPr/>
        <w:pict>
          <v:shape style="position:absolute;margin-left:545.705627pt;margin-top:11.654935pt;width:6.15pt;height:20.5pt;mso-position-horizontal-relative:page;mso-position-vertical-relative:paragraph;z-index:15734272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CONTROLE INTERNO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1"/>
        <w:rPr>
          <w:b/>
          <w:i w:val="0"/>
          <w:sz w:val="22"/>
        </w:rPr>
      </w:pPr>
    </w:p>
    <w:p>
      <w:pPr>
        <w:pStyle w:val="Heading3"/>
        <w:spacing w:line="300" w:lineRule="auto"/>
        <w:ind w:left="601"/>
      </w:pPr>
      <w:r>
        <w:rPr>
          <w:rFonts w:ascii="Arial" w:hAnsi="Arial"/>
          <w:b/>
          <w:color w:val="1D255E"/>
          <w:spacing w:val="-1"/>
        </w:rPr>
        <w:t>DESPESA.</w:t>
      </w:r>
      <w:r>
        <w:rPr>
          <w:rFonts w:ascii="Arial" w:hAnsi="Arial"/>
          <w:b/>
          <w:color w:val="1D255E"/>
          <w:spacing w:val="-16"/>
        </w:rPr>
        <w:t> </w:t>
      </w:r>
      <w:r>
        <w:rPr>
          <w:color w:val="1D255E"/>
          <w:spacing w:val="-1"/>
        </w:rPr>
        <w:t>A</w:t>
      </w:r>
      <w:r>
        <w:rPr>
          <w:color w:val="1D255E"/>
          <w:spacing w:val="-27"/>
        </w:rPr>
        <w:t> </w:t>
      </w:r>
      <w:r>
        <w:rPr>
          <w:color w:val="1D255E"/>
          <w:spacing w:val="-1"/>
        </w:rPr>
        <w:t>utilização</w:t>
      </w:r>
      <w:r>
        <w:rPr>
          <w:color w:val="1D255E"/>
          <w:spacing w:val="-16"/>
        </w:rPr>
        <w:t> </w:t>
      </w:r>
      <w:r>
        <w:rPr>
          <w:color w:val="1D255E"/>
        </w:rPr>
        <w:t>de</w:t>
      </w:r>
      <w:r>
        <w:rPr>
          <w:color w:val="1D255E"/>
          <w:spacing w:val="-16"/>
        </w:rPr>
        <w:t> </w:t>
      </w:r>
      <w:r>
        <w:rPr>
          <w:color w:val="1D255E"/>
        </w:rPr>
        <w:t>função</w:t>
      </w:r>
      <w:r>
        <w:rPr>
          <w:color w:val="1D255E"/>
          <w:spacing w:val="-16"/>
        </w:rPr>
        <w:t> </w:t>
      </w:r>
      <w:r>
        <w:rPr>
          <w:color w:val="1D255E"/>
        </w:rPr>
        <w:t>em</w:t>
      </w:r>
      <w:r>
        <w:rPr>
          <w:color w:val="1D255E"/>
          <w:spacing w:val="-15"/>
        </w:rPr>
        <w:t> </w:t>
      </w:r>
      <w:r>
        <w:rPr>
          <w:color w:val="1D255E"/>
        </w:rPr>
        <w:t>comissão</w:t>
      </w:r>
      <w:r>
        <w:rPr>
          <w:color w:val="1D255E"/>
          <w:spacing w:val="-16"/>
        </w:rPr>
        <w:t> </w:t>
      </w:r>
      <w:r>
        <w:rPr>
          <w:color w:val="1D255E"/>
        </w:rPr>
        <w:t>para</w:t>
      </w:r>
      <w:r>
        <w:rPr>
          <w:color w:val="1D255E"/>
          <w:spacing w:val="-16"/>
        </w:rPr>
        <w:t> </w:t>
      </w:r>
      <w:r>
        <w:rPr>
          <w:color w:val="1D255E"/>
        </w:rPr>
        <w:t>o</w:t>
      </w:r>
      <w:r>
        <w:rPr>
          <w:color w:val="1D255E"/>
          <w:spacing w:val="-16"/>
        </w:rPr>
        <w:t> </w:t>
      </w:r>
      <w:r>
        <w:rPr>
          <w:color w:val="1D255E"/>
        </w:rPr>
        <w:t>exercício</w:t>
      </w:r>
      <w:r>
        <w:rPr>
          <w:color w:val="1D255E"/>
          <w:spacing w:val="-16"/>
        </w:rPr>
        <w:t> </w:t>
      </w:r>
      <w:r>
        <w:rPr>
          <w:color w:val="1D255E"/>
        </w:rPr>
        <w:t>da</w:t>
      </w:r>
      <w:r>
        <w:rPr>
          <w:color w:val="1D255E"/>
          <w:spacing w:val="-16"/>
        </w:rPr>
        <w:t> </w:t>
      </w:r>
      <w:r>
        <w:rPr>
          <w:color w:val="1D255E"/>
        </w:rPr>
        <w:t>atividade</w:t>
      </w:r>
      <w:r>
        <w:rPr>
          <w:color w:val="1D255E"/>
          <w:spacing w:val="-15"/>
        </w:rPr>
        <w:t> </w:t>
      </w:r>
      <w:r>
        <w:rPr>
          <w:color w:val="1D255E"/>
        </w:rPr>
        <w:t>de</w:t>
      </w:r>
      <w:r>
        <w:rPr>
          <w:color w:val="1D255E"/>
          <w:spacing w:val="-16"/>
        </w:rPr>
        <w:t> </w:t>
      </w:r>
      <w:r>
        <w:rPr>
          <w:color w:val="1D255E"/>
        </w:rPr>
        <w:t>Controlador</w:t>
      </w:r>
      <w:r>
        <w:rPr>
          <w:color w:val="1D255E"/>
          <w:spacing w:val="-16"/>
        </w:rPr>
        <w:t> </w:t>
      </w:r>
      <w:r>
        <w:rPr>
          <w:color w:val="1D255E"/>
        </w:rPr>
        <w:t>Interno</w:t>
      </w:r>
      <w:r>
        <w:rPr>
          <w:color w:val="1D255E"/>
          <w:spacing w:val="-16"/>
        </w:rPr>
        <w:t> </w:t>
      </w:r>
      <w:r>
        <w:rPr>
          <w:color w:val="1D255E"/>
        </w:rPr>
        <w:t>mostra-se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inapropriada,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dada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fragilidade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seu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vínculo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com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o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Poder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Público,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e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sua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estreita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sujeição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à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autoridade</w:t>
      </w:r>
      <w:r>
        <w:rPr>
          <w:color w:val="1D255E"/>
          <w:spacing w:val="12"/>
          <w:w w:val="95"/>
        </w:rPr>
        <w:t> </w:t>
      </w:r>
      <w:r>
        <w:rPr>
          <w:color w:val="1D255E"/>
          <w:w w:val="95"/>
        </w:rPr>
        <w:t>que</w:t>
      </w:r>
      <w:r>
        <w:rPr>
          <w:color w:val="1D255E"/>
          <w:spacing w:val="-50"/>
          <w:w w:val="95"/>
        </w:rPr>
        <w:t> </w:t>
      </w:r>
      <w:r>
        <w:rPr>
          <w:color w:val="1D255E"/>
        </w:rPr>
        <w:t>o nomeou. Os órgãos e entidades da Administração Direta e Indireta dos poderes Executivo e Legislativo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Estadual e Municipal, bem como o Poder Judiciário, Ministério Público, Defensoria Pública e Tribunal de Contas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deverão instituir, estruturar e manter Sistema de Controle Interno com a ﬁnalidade de contribuir para o uso</w:t>
      </w:r>
      <w:r>
        <w:rPr>
          <w:color w:val="1D255E"/>
          <w:spacing w:val="1"/>
        </w:rPr>
        <w:t> </w:t>
      </w:r>
      <w:r>
        <w:rPr>
          <w:color w:val="1D255E"/>
        </w:rPr>
        <w:t>regular,</w:t>
      </w:r>
      <w:r>
        <w:rPr>
          <w:color w:val="1D255E"/>
          <w:spacing w:val="-24"/>
        </w:rPr>
        <w:t> </w:t>
      </w:r>
      <w:r>
        <w:rPr>
          <w:color w:val="1D255E"/>
        </w:rPr>
        <w:t>econômico,</w:t>
      </w:r>
      <w:r>
        <w:rPr>
          <w:color w:val="1D255E"/>
          <w:spacing w:val="-23"/>
        </w:rPr>
        <w:t> </w:t>
      </w:r>
      <w:r>
        <w:rPr>
          <w:color w:val="1D255E"/>
        </w:rPr>
        <w:t>eﬁciente,</w:t>
      </w:r>
      <w:r>
        <w:rPr>
          <w:color w:val="1D255E"/>
          <w:spacing w:val="-23"/>
        </w:rPr>
        <w:t> </w:t>
      </w:r>
      <w:r>
        <w:rPr>
          <w:color w:val="1D255E"/>
        </w:rPr>
        <w:t>eﬁcaz</w:t>
      </w:r>
      <w:r>
        <w:rPr>
          <w:color w:val="1D255E"/>
          <w:spacing w:val="-23"/>
        </w:rPr>
        <w:t> </w:t>
      </w:r>
      <w:r>
        <w:rPr>
          <w:color w:val="1D255E"/>
        </w:rPr>
        <w:t>e</w:t>
      </w:r>
      <w:r>
        <w:rPr>
          <w:color w:val="1D255E"/>
          <w:spacing w:val="-23"/>
        </w:rPr>
        <w:t> </w:t>
      </w:r>
      <w:r>
        <w:rPr>
          <w:color w:val="1D255E"/>
        </w:rPr>
        <w:t>efetivo</w:t>
      </w:r>
      <w:r>
        <w:rPr>
          <w:color w:val="1D255E"/>
          <w:spacing w:val="-23"/>
        </w:rPr>
        <w:t> </w:t>
      </w:r>
      <w:r>
        <w:rPr>
          <w:color w:val="1D255E"/>
        </w:rPr>
        <w:t>dos</w:t>
      </w:r>
      <w:r>
        <w:rPr>
          <w:color w:val="1D255E"/>
          <w:spacing w:val="-23"/>
        </w:rPr>
        <w:t> </w:t>
      </w:r>
      <w:r>
        <w:rPr>
          <w:color w:val="1D255E"/>
        </w:rPr>
        <w:t>recursos</w:t>
      </w:r>
      <w:r>
        <w:rPr>
          <w:color w:val="1D255E"/>
          <w:spacing w:val="-23"/>
        </w:rPr>
        <w:t> </w:t>
      </w:r>
      <w:r>
        <w:rPr>
          <w:color w:val="1D255E"/>
        </w:rPr>
        <w:t>públicos.</w:t>
      </w:r>
    </w:p>
    <w:p>
      <w:pPr>
        <w:pStyle w:val="BodyText"/>
        <w:spacing w:before="5"/>
        <w:rPr>
          <w:rFonts w:ascii="Arial MT"/>
          <w:i w:val="0"/>
          <w:sz w:val="29"/>
        </w:rPr>
      </w:pPr>
    </w:p>
    <w:p>
      <w:pPr>
        <w:pStyle w:val="BodyText"/>
        <w:spacing w:line="352" w:lineRule="auto"/>
        <w:ind w:left="2763" w:right="360"/>
        <w:jc w:val="both"/>
      </w:pPr>
      <w:r>
        <w:rPr>
          <w:color w:val="231F20"/>
        </w:rPr>
        <w:t>ILEGALIDADE EM NOMEAÇÃO PARA O CARGO DE CONTROLADOR INTERNO,</w:t>
      </w:r>
      <w:r>
        <w:rPr>
          <w:color w:val="231F20"/>
          <w:spacing w:val="-53"/>
        </w:rPr>
        <w:t> </w:t>
      </w:r>
      <w:r>
        <w:rPr>
          <w:color w:val="231F20"/>
        </w:rPr>
        <w:t>OCUPANTE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CARGO</w:t>
      </w:r>
      <w:r>
        <w:rPr>
          <w:color w:val="231F20"/>
          <w:spacing w:val="-23"/>
        </w:rPr>
        <w:t> </w:t>
      </w:r>
      <w:r>
        <w:rPr>
          <w:color w:val="231F20"/>
        </w:rPr>
        <w:t>EM</w:t>
      </w:r>
      <w:r>
        <w:rPr>
          <w:color w:val="231F20"/>
          <w:spacing w:val="-23"/>
        </w:rPr>
        <w:t> </w:t>
      </w:r>
      <w:r>
        <w:rPr>
          <w:color w:val="231F20"/>
        </w:rPr>
        <w:t>COMISSÃO.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2984" w:val="left" w:leader="none"/>
        </w:tabs>
        <w:spacing w:line="352" w:lineRule="auto" w:before="1" w:after="0"/>
        <w:ind w:left="2762" w:right="360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Em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seu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art.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1º,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TCE-PI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nº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05/2017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prescreveu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“os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órgãos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entidades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z w:val="20"/>
        </w:rPr>
        <w:t>Administração Direta e Indireta dos poderes Executivo e Legislativo Estadual 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Municipal, bem como o Poder Judiciário, Ministério Público, Defensoria Pública 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Tribunal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Contas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deverão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instituir,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estruturar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manter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Sistema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Controle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Interno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1"/>
          <w:sz w:val="20"/>
        </w:rPr>
        <w:t>com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1"/>
          <w:sz w:val="20"/>
        </w:rPr>
        <w:t>ﬁnalidade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contribuir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uso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regular,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econômico,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eﬁciente,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eﬁcaz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efetivo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dos recursos públicos.” A utilização de função em comissão para o exercício da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atividade de Controlador Interno mostra-se inapropriada, dada a fragilidade de seu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vínculo com o Poder Público, e via de consequência, a sua estreita sujeição à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autoridade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nomeou.</w:t>
      </w:r>
    </w:p>
    <w:p>
      <w:pPr>
        <w:pStyle w:val="BodyText"/>
        <w:spacing w:line="352" w:lineRule="auto"/>
        <w:ind w:left="2762" w:right="360" w:firstLine="77"/>
        <w:jc w:val="both"/>
      </w:pPr>
      <w:r>
        <w:rPr>
          <w:color w:val="231F20"/>
        </w:rPr>
        <w:t>(Prestação de Contas. Processo </w:t>
      </w:r>
      <w:r>
        <w:rPr>
          <w:color w:val="203E93"/>
          <w:u w:val="single" w:color="203E93"/>
        </w:rPr>
        <w:t>TC/022449/2019– Relator Cons. Luciano Nunes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Santos. Primeira Câmara. Decisão Unânime. Acórdão nº 298/2021 publicado no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116/2021)</w:t>
      </w:r>
    </w:p>
    <w:p>
      <w:pPr>
        <w:spacing w:after="0" w:line="352" w:lineRule="auto"/>
        <w:jc w:val="both"/>
        <w:sectPr>
          <w:headerReference w:type="default" r:id="rId59"/>
          <w:footerReference w:type="default" r:id="rId60"/>
          <w:pgSz w:w="11910" w:h="16840"/>
          <w:pgMar w:header="639" w:footer="973" w:top="1580" w:bottom="1160" w:left="780" w:right="540"/>
          <w:pgNumType w:start="1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right="629"/>
        <w:jc w:val="right"/>
      </w:pPr>
      <w:r>
        <w:rPr/>
        <w:pict>
          <v:shape style="position:absolute;margin-left:545.705627pt;margin-top:11.654935pt;width:6.15pt;height:20.5pt;mso-position-horizontal-relative:page;mso-position-vertical-relative:paragraph;z-index:15734784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LICITAÇÃO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1"/>
        <w:rPr>
          <w:b/>
          <w:i w:val="0"/>
          <w:sz w:val="22"/>
        </w:rPr>
      </w:pPr>
    </w:p>
    <w:p>
      <w:pPr>
        <w:pStyle w:val="Heading3"/>
        <w:spacing w:line="271" w:lineRule="auto"/>
        <w:ind w:left="601"/>
      </w:pPr>
      <w:r>
        <w:rPr>
          <w:rFonts w:ascii="Arial" w:hAnsi="Arial"/>
          <w:b/>
          <w:color w:val="1D255E"/>
          <w:spacing w:val="-1"/>
        </w:rPr>
        <w:t>LICITAÇÃO.</w:t>
      </w:r>
      <w:r>
        <w:rPr>
          <w:rFonts w:ascii="Arial" w:hAnsi="Arial"/>
          <w:b/>
          <w:color w:val="1D255E"/>
          <w:spacing w:val="-21"/>
        </w:rPr>
        <w:t> </w:t>
      </w:r>
      <w:r>
        <w:rPr>
          <w:color w:val="1D255E"/>
          <w:spacing w:val="-1"/>
        </w:rPr>
        <w:t>O</w:t>
      </w:r>
      <w:r>
        <w:rPr>
          <w:color w:val="1D255E"/>
          <w:spacing w:val="-21"/>
        </w:rPr>
        <w:t> </w:t>
      </w:r>
      <w:r>
        <w:rPr>
          <w:color w:val="1D255E"/>
          <w:spacing w:val="-1"/>
        </w:rPr>
        <w:t>art.</w:t>
      </w:r>
      <w:r>
        <w:rPr>
          <w:color w:val="1D255E"/>
          <w:spacing w:val="-21"/>
        </w:rPr>
        <w:t> </w:t>
      </w:r>
      <w:r>
        <w:rPr>
          <w:color w:val="1D255E"/>
          <w:spacing w:val="-1"/>
        </w:rPr>
        <w:t>25,</w:t>
      </w:r>
      <w:r>
        <w:rPr>
          <w:color w:val="1D255E"/>
          <w:spacing w:val="-21"/>
        </w:rPr>
        <w:t> </w:t>
      </w:r>
      <w:r>
        <w:rPr>
          <w:color w:val="1D255E"/>
        </w:rPr>
        <w:t>II</w:t>
      </w:r>
      <w:r>
        <w:rPr>
          <w:color w:val="1D255E"/>
          <w:spacing w:val="-21"/>
        </w:rPr>
        <w:t> </w:t>
      </w:r>
      <w:r>
        <w:rPr>
          <w:color w:val="1D255E"/>
        </w:rPr>
        <w:t>da</w:t>
      </w:r>
      <w:r>
        <w:rPr>
          <w:color w:val="1D255E"/>
          <w:spacing w:val="-21"/>
        </w:rPr>
        <w:t> </w:t>
      </w:r>
      <w:r>
        <w:rPr>
          <w:color w:val="1D255E"/>
        </w:rPr>
        <w:t>Lei</w:t>
      </w:r>
      <w:r>
        <w:rPr>
          <w:color w:val="1D255E"/>
          <w:spacing w:val="-21"/>
        </w:rPr>
        <w:t> </w:t>
      </w:r>
      <w:r>
        <w:rPr>
          <w:color w:val="1D255E"/>
        </w:rPr>
        <w:t>n°</w:t>
      </w:r>
      <w:r>
        <w:rPr>
          <w:color w:val="1D255E"/>
          <w:spacing w:val="-21"/>
        </w:rPr>
        <w:t> </w:t>
      </w:r>
      <w:r>
        <w:rPr>
          <w:color w:val="1D255E"/>
        </w:rPr>
        <w:t>8666/1993</w:t>
      </w:r>
      <w:r>
        <w:rPr>
          <w:color w:val="1D255E"/>
          <w:spacing w:val="-21"/>
        </w:rPr>
        <w:t> </w:t>
      </w:r>
      <w:r>
        <w:rPr>
          <w:color w:val="1D255E"/>
        </w:rPr>
        <w:t>não</w:t>
      </w:r>
      <w:r>
        <w:rPr>
          <w:color w:val="1D255E"/>
          <w:spacing w:val="-21"/>
        </w:rPr>
        <w:t> </w:t>
      </w:r>
      <w:r>
        <w:rPr>
          <w:color w:val="1D255E"/>
        </w:rPr>
        <w:t>autoriza</w:t>
      </w:r>
      <w:r>
        <w:rPr>
          <w:color w:val="1D255E"/>
          <w:spacing w:val="-21"/>
        </w:rPr>
        <w:t> </w:t>
      </w:r>
      <w:r>
        <w:rPr>
          <w:color w:val="1D255E"/>
        </w:rPr>
        <w:t>a</w:t>
      </w:r>
      <w:r>
        <w:rPr>
          <w:color w:val="1D255E"/>
          <w:spacing w:val="-20"/>
        </w:rPr>
        <w:t> </w:t>
      </w:r>
      <w:r>
        <w:rPr>
          <w:color w:val="1D255E"/>
        </w:rPr>
        <w:t>contratação</w:t>
      </w:r>
      <w:r>
        <w:rPr>
          <w:color w:val="1D255E"/>
          <w:spacing w:val="-21"/>
        </w:rPr>
        <w:t> </w:t>
      </w:r>
      <w:r>
        <w:rPr>
          <w:color w:val="1D255E"/>
        </w:rPr>
        <w:t>por</w:t>
      </w:r>
      <w:r>
        <w:rPr>
          <w:color w:val="1D255E"/>
          <w:spacing w:val="-21"/>
        </w:rPr>
        <w:t> </w:t>
      </w:r>
      <w:r>
        <w:rPr>
          <w:color w:val="1D255E"/>
        </w:rPr>
        <w:t>inexigibilidade</w:t>
      </w:r>
      <w:r>
        <w:rPr>
          <w:color w:val="1D255E"/>
          <w:spacing w:val="-21"/>
        </w:rPr>
        <w:t> </w:t>
      </w:r>
      <w:r>
        <w:rPr>
          <w:color w:val="1D255E"/>
        </w:rPr>
        <w:t>de</w:t>
      </w:r>
      <w:r>
        <w:rPr>
          <w:color w:val="1D255E"/>
          <w:spacing w:val="-21"/>
        </w:rPr>
        <w:t> </w:t>
      </w:r>
      <w:r>
        <w:rPr>
          <w:color w:val="1D255E"/>
        </w:rPr>
        <w:t>licitação</w:t>
      </w:r>
      <w:r>
        <w:rPr>
          <w:color w:val="1D255E"/>
          <w:spacing w:val="-21"/>
        </w:rPr>
        <w:t> </w:t>
      </w:r>
      <w:r>
        <w:rPr>
          <w:color w:val="1D255E"/>
        </w:rPr>
        <w:t>de</w:t>
      </w:r>
      <w:r>
        <w:rPr>
          <w:color w:val="1D255E"/>
          <w:spacing w:val="-21"/>
        </w:rPr>
        <w:t> </w:t>
      </w:r>
      <w:r>
        <w:rPr>
          <w:color w:val="1D255E"/>
        </w:rPr>
        <w:t>todos</w:t>
      </w:r>
      <w:r>
        <w:rPr>
          <w:color w:val="1D255E"/>
          <w:spacing w:val="-53"/>
        </w:rPr>
        <w:t> </w:t>
      </w:r>
      <w:r>
        <w:rPr>
          <w:color w:val="1D255E"/>
        </w:rPr>
        <w:t>os</w:t>
      </w:r>
      <w:r>
        <w:rPr>
          <w:color w:val="1D255E"/>
          <w:spacing w:val="-5"/>
        </w:rPr>
        <w:t> </w:t>
      </w:r>
      <w:r>
        <w:rPr>
          <w:color w:val="1D255E"/>
        </w:rPr>
        <w:t>serviços</w:t>
      </w:r>
      <w:r>
        <w:rPr>
          <w:color w:val="1D255E"/>
          <w:spacing w:val="-4"/>
        </w:rPr>
        <w:t> </w:t>
      </w:r>
      <w:r>
        <w:rPr>
          <w:color w:val="1D255E"/>
        </w:rPr>
        <w:t>técnicos</w:t>
      </w:r>
      <w:r>
        <w:rPr>
          <w:color w:val="1D255E"/>
          <w:spacing w:val="-5"/>
        </w:rPr>
        <w:t> </w:t>
      </w:r>
      <w:r>
        <w:rPr>
          <w:color w:val="1D255E"/>
        </w:rPr>
        <w:t>descritos</w:t>
      </w:r>
      <w:r>
        <w:rPr>
          <w:color w:val="1D255E"/>
          <w:spacing w:val="-4"/>
        </w:rPr>
        <w:t> </w:t>
      </w:r>
      <w:r>
        <w:rPr>
          <w:color w:val="1D255E"/>
        </w:rPr>
        <w:t>no</w:t>
      </w:r>
      <w:r>
        <w:rPr>
          <w:color w:val="1D255E"/>
          <w:spacing w:val="-5"/>
        </w:rPr>
        <w:t> </w:t>
      </w:r>
      <w:r>
        <w:rPr>
          <w:color w:val="1D255E"/>
        </w:rPr>
        <w:t>art.</w:t>
      </w:r>
      <w:r>
        <w:rPr>
          <w:color w:val="1D255E"/>
          <w:spacing w:val="-5"/>
        </w:rPr>
        <w:t> </w:t>
      </w:r>
      <w:r>
        <w:rPr>
          <w:color w:val="1D255E"/>
        </w:rPr>
        <w:t>13</w:t>
      </w:r>
      <w:r>
        <w:rPr>
          <w:color w:val="1D255E"/>
          <w:spacing w:val="-5"/>
        </w:rPr>
        <w:t> </w:t>
      </w:r>
      <w:r>
        <w:rPr>
          <w:color w:val="1D255E"/>
        </w:rPr>
        <w:t>da</w:t>
      </w:r>
      <w:r>
        <w:rPr>
          <w:color w:val="1D255E"/>
          <w:spacing w:val="-4"/>
        </w:rPr>
        <w:t> </w:t>
      </w:r>
      <w:r>
        <w:rPr>
          <w:color w:val="1D255E"/>
        </w:rPr>
        <w:t>referida</w:t>
      </w:r>
      <w:r>
        <w:rPr>
          <w:color w:val="1D255E"/>
          <w:spacing w:val="-5"/>
        </w:rPr>
        <w:t> </w:t>
      </w:r>
      <w:r>
        <w:rPr>
          <w:color w:val="1D255E"/>
        </w:rPr>
        <w:t>lei,</w:t>
      </w:r>
      <w:r>
        <w:rPr>
          <w:color w:val="1D255E"/>
          <w:spacing w:val="-4"/>
        </w:rPr>
        <w:t> </w:t>
      </w:r>
      <w:r>
        <w:rPr>
          <w:color w:val="1D255E"/>
        </w:rPr>
        <w:t>mas</w:t>
      </w:r>
      <w:r>
        <w:rPr>
          <w:color w:val="1D255E"/>
          <w:spacing w:val="-4"/>
        </w:rPr>
        <w:t> </w:t>
      </w:r>
      <w:r>
        <w:rPr>
          <w:color w:val="1D255E"/>
        </w:rPr>
        <w:t>tão</w:t>
      </w:r>
      <w:r>
        <w:rPr>
          <w:color w:val="1D255E"/>
          <w:spacing w:val="-5"/>
        </w:rPr>
        <w:t> </w:t>
      </w:r>
      <w:r>
        <w:rPr>
          <w:color w:val="1D255E"/>
        </w:rPr>
        <w:t>somente</w:t>
      </w:r>
      <w:r>
        <w:rPr>
          <w:color w:val="1D255E"/>
          <w:spacing w:val="-4"/>
        </w:rPr>
        <w:t> </w:t>
      </w:r>
      <w:r>
        <w:rPr>
          <w:color w:val="1D255E"/>
        </w:rPr>
        <w:t>daqueles</w:t>
      </w:r>
      <w:r>
        <w:rPr>
          <w:color w:val="1D255E"/>
          <w:spacing w:val="-5"/>
        </w:rPr>
        <w:t> </w:t>
      </w:r>
      <w:r>
        <w:rPr>
          <w:color w:val="1D255E"/>
        </w:rPr>
        <w:t>de</w:t>
      </w:r>
      <w:r>
        <w:rPr>
          <w:color w:val="1D255E"/>
          <w:spacing w:val="-4"/>
        </w:rPr>
        <w:t> </w:t>
      </w:r>
      <w:r>
        <w:rPr>
          <w:color w:val="1D255E"/>
        </w:rPr>
        <w:t>natureza</w:t>
      </w:r>
      <w:r>
        <w:rPr>
          <w:color w:val="1D255E"/>
          <w:spacing w:val="-5"/>
        </w:rPr>
        <w:t> </w:t>
      </w:r>
      <w:r>
        <w:rPr>
          <w:color w:val="1D255E"/>
        </w:rPr>
        <w:t>singular,</w:t>
      </w:r>
      <w:r>
        <w:rPr>
          <w:color w:val="1D255E"/>
          <w:spacing w:val="-5"/>
        </w:rPr>
        <w:t> </w:t>
      </w:r>
      <w:r>
        <w:rPr>
          <w:color w:val="1D255E"/>
        </w:rPr>
        <w:t>com</w:t>
      </w:r>
      <w:r>
        <w:rPr>
          <w:color w:val="1D255E"/>
          <w:spacing w:val="-53"/>
        </w:rPr>
        <w:t> </w:t>
      </w:r>
      <w:r>
        <w:rPr>
          <w:color w:val="1D255E"/>
        </w:rPr>
        <w:t>proﬁssionais</w:t>
      </w:r>
      <w:r>
        <w:rPr>
          <w:color w:val="1D255E"/>
          <w:spacing w:val="-22"/>
        </w:rPr>
        <w:t> </w:t>
      </w:r>
      <w:r>
        <w:rPr>
          <w:color w:val="1D255E"/>
        </w:rPr>
        <w:t>ou</w:t>
      </w:r>
      <w:r>
        <w:rPr>
          <w:color w:val="1D255E"/>
          <w:spacing w:val="-24"/>
        </w:rPr>
        <w:t> </w:t>
      </w:r>
      <w:r>
        <w:rPr>
          <w:color w:val="1D255E"/>
        </w:rPr>
        <w:t>empresas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notória</w:t>
      </w:r>
      <w:r>
        <w:rPr>
          <w:color w:val="1D255E"/>
          <w:spacing w:val="-23"/>
        </w:rPr>
        <w:t> </w:t>
      </w:r>
      <w:r>
        <w:rPr>
          <w:color w:val="1D255E"/>
        </w:rPr>
        <w:t>especialização.</w:t>
      </w: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spacing w:line="307" w:lineRule="auto"/>
        <w:ind w:left="3040" w:right="629"/>
      </w:pPr>
      <w:r>
        <w:rPr>
          <w:color w:val="231F20"/>
        </w:rPr>
        <w:t>PRESTAÇÃO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CONTAS.</w:t>
      </w:r>
      <w:r>
        <w:rPr>
          <w:color w:val="231F20"/>
          <w:spacing w:val="9"/>
        </w:rPr>
        <w:t> </w:t>
      </w:r>
      <w:r>
        <w:rPr>
          <w:color w:val="231F20"/>
        </w:rPr>
        <w:t>licitação.</w:t>
      </w:r>
      <w:r>
        <w:rPr>
          <w:color w:val="231F20"/>
          <w:spacing w:val="9"/>
        </w:rPr>
        <w:t> </w:t>
      </w:r>
      <w:r>
        <w:rPr>
          <w:color w:val="231F20"/>
        </w:rPr>
        <w:t>inexigibilidade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</w:rPr>
        <w:t>licitação.</w:t>
      </w:r>
      <w:r>
        <w:rPr>
          <w:color w:val="231F20"/>
          <w:spacing w:val="9"/>
        </w:rPr>
        <w:t> </w:t>
      </w:r>
      <w:r>
        <w:rPr>
          <w:color w:val="231F20"/>
        </w:rPr>
        <w:t>falhas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natureza</w:t>
      </w:r>
      <w:r>
        <w:rPr>
          <w:color w:val="231F20"/>
          <w:spacing w:val="-23"/>
        </w:rPr>
        <w:t> </w:t>
      </w:r>
      <w:r>
        <w:rPr>
          <w:color w:val="231F20"/>
        </w:rPr>
        <w:t>formal.</w:t>
      </w:r>
    </w:p>
    <w:p>
      <w:pPr>
        <w:pStyle w:val="BodyText"/>
        <w:spacing w:line="307" w:lineRule="auto" w:before="1"/>
        <w:ind w:left="3040" w:right="360"/>
      </w:pPr>
      <w:r>
        <w:rPr>
          <w:color w:val="231F20"/>
        </w:rPr>
        <w:t>1</w:t>
      </w:r>
      <w:r>
        <w:rPr>
          <w:color w:val="231F20"/>
          <w:spacing w:val="41"/>
        </w:rPr>
        <w:t> </w:t>
      </w:r>
      <w:r>
        <w:rPr>
          <w:color w:val="231F20"/>
        </w:rPr>
        <w:t>–</w:t>
      </w:r>
      <w:r>
        <w:rPr>
          <w:color w:val="231F20"/>
          <w:spacing w:val="42"/>
        </w:rPr>
        <w:t> </w:t>
      </w:r>
      <w:r>
        <w:rPr>
          <w:color w:val="231F20"/>
        </w:rPr>
        <w:t>Cumpre</w:t>
      </w:r>
      <w:r>
        <w:rPr>
          <w:color w:val="231F20"/>
          <w:spacing w:val="41"/>
        </w:rPr>
        <w:t> </w:t>
      </w:r>
      <w:r>
        <w:rPr>
          <w:color w:val="231F20"/>
        </w:rPr>
        <w:t>destacar</w:t>
      </w:r>
      <w:r>
        <w:rPr>
          <w:color w:val="231F20"/>
          <w:spacing w:val="42"/>
        </w:rPr>
        <w:t> </w:t>
      </w:r>
      <w:r>
        <w:rPr>
          <w:color w:val="231F20"/>
        </w:rPr>
        <w:t>que</w:t>
      </w:r>
      <w:r>
        <w:rPr>
          <w:color w:val="231F20"/>
          <w:spacing w:val="41"/>
        </w:rPr>
        <w:t> </w:t>
      </w:r>
      <w:r>
        <w:rPr>
          <w:color w:val="231F20"/>
        </w:rPr>
        <w:t>o</w:t>
      </w:r>
      <w:r>
        <w:rPr>
          <w:color w:val="231F20"/>
          <w:spacing w:val="42"/>
        </w:rPr>
        <w:t> </w:t>
      </w:r>
      <w:r>
        <w:rPr>
          <w:color w:val="231F20"/>
        </w:rPr>
        <w:t>art.</w:t>
      </w:r>
      <w:r>
        <w:rPr>
          <w:color w:val="231F20"/>
          <w:spacing w:val="41"/>
        </w:rPr>
        <w:t> </w:t>
      </w:r>
      <w:r>
        <w:rPr>
          <w:color w:val="231F20"/>
        </w:rPr>
        <w:t>25,</w:t>
      </w:r>
      <w:r>
        <w:rPr>
          <w:color w:val="231F20"/>
          <w:spacing w:val="41"/>
        </w:rPr>
        <w:t> </w:t>
      </w:r>
      <w:r>
        <w:rPr>
          <w:color w:val="231F20"/>
        </w:rPr>
        <w:t>II,</w:t>
      </w:r>
      <w:r>
        <w:rPr>
          <w:color w:val="231F20"/>
          <w:spacing w:val="41"/>
        </w:rPr>
        <w:t> </w:t>
      </w:r>
      <w:r>
        <w:rPr>
          <w:color w:val="231F20"/>
        </w:rPr>
        <w:t>da</w:t>
      </w:r>
      <w:r>
        <w:rPr>
          <w:color w:val="231F20"/>
          <w:spacing w:val="41"/>
        </w:rPr>
        <w:t> </w:t>
      </w:r>
      <w:r>
        <w:rPr>
          <w:color w:val="231F20"/>
        </w:rPr>
        <w:t>Lei</w:t>
      </w:r>
      <w:r>
        <w:rPr>
          <w:color w:val="231F20"/>
          <w:spacing w:val="42"/>
        </w:rPr>
        <w:t> </w:t>
      </w:r>
      <w:r>
        <w:rPr>
          <w:color w:val="231F20"/>
        </w:rPr>
        <w:t>nº</w:t>
      </w:r>
      <w:r>
        <w:rPr>
          <w:color w:val="231F20"/>
          <w:spacing w:val="41"/>
        </w:rPr>
        <w:t> </w:t>
      </w:r>
      <w:r>
        <w:rPr>
          <w:color w:val="231F20"/>
        </w:rPr>
        <w:t>8.666/1993</w:t>
      </w:r>
      <w:r>
        <w:rPr>
          <w:color w:val="231F20"/>
          <w:spacing w:val="42"/>
        </w:rPr>
        <w:t> </w:t>
      </w:r>
      <w:r>
        <w:rPr>
          <w:color w:val="231F20"/>
        </w:rPr>
        <w:t>não</w:t>
      </w:r>
      <w:r>
        <w:rPr>
          <w:color w:val="231F20"/>
          <w:spacing w:val="42"/>
        </w:rPr>
        <w:t> </w:t>
      </w:r>
      <w:r>
        <w:rPr>
          <w:color w:val="231F20"/>
        </w:rPr>
        <w:t>autoriza</w:t>
      </w:r>
      <w:r>
        <w:rPr>
          <w:color w:val="231F20"/>
          <w:spacing w:val="41"/>
        </w:rPr>
        <w:t> </w:t>
      </w:r>
      <w:r>
        <w:rPr>
          <w:color w:val="231F20"/>
        </w:rPr>
        <w:t>a</w:t>
      </w:r>
      <w:r>
        <w:rPr>
          <w:color w:val="231F20"/>
          <w:spacing w:val="-52"/>
        </w:rPr>
        <w:t> </w:t>
      </w:r>
      <w:r>
        <w:rPr>
          <w:color w:val="231F20"/>
        </w:rPr>
        <w:t>contratação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inexigibilidade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licitação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serviços</w:t>
      </w:r>
      <w:r>
        <w:rPr>
          <w:color w:val="231F20"/>
          <w:spacing w:val="-11"/>
        </w:rPr>
        <w:t> </w:t>
      </w:r>
      <w:r>
        <w:rPr>
          <w:color w:val="231F20"/>
        </w:rPr>
        <w:t>técnicos</w:t>
      </w:r>
      <w:r>
        <w:rPr>
          <w:color w:val="231F20"/>
          <w:spacing w:val="-12"/>
        </w:rPr>
        <w:t> </w:t>
      </w:r>
      <w:r>
        <w:rPr>
          <w:color w:val="231F20"/>
        </w:rPr>
        <w:t>descritos</w:t>
      </w:r>
      <w:r>
        <w:rPr>
          <w:color w:val="231F20"/>
          <w:spacing w:val="-52"/>
        </w:rPr>
        <w:t> </w:t>
      </w:r>
      <w:r>
        <w:rPr>
          <w:color w:val="231F20"/>
        </w:rPr>
        <w:t>no</w:t>
      </w:r>
      <w:r>
        <w:rPr>
          <w:color w:val="231F20"/>
          <w:spacing w:val="14"/>
        </w:rPr>
        <w:t> </w:t>
      </w:r>
      <w:r>
        <w:rPr>
          <w:color w:val="231F20"/>
        </w:rPr>
        <w:t>art.</w:t>
      </w:r>
      <w:r>
        <w:rPr>
          <w:color w:val="231F20"/>
          <w:spacing w:val="14"/>
        </w:rPr>
        <w:t> </w:t>
      </w:r>
      <w:r>
        <w:rPr>
          <w:color w:val="231F20"/>
        </w:rPr>
        <w:t>13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4"/>
        </w:rPr>
        <w:t> </w:t>
      </w:r>
      <w:r>
        <w:rPr>
          <w:color w:val="231F20"/>
        </w:rPr>
        <w:t>referida</w:t>
      </w:r>
      <w:r>
        <w:rPr>
          <w:color w:val="231F20"/>
          <w:spacing w:val="14"/>
        </w:rPr>
        <w:t> </w:t>
      </w:r>
      <w:r>
        <w:rPr>
          <w:color w:val="231F20"/>
        </w:rPr>
        <w:t>lei,</w:t>
      </w:r>
      <w:r>
        <w:rPr>
          <w:color w:val="231F20"/>
          <w:spacing w:val="15"/>
        </w:rPr>
        <w:t> </w:t>
      </w:r>
      <w:r>
        <w:rPr>
          <w:color w:val="231F20"/>
        </w:rPr>
        <w:t>mas</w:t>
      </w:r>
      <w:r>
        <w:rPr>
          <w:color w:val="231F20"/>
          <w:spacing w:val="14"/>
        </w:rPr>
        <w:t> </w:t>
      </w:r>
      <w:r>
        <w:rPr>
          <w:color w:val="231F20"/>
        </w:rPr>
        <w:t>tão</w:t>
      </w:r>
      <w:r>
        <w:rPr>
          <w:color w:val="231F20"/>
          <w:spacing w:val="14"/>
        </w:rPr>
        <w:t> </w:t>
      </w:r>
      <w:r>
        <w:rPr>
          <w:color w:val="231F20"/>
        </w:rPr>
        <w:t>somente</w:t>
      </w:r>
      <w:r>
        <w:rPr>
          <w:color w:val="231F20"/>
          <w:spacing w:val="14"/>
        </w:rPr>
        <w:t> </w:t>
      </w:r>
      <w:r>
        <w:rPr>
          <w:color w:val="231F20"/>
        </w:rPr>
        <w:t>daqueles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natureza</w:t>
      </w:r>
      <w:r>
        <w:rPr>
          <w:color w:val="231F20"/>
          <w:spacing w:val="15"/>
        </w:rPr>
        <w:t> </w:t>
      </w:r>
      <w:r>
        <w:rPr>
          <w:color w:val="231F20"/>
        </w:rPr>
        <w:t>singular,</w:t>
      </w:r>
      <w:r>
        <w:rPr>
          <w:color w:val="231F20"/>
          <w:spacing w:val="14"/>
        </w:rPr>
        <w:t> </w:t>
      </w:r>
      <w:r>
        <w:rPr>
          <w:color w:val="231F20"/>
        </w:rPr>
        <w:t>com</w:t>
      </w:r>
      <w:r>
        <w:rPr>
          <w:color w:val="231F20"/>
          <w:spacing w:val="-53"/>
        </w:rPr>
        <w:t> </w:t>
      </w:r>
      <w:r>
        <w:rPr>
          <w:color w:val="231F20"/>
          <w:w w:val="95"/>
        </w:rPr>
        <w:t>proﬁssionais</w:t>
      </w:r>
      <w:r>
        <w:rPr>
          <w:color w:val="231F20"/>
          <w:spacing w:val="67"/>
        </w:rPr>
        <w:t>  </w:t>
      </w:r>
      <w:r>
        <w:rPr>
          <w:color w:val="231F20"/>
          <w:spacing w:val="68"/>
        </w:rPr>
        <w:t> </w:t>
      </w:r>
      <w:r>
        <w:rPr>
          <w:color w:val="231F20"/>
          <w:w w:val="95"/>
        </w:rPr>
        <w:t>ou</w:t>
      </w:r>
      <w:r>
        <w:rPr>
          <w:color w:val="231F20"/>
          <w:spacing w:val="50"/>
        </w:rPr>
        <w:t>    </w:t>
      </w:r>
      <w:r>
        <w:rPr>
          <w:color w:val="231F20"/>
          <w:w w:val="95"/>
        </w:rPr>
        <w:t>empresas</w:t>
      </w:r>
      <w:r>
        <w:rPr>
          <w:color w:val="231F20"/>
          <w:spacing w:val="50"/>
        </w:rPr>
        <w:t>    </w:t>
      </w:r>
      <w:r>
        <w:rPr>
          <w:color w:val="231F20"/>
          <w:w w:val="95"/>
        </w:rPr>
        <w:t>de</w:t>
      </w:r>
      <w:r>
        <w:rPr>
          <w:color w:val="231F20"/>
          <w:spacing w:val="50"/>
        </w:rPr>
        <w:t>    </w:t>
      </w:r>
      <w:r>
        <w:rPr>
          <w:color w:val="231F20"/>
          <w:w w:val="95"/>
        </w:rPr>
        <w:t>notória</w:t>
      </w:r>
      <w:r>
        <w:rPr>
          <w:color w:val="231F20"/>
          <w:spacing w:val="50"/>
        </w:rPr>
        <w:t>    </w:t>
      </w:r>
      <w:r>
        <w:rPr>
          <w:color w:val="231F20"/>
          <w:w w:val="95"/>
        </w:rPr>
        <w:t>especialização.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(Prestação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Contas.</w:t>
      </w:r>
      <w:r>
        <w:rPr>
          <w:color w:val="231F20"/>
          <w:spacing w:val="-18"/>
        </w:rPr>
        <w:t> </w:t>
      </w:r>
      <w:r>
        <w:rPr>
          <w:color w:val="231F20"/>
        </w:rPr>
        <w:t>Processo</w:t>
      </w:r>
      <w:r>
        <w:rPr>
          <w:color w:val="203E93"/>
          <w:spacing w:val="-18"/>
        </w:rPr>
        <w:t> </w:t>
      </w:r>
      <w:r>
        <w:rPr>
          <w:color w:val="203E93"/>
          <w:u w:val="single" w:color="203E93"/>
        </w:rPr>
        <w:t>TC/007773/2018</w:t>
      </w:r>
      <w:r>
        <w:rPr>
          <w:color w:val="203E93"/>
          <w:spacing w:val="-17"/>
        </w:rPr>
        <w:t> </w:t>
      </w:r>
      <w:r>
        <w:rPr>
          <w:color w:val="203E93"/>
          <w:u w:val="single" w:color="203E93"/>
        </w:rPr>
        <w:t>–</w:t>
      </w:r>
      <w:r>
        <w:rPr>
          <w:color w:val="203E93"/>
          <w:spacing w:val="-18"/>
        </w:rPr>
        <w:t> </w:t>
      </w:r>
      <w:r>
        <w:rPr>
          <w:color w:val="203E93"/>
          <w:u w:val="single" w:color="203E93"/>
        </w:rPr>
        <w:t>Relator:</w:t>
      </w:r>
      <w:r>
        <w:rPr>
          <w:color w:val="203E93"/>
          <w:spacing w:val="-18"/>
        </w:rPr>
        <w:t> </w:t>
      </w:r>
      <w:r>
        <w:rPr>
          <w:color w:val="203E93"/>
          <w:u w:val="single" w:color="203E93"/>
        </w:rPr>
        <w:t>Cons.</w:t>
      </w:r>
      <w:r>
        <w:rPr>
          <w:color w:val="203E93"/>
          <w:spacing w:val="-18"/>
        </w:rPr>
        <w:t> </w:t>
      </w:r>
      <w:r>
        <w:rPr>
          <w:color w:val="203E93"/>
          <w:u w:val="single" w:color="203E93"/>
        </w:rPr>
        <w:t>Subst.</w:t>
      </w:r>
      <w:r>
        <w:rPr>
          <w:color w:val="203E93"/>
          <w:spacing w:val="-17"/>
        </w:rPr>
        <w:t> </w:t>
      </w:r>
      <w:r>
        <w:rPr>
          <w:color w:val="203E93"/>
          <w:u w:val="single" w:color="203E93"/>
        </w:rPr>
        <w:t>Jackson</w:t>
      </w:r>
      <w:r>
        <w:rPr>
          <w:color w:val="203E93"/>
          <w:spacing w:val="-53"/>
        </w:rPr>
        <w:t> </w:t>
      </w:r>
      <w:r>
        <w:rPr>
          <w:color w:val="203E93"/>
          <w:spacing w:val="-1"/>
          <w:u w:val="single" w:color="203E93"/>
        </w:rPr>
        <w:t>Nobre</w:t>
      </w:r>
      <w:r>
        <w:rPr>
          <w:color w:val="203E93"/>
          <w:spacing w:val="-15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Veras.</w:t>
      </w:r>
      <w:r>
        <w:rPr>
          <w:color w:val="203E93"/>
          <w:spacing w:val="-15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Primeira</w:t>
      </w:r>
      <w:r>
        <w:rPr>
          <w:color w:val="203E93"/>
          <w:spacing w:val="-15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Câmara.</w:t>
      </w:r>
      <w:r>
        <w:rPr>
          <w:color w:val="203E93"/>
          <w:spacing w:val="-15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-14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-15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-15"/>
          <w:u w:val="single" w:color="203E93"/>
        </w:rPr>
        <w:t> </w:t>
      </w:r>
      <w:r>
        <w:rPr>
          <w:color w:val="203E93"/>
          <w:u w:val="single" w:color="203E93"/>
        </w:rPr>
        <w:t>289/2021</w:t>
      </w:r>
      <w:r>
        <w:rPr>
          <w:color w:val="203E93"/>
          <w:spacing w:val="-15"/>
          <w:u w:val="single" w:color="203E9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-52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116/2021)</w:t>
      </w:r>
    </w:p>
    <w:p>
      <w:pPr>
        <w:pStyle w:val="BodyText"/>
      </w:pPr>
    </w:p>
    <w:p>
      <w:pPr>
        <w:pStyle w:val="BodyText"/>
        <w:spacing w:before="7"/>
      </w:pPr>
    </w:p>
    <w:p>
      <w:pPr>
        <w:pStyle w:val="Heading3"/>
        <w:spacing w:line="271" w:lineRule="auto" w:before="124"/>
        <w:ind w:left="601"/>
      </w:pPr>
      <w:r>
        <w:rPr>
          <w:rFonts w:ascii="Arial" w:hAnsi="Arial"/>
          <w:b/>
          <w:color w:val="1D255E"/>
        </w:rPr>
        <w:t>LICITAÇÃO. </w:t>
      </w:r>
      <w:r>
        <w:rPr>
          <w:color w:val="1D255E"/>
        </w:rPr>
        <w:t>Atendidos os requisitos do inciso II do art. 25 da Lei n°. 8.666/93 é inexigível procedimento</w:t>
      </w:r>
      <w:r>
        <w:rPr>
          <w:color w:val="1D255E"/>
          <w:spacing w:val="1"/>
        </w:rPr>
        <w:t> </w:t>
      </w:r>
      <w:r>
        <w:rPr>
          <w:color w:val="1D255E"/>
        </w:rPr>
        <w:t>licitatório</w:t>
      </w:r>
      <w:r>
        <w:rPr>
          <w:color w:val="1D255E"/>
          <w:spacing w:val="1"/>
        </w:rPr>
        <w:t> </w:t>
      </w:r>
      <w:r>
        <w:rPr>
          <w:color w:val="1D255E"/>
        </w:rPr>
        <w:t>para</w:t>
      </w:r>
      <w:r>
        <w:rPr>
          <w:color w:val="1D255E"/>
          <w:spacing w:val="1"/>
        </w:rPr>
        <w:t> </w:t>
      </w:r>
      <w:r>
        <w:rPr>
          <w:color w:val="1D255E"/>
        </w:rPr>
        <w:t>contratação</w:t>
      </w:r>
      <w:r>
        <w:rPr>
          <w:color w:val="1D255E"/>
          <w:spacing w:val="1"/>
        </w:rPr>
        <w:t> </w:t>
      </w:r>
      <w:r>
        <w:rPr>
          <w:color w:val="1D255E"/>
        </w:rPr>
        <w:t>de</w:t>
      </w:r>
      <w:r>
        <w:rPr>
          <w:color w:val="1D255E"/>
          <w:spacing w:val="1"/>
        </w:rPr>
        <w:t> </w:t>
      </w:r>
      <w:r>
        <w:rPr>
          <w:color w:val="1D255E"/>
        </w:rPr>
        <w:t>serviços</w:t>
      </w:r>
      <w:r>
        <w:rPr>
          <w:color w:val="1D255E"/>
          <w:spacing w:val="1"/>
        </w:rPr>
        <w:t> </w:t>
      </w:r>
      <w:r>
        <w:rPr>
          <w:color w:val="1D255E"/>
        </w:rPr>
        <w:t>advocatícios</w:t>
      </w:r>
      <w:r>
        <w:rPr>
          <w:color w:val="1D255E"/>
          <w:spacing w:val="1"/>
        </w:rPr>
        <w:t> </w:t>
      </w:r>
      <w:r>
        <w:rPr>
          <w:color w:val="1D255E"/>
        </w:rPr>
        <w:t>e</w:t>
      </w:r>
      <w:r>
        <w:rPr>
          <w:color w:val="1D255E"/>
          <w:spacing w:val="1"/>
        </w:rPr>
        <w:t> </w:t>
      </w:r>
      <w:r>
        <w:rPr>
          <w:color w:val="1D255E"/>
        </w:rPr>
        <w:t>contábeis</w:t>
      </w:r>
      <w:r>
        <w:rPr>
          <w:color w:val="1D255E"/>
          <w:spacing w:val="1"/>
        </w:rPr>
        <w:t> </w:t>
      </w:r>
      <w:r>
        <w:rPr>
          <w:color w:val="1D255E"/>
        </w:rPr>
        <w:t>pela Administração</w:t>
      </w:r>
      <w:r>
        <w:rPr>
          <w:color w:val="1D255E"/>
          <w:spacing w:val="1"/>
        </w:rPr>
        <w:t> </w:t>
      </w:r>
      <w:r>
        <w:rPr>
          <w:color w:val="1D255E"/>
        </w:rPr>
        <w:t>Pública,</w:t>
      </w:r>
      <w:r>
        <w:rPr>
          <w:color w:val="1D255E"/>
          <w:spacing w:val="1"/>
        </w:rPr>
        <w:t> </w:t>
      </w:r>
      <w:r>
        <w:rPr>
          <w:color w:val="1D255E"/>
        </w:rPr>
        <w:t>dada</w:t>
      </w:r>
      <w:r>
        <w:rPr>
          <w:color w:val="1D255E"/>
          <w:spacing w:val="1"/>
        </w:rPr>
        <w:t> </w:t>
      </w:r>
      <w:r>
        <w:rPr>
          <w:color w:val="1D255E"/>
        </w:rPr>
        <w:t>a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singularidade</w:t>
      </w:r>
      <w:r>
        <w:rPr>
          <w:color w:val="1D255E"/>
          <w:spacing w:val="24"/>
          <w:w w:val="95"/>
        </w:rPr>
        <w:t> </w:t>
      </w:r>
      <w:r>
        <w:rPr>
          <w:color w:val="1D255E"/>
          <w:w w:val="95"/>
        </w:rPr>
        <w:t>da</w:t>
      </w:r>
      <w:r>
        <w:rPr>
          <w:color w:val="1D255E"/>
          <w:spacing w:val="24"/>
          <w:w w:val="95"/>
        </w:rPr>
        <w:t> </w:t>
      </w:r>
      <w:r>
        <w:rPr>
          <w:color w:val="1D255E"/>
          <w:w w:val="95"/>
        </w:rPr>
        <w:t>atividade,</w:t>
      </w:r>
      <w:r>
        <w:rPr>
          <w:color w:val="1D255E"/>
          <w:spacing w:val="24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22"/>
          <w:w w:val="95"/>
        </w:rPr>
        <w:t> </w:t>
      </w:r>
      <w:r>
        <w:rPr>
          <w:color w:val="1D255E"/>
          <w:w w:val="95"/>
        </w:rPr>
        <w:t>notória</w:t>
      </w:r>
      <w:r>
        <w:rPr>
          <w:color w:val="1D255E"/>
          <w:spacing w:val="24"/>
          <w:w w:val="95"/>
        </w:rPr>
        <w:t> </w:t>
      </w:r>
      <w:r>
        <w:rPr>
          <w:color w:val="1D255E"/>
          <w:w w:val="95"/>
        </w:rPr>
        <w:t>especialização</w:t>
      </w:r>
      <w:r>
        <w:rPr>
          <w:color w:val="1D255E"/>
          <w:spacing w:val="24"/>
          <w:w w:val="95"/>
        </w:rPr>
        <w:t> </w:t>
      </w:r>
      <w:r>
        <w:rPr>
          <w:color w:val="1D255E"/>
          <w:w w:val="95"/>
        </w:rPr>
        <w:t>e</w:t>
      </w:r>
      <w:r>
        <w:rPr>
          <w:color w:val="1D255E"/>
          <w:spacing w:val="23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22"/>
          <w:w w:val="95"/>
        </w:rPr>
        <w:t> </w:t>
      </w:r>
      <w:r>
        <w:rPr>
          <w:color w:val="1D255E"/>
          <w:w w:val="95"/>
        </w:rPr>
        <w:t>inviabilidade</w:t>
      </w:r>
      <w:r>
        <w:rPr>
          <w:color w:val="1D255E"/>
          <w:spacing w:val="24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24"/>
          <w:w w:val="95"/>
        </w:rPr>
        <w:t> </w:t>
      </w:r>
      <w:r>
        <w:rPr>
          <w:color w:val="1D255E"/>
          <w:w w:val="95"/>
        </w:rPr>
        <w:t>competição.</w:t>
      </w:r>
      <w:r>
        <w:rPr>
          <w:color w:val="1D255E"/>
          <w:spacing w:val="6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3"/>
          <w:w w:val="95"/>
        </w:rPr>
        <w:t> </w:t>
      </w:r>
      <w:r>
        <w:rPr>
          <w:color w:val="1D255E"/>
          <w:w w:val="95"/>
        </w:rPr>
        <w:t>Constituição</w:t>
      </w:r>
      <w:r>
        <w:rPr>
          <w:color w:val="1D255E"/>
          <w:spacing w:val="24"/>
          <w:w w:val="95"/>
        </w:rPr>
        <w:t> </w:t>
      </w:r>
      <w:r>
        <w:rPr>
          <w:color w:val="1D255E"/>
          <w:w w:val="95"/>
        </w:rPr>
        <w:t>do</w:t>
      </w:r>
      <w:r>
        <w:rPr>
          <w:color w:val="1D255E"/>
          <w:spacing w:val="24"/>
          <w:w w:val="95"/>
        </w:rPr>
        <w:t> </w:t>
      </w:r>
      <w:r>
        <w:rPr>
          <w:color w:val="1D255E"/>
          <w:w w:val="95"/>
        </w:rPr>
        <w:t>Estado</w:t>
      </w:r>
      <w:r>
        <w:rPr>
          <w:color w:val="1D255E"/>
          <w:spacing w:val="-50"/>
          <w:w w:val="95"/>
        </w:rPr>
        <w:t> </w:t>
      </w:r>
      <w:r>
        <w:rPr>
          <w:color w:val="1D255E"/>
          <w:spacing w:val="-1"/>
        </w:rPr>
        <w:t>do</w:t>
      </w:r>
      <w:r>
        <w:rPr>
          <w:color w:val="1D255E"/>
          <w:spacing w:val="-20"/>
        </w:rPr>
        <w:t> </w:t>
      </w:r>
      <w:r>
        <w:rPr>
          <w:color w:val="1D255E"/>
          <w:spacing w:val="-1"/>
        </w:rPr>
        <w:t>Piauí</w:t>
      </w:r>
      <w:r>
        <w:rPr>
          <w:color w:val="1D255E"/>
          <w:spacing w:val="-20"/>
        </w:rPr>
        <w:t> </w:t>
      </w:r>
      <w:r>
        <w:rPr>
          <w:color w:val="1D255E"/>
          <w:spacing w:val="-1"/>
        </w:rPr>
        <w:t>estabelece</w:t>
      </w:r>
      <w:r>
        <w:rPr>
          <w:color w:val="1D255E"/>
          <w:spacing w:val="-20"/>
        </w:rPr>
        <w:t> </w:t>
      </w:r>
      <w:r>
        <w:rPr>
          <w:color w:val="1D255E"/>
          <w:spacing w:val="-1"/>
        </w:rPr>
        <w:t>o</w:t>
      </w:r>
      <w:r>
        <w:rPr>
          <w:color w:val="1D255E"/>
          <w:spacing w:val="-20"/>
        </w:rPr>
        <w:t> </w:t>
      </w:r>
      <w:r>
        <w:rPr>
          <w:color w:val="1D255E"/>
          <w:spacing w:val="-1"/>
        </w:rPr>
        <w:t>prazo</w:t>
      </w:r>
      <w:r>
        <w:rPr>
          <w:color w:val="1D255E"/>
          <w:spacing w:val="-20"/>
        </w:rPr>
        <w:t> </w:t>
      </w:r>
      <w:r>
        <w:rPr>
          <w:color w:val="1D255E"/>
          <w:spacing w:val="-1"/>
        </w:rPr>
        <w:t>para</w:t>
      </w:r>
      <w:r>
        <w:rPr>
          <w:color w:val="1D255E"/>
          <w:spacing w:val="-20"/>
        </w:rPr>
        <w:t> </w:t>
      </w:r>
      <w:r>
        <w:rPr>
          <w:color w:val="1D255E"/>
        </w:rPr>
        <w:t>aprovação</w:t>
      </w:r>
      <w:r>
        <w:rPr>
          <w:color w:val="1D255E"/>
          <w:spacing w:val="-20"/>
        </w:rPr>
        <w:t> </w:t>
      </w:r>
      <w:r>
        <w:rPr>
          <w:color w:val="1D255E"/>
        </w:rPr>
        <w:t>do</w:t>
      </w:r>
      <w:r>
        <w:rPr>
          <w:color w:val="1D255E"/>
          <w:spacing w:val="-20"/>
        </w:rPr>
        <w:t> </w:t>
      </w:r>
      <w:r>
        <w:rPr>
          <w:color w:val="1D255E"/>
        </w:rPr>
        <w:t>instrumento</w:t>
      </w:r>
      <w:r>
        <w:rPr>
          <w:color w:val="1D255E"/>
          <w:spacing w:val="-20"/>
        </w:rPr>
        <w:t> </w:t>
      </w:r>
      <w:r>
        <w:rPr>
          <w:color w:val="1D255E"/>
        </w:rPr>
        <w:t>legal</w:t>
      </w:r>
      <w:r>
        <w:rPr>
          <w:color w:val="1D255E"/>
          <w:spacing w:val="-20"/>
        </w:rPr>
        <w:t> </w:t>
      </w:r>
      <w:r>
        <w:rPr>
          <w:color w:val="1D255E"/>
        </w:rPr>
        <w:t>de</w:t>
      </w:r>
      <w:r>
        <w:rPr>
          <w:color w:val="1D255E"/>
          <w:spacing w:val="-20"/>
        </w:rPr>
        <w:t> </w:t>
      </w:r>
      <w:r>
        <w:rPr>
          <w:color w:val="1D255E"/>
        </w:rPr>
        <w:t>ﬁxação</w:t>
      </w:r>
      <w:r>
        <w:rPr>
          <w:color w:val="1D255E"/>
          <w:spacing w:val="-20"/>
        </w:rPr>
        <w:t> </w:t>
      </w:r>
      <w:r>
        <w:rPr>
          <w:color w:val="1D255E"/>
        </w:rPr>
        <w:t>dos</w:t>
      </w:r>
      <w:r>
        <w:rPr>
          <w:color w:val="1D255E"/>
          <w:spacing w:val="-20"/>
        </w:rPr>
        <w:t> </w:t>
      </w:r>
      <w:r>
        <w:rPr>
          <w:color w:val="1D255E"/>
        </w:rPr>
        <w:t>subsídios</w:t>
      </w:r>
      <w:r>
        <w:rPr>
          <w:color w:val="1D255E"/>
          <w:spacing w:val="-20"/>
        </w:rPr>
        <w:t> </w:t>
      </w:r>
      <w:r>
        <w:rPr>
          <w:color w:val="1D255E"/>
        </w:rPr>
        <w:t>dos</w:t>
      </w:r>
      <w:r>
        <w:rPr>
          <w:color w:val="1D255E"/>
          <w:spacing w:val="-20"/>
        </w:rPr>
        <w:t> </w:t>
      </w:r>
      <w:r>
        <w:rPr>
          <w:color w:val="1D255E"/>
        </w:rPr>
        <w:t>Vereadores</w:t>
      </w:r>
      <w:r>
        <w:rPr>
          <w:color w:val="1D255E"/>
          <w:spacing w:val="-20"/>
        </w:rPr>
        <w:t> </w:t>
      </w:r>
      <w:r>
        <w:rPr>
          <w:color w:val="1D255E"/>
        </w:rPr>
        <w:t>para</w:t>
      </w:r>
      <w:r>
        <w:rPr>
          <w:color w:val="1D255E"/>
          <w:spacing w:val="-53"/>
        </w:rPr>
        <w:t> </w:t>
      </w:r>
      <w:r>
        <w:rPr>
          <w:color w:val="1D255E"/>
        </w:rPr>
        <w:t>a</w:t>
      </w:r>
      <w:r>
        <w:rPr>
          <w:color w:val="1D255E"/>
          <w:spacing w:val="-23"/>
        </w:rPr>
        <w:t> </w:t>
      </w:r>
      <w:r>
        <w:rPr>
          <w:color w:val="1D255E"/>
        </w:rPr>
        <w:t>legislatura.</w:t>
      </w:r>
    </w:p>
    <w:p>
      <w:pPr>
        <w:pStyle w:val="BodyText"/>
        <w:spacing w:line="357" w:lineRule="auto" w:before="150"/>
        <w:ind w:left="3040" w:right="360"/>
        <w:jc w:val="both"/>
      </w:pPr>
      <w:r>
        <w:rPr>
          <w:color w:val="231F20"/>
        </w:rPr>
        <w:t>PRESTAÇÃO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CONTAS.</w:t>
      </w:r>
      <w:r>
        <w:rPr>
          <w:color w:val="231F20"/>
          <w:spacing w:val="1"/>
        </w:rPr>
        <w:t> </w:t>
      </w:r>
      <w:r>
        <w:rPr>
          <w:color w:val="231F20"/>
        </w:rPr>
        <w:t>PESSOAL.</w:t>
      </w:r>
      <w:r>
        <w:rPr>
          <w:color w:val="231F20"/>
          <w:spacing w:val="1"/>
        </w:rPr>
        <w:t> </w:t>
      </w:r>
      <w:r>
        <w:rPr>
          <w:color w:val="231F20"/>
        </w:rPr>
        <w:t>FIXAÇÃO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SUBSÍDIO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VEREADORES</w:t>
      </w:r>
      <w:r>
        <w:rPr>
          <w:color w:val="231F20"/>
          <w:spacing w:val="38"/>
        </w:rPr>
        <w:t> </w:t>
      </w:r>
      <w:r>
        <w:rPr>
          <w:color w:val="231F20"/>
        </w:rPr>
        <w:t>FORA</w:t>
      </w:r>
      <w:r>
        <w:rPr>
          <w:color w:val="231F20"/>
          <w:spacing w:val="30"/>
        </w:rPr>
        <w:t> </w:t>
      </w:r>
      <w:r>
        <w:rPr>
          <w:color w:val="231F20"/>
        </w:rPr>
        <w:t>DO</w:t>
      </w:r>
      <w:r>
        <w:rPr>
          <w:color w:val="231F20"/>
          <w:spacing w:val="38"/>
        </w:rPr>
        <w:t> </w:t>
      </w:r>
      <w:r>
        <w:rPr>
          <w:color w:val="231F20"/>
        </w:rPr>
        <w:t>PRAZO</w:t>
      </w:r>
      <w:r>
        <w:rPr>
          <w:color w:val="231F20"/>
          <w:spacing w:val="38"/>
        </w:rPr>
        <w:t> </w:t>
      </w:r>
      <w:r>
        <w:rPr>
          <w:color w:val="231F20"/>
        </w:rPr>
        <w:t>LEGAL.</w:t>
      </w:r>
      <w:r>
        <w:rPr>
          <w:color w:val="231F20"/>
          <w:spacing w:val="38"/>
        </w:rPr>
        <w:t> </w:t>
      </w:r>
      <w:r>
        <w:rPr>
          <w:color w:val="231F20"/>
        </w:rPr>
        <w:t>LICITAÇÃO.</w:t>
      </w:r>
      <w:r>
        <w:rPr>
          <w:color w:val="231F20"/>
          <w:spacing w:val="38"/>
        </w:rPr>
        <w:t> </w:t>
      </w:r>
      <w:r>
        <w:rPr>
          <w:color w:val="231F20"/>
        </w:rPr>
        <w:t>Contratação</w:t>
      </w:r>
      <w:r>
        <w:rPr>
          <w:color w:val="231F20"/>
          <w:spacing w:val="38"/>
        </w:rPr>
        <w:t> </w:t>
      </w:r>
      <w:r>
        <w:rPr>
          <w:color w:val="231F20"/>
        </w:rPr>
        <w:t>por</w:t>
      </w:r>
    </w:p>
    <w:p>
      <w:pPr>
        <w:pStyle w:val="BodyText"/>
        <w:spacing w:line="357" w:lineRule="auto"/>
        <w:ind w:left="3040" w:right="360"/>
        <w:jc w:val="both"/>
      </w:pPr>
      <w:r>
        <w:rPr>
          <w:color w:val="231F20"/>
        </w:rPr>
        <w:t>inexigibilidade com ausência de comprovação da singularidade dos serviços 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notória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especialização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23"/>
        </w:rPr>
        <w:t> </w:t>
      </w:r>
      <w:r>
        <w:rPr>
          <w:color w:val="231F20"/>
        </w:rPr>
        <w:t>contratados.</w:t>
      </w:r>
      <w:r>
        <w:rPr>
          <w:color w:val="231F20"/>
          <w:spacing w:val="-23"/>
        </w:rPr>
        <w:t> </w:t>
      </w:r>
      <w:r>
        <w:rPr>
          <w:color w:val="231F20"/>
        </w:rPr>
        <w:t>REGULARIDADE</w:t>
      </w:r>
      <w:r>
        <w:rPr>
          <w:color w:val="231F20"/>
          <w:spacing w:val="-23"/>
        </w:rPr>
        <w:t> </w:t>
      </w:r>
      <w:r>
        <w:rPr>
          <w:color w:val="231F20"/>
        </w:rPr>
        <w:t>COM</w:t>
      </w:r>
      <w:r>
        <w:rPr>
          <w:color w:val="231F20"/>
          <w:spacing w:val="-23"/>
        </w:rPr>
        <w:t> </w:t>
      </w:r>
      <w:r>
        <w:rPr>
          <w:color w:val="231F20"/>
        </w:rPr>
        <w:t>RESSALVAS.</w:t>
      </w:r>
    </w:p>
    <w:p>
      <w:pPr>
        <w:pStyle w:val="ListParagraph"/>
        <w:numPr>
          <w:ilvl w:val="0"/>
          <w:numId w:val="4"/>
        </w:numPr>
        <w:tabs>
          <w:tab w:pos="3286" w:val="left" w:leader="none"/>
        </w:tabs>
        <w:spacing w:line="357" w:lineRule="auto" w:before="1" w:after="0"/>
        <w:ind w:left="3040" w:right="360" w:firstLine="39"/>
        <w:jc w:val="left"/>
        <w:rPr>
          <w:i/>
          <w:sz w:val="20"/>
        </w:rPr>
      </w:pPr>
      <w:r>
        <w:rPr>
          <w:i/>
          <w:color w:val="231F20"/>
          <w:w w:val="95"/>
          <w:sz w:val="20"/>
        </w:rPr>
        <w:t>O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art.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31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Constituição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do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Estado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do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Piauí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estabelece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o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prazo</w:t>
      </w:r>
      <w:r>
        <w:rPr>
          <w:i/>
          <w:color w:val="231F20"/>
          <w:spacing w:val="9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para</w:t>
      </w:r>
      <w:r>
        <w:rPr>
          <w:i/>
          <w:color w:val="231F20"/>
          <w:spacing w:val="1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aprovação</w:t>
      </w:r>
      <w:r>
        <w:rPr>
          <w:i/>
          <w:color w:val="231F20"/>
          <w:spacing w:val="-50"/>
          <w:w w:val="95"/>
          <w:sz w:val="20"/>
        </w:rPr>
        <w:t> </w:t>
      </w:r>
      <w:r>
        <w:rPr>
          <w:i/>
          <w:color w:val="231F20"/>
          <w:spacing w:val="-1"/>
          <w:sz w:val="20"/>
        </w:rPr>
        <w:t>do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1"/>
          <w:sz w:val="20"/>
        </w:rPr>
        <w:t>instrumento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legal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ﬁxação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dos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subsídios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dos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Vereadores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z w:val="20"/>
        </w:rPr>
        <w:t>legislatura;</w:t>
      </w:r>
    </w:p>
    <w:p>
      <w:pPr>
        <w:pStyle w:val="ListParagraph"/>
        <w:numPr>
          <w:ilvl w:val="0"/>
          <w:numId w:val="4"/>
        </w:numPr>
        <w:tabs>
          <w:tab w:pos="3269" w:val="left" w:leader="none"/>
        </w:tabs>
        <w:spacing w:line="357" w:lineRule="auto" w:before="0" w:after="0"/>
        <w:ind w:left="3040" w:right="360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Atendidos os requisitos do inciso II do art. 25 da Lei n°. 8.666/93 é inexigível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procedimento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1"/>
          <w:sz w:val="20"/>
        </w:rPr>
        <w:t>licitatório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para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contratação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serviços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advocatícios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contábeis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pela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w w:val="95"/>
          <w:sz w:val="20"/>
        </w:rPr>
        <w:t>Administração</w:t>
      </w:r>
      <w:r>
        <w:rPr>
          <w:i/>
          <w:color w:val="231F20"/>
          <w:spacing w:val="20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Pública,</w:t>
      </w:r>
      <w:r>
        <w:rPr>
          <w:i/>
          <w:color w:val="231F20"/>
          <w:spacing w:val="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dada</w:t>
      </w:r>
      <w:r>
        <w:rPr>
          <w:i/>
          <w:color w:val="231F20"/>
          <w:spacing w:val="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singularidade</w:t>
      </w:r>
      <w:r>
        <w:rPr>
          <w:i/>
          <w:color w:val="231F20"/>
          <w:spacing w:val="2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da</w:t>
      </w:r>
      <w:r>
        <w:rPr>
          <w:i/>
          <w:color w:val="231F20"/>
          <w:spacing w:val="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atividade,</w:t>
      </w:r>
      <w:r>
        <w:rPr>
          <w:i/>
          <w:color w:val="231F20"/>
          <w:spacing w:val="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notória</w:t>
      </w:r>
      <w:r>
        <w:rPr>
          <w:i/>
          <w:color w:val="231F20"/>
          <w:spacing w:val="21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especialização</w:t>
      </w:r>
      <w:r>
        <w:rPr>
          <w:i/>
          <w:color w:val="231F20"/>
          <w:spacing w:val="-50"/>
          <w:w w:val="95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inviabilidade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competição.</w:t>
      </w:r>
    </w:p>
    <w:p>
      <w:pPr>
        <w:pStyle w:val="BodyText"/>
        <w:spacing w:line="357" w:lineRule="auto" w:before="1"/>
        <w:ind w:left="3040" w:right="360"/>
        <w:jc w:val="both"/>
      </w:pPr>
      <w:r>
        <w:rPr>
          <w:color w:val="231F20"/>
        </w:rPr>
        <w:t>(Prestação de Contas. Processo TC- Nº </w:t>
      </w:r>
      <w:r>
        <w:rPr>
          <w:color w:val="203E93"/>
          <w:u w:val="single" w:color="203E93"/>
        </w:rPr>
        <w:t>TC/022537/2019– Relator: Cons. Kleber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Dantas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Eulálio.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Primeira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Câmara.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Decisão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1"/>
          <w:u w:val="single" w:color="203E93"/>
        </w:rPr>
        <w:t> </w:t>
      </w:r>
      <w:r>
        <w:rPr>
          <w:color w:val="203E93"/>
          <w:u w:val="single" w:color="203E93"/>
        </w:rPr>
        <w:t>267/2021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117/2021)</w:t>
      </w:r>
    </w:p>
    <w:p>
      <w:pPr>
        <w:spacing w:after="0" w:line="357" w:lineRule="auto"/>
        <w:jc w:val="both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3"/>
        <w:spacing w:line="300" w:lineRule="auto"/>
        <w:ind w:left="601"/>
      </w:pPr>
      <w:r>
        <w:rPr>
          <w:rFonts w:ascii="Arial" w:hAnsi="Arial"/>
          <w:b/>
          <w:color w:val="1D255E"/>
        </w:rPr>
        <w:t>LICITAÇÃO. </w:t>
      </w:r>
      <w:r>
        <w:rPr>
          <w:color w:val="1D255E"/>
        </w:rPr>
        <w:t>O detalhamento pormenorizado dos postos de trabalho poderá ser efetuado por ocasião da</w:t>
      </w:r>
      <w:r>
        <w:rPr>
          <w:color w:val="1D255E"/>
          <w:spacing w:val="1"/>
        </w:rPr>
        <w:t> </w:t>
      </w:r>
      <w:r>
        <w:rPr>
          <w:color w:val="1D255E"/>
        </w:rPr>
        <w:t>celebração do contrato de modo a satisfazer a necessidade pública de cada um dos órgãos integrantes da</w:t>
      </w:r>
      <w:r>
        <w:rPr>
          <w:color w:val="1D255E"/>
          <w:spacing w:val="1"/>
        </w:rPr>
        <w:t> </w:t>
      </w:r>
      <w:r>
        <w:rPr>
          <w:color w:val="1D255E"/>
        </w:rPr>
        <w:t>Administração, de acordo com as suas peculiaridades. A opção pelo detalhamento realizado por ocasião da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contratação em nada prejudica a elaboração das propostas e a isonomia entre os licitantes, porquanto o padrão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estabelecido</w:t>
      </w:r>
      <w:r>
        <w:rPr>
          <w:color w:val="1D255E"/>
          <w:spacing w:val="-13"/>
        </w:rPr>
        <w:t> </w:t>
      </w:r>
      <w:r>
        <w:rPr>
          <w:color w:val="1D255E"/>
        </w:rPr>
        <w:t>pela</w:t>
      </w:r>
      <w:r>
        <w:rPr>
          <w:color w:val="1D255E"/>
          <w:spacing w:val="-12"/>
        </w:rPr>
        <w:t> </w:t>
      </w:r>
      <w:r>
        <w:rPr>
          <w:color w:val="1D255E"/>
        </w:rPr>
        <w:t>CBO</w:t>
      </w:r>
      <w:r>
        <w:rPr>
          <w:color w:val="1D255E"/>
          <w:spacing w:val="-12"/>
        </w:rPr>
        <w:t> </w:t>
      </w:r>
      <w:r>
        <w:rPr>
          <w:color w:val="1D255E"/>
        </w:rPr>
        <w:t>deverá</w:t>
      </w:r>
      <w:r>
        <w:rPr>
          <w:color w:val="1D255E"/>
          <w:spacing w:val="-12"/>
        </w:rPr>
        <w:t> </w:t>
      </w:r>
      <w:r>
        <w:rPr>
          <w:color w:val="1D255E"/>
        </w:rPr>
        <w:t>ser</w:t>
      </w:r>
      <w:r>
        <w:rPr>
          <w:color w:val="1D255E"/>
          <w:spacing w:val="-12"/>
        </w:rPr>
        <w:t> </w:t>
      </w:r>
      <w:r>
        <w:rPr>
          <w:color w:val="1D255E"/>
        </w:rPr>
        <w:t>observado</w:t>
      </w:r>
      <w:r>
        <w:rPr>
          <w:color w:val="1D255E"/>
          <w:spacing w:val="-12"/>
        </w:rPr>
        <w:t> </w:t>
      </w:r>
      <w:r>
        <w:rPr>
          <w:color w:val="1D255E"/>
        </w:rPr>
        <w:t>por</w:t>
      </w:r>
      <w:r>
        <w:rPr>
          <w:color w:val="1D255E"/>
          <w:spacing w:val="-12"/>
        </w:rPr>
        <w:t> </w:t>
      </w:r>
      <w:r>
        <w:rPr>
          <w:color w:val="1D255E"/>
        </w:rPr>
        <w:t>todos</w:t>
      </w:r>
      <w:r>
        <w:rPr>
          <w:color w:val="1D255E"/>
          <w:spacing w:val="-12"/>
        </w:rPr>
        <w:t> </w:t>
      </w:r>
      <w:r>
        <w:rPr>
          <w:color w:val="1D255E"/>
        </w:rPr>
        <w:t>os</w:t>
      </w:r>
      <w:r>
        <w:rPr>
          <w:color w:val="1D255E"/>
          <w:spacing w:val="-12"/>
        </w:rPr>
        <w:t> </w:t>
      </w:r>
      <w:r>
        <w:rPr>
          <w:color w:val="1D255E"/>
        </w:rPr>
        <w:t>interessados,</w:t>
      </w:r>
      <w:r>
        <w:rPr>
          <w:color w:val="1D255E"/>
          <w:spacing w:val="-12"/>
        </w:rPr>
        <w:t> </w:t>
      </w:r>
      <w:r>
        <w:rPr>
          <w:color w:val="1D255E"/>
        </w:rPr>
        <w:t>sendo</w:t>
      </w:r>
      <w:r>
        <w:rPr>
          <w:color w:val="1D255E"/>
          <w:spacing w:val="-12"/>
        </w:rPr>
        <w:t> </w:t>
      </w:r>
      <w:r>
        <w:rPr>
          <w:color w:val="1D255E"/>
        </w:rPr>
        <w:t>irrelevantes</w:t>
      </w:r>
      <w:r>
        <w:rPr>
          <w:color w:val="1D255E"/>
          <w:spacing w:val="-12"/>
        </w:rPr>
        <w:t> </w:t>
      </w:r>
      <w:r>
        <w:rPr>
          <w:color w:val="1D255E"/>
        </w:rPr>
        <w:t>os</w:t>
      </w:r>
      <w:r>
        <w:rPr>
          <w:color w:val="1D255E"/>
          <w:spacing w:val="-12"/>
        </w:rPr>
        <w:t> </w:t>
      </w:r>
      <w:r>
        <w:rPr>
          <w:color w:val="1D255E"/>
        </w:rPr>
        <w:t>detalhamentos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minuciosos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cada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órgão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da</w:t>
      </w:r>
      <w:r>
        <w:rPr>
          <w:color w:val="1D255E"/>
          <w:spacing w:val="-29"/>
          <w:w w:val="95"/>
        </w:rPr>
        <w:t> </w:t>
      </w:r>
      <w:r>
        <w:rPr>
          <w:color w:val="1D255E"/>
          <w:w w:val="95"/>
        </w:rPr>
        <w:t>Administração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Pública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na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condição</w:t>
      </w:r>
      <w:r>
        <w:rPr>
          <w:color w:val="1D255E"/>
          <w:spacing w:val="-17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contratante.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2"/>
        <w:rPr>
          <w:rFonts w:ascii="Arial MT"/>
          <w:i w:val="0"/>
          <w:sz w:val="23"/>
        </w:rPr>
      </w:pPr>
    </w:p>
    <w:p>
      <w:pPr>
        <w:pStyle w:val="BodyText"/>
        <w:spacing w:line="376" w:lineRule="auto" w:before="1"/>
        <w:ind w:left="3044" w:right="349"/>
        <w:jc w:val="both"/>
      </w:pPr>
      <w:r>
        <w:rPr>
          <w:color w:val="231F20"/>
        </w:rPr>
        <w:t>DENÚNCIA. IRREGULARIDADES EM PROCESSO LICITATÓRIO. REGISTRO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13"/>
        </w:rPr>
        <w:t>PREÇOS.</w:t>
      </w:r>
      <w:r>
        <w:rPr>
          <w:color w:val="231F20"/>
          <w:spacing w:val="14"/>
        </w:rPr>
        <w:t> </w:t>
      </w:r>
      <w:r>
        <w:rPr>
          <w:color w:val="231F20"/>
          <w:spacing w:val="11"/>
        </w:rPr>
        <w:t>CONTRATAÇÃO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13"/>
        </w:rPr>
        <w:t>EMPRESA</w:t>
      </w:r>
      <w:r>
        <w:rPr>
          <w:color w:val="231F20"/>
          <w:spacing w:val="14"/>
        </w:rPr>
        <w:t> ESPECIALIZADA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PRESTAÇÃO DE SERVIÇOS CONTINUADOS COM DEDICAÇÃO EXCLUSIVA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MÃO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OBRA</w:t>
      </w:r>
      <w:r>
        <w:rPr>
          <w:color w:val="231F20"/>
          <w:spacing w:val="-13"/>
        </w:rPr>
        <w:t> </w:t>
      </w:r>
      <w:r>
        <w:rPr>
          <w:color w:val="231F20"/>
        </w:rPr>
        <w:t>TERCEIRIZADA.</w:t>
      </w:r>
      <w:r>
        <w:rPr>
          <w:color w:val="231F20"/>
          <w:spacing w:val="-6"/>
        </w:rPr>
        <w:t> </w:t>
      </w:r>
      <w:r>
        <w:rPr>
          <w:color w:val="231F20"/>
        </w:rPr>
        <w:t>PLURALIDADE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TIPOS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SERVIÇOS.</w:t>
      </w:r>
      <w:r>
        <w:rPr>
          <w:color w:val="231F20"/>
          <w:spacing w:val="-54"/>
        </w:rPr>
        <w:t> </w:t>
      </w:r>
      <w:r>
        <w:rPr>
          <w:color w:val="231F20"/>
        </w:rPr>
        <w:t>EDITAL CONTENDO A DESCRIÇÃO DOS SERVIÇOS DE ACORDO COM A</w:t>
      </w:r>
      <w:r>
        <w:rPr>
          <w:color w:val="231F20"/>
          <w:spacing w:val="1"/>
        </w:rPr>
        <w:t> </w:t>
      </w:r>
      <w:r>
        <w:rPr>
          <w:color w:val="231F20"/>
        </w:rPr>
        <w:t>CLASSIFICAÇÃO BRASILEIRA DE OCUPAÇÕES (CBO). POSSIBILIDADE DE</w:t>
      </w:r>
      <w:r>
        <w:rPr>
          <w:color w:val="231F20"/>
          <w:spacing w:val="1"/>
        </w:rPr>
        <w:t> </w:t>
      </w:r>
      <w:r>
        <w:rPr>
          <w:color w:val="231F20"/>
        </w:rPr>
        <w:t>DETALHAMENTO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POSTOS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TRABALHO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CELEBRAÇÃO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CONTRATO.</w:t>
      </w:r>
      <w:r>
        <w:rPr>
          <w:color w:val="231F20"/>
          <w:spacing w:val="-24"/>
        </w:rPr>
        <w:t> </w:t>
      </w:r>
      <w:r>
        <w:rPr>
          <w:color w:val="231F20"/>
        </w:rPr>
        <w:t>PROCEDÊNCIA</w:t>
      </w:r>
      <w:r>
        <w:rPr>
          <w:color w:val="231F20"/>
          <w:spacing w:val="-30"/>
        </w:rPr>
        <w:t> </w:t>
      </w:r>
      <w:r>
        <w:rPr>
          <w:color w:val="231F20"/>
        </w:rPr>
        <w:t>PARCIAL.</w:t>
      </w:r>
    </w:p>
    <w:p>
      <w:pPr>
        <w:pStyle w:val="ListParagraph"/>
        <w:numPr>
          <w:ilvl w:val="0"/>
          <w:numId w:val="5"/>
        </w:numPr>
        <w:tabs>
          <w:tab w:pos="3256" w:val="left" w:leader="none"/>
        </w:tabs>
        <w:spacing w:line="376" w:lineRule="auto" w:before="0" w:after="0"/>
        <w:ind w:left="3044" w:right="35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O</w:t>
      </w:r>
      <w:r>
        <w:rPr>
          <w:i/>
          <w:color w:val="231F20"/>
          <w:spacing w:val="-14"/>
          <w:sz w:val="20"/>
        </w:rPr>
        <w:t> </w:t>
      </w:r>
      <w:r>
        <w:rPr>
          <w:i/>
          <w:color w:val="231F20"/>
          <w:sz w:val="20"/>
        </w:rPr>
        <w:t>detalhamento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pormenorizado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dos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postos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trabalho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poderá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ser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efetuado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ocasião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celebração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contrato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modo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satisfazer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necessidade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pública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cada um dos órgãos integrantes da Administração, de acordo com as suas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peculiaridades.</w:t>
      </w:r>
    </w:p>
    <w:p>
      <w:pPr>
        <w:pStyle w:val="ListParagraph"/>
        <w:numPr>
          <w:ilvl w:val="0"/>
          <w:numId w:val="5"/>
        </w:numPr>
        <w:tabs>
          <w:tab w:pos="3293" w:val="left" w:leader="none"/>
        </w:tabs>
        <w:spacing w:line="376" w:lineRule="auto" w:before="0" w:after="0"/>
        <w:ind w:left="3044" w:right="35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A opção pelo detalhamento realizado por ocasião da contratação em nada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prejudica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elaboração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das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propostas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isonomia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entre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os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licitantes,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porquanto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padrão estabelecido pela CBO deverá ser observado por todos os interessados,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1"/>
          <w:sz w:val="20"/>
        </w:rPr>
        <w:t>sendo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irrelevantes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detalhamentos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minuciosos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z w:val="20"/>
        </w:rPr>
        <w:t>cada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órgão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z w:val="20"/>
        </w:rPr>
        <w:t>Administração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Pública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condição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contratante.</w:t>
      </w:r>
    </w:p>
    <w:p>
      <w:pPr>
        <w:pStyle w:val="ListParagraph"/>
        <w:numPr>
          <w:ilvl w:val="0"/>
          <w:numId w:val="5"/>
        </w:numPr>
        <w:tabs>
          <w:tab w:pos="3292" w:val="left" w:leader="none"/>
        </w:tabs>
        <w:spacing w:line="376" w:lineRule="auto" w:before="0" w:after="0"/>
        <w:ind w:left="3043" w:right="357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Minuta contratual que contempla parâmetros de eﬁciência e efetividade dos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serviços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serem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contratados.</w:t>
      </w:r>
    </w:p>
    <w:p>
      <w:pPr>
        <w:pStyle w:val="ListParagraph"/>
        <w:numPr>
          <w:ilvl w:val="0"/>
          <w:numId w:val="5"/>
        </w:numPr>
        <w:tabs>
          <w:tab w:pos="3254" w:val="left" w:leader="none"/>
        </w:tabs>
        <w:spacing w:line="376" w:lineRule="auto" w:before="0" w:after="0"/>
        <w:ind w:left="3043" w:right="357" w:firstLine="0"/>
        <w:jc w:val="left"/>
        <w:rPr>
          <w:i/>
          <w:sz w:val="20"/>
        </w:rPr>
      </w:pPr>
      <w:r>
        <w:rPr>
          <w:i/>
          <w:color w:val="231F20"/>
          <w:spacing w:val="-1"/>
          <w:sz w:val="20"/>
        </w:rPr>
        <w:t>Eventual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1"/>
          <w:sz w:val="20"/>
        </w:rPr>
        <w:t>cancelamento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certame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relançamento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edital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reitor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licitação</w:t>
      </w:r>
      <w:r>
        <w:rPr>
          <w:i/>
          <w:color w:val="231F20"/>
          <w:spacing w:val="-52"/>
          <w:sz w:val="20"/>
        </w:rPr>
        <w:t> </w:t>
      </w:r>
      <w:r>
        <w:rPr>
          <w:i/>
          <w:color w:val="231F20"/>
          <w:w w:val="95"/>
          <w:sz w:val="20"/>
        </w:rPr>
        <w:t>são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medidas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comprovadamente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mais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gravosas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para</w:t>
      </w:r>
      <w:r>
        <w:rPr>
          <w:i/>
          <w:color w:val="231F20"/>
          <w:spacing w:val="-5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-1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Administração</w:t>
      </w:r>
      <w:r>
        <w:rPr>
          <w:i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Pública.</w:t>
      </w:r>
    </w:p>
    <w:p>
      <w:pPr>
        <w:pStyle w:val="ListParagraph"/>
        <w:numPr>
          <w:ilvl w:val="0"/>
          <w:numId w:val="5"/>
        </w:numPr>
        <w:tabs>
          <w:tab w:pos="3306" w:val="left" w:leader="none"/>
        </w:tabs>
        <w:spacing w:line="376" w:lineRule="auto" w:before="0" w:after="0"/>
        <w:ind w:left="3043" w:right="357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Falha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formal.</w:t>
      </w:r>
      <w:r>
        <w:rPr>
          <w:i/>
          <w:color w:val="231F20"/>
          <w:spacing w:val="31"/>
          <w:sz w:val="20"/>
        </w:rPr>
        <w:t> </w:t>
      </w:r>
      <w:r>
        <w:rPr>
          <w:i/>
          <w:color w:val="231F20"/>
          <w:sz w:val="20"/>
        </w:rPr>
        <w:t>Ausência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indícios</w:t>
      </w:r>
      <w:r>
        <w:rPr>
          <w:i/>
          <w:color w:val="231F20"/>
          <w:spacing w:val="38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sobrepreço</w:t>
      </w:r>
      <w:r>
        <w:rPr>
          <w:i/>
          <w:color w:val="231F20"/>
          <w:spacing w:val="38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38"/>
          <w:sz w:val="20"/>
        </w:rPr>
        <w:t> </w:t>
      </w:r>
      <w:r>
        <w:rPr>
          <w:i/>
          <w:color w:val="231F20"/>
          <w:sz w:val="20"/>
        </w:rPr>
        <w:t>direcionamento</w:t>
      </w:r>
      <w:r>
        <w:rPr>
          <w:i/>
          <w:color w:val="231F20"/>
          <w:spacing w:val="37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52"/>
          <w:sz w:val="20"/>
        </w:rPr>
        <w:t> </w:t>
      </w:r>
      <w:r>
        <w:rPr>
          <w:i/>
          <w:color w:val="231F20"/>
          <w:sz w:val="20"/>
        </w:rPr>
        <w:t>certame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z w:val="20"/>
        </w:rPr>
        <w:t>licitatório.</w:t>
      </w:r>
    </w:p>
    <w:p>
      <w:pPr>
        <w:pStyle w:val="BodyText"/>
        <w:spacing w:line="376" w:lineRule="auto"/>
        <w:ind w:left="3043" w:firstLine="70"/>
      </w:pPr>
      <w:r>
        <w:rPr>
          <w:color w:val="231F20"/>
        </w:rPr>
        <w:t>(Denúncia.</w:t>
      </w:r>
      <w:r>
        <w:rPr>
          <w:color w:val="231F20"/>
          <w:spacing w:val="13"/>
        </w:rPr>
        <w:t> </w:t>
      </w:r>
      <w:r>
        <w:rPr>
          <w:color w:val="231F20"/>
        </w:rPr>
        <w:t>Processo</w:t>
      </w:r>
      <w:r>
        <w:rPr>
          <w:color w:val="231F20"/>
          <w:spacing w:val="13"/>
        </w:rPr>
        <w:t> </w:t>
      </w:r>
      <w:r>
        <w:rPr>
          <w:color w:val="203E93"/>
          <w:u w:val="single" w:color="203E93"/>
        </w:rPr>
        <w:t>TC/000526/2021.</w:t>
      </w:r>
      <w:r>
        <w:rPr>
          <w:color w:val="203E93"/>
          <w:spacing w:val="13"/>
          <w:u w:val="single" w:color="203E93"/>
        </w:rPr>
        <w:t> </w:t>
      </w:r>
      <w:r>
        <w:rPr>
          <w:color w:val="203E93"/>
          <w:u w:val="single" w:color="203E93"/>
        </w:rPr>
        <w:t>–</w:t>
      </w:r>
      <w:r>
        <w:rPr>
          <w:color w:val="203E93"/>
          <w:spacing w:val="13"/>
          <w:u w:val="single" w:color="203E93"/>
        </w:rPr>
        <w:t> </w:t>
      </w:r>
      <w:r>
        <w:rPr>
          <w:color w:val="203E93"/>
          <w:u w:val="single" w:color="203E93"/>
        </w:rPr>
        <w:t>Relator:</w:t>
      </w:r>
      <w:r>
        <w:rPr>
          <w:color w:val="203E93"/>
          <w:spacing w:val="12"/>
          <w:u w:val="single" w:color="203E93"/>
        </w:rPr>
        <w:t> </w:t>
      </w:r>
      <w:r>
        <w:rPr>
          <w:color w:val="203E93"/>
          <w:u w:val="single" w:color="203E93"/>
        </w:rPr>
        <w:t>Cons.</w:t>
      </w:r>
      <w:r>
        <w:rPr>
          <w:color w:val="203E93"/>
          <w:spacing w:val="13"/>
          <w:u w:val="single" w:color="203E93"/>
        </w:rPr>
        <w:t> </w:t>
      </w:r>
      <w:r>
        <w:rPr>
          <w:color w:val="203E93"/>
          <w:u w:val="single" w:color="203E93"/>
        </w:rPr>
        <w:t>Kleber</w:t>
      </w:r>
      <w:r>
        <w:rPr>
          <w:color w:val="203E93"/>
          <w:spacing w:val="13"/>
          <w:u w:val="single" w:color="203E93"/>
        </w:rPr>
        <w:t> </w:t>
      </w:r>
      <w:r>
        <w:rPr>
          <w:color w:val="203E93"/>
          <w:u w:val="single" w:color="203E93"/>
        </w:rPr>
        <w:t>Dantas</w:t>
      </w:r>
      <w:r>
        <w:rPr>
          <w:color w:val="203E93"/>
          <w:spacing w:val="13"/>
          <w:u w:val="single" w:color="203E93"/>
        </w:rPr>
        <w:t> </w:t>
      </w:r>
      <w:r>
        <w:rPr>
          <w:color w:val="203E93"/>
          <w:u w:val="single" w:color="203E93"/>
        </w:rPr>
        <w:t>Eulálio.</w:t>
      </w:r>
      <w:r>
        <w:rPr>
          <w:color w:val="203E93"/>
          <w:spacing w:val="-53"/>
        </w:rPr>
        <w:t> </w:t>
      </w:r>
      <w:r>
        <w:rPr>
          <w:color w:val="203E93"/>
          <w:spacing w:val="-1"/>
          <w:u w:val="single" w:color="203E93"/>
        </w:rPr>
        <w:t>Plenário.</w:t>
      </w:r>
      <w:r>
        <w:rPr>
          <w:color w:val="203E93"/>
          <w:spacing w:val="-23"/>
        </w:rPr>
        <w:t> </w:t>
      </w:r>
      <w:r>
        <w:rPr>
          <w:color w:val="203E93"/>
          <w:spacing w:val="-1"/>
          <w:u w:val="single" w:color="203E93"/>
        </w:rPr>
        <w:t>Unânime.</w:t>
      </w:r>
      <w:r>
        <w:rPr>
          <w:color w:val="203E93"/>
          <w:spacing w:val="-30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385/2021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-22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u w:val="single" w:color="203E93"/>
        </w:rPr>
        <w:t>117/2021).</w:t>
      </w:r>
    </w:p>
    <w:p>
      <w:pPr>
        <w:spacing w:after="0" w:line="376" w:lineRule="auto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2"/>
        <w:ind w:right="599"/>
        <w:jc w:val="right"/>
      </w:pPr>
      <w:r>
        <w:rPr/>
        <w:pict>
          <v:shape style="position:absolute;margin-left:545.705627pt;margin-top:11.629704pt;width:6.15pt;height:20.5pt;mso-position-horizontal-relative:page;mso-position-vertical-relative:paragraph;z-index:15735296" coordorigin="10914,233" coordsize="123,410" path="m11026,233l10924,233,10914,236,10914,639,10924,642,10937,642,11026,642,11036,639,11036,236,11026,233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PESSOAL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"/>
        <w:rPr>
          <w:b/>
          <w:i w:val="0"/>
          <w:sz w:val="17"/>
        </w:rPr>
      </w:pPr>
    </w:p>
    <w:p>
      <w:pPr>
        <w:pStyle w:val="Heading3"/>
        <w:spacing w:line="290" w:lineRule="auto" w:before="124"/>
      </w:pPr>
      <w:r>
        <w:rPr>
          <w:rFonts w:ascii="Arial" w:hAnsi="Arial"/>
          <w:b/>
          <w:color w:val="1D255E"/>
          <w:w w:val="95"/>
        </w:rPr>
        <w:t>PESSOAL. </w:t>
      </w:r>
      <w:r>
        <w:rPr>
          <w:color w:val="1D255E"/>
          <w:w w:val="95"/>
        </w:rPr>
        <w:t>É possível ao servidor público efetivo afastado para a investidura no cargo eletivo de Prefeito poder optar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pela</w:t>
      </w:r>
      <w:r>
        <w:rPr>
          <w:color w:val="1D255E"/>
          <w:spacing w:val="-13"/>
        </w:rPr>
        <w:t> </w:t>
      </w:r>
      <w:r>
        <w:rPr>
          <w:color w:val="1D255E"/>
        </w:rPr>
        <w:t>remuneração</w:t>
      </w:r>
      <w:r>
        <w:rPr>
          <w:color w:val="1D255E"/>
          <w:spacing w:val="-13"/>
        </w:rPr>
        <w:t> </w:t>
      </w:r>
      <w:r>
        <w:rPr>
          <w:color w:val="1D255E"/>
        </w:rPr>
        <w:t>dos</w:t>
      </w:r>
      <w:r>
        <w:rPr>
          <w:color w:val="1D255E"/>
          <w:spacing w:val="-12"/>
        </w:rPr>
        <w:t> </w:t>
      </w:r>
      <w:r>
        <w:rPr>
          <w:color w:val="1D255E"/>
        </w:rPr>
        <w:t>cargos</w:t>
      </w:r>
      <w:r>
        <w:rPr>
          <w:color w:val="1D255E"/>
          <w:spacing w:val="-13"/>
        </w:rPr>
        <w:t> </w:t>
      </w:r>
      <w:r>
        <w:rPr>
          <w:color w:val="1D255E"/>
        </w:rPr>
        <w:t>efetivos</w:t>
      </w:r>
      <w:r>
        <w:rPr>
          <w:color w:val="1D255E"/>
          <w:spacing w:val="-12"/>
        </w:rPr>
        <w:t> </w:t>
      </w:r>
      <w:r>
        <w:rPr>
          <w:color w:val="1D255E"/>
        </w:rPr>
        <w:t>dos</w:t>
      </w:r>
      <w:r>
        <w:rPr>
          <w:color w:val="1D255E"/>
          <w:spacing w:val="-13"/>
        </w:rPr>
        <w:t> </w:t>
      </w:r>
      <w:r>
        <w:rPr>
          <w:color w:val="1D255E"/>
        </w:rPr>
        <w:t>quais</w:t>
      </w:r>
      <w:r>
        <w:rPr>
          <w:color w:val="1D255E"/>
          <w:spacing w:val="-12"/>
        </w:rPr>
        <w:t> </w:t>
      </w:r>
      <w:r>
        <w:rPr>
          <w:color w:val="1D255E"/>
        </w:rPr>
        <w:t>é</w:t>
      </w:r>
      <w:r>
        <w:rPr>
          <w:color w:val="1D255E"/>
          <w:spacing w:val="-13"/>
        </w:rPr>
        <w:t> </w:t>
      </w:r>
      <w:r>
        <w:rPr>
          <w:color w:val="1D255E"/>
        </w:rPr>
        <w:t>titular.</w:t>
      </w:r>
      <w:r>
        <w:rPr>
          <w:color w:val="1D255E"/>
          <w:spacing w:val="-13"/>
        </w:rPr>
        <w:t> </w:t>
      </w:r>
      <w:r>
        <w:rPr>
          <w:color w:val="1D255E"/>
        </w:rPr>
        <w:t>Para</w:t>
      </w:r>
      <w:r>
        <w:rPr>
          <w:color w:val="1D255E"/>
          <w:spacing w:val="-12"/>
        </w:rPr>
        <w:t> </w:t>
      </w:r>
      <w:r>
        <w:rPr>
          <w:color w:val="1D255E"/>
        </w:rPr>
        <w:t>o</w:t>
      </w:r>
      <w:r>
        <w:rPr>
          <w:color w:val="1D255E"/>
          <w:spacing w:val="-13"/>
        </w:rPr>
        <w:t> </w:t>
      </w:r>
      <w:r>
        <w:rPr>
          <w:color w:val="1D255E"/>
        </w:rPr>
        <w:t>servidor</w:t>
      </w:r>
      <w:r>
        <w:rPr>
          <w:color w:val="1D255E"/>
          <w:spacing w:val="-12"/>
        </w:rPr>
        <w:t> </w:t>
      </w:r>
      <w:r>
        <w:rPr>
          <w:color w:val="1D255E"/>
        </w:rPr>
        <w:t>público</w:t>
      </w:r>
      <w:r>
        <w:rPr>
          <w:color w:val="1D255E"/>
          <w:spacing w:val="-13"/>
        </w:rPr>
        <w:t> </w:t>
      </w:r>
      <w:r>
        <w:rPr>
          <w:color w:val="1D255E"/>
        </w:rPr>
        <w:t>efetivo</w:t>
      </w:r>
      <w:r>
        <w:rPr>
          <w:color w:val="1D255E"/>
          <w:spacing w:val="-12"/>
        </w:rPr>
        <w:t> </w:t>
      </w:r>
      <w:r>
        <w:rPr>
          <w:color w:val="1D255E"/>
        </w:rPr>
        <w:t>vinculado</w:t>
      </w:r>
      <w:r>
        <w:rPr>
          <w:color w:val="1D255E"/>
          <w:spacing w:val="-13"/>
        </w:rPr>
        <w:t> </w:t>
      </w:r>
      <w:r>
        <w:rPr>
          <w:color w:val="1D255E"/>
        </w:rPr>
        <w:t>a</w:t>
      </w:r>
      <w:r>
        <w:rPr>
          <w:color w:val="1D255E"/>
          <w:spacing w:val="-12"/>
        </w:rPr>
        <w:t> </w:t>
      </w:r>
      <w:r>
        <w:rPr>
          <w:color w:val="1D255E"/>
        </w:rPr>
        <w:t>RPPS</w:t>
      </w:r>
      <w:r>
        <w:rPr>
          <w:color w:val="1D255E"/>
          <w:spacing w:val="-13"/>
        </w:rPr>
        <w:t> </w:t>
      </w:r>
      <w:r>
        <w:rPr>
          <w:color w:val="1D255E"/>
        </w:rPr>
        <w:t>afastado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para</w:t>
      </w:r>
      <w:r>
        <w:rPr>
          <w:color w:val="1D255E"/>
          <w:spacing w:val="-8"/>
          <w:w w:val="95"/>
        </w:rPr>
        <w:t> </w:t>
      </w:r>
      <w:r>
        <w:rPr>
          <w:color w:val="1D255E"/>
          <w:w w:val="95"/>
        </w:rPr>
        <w:t>o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exercício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cargo</w:t>
      </w:r>
      <w:r>
        <w:rPr>
          <w:color w:val="1D255E"/>
          <w:spacing w:val="-8"/>
          <w:w w:val="95"/>
        </w:rPr>
        <w:t> </w:t>
      </w:r>
      <w:r>
        <w:rPr>
          <w:color w:val="1D255E"/>
          <w:w w:val="95"/>
        </w:rPr>
        <w:t>eletivo,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permanece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obrigatoriedade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contribuição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previdenciária</w:t>
      </w:r>
      <w:r>
        <w:rPr>
          <w:color w:val="1D255E"/>
          <w:spacing w:val="-6"/>
          <w:w w:val="95"/>
        </w:rPr>
        <w:t> </w:t>
      </w:r>
      <w:r>
        <w:rPr>
          <w:color w:val="1D255E"/>
          <w:w w:val="95"/>
        </w:rPr>
        <w:t>para</w:t>
      </w:r>
      <w:r>
        <w:rPr>
          <w:color w:val="1D255E"/>
          <w:spacing w:val="-7"/>
          <w:w w:val="95"/>
        </w:rPr>
        <w:t> </w:t>
      </w:r>
      <w:r>
        <w:rPr>
          <w:color w:val="1D255E"/>
          <w:w w:val="95"/>
        </w:rPr>
        <w:t>tal</w:t>
      </w:r>
      <w:r>
        <w:rPr>
          <w:color w:val="1D255E"/>
          <w:spacing w:val="-8"/>
          <w:w w:val="95"/>
        </w:rPr>
        <w:t> </w:t>
      </w:r>
      <w:r>
        <w:rPr>
          <w:color w:val="1D255E"/>
          <w:w w:val="95"/>
        </w:rPr>
        <w:t>regime.</w:t>
      </w:r>
    </w:p>
    <w:p>
      <w:pPr>
        <w:pStyle w:val="BodyText"/>
        <w:spacing w:before="6"/>
        <w:rPr>
          <w:rFonts w:ascii="Arial MT"/>
          <w:i w:val="0"/>
          <w:sz w:val="34"/>
        </w:rPr>
      </w:pPr>
    </w:p>
    <w:p>
      <w:pPr>
        <w:pStyle w:val="BodyText"/>
        <w:spacing w:line="316" w:lineRule="auto"/>
        <w:ind w:left="3056" w:right="377"/>
        <w:jc w:val="both"/>
      </w:pPr>
      <w:r>
        <w:rPr>
          <w:color w:val="231F20"/>
          <w:spacing w:val="-2"/>
        </w:rPr>
        <w:t>CONSTITUCIONAL. ACÚMULO </w:t>
      </w:r>
      <w:r>
        <w:rPr>
          <w:color w:val="231F20"/>
          <w:spacing w:val="-1"/>
        </w:rPr>
        <w:t>DE CARGOS EFETIVOS ACUMULÁVEIS COM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CARGO ELETIVO DE PREFEITO. AFASTAMENTO </w:t>
      </w:r>
      <w:r>
        <w:rPr>
          <w:color w:val="231F20"/>
          <w:spacing w:val="-5"/>
        </w:rPr>
        <w:t>DOS CARGOS PÚBLICOS A C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Á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V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Q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I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N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ACERCA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POSSIBILIDADE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OPÇÃO</w:t>
      </w:r>
      <w:r>
        <w:rPr>
          <w:color w:val="231F20"/>
          <w:spacing w:val="1"/>
        </w:rPr>
        <w:t> </w:t>
      </w:r>
      <w:r>
        <w:rPr>
          <w:color w:val="231F20"/>
        </w:rPr>
        <w:t>PELA</w:t>
      </w:r>
      <w:r>
        <w:rPr>
          <w:color w:val="231F20"/>
          <w:spacing w:val="1"/>
        </w:rPr>
        <w:t> </w:t>
      </w:r>
      <w:r>
        <w:rPr>
          <w:color w:val="231F20"/>
        </w:rPr>
        <w:t>REMUNERAÇÃO</w:t>
      </w:r>
      <w:r>
        <w:rPr>
          <w:color w:val="231F20"/>
          <w:spacing w:val="1"/>
        </w:rPr>
        <w:t> </w:t>
      </w:r>
      <w:r>
        <w:rPr>
          <w:color w:val="231F20"/>
        </w:rPr>
        <w:t>DOS</w:t>
      </w:r>
      <w:r>
        <w:rPr>
          <w:color w:val="231F20"/>
          <w:spacing w:val="1"/>
        </w:rPr>
        <w:t> </w:t>
      </w:r>
      <w:r>
        <w:rPr>
          <w:color w:val="231F20"/>
        </w:rPr>
        <w:t>CARGOS</w:t>
      </w:r>
      <w:r>
        <w:rPr>
          <w:color w:val="231F20"/>
          <w:spacing w:val="1"/>
        </w:rPr>
        <w:t> </w:t>
      </w:r>
      <w:r>
        <w:rPr>
          <w:color w:val="231F20"/>
        </w:rPr>
        <w:t>EFETIVOS.</w:t>
      </w:r>
      <w:r>
        <w:rPr>
          <w:color w:val="231F20"/>
          <w:spacing w:val="1"/>
        </w:rPr>
        <w:t> </w:t>
      </w:r>
      <w:r>
        <w:rPr>
          <w:color w:val="231F20"/>
        </w:rPr>
        <w:t>EFEITOS</w:t>
      </w:r>
      <w:r>
        <w:rPr>
          <w:color w:val="231F20"/>
          <w:spacing w:val="1"/>
        </w:rPr>
        <w:t> </w:t>
      </w:r>
      <w:r>
        <w:rPr>
          <w:color w:val="231F20"/>
        </w:rPr>
        <w:t>PREVIDENCIARIOS.</w:t>
      </w:r>
    </w:p>
    <w:p>
      <w:pPr>
        <w:pStyle w:val="BodyText"/>
        <w:spacing w:line="316" w:lineRule="auto"/>
        <w:ind w:left="3055" w:right="378" w:firstLine="55"/>
        <w:jc w:val="both"/>
      </w:pPr>
      <w:r>
        <w:rPr>
          <w:color w:val="231F20"/>
          <w:spacing w:val="-3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possível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servidor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público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efetivo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afastado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investidura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cargo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eletivo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Prefeito poder optar pela remuneração dos cargos efetivos dos quais é titular,</w:t>
      </w:r>
      <w:r>
        <w:rPr>
          <w:color w:val="231F20"/>
          <w:spacing w:val="1"/>
        </w:rPr>
        <w:t> </w:t>
      </w:r>
      <w:r>
        <w:rPr>
          <w:color w:val="231F20"/>
        </w:rPr>
        <w:t>conforme</w:t>
      </w:r>
      <w:r>
        <w:rPr>
          <w:color w:val="231F20"/>
          <w:spacing w:val="-25"/>
        </w:rPr>
        <w:t> </w:t>
      </w:r>
      <w:r>
        <w:rPr>
          <w:color w:val="231F20"/>
        </w:rPr>
        <w:t>dispõe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art.</w:t>
      </w:r>
      <w:r>
        <w:rPr>
          <w:color w:val="231F20"/>
          <w:spacing w:val="-24"/>
        </w:rPr>
        <w:t> </w:t>
      </w:r>
      <w:r>
        <w:rPr>
          <w:color w:val="231F20"/>
        </w:rPr>
        <w:t>38,</w:t>
      </w:r>
      <w:r>
        <w:rPr>
          <w:color w:val="231F20"/>
          <w:spacing w:val="-24"/>
        </w:rPr>
        <w:t> </w:t>
      </w:r>
      <w:r>
        <w:rPr>
          <w:color w:val="231F20"/>
        </w:rPr>
        <w:t>II</w:t>
      </w:r>
      <w:r>
        <w:rPr>
          <w:color w:val="231F20"/>
          <w:spacing w:val="-24"/>
        </w:rPr>
        <w:t> </w:t>
      </w:r>
      <w:r>
        <w:rPr>
          <w:color w:val="231F20"/>
        </w:rPr>
        <w:t>da</w:t>
      </w:r>
      <w:r>
        <w:rPr>
          <w:color w:val="231F20"/>
          <w:spacing w:val="-24"/>
        </w:rPr>
        <w:t> </w:t>
      </w:r>
      <w:r>
        <w:rPr>
          <w:color w:val="231F20"/>
        </w:rPr>
        <w:t>CF/88.</w:t>
      </w:r>
    </w:p>
    <w:p>
      <w:pPr>
        <w:pStyle w:val="BodyText"/>
        <w:spacing w:line="316" w:lineRule="auto"/>
        <w:ind w:left="3054" w:right="379" w:firstLine="1"/>
      </w:pPr>
      <w:r>
        <w:rPr>
          <w:color w:val="231F20"/>
          <w:spacing w:val="-4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servidor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público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efetivo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vinculado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RPPS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afastado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exercício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cargo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eletivo,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permanece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obrigatoriedade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contribuição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previdenciária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regime</w:t>
      </w:r>
      <w:r>
        <w:rPr>
          <w:color w:val="231F20"/>
          <w:spacing w:val="-52"/>
        </w:rPr>
        <w:t> </w:t>
      </w:r>
      <w:r>
        <w:rPr>
          <w:color w:val="231F20"/>
          <w:spacing w:val="-5"/>
        </w:rPr>
        <w:t>(art.</w:t>
      </w:r>
      <w:r>
        <w:rPr>
          <w:color w:val="231F20"/>
          <w:spacing w:val="96"/>
        </w:rPr>
        <w:t> </w:t>
      </w:r>
      <w:r>
        <w:rPr>
          <w:color w:val="231F20"/>
          <w:spacing w:val="-5"/>
        </w:rPr>
        <w:t>38,</w:t>
      </w:r>
      <w:r>
        <w:rPr>
          <w:color w:val="231F20"/>
          <w:spacing w:val="96"/>
        </w:rPr>
        <w:t> </w:t>
      </w:r>
      <w:r>
        <w:rPr>
          <w:color w:val="231F20"/>
          <w:spacing w:val="-5"/>
        </w:rPr>
        <w:t>V</w:t>
      </w:r>
      <w:r>
        <w:rPr>
          <w:color w:val="231F20"/>
          <w:spacing w:val="96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96"/>
        </w:rPr>
        <w:t> </w:t>
      </w:r>
      <w:r>
        <w:rPr>
          <w:color w:val="231F20"/>
          <w:spacing w:val="-5"/>
        </w:rPr>
        <w:t>CF/88</w:t>
      </w:r>
      <w:r>
        <w:rPr>
          <w:color w:val="231F20"/>
          <w:spacing w:val="96"/>
        </w:rPr>
        <w:t> </w:t>
      </w:r>
      <w:r>
        <w:rPr>
          <w:color w:val="231F20"/>
          <w:spacing w:val="-5"/>
        </w:rPr>
        <w:t>c/c</w:t>
      </w:r>
      <w:r>
        <w:rPr>
          <w:color w:val="231F20"/>
          <w:spacing w:val="96"/>
        </w:rPr>
        <w:t> </w:t>
      </w:r>
      <w:r>
        <w:rPr>
          <w:color w:val="231F20"/>
          <w:spacing w:val="-4"/>
        </w:rPr>
        <w:t>art.</w:t>
      </w:r>
      <w:r>
        <w:rPr>
          <w:color w:val="231F20"/>
          <w:spacing w:val="48"/>
        </w:rPr>
        <w:t> </w:t>
      </w:r>
      <w:r>
        <w:rPr>
          <w:color w:val="231F20"/>
          <w:spacing w:val="-4"/>
        </w:rPr>
        <w:t>13,</w:t>
      </w:r>
      <w:r>
        <w:rPr>
          <w:color w:val="231F20"/>
          <w:spacing w:val="47"/>
        </w:rPr>
        <w:t> </w:t>
      </w:r>
      <w:r>
        <w:rPr>
          <w:color w:val="231F20"/>
          <w:spacing w:val="-4"/>
        </w:rPr>
        <w:t>III</w:t>
      </w:r>
      <w:r>
        <w:rPr>
          <w:color w:val="231F20"/>
          <w:spacing w:val="4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48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47"/>
        </w:rPr>
        <w:t> </w:t>
      </w:r>
      <w:r>
        <w:rPr>
          <w:color w:val="231F20"/>
          <w:spacing w:val="-4"/>
        </w:rPr>
        <w:t>nº</w:t>
      </w:r>
      <w:r>
        <w:rPr>
          <w:color w:val="231F20"/>
          <w:spacing w:val="48"/>
        </w:rPr>
        <w:t> </w:t>
      </w:r>
      <w:r>
        <w:rPr>
          <w:color w:val="231F20"/>
          <w:spacing w:val="-4"/>
        </w:rPr>
        <w:t>2/2009,</w:t>
      </w:r>
      <w:r>
        <w:rPr>
          <w:color w:val="231F20"/>
          <w:spacing w:val="47"/>
        </w:rPr>
        <w:t> </w:t>
      </w:r>
      <w:r>
        <w:rPr>
          <w:color w:val="231F20"/>
          <w:spacing w:val="-4"/>
        </w:rPr>
        <w:t>SPS/MPS).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(Consulta.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Processo</w:t>
      </w:r>
      <w:r>
        <w:rPr>
          <w:color w:val="231F20"/>
          <w:spacing w:val="-19"/>
        </w:rPr>
        <w:t> </w:t>
      </w:r>
      <w:r>
        <w:rPr>
          <w:color w:val="203E93"/>
          <w:spacing w:val="-5"/>
          <w:u w:val="single" w:color="203E93"/>
        </w:rPr>
        <w:t>TC/003849/2021.</w:t>
      </w:r>
      <w:r>
        <w:rPr>
          <w:color w:val="203E93"/>
          <w:spacing w:val="-20"/>
        </w:rPr>
        <w:t> </w:t>
      </w:r>
      <w:r>
        <w:rPr>
          <w:color w:val="203E93"/>
          <w:spacing w:val="-5"/>
          <w:u w:val="single" w:color="203E93"/>
        </w:rPr>
        <w:t>–</w:t>
      </w:r>
      <w:r>
        <w:rPr>
          <w:color w:val="203E93"/>
          <w:spacing w:val="-20"/>
        </w:rPr>
        <w:t> </w:t>
      </w:r>
      <w:r>
        <w:rPr>
          <w:color w:val="203E93"/>
          <w:spacing w:val="-5"/>
          <w:u w:val="single" w:color="203E93"/>
        </w:rPr>
        <w:t>Relatora:</w:t>
      </w:r>
      <w:r>
        <w:rPr>
          <w:color w:val="203E93"/>
          <w:spacing w:val="-20"/>
        </w:rPr>
        <w:t> </w:t>
      </w:r>
      <w:r>
        <w:rPr>
          <w:color w:val="203E93"/>
          <w:spacing w:val="-5"/>
          <w:u w:val="single" w:color="203E93"/>
        </w:rPr>
        <w:t>Cons.ª</w:t>
      </w:r>
      <w:r>
        <w:rPr>
          <w:color w:val="203E93"/>
          <w:spacing w:val="-19"/>
        </w:rPr>
        <w:t> </w:t>
      </w:r>
      <w:r>
        <w:rPr>
          <w:color w:val="203E93"/>
          <w:spacing w:val="-5"/>
          <w:u w:val="single" w:color="203E93"/>
        </w:rPr>
        <w:t>Waltânia</w:t>
      </w:r>
      <w:r>
        <w:rPr>
          <w:color w:val="203E93"/>
          <w:spacing w:val="-19"/>
        </w:rPr>
        <w:t> </w:t>
      </w:r>
      <w:r>
        <w:rPr>
          <w:color w:val="203E93"/>
          <w:spacing w:val="-5"/>
          <w:u w:val="single" w:color="203E93"/>
        </w:rPr>
        <w:t>Maria</w:t>
      </w:r>
      <w:r>
        <w:rPr>
          <w:color w:val="203E93"/>
          <w:spacing w:val="-20"/>
        </w:rPr>
        <w:t> </w:t>
      </w:r>
      <w:r>
        <w:rPr>
          <w:color w:val="203E93"/>
          <w:spacing w:val="-5"/>
          <w:u w:val="single" w:color="203E93"/>
        </w:rPr>
        <w:t>Nogueira</w:t>
      </w:r>
      <w:r>
        <w:rPr>
          <w:color w:val="203E93"/>
          <w:spacing w:val="-20"/>
        </w:rPr>
        <w:t> </w:t>
      </w:r>
      <w:r>
        <w:rPr>
          <w:color w:val="203E93"/>
          <w:spacing w:val="-5"/>
          <w:u w:val="single" w:color="203E93"/>
        </w:rPr>
        <w:t>de</w:t>
      </w:r>
      <w:r>
        <w:rPr>
          <w:color w:val="203E93"/>
          <w:spacing w:val="-4"/>
        </w:rPr>
        <w:t> </w:t>
      </w:r>
      <w:r>
        <w:rPr>
          <w:color w:val="203E93"/>
          <w:u w:val="single" w:color="203E93"/>
        </w:rPr>
        <w:t>Sousa</w:t>
      </w:r>
      <w:r>
        <w:rPr>
          <w:color w:val="203E93"/>
          <w:spacing w:val="28"/>
          <w:u w:val="single" w:color="203E93"/>
        </w:rPr>
        <w:t> </w:t>
      </w:r>
      <w:r>
        <w:rPr>
          <w:color w:val="203E93"/>
          <w:u w:val="single" w:color="203E93"/>
        </w:rPr>
        <w:t>Leal</w:t>
      </w:r>
      <w:r>
        <w:rPr>
          <w:color w:val="203E93"/>
          <w:spacing w:val="24"/>
          <w:u w:val="single" w:color="203E93"/>
        </w:rPr>
        <w:t> </w:t>
      </w:r>
      <w:r>
        <w:rPr>
          <w:color w:val="203E93"/>
          <w:u w:val="single" w:color="203E93"/>
        </w:rPr>
        <w:t>Alvarenga.</w:t>
      </w:r>
      <w:r>
        <w:rPr>
          <w:color w:val="203E93"/>
          <w:spacing w:val="29"/>
          <w:u w:val="single" w:color="203E93"/>
        </w:rPr>
        <w:t> </w:t>
      </w:r>
      <w:r>
        <w:rPr>
          <w:color w:val="203E93"/>
          <w:u w:val="single" w:color="203E93"/>
        </w:rPr>
        <w:t>Plenário.</w:t>
      </w:r>
      <w:r>
        <w:rPr>
          <w:color w:val="203E93"/>
          <w:spacing w:val="28"/>
          <w:u w:val="single" w:color="203E93"/>
        </w:rPr>
        <w:t> </w:t>
      </w:r>
      <w:r>
        <w:rPr>
          <w:color w:val="203E93"/>
          <w:u w:val="single" w:color="203E93"/>
        </w:rPr>
        <w:t>Unânime.</w:t>
      </w:r>
      <w:r>
        <w:rPr>
          <w:color w:val="203E93"/>
          <w:spacing w:val="24"/>
          <w:u w:val="single" w:color="203E93"/>
        </w:rPr>
        <w:t> </w:t>
      </w:r>
      <w:r>
        <w:rPr>
          <w:color w:val="203E93"/>
          <w:u w:val="single" w:color="203E93"/>
        </w:rPr>
        <w:t>Acórdão</w:t>
      </w:r>
      <w:r>
        <w:rPr>
          <w:color w:val="203E93"/>
          <w:spacing w:val="29"/>
          <w:u w:val="single" w:color="203E93"/>
        </w:rPr>
        <w:t> </w:t>
      </w:r>
      <w:r>
        <w:rPr>
          <w:color w:val="203E93"/>
          <w:u w:val="single" w:color="203E93"/>
        </w:rPr>
        <w:t>nº</w:t>
      </w:r>
      <w:r>
        <w:rPr>
          <w:color w:val="203E93"/>
          <w:spacing w:val="29"/>
          <w:u w:val="single" w:color="203E93"/>
        </w:rPr>
        <w:t> </w:t>
      </w:r>
      <w:r>
        <w:rPr>
          <w:color w:val="203E93"/>
          <w:u w:val="single" w:color="203E93"/>
        </w:rPr>
        <w:t>312/2021</w:t>
      </w:r>
      <w:r>
        <w:rPr>
          <w:color w:val="203E93"/>
          <w:spacing w:val="28"/>
          <w:u w:val="single" w:color="203E93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29"/>
          <w:u w:val="single" w:color="203E93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52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102/2021)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Heading3"/>
        <w:spacing w:line="290" w:lineRule="auto" w:before="124"/>
        <w:ind w:right="0"/>
        <w:jc w:val="left"/>
      </w:pPr>
      <w:r>
        <w:rPr>
          <w:rFonts w:ascii="Arial" w:hAnsi="Arial"/>
          <w:b/>
          <w:color w:val="1D255E"/>
          <w:w w:val="95"/>
        </w:rPr>
        <w:t>PESSOAL.</w:t>
      </w:r>
      <w:r>
        <w:rPr>
          <w:rFonts w:ascii="Arial" w:hAnsi="Arial"/>
          <w:b/>
          <w:color w:val="1D255E"/>
          <w:spacing w:val="15"/>
          <w:w w:val="95"/>
        </w:rPr>
        <w:t> </w:t>
      </w:r>
      <w:r>
        <w:rPr>
          <w:color w:val="1D255E"/>
          <w:w w:val="95"/>
        </w:rPr>
        <w:t>Serviços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que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têm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caráter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permanente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e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essencial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para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administração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pública,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devem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ser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acometidos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-50"/>
          <w:w w:val="95"/>
        </w:rPr>
        <w:t> </w:t>
      </w:r>
      <w:r>
        <w:rPr>
          <w:color w:val="1D255E"/>
        </w:rPr>
        <w:t>servidores</w:t>
      </w:r>
      <w:r>
        <w:rPr>
          <w:color w:val="1D255E"/>
          <w:spacing w:val="-23"/>
        </w:rPr>
        <w:t> </w:t>
      </w:r>
      <w:r>
        <w:rPr>
          <w:color w:val="1D255E"/>
        </w:rPr>
        <w:t>públicos</w:t>
      </w:r>
      <w:r>
        <w:rPr>
          <w:color w:val="1D255E"/>
          <w:spacing w:val="-23"/>
        </w:rPr>
        <w:t> </w:t>
      </w:r>
      <w:r>
        <w:rPr>
          <w:color w:val="1D255E"/>
        </w:rPr>
        <w:t>efetivos.</w:t>
      </w:r>
    </w:p>
    <w:p>
      <w:pPr>
        <w:pStyle w:val="BodyText"/>
        <w:spacing w:before="2"/>
        <w:rPr>
          <w:rFonts w:ascii="Arial MT"/>
          <w:i w:val="0"/>
          <w:sz w:val="28"/>
        </w:rPr>
      </w:pPr>
    </w:p>
    <w:p>
      <w:pPr>
        <w:pStyle w:val="BodyText"/>
        <w:spacing w:line="350" w:lineRule="auto"/>
        <w:ind w:left="3056" w:right="377"/>
        <w:jc w:val="both"/>
      </w:pPr>
      <w:r>
        <w:rPr>
          <w:color w:val="231F20"/>
          <w:spacing w:val="-6"/>
        </w:rPr>
        <w:t>PESSOAL.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CONTRATAÇÃO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MÃO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OBRA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COM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SERVIÇOS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ESSENCIAIS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54"/>
        </w:rPr>
        <w:t> </w:t>
      </w:r>
      <w:r>
        <w:rPr>
          <w:color w:val="231F20"/>
        </w:rPr>
        <w:t>ÓRGÃO,</w:t>
      </w:r>
      <w:r>
        <w:rPr>
          <w:color w:val="231F20"/>
          <w:spacing w:val="1"/>
        </w:rPr>
        <w:t> </w:t>
      </w:r>
      <w:r>
        <w:rPr>
          <w:color w:val="231F20"/>
        </w:rPr>
        <w:t>PERTENCENTES</w:t>
      </w:r>
      <w:r>
        <w:rPr>
          <w:color w:val="231F20"/>
          <w:spacing w:val="1"/>
        </w:rPr>
        <w:t> </w:t>
      </w:r>
      <w:r>
        <w:rPr>
          <w:color w:val="231F20"/>
        </w:rPr>
        <w:t>AO</w:t>
      </w:r>
      <w:r>
        <w:rPr>
          <w:color w:val="231F20"/>
          <w:spacing w:val="1"/>
        </w:rPr>
        <w:t> </w:t>
      </w:r>
      <w:r>
        <w:rPr>
          <w:color w:val="231F20"/>
        </w:rPr>
        <w:t>PLANO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CARGOS,</w:t>
      </w:r>
      <w:r>
        <w:rPr>
          <w:color w:val="231F20"/>
          <w:spacing w:val="1"/>
        </w:rPr>
        <w:t> </w:t>
      </w:r>
      <w:r>
        <w:rPr>
          <w:color w:val="231F20"/>
        </w:rPr>
        <w:t>CARREIRAS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VENCIMENTO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SERVIDORES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PÚBLICOS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CIVIL.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REGULARIDADE.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3289" w:val="left" w:leader="none"/>
        </w:tabs>
        <w:spacing w:line="350" w:lineRule="auto" w:before="0" w:after="0"/>
        <w:ind w:left="3055" w:right="378" w:firstLine="0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Serviços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que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têm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caráter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permanente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essencial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para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administração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1"/>
          <w:sz w:val="20"/>
        </w:rPr>
        <w:t>pública,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5"/>
          <w:sz w:val="20"/>
        </w:rPr>
        <w:t>devem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serem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acometidos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a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servidores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públicos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efetivos,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na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forma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prevista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do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5"/>
          <w:sz w:val="20"/>
        </w:rPr>
        <w:t>inciso</w:t>
      </w:r>
      <w:r>
        <w:rPr>
          <w:i/>
          <w:color w:val="231F20"/>
          <w:spacing w:val="-18"/>
          <w:sz w:val="20"/>
        </w:rPr>
        <w:t> </w:t>
      </w:r>
      <w:r>
        <w:rPr>
          <w:i/>
          <w:color w:val="231F20"/>
          <w:spacing w:val="-4"/>
          <w:sz w:val="20"/>
        </w:rPr>
        <w:t>II,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artigo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37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da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Constituição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Federal.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(Prestação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Contas.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Processo</w:t>
      </w:r>
      <w:r>
        <w:rPr>
          <w:i/>
          <w:color w:val="203E93"/>
          <w:spacing w:val="1"/>
          <w:sz w:val="20"/>
        </w:rPr>
        <w:t> </w:t>
      </w:r>
      <w:r>
        <w:rPr>
          <w:i/>
          <w:color w:val="203E93"/>
          <w:spacing w:val="-5"/>
          <w:sz w:val="20"/>
          <w:u w:val="single" w:color="203E93"/>
        </w:rPr>
        <w:t>TC/022598/2019. – Relator: Cons. Subst. Jaylson Fabianh Lopes Campelo. Plenário.</w:t>
      </w:r>
      <w:r>
        <w:rPr>
          <w:i/>
          <w:color w:val="203E93"/>
          <w:spacing w:val="-53"/>
          <w:sz w:val="20"/>
        </w:rPr>
        <w:t> </w:t>
      </w:r>
      <w:r>
        <w:rPr>
          <w:i/>
          <w:color w:val="203E93"/>
          <w:spacing w:val="-6"/>
          <w:sz w:val="20"/>
          <w:u w:val="single" w:color="203E93"/>
        </w:rPr>
        <w:t>Unânime.</w:t>
      </w:r>
      <w:r>
        <w:rPr>
          <w:i/>
          <w:color w:val="203E93"/>
          <w:spacing w:val="-30"/>
          <w:sz w:val="20"/>
        </w:rPr>
        <w:t> </w:t>
      </w:r>
      <w:r>
        <w:rPr>
          <w:i/>
          <w:color w:val="203E93"/>
          <w:spacing w:val="-5"/>
          <w:sz w:val="20"/>
          <w:u w:val="single" w:color="203E93"/>
        </w:rPr>
        <w:t>Acórdão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pacing w:val="-5"/>
          <w:sz w:val="20"/>
          <w:u w:val="single" w:color="203E93"/>
        </w:rPr>
        <w:t>nº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pacing w:val="-5"/>
          <w:sz w:val="20"/>
          <w:u w:val="single" w:color="203E93"/>
        </w:rPr>
        <w:t>332/2021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pacing w:val="-5"/>
          <w:sz w:val="20"/>
          <w:u w:val="single" w:color="203E93"/>
        </w:rPr>
        <w:t>publicado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pacing w:val="-5"/>
          <w:sz w:val="20"/>
          <w:u w:val="single" w:color="203E93"/>
        </w:rPr>
        <w:t>no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pacing w:val="-5"/>
          <w:sz w:val="20"/>
          <w:u w:val="single" w:color="203E93"/>
        </w:rPr>
        <w:t>DOE/TCE-PI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pacing w:val="-5"/>
          <w:sz w:val="20"/>
          <w:u w:val="single" w:color="203E93"/>
        </w:rPr>
        <w:t>º</w:t>
      </w:r>
      <w:r>
        <w:rPr>
          <w:i/>
          <w:color w:val="203E93"/>
          <w:spacing w:val="-23"/>
          <w:sz w:val="20"/>
        </w:rPr>
        <w:t> </w:t>
      </w:r>
      <w:r>
        <w:rPr>
          <w:i/>
          <w:color w:val="203E93"/>
          <w:spacing w:val="-5"/>
          <w:sz w:val="20"/>
          <w:u w:val="single" w:color="203E93"/>
        </w:rPr>
        <w:t>104/2021)</w:t>
      </w:r>
    </w:p>
    <w:p>
      <w:pPr>
        <w:spacing w:after="0" w:line="350" w:lineRule="auto"/>
        <w:jc w:val="both"/>
        <w:rPr>
          <w:sz w:val="20"/>
        </w:rPr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379" w:lineRule="auto" w:before="123"/>
        <w:ind w:left="113"/>
      </w:pPr>
      <w:r>
        <w:rPr>
          <w:rFonts w:ascii="Arial" w:hAnsi="Arial"/>
          <w:b/>
          <w:color w:val="1D255E"/>
          <w:spacing w:val="-1"/>
        </w:rPr>
        <w:t>PESSOAL.</w:t>
      </w:r>
      <w:r>
        <w:rPr>
          <w:rFonts w:ascii="Arial" w:hAnsi="Arial"/>
          <w:b/>
          <w:color w:val="1D255E"/>
          <w:spacing w:val="-19"/>
        </w:rPr>
        <w:t> </w:t>
      </w:r>
      <w:r>
        <w:rPr>
          <w:color w:val="1D255E"/>
          <w:spacing w:val="-1"/>
        </w:rPr>
        <w:t>É</w:t>
      </w:r>
      <w:r>
        <w:rPr>
          <w:color w:val="1D255E"/>
          <w:spacing w:val="-19"/>
        </w:rPr>
        <w:t> </w:t>
      </w:r>
      <w:r>
        <w:rPr>
          <w:color w:val="1D255E"/>
          <w:spacing w:val="-1"/>
        </w:rPr>
        <w:t>possível</w:t>
      </w:r>
      <w:r>
        <w:rPr>
          <w:color w:val="1D255E"/>
          <w:spacing w:val="-19"/>
        </w:rPr>
        <w:t> </w:t>
      </w:r>
      <w:r>
        <w:rPr>
          <w:color w:val="1D255E"/>
        </w:rPr>
        <w:t>a</w:t>
      </w:r>
      <w:r>
        <w:rPr>
          <w:color w:val="1D255E"/>
          <w:spacing w:val="-18"/>
        </w:rPr>
        <w:t> </w:t>
      </w:r>
      <w:r>
        <w:rPr>
          <w:color w:val="1D255E"/>
        </w:rPr>
        <w:t>concessão</w:t>
      </w:r>
      <w:r>
        <w:rPr>
          <w:color w:val="1D255E"/>
          <w:spacing w:val="-19"/>
        </w:rPr>
        <w:t> </w:t>
      </w:r>
      <w:r>
        <w:rPr>
          <w:color w:val="1D255E"/>
        </w:rPr>
        <w:t>de</w:t>
      </w:r>
      <w:r>
        <w:rPr>
          <w:color w:val="1D255E"/>
          <w:spacing w:val="-19"/>
        </w:rPr>
        <w:t> </w:t>
      </w:r>
      <w:r>
        <w:rPr>
          <w:color w:val="1D255E"/>
        </w:rPr>
        <w:t>promoção/progressão</w:t>
      </w:r>
      <w:r>
        <w:rPr>
          <w:color w:val="1D255E"/>
          <w:spacing w:val="-18"/>
        </w:rPr>
        <w:t> </w:t>
      </w:r>
      <w:r>
        <w:rPr>
          <w:color w:val="1D255E"/>
        </w:rPr>
        <w:t>ao</w:t>
      </w:r>
      <w:r>
        <w:rPr>
          <w:color w:val="1D255E"/>
          <w:spacing w:val="-19"/>
        </w:rPr>
        <w:t> </w:t>
      </w:r>
      <w:r>
        <w:rPr>
          <w:color w:val="1D255E"/>
        </w:rPr>
        <w:t>servidor,</w:t>
      </w:r>
      <w:r>
        <w:rPr>
          <w:color w:val="1D255E"/>
          <w:spacing w:val="-19"/>
        </w:rPr>
        <w:t> </w:t>
      </w:r>
      <w:r>
        <w:rPr>
          <w:color w:val="1D255E"/>
        </w:rPr>
        <w:t>desde</w:t>
      </w:r>
      <w:r>
        <w:rPr>
          <w:color w:val="1D255E"/>
          <w:spacing w:val="-19"/>
        </w:rPr>
        <w:t> </w:t>
      </w:r>
      <w:r>
        <w:rPr>
          <w:color w:val="1D255E"/>
        </w:rPr>
        <w:t>que</w:t>
      </w:r>
      <w:r>
        <w:rPr>
          <w:color w:val="1D255E"/>
          <w:spacing w:val="-18"/>
        </w:rPr>
        <w:t> </w:t>
      </w:r>
      <w:r>
        <w:rPr>
          <w:color w:val="1D255E"/>
        </w:rPr>
        <w:t>decorrente</w:t>
      </w:r>
      <w:r>
        <w:rPr>
          <w:color w:val="1D255E"/>
          <w:spacing w:val="-19"/>
        </w:rPr>
        <w:t> </w:t>
      </w:r>
      <w:r>
        <w:rPr>
          <w:color w:val="1D255E"/>
        </w:rPr>
        <w:t>de</w:t>
      </w:r>
      <w:r>
        <w:rPr>
          <w:color w:val="1D255E"/>
          <w:spacing w:val="-19"/>
        </w:rPr>
        <w:t> </w:t>
      </w:r>
      <w:r>
        <w:rPr>
          <w:color w:val="1D255E"/>
        </w:rPr>
        <w:t>lei</w:t>
      </w:r>
      <w:r>
        <w:rPr>
          <w:color w:val="1D255E"/>
          <w:spacing w:val="-18"/>
        </w:rPr>
        <w:t> </w:t>
      </w:r>
      <w:r>
        <w:rPr>
          <w:color w:val="1D255E"/>
        </w:rPr>
        <w:t>e/ou</w:t>
      </w:r>
      <w:r>
        <w:rPr>
          <w:color w:val="1D255E"/>
          <w:spacing w:val="-19"/>
        </w:rPr>
        <w:t> </w:t>
      </w:r>
      <w:r>
        <w:rPr>
          <w:color w:val="1D255E"/>
        </w:rPr>
        <w:t>sentença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judicial anterior ao Decreto de Calamidade Pública, assim como observados critérios especíﬁcos, além do transcurso</w:t>
      </w:r>
      <w:r>
        <w:rPr>
          <w:color w:val="1D255E"/>
          <w:spacing w:val="1"/>
          <w:w w:val="95"/>
        </w:rPr>
        <w:t> </w:t>
      </w:r>
      <w:r>
        <w:rPr>
          <w:color w:val="1D255E"/>
          <w:w w:val="95"/>
        </w:rPr>
        <w:t>temporal,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para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aludida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promoção/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progressão.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Possibilidade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concessão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abono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permanência,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e</w:t>
      </w:r>
      <w:r>
        <w:rPr>
          <w:color w:val="1D255E"/>
          <w:spacing w:val="13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4"/>
          <w:w w:val="95"/>
        </w:rPr>
        <w:t> </w:t>
      </w:r>
      <w:r>
        <w:rPr>
          <w:color w:val="1D255E"/>
          <w:w w:val="95"/>
        </w:rPr>
        <w:t>concessão</w:t>
      </w:r>
      <w:r>
        <w:rPr>
          <w:color w:val="1D255E"/>
          <w:spacing w:val="-50"/>
          <w:w w:val="95"/>
        </w:rPr>
        <w:t> </w:t>
      </w:r>
      <w:r>
        <w:rPr>
          <w:color w:val="1D255E"/>
        </w:rPr>
        <w:t>do aumento da Gratiﬁcação de Produtividade, desde que o aludido aumento seja decorrente de lei e/ou sentença</w:t>
      </w:r>
      <w:r>
        <w:rPr>
          <w:color w:val="1D255E"/>
          <w:spacing w:val="1"/>
        </w:rPr>
        <w:t> </w:t>
      </w:r>
      <w:r>
        <w:rPr>
          <w:color w:val="1D255E"/>
        </w:rPr>
        <w:t>judicial anterior ao Decreto de Calamidade Pública. Possibilidade de concessão de Revisão Geral Anual da</w:t>
      </w:r>
      <w:r>
        <w:rPr>
          <w:color w:val="1D255E"/>
          <w:spacing w:val="1"/>
        </w:rPr>
        <w:t> </w:t>
      </w:r>
      <w:r>
        <w:rPr>
          <w:color w:val="1D255E"/>
        </w:rPr>
        <w:t>Remuneração dos servidores, desde que haja dotação na Lei Orçamentária Anual, previsão na Lei de Diretrizes</w:t>
      </w:r>
      <w:r>
        <w:rPr>
          <w:color w:val="1D255E"/>
          <w:spacing w:val="1"/>
        </w:rPr>
        <w:t> </w:t>
      </w:r>
      <w:r>
        <w:rPr>
          <w:color w:val="1D255E"/>
        </w:rPr>
        <w:t>Orçamentárias</w:t>
      </w:r>
      <w:r>
        <w:rPr>
          <w:color w:val="1D255E"/>
          <w:spacing w:val="-23"/>
        </w:rPr>
        <w:t> </w:t>
      </w:r>
      <w:r>
        <w:rPr>
          <w:color w:val="1D255E"/>
        </w:rPr>
        <w:t>e</w:t>
      </w:r>
      <w:r>
        <w:rPr>
          <w:color w:val="1D255E"/>
          <w:spacing w:val="-24"/>
        </w:rPr>
        <w:t> </w:t>
      </w:r>
      <w:r>
        <w:rPr>
          <w:color w:val="1D255E"/>
        </w:rPr>
        <w:t>observados</w:t>
      </w:r>
      <w:r>
        <w:rPr>
          <w:color w:val="1D255E"/>
          <w:spacing w:val="-23"/>
        </w:rPr>
        <w:t> </w:t>
      </w:r>
      <w:r>
        <w:rPr>
          <w:color w:val="1D255E"/>
        </w:rPr>
        <w:t>os</w:t>
      </w:r>
      <w:r>
        <w:rPr>
          <w:color w:val="1D255E"/>
          <w:spacing w:val="-23"/>
        </w:rPr>
        <w:t> </w:t>
      </w:r>
      <w:r>
        <w:rPr>
          <w:color w:val="1D255E"/>
        </w:rPr>
        <w:t>limites</w:t>
      </w:r>
      <w:r>
        <w:rPr>
          <w:color w:val="1D255E"/>
          <w:spacing w:val="-23"/>
        </w:rPr>
        <w:t> </w:t>
      </w:r>
      <w:r>
        <w:rPr>
          <w:color w:val="1D255E"/>
        </w:rPr>
        <w:t>previstos</w:t>
      </w:r>
      <w:r>
        <w:rPr>
          <w:color w:val="1D255E"/>
          <w:spacing w:val="-23"/>
        </w:rPr>
        <w:t> </w:t>
      </w:r>
      <w:r>
        <w:rPr>
          <w:color w:val="1D255E"/>
        </w:rPr>
        <w:t>na</w:t>
      </w:r>
      <w:r>
        <w:rPr>
          <w:color w:val="1D255E"/>
          <w:spacing w:val="-23"/>
        </w:rPr>
        <w:t> </w:t>
      </w:r>
      <w:r>
        <w:rPr>
          <w:color w:val="1D255E"/>
        </w:rPr>
        <w:t>LC</w:t>
      </w:r>
      <w:r>
        <w:rPr>
          <w:color w:val="1D255E"/>
          <w:spacing w:val="-23"/>
        </w:rPr>
        <w:t> </w:t>
      </w:r>
      <w:r>
        <w:rPr>
          <w:color w:val="1D255E"/>
        </w:rPr>
        <w:t>nº</w:t>
      </w:r>
      <w:r>
        <w:rPr>
          <w:color w:val="1D255E"/>
          <w:spacing w:val="-23"/>
        </w:rPr>
        <w:t> </w:t>
      </w:r>
      <w:r>
        <w:rPr>
          <w:color w:val="1D255E"/>
        </w:rPr>
        <w:t>173/2020.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2"/>
        <w:rPr>
          <w:rFonts w:ascii="Arial MT"/>
          <w:i w:val="0"/>
          <w:sz w:val="27"/>
        </w:rPr>
      </w:pPr>
    </w:p>
    <w:p>
      <w:pPr>
        <w:pStyle w:val="BodyText"/>
        <w:spacing w:line="355" w:lineRule="auto"/>
        <w:ind w:left="3055" w:right="370"/>
        <w:jc w:val="both"/>
      </w:pPr>
      <w:r>
        <w:rPr>
          <w:color w:val="231F20"/>
        </w:rPr>
        <w:t>CONSULTA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APLICABILIDADE</w:t>
      </w:r>
      <w:r>
        <w:rPr>
          <w:color w:val="231F20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VEDAÇÕES</w:t>
      </w:r>
      <w:r>
        <w:rPr>
          <w:color w:val="231F20"/>
          <w:spacing w:val="1"/>
        </w:rPr>
        <w:t> </w:t>
      </w:r>
      <w:r>
        <w:rPr>
          <w:color w:val="231F20"/>
        </w:rPr>
        <w:t>CONSTANTES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LEI</w:t>
      </w:r>
      <w:r>
        <w:rPr>
          <w:color w:val="231F20"/>
          <w:spacing w:val="1"/>
        </w:rPr>
        <w:t> </w:t>
      </w:r>
      <w:r>
        <w:rPr>
          <w:color w:val="231F20"/>
          <w:spacing w:val="18"/>
        </w:rPr>
        <w:t>COMPLEMENTAR</w:t>
      </w:r>
      <w:r>
        <w:rPr>
          <w:color w:val="231F20"/>
          <w:spacing w:val="90"/>
        </w:rPr>
        <w:t> </w:t>
      </w:r>
      <w:r>
        <w:rPr>
          <w:color w:val="231F20"/>
          <w:spacing w:val="10"/>
        </w:rPr>
        <w:t>Nº</w:t>
      </w:r>
      <w:r>
        <w:rPr>
          <w:color w:val="231F20"/>
          <w:spacing w:val="25"/>
        </w:rPr>
        <w:t> </w:t>
      </w:r>
      <w:r>
        <w:rPr>
          <w:color w:val="231F20"/>
          <w:spacing w:val="14"/>
        </w:rPr>
        <w:t>173</w:t>
      </w:r>
      <w:r>
        <w:rPr>
          <w:color w:val="231F20"/>
          <w:spacing w:val="-35"/>
        </w:rPr>
        <w:t> </w:t>
      </w:r>
      <w:r>
        <w:rPr>
          <w:color w:val="231F20"/>
        </w:rPr>
        <w:t>/</w:t>
      </w:r>
      <w:r>
        <w:rPr>
          <w:color w:val="231F20"/>
          <w:spacing w:val="-35"/>
        </w:rPr>
        <w:t> </w:t>
      </w:r>
      <w:r>
        <w:rPr>
          <w:color w:val="231F20"/>
          <w:spacing w:val="15"/>
        </w:rPr>
        <w:t>2020</w:t>
      </w:r>
      <w:r>
        <w:rPr>
          <w:color w:val="231F20"/>
          <w:spacing w:val="20"/>
        </w:rPr>
        <w:t> </w:t>
      </w:r>
      <w:r>
        <w:rPr>
          <w:color w:val="231F20"/>
          <w:spacing w:val="16"/>
        </w:rPr>
        <w:t>QUANTO</w:t>
      </w:r>
      <w:r>
        <w:rPr>
          <w:color w:val="231F20"/>
          <w:spacing w:val="19"/>
        </w:rPr>
        <w:t> </w:t>
      </w:r>
      <w:r>
        <w:rPr>
          <w:color w:val="231F20"/>
          <w:spacing w:val="10"/>
        </w:rPr>
        <w:t>ÀS</w:t>
      </w:r>
      <w:r>
        <w:rPr>
          <w:color w:val="231F20"/>
          <w:spacing w:val="25"/>
        </w:rPr>
        <w:t> </w:t>
      </w:r>
      <w:r>
        <w:rPr>
          <w:color w:val="231F20"/>
          <w:spacing w:val="18"/>
        </w:rPr>
        <w:t>CONCESSÕES</w:t>
      </w:r>
      <w:r>
        <w:rPr>
          <w:color w:val="231F20"/>
          <w:spacing w:val="91"/>
        </w:rPr>
        <w:t> </w:t>
      </w:r>
      <w:r>
        <w:rPr>
          <w:color w:val="231F20"/>
          <w:spacing w:val="10"/>
        </w:rPr>
        <w:t>DE</w:t>
      </w:r>
      <w:r>
        <w:rPr>
          <w:color w:val="231F20"/>
          <w:spacing w:val="-54"/>
        </w:rPr>
        <w:t> </w:t>
      </w:r>
      <w:r>
        <w:rPr>
          <w:color w:val="231F20"/>
          <w:spacing w:val="9"/>
        </w:rPr>
        <w:t>PROMOÇÃO/PROGRESSÃO,</w:t>
      </w:r>
      <w:r>
        <w:rPr>
          <w:color w:val="231F20"/>
          <w:spacing w:val="10"/>
        </w:rPr>
        <w:t> </w:t>
      </w:r>
      <w:r>
        <w:rPr>
          <w:color w:val="231F20"/>
        </w:rPr>
        <w:t>ABONO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PERMANÊNCIA,</w:t>
      </w:r>
      <w:r>
        <w:rPr>
          <w:color w:val="231F20"/>
          <w:spacing w:val="10"/>
        </w:rPr>
        <w:t> </w:t>
      </w:r>
      <w:r>
        <w:rPr>
          <w:color w:val="231F20"/>
        </w:rPr>
        <w:t>AUMENTO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GRATIFICAÇÃO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PRODUTIVIDADE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OPERACIONAL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GPO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REVISÃO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GERAL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ANUAL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REMUNERAÇÃO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SERVIDORES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CÂMARA</w:t>
      </w:r>
      <w:r>
        <w:rPr>
          <w:color w:val="231F20"/>
          <w:spacing w:val="-7"/>
        </w:rPr>
        <w:t> </w:t>
      </w:r>
      <w:r>
        <w:rPr>
          <w:color w:val="231F20"/>
        </w:rPr>
        <w:t>MUNICIPAL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TERESINA/PI.</w:t>
      </w:r>
    </w:p>
    <w:p>
      <w:pPr>
        <w:pStyle w:val="ListParagraph"/>
        <w:numPr>
          <w:ilvl w:val="1"/>
          <w:numId w:val="6"/>
        </w:numPr>
        <w:tabs>
          <w:tab w:pos="3398" w:val="left" w:leader="none"/>
        </w:tabs>
        <w:spacing w:line="355" w:lineRule="auto" w:before="6" w:after="0"/>
        <w:ind w:left="3055" w:right="378" w:firstLine="90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Possibilidade </w:t>
      </w:r>
      <w:r>
        <w:rPr>
          <w:i/>
          <w:color w:val="231F20"/>
          <w:spacing w:val="-1"/>
          <w:sz w:val="20"/>
        </w:rPr>
        <w:t>de concessão de promoção/progressão ao servidor, desde que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3"/>
          <w:sz w:val="20"/>
        </w:rPr>
        <w:t>decorrente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lei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e/ou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sentença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judicial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anterior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ao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Decreto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Calamidade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Pública,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2"/>
          <w:sz w:val="20"/>
        </w:rPr>
        <w:t>assim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como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2"/>
          <w:sz w:val="20"/>
        </w:rPr>
        <w:t>observados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critérios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especíﬁcos,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além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do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transcurso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1"/>
          <w:sz w:val="20"/>
        </w:rPr>
        <w:t>temporal,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para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1"/>
          <w:sz w:val="20"/>
        </w:rPr>
        <w:t>a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aludida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promoção/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progressão.</w:t>
      </w:r>
    </w:p>
    <w:p>
      <w:pPr>
        <w:pStyle w:val="ListParagraph"/>
        <w:numPr>
          <w:ilvl w:val="1"/>
          <w:numId w:val="6"/>
        </w:numPr>
        <w:tabs>
          <w:tab w:pos="3256" w:val="left" w:leader="none"/>
        </w:tabs>
        <w:spacing w:line="355" w:lineRule="auto" w:before="4" w:after="0"/>
        <w:ind w:left="3054" w:right="379" w:firstLine="0"/>
        <w:jc w:val="left"/>
        <w:rPr>
          <w:i/>
          <w:sz w:val="20"/>
        </w:rPr>
      </w:pPr>
      <w:r>
        <w:rPr>
          <w:i/>
          <w:color w:val="231F20"/>
          <w:spacing w:val="-6"/>
          <w:sz w:val="20"/>
        </w:rPr>
        <w:t>Possibilidade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concessão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abono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permanência,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vez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que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as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vedações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impostas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5"/>
          <w:sz w:val="20"/>
        </w:rPr>
        <w:t>pela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Lei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Complementar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nº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173/2020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não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contemplam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referido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abono.</w:t>
      </w:r>
    </w:p>
    <w:p>
      <w:pPr>
        <w:pStyle w:val="ListParagraph"/>
        <w:numPr>
          <w:ilvl w:val="1"/>
          <w:numId w:val="6"/>
        </w:numPr>
        <w:tabs>
          <w:tab w:pos="3277" w:val="left" w:leader="none"/>
        </w:tabs>
        <w:spacing w:line="355" w:lineRule="auto" w:before="2" w:after="0"/>
        <w:ind w:left="3054" w:right="379" w:firstLine="0"/>
        <w:jc w:val="both"/>
        <w:rPr>
          <w:i/>
          <w:sz w:val="20"/>
        </w:rPr>
      </w:pPr>
      <w:r>
        <w:rPr>
          <w:i/>
          <w:color w:val="231F20"/>
          <w:spacing w:val="-3"/>
          <w:sz w:val="20"/>
        </w:rPr>
        <w:t>Possibilidade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concessão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do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aumento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da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Gratiﬁcação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Produtividade,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desde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5"/>
          <w:sz w:val="20"/>
        </w:rPr>
        <w:t>que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aludido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aumento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seja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decorrente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lei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e/ou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sentença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judicial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anterior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5"/>
          <w:sz w:val="20"/>
        </w:rPr>
        <w:t>ao</w:t>
      </w:r>
      <w:r>
        <w:rPr>
          <w:i/>
          <w:color w:val="231F20"/>
          <w:spacing w:val="-22"/>
          <w:sz w:val="20"/>
        </w:rPr>
        <w:t> </w:t>
      </w:r>
      <w:r>
        <w:rPr>
          <w:i/>
          <w:color w:val="231F20"/>
          <w:spacing w:val="-4"/>
          <w:sz w:val="20"/>
        </w:rPr>
        <w:t>Decreto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Calamidade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Pública.</w:t>
      </w:r>
    </w:p>
    <w:p>
      <w:pPr>
        <w:pStyle w:val="ListParagraph"/>
        <w:numPr>
          <w:ilvl w:val="1"/>
          <w:numId w:val="6"/>
        </w:numPr>
        <w:tabs>
          <w:tab w:pos="3426" w:val="left" w:leader="none"/>
        </w:tabs>
        <w:spacing w:line="355" w:lineRule="auto" w:before="3" w:after="0"/>
        <w:ind w:left="3053" w:right="380" w:firstLine="105"/>
        <w:jc w:val="both"/>
        <w:rPr>
          <w:i/>
          <w:sz w:val="20"/>
        </w:rPr>
      </w:pPr>
      <w:r>
        <w:rPr>
          <w:i/>
          <w:color w:val="231F20"/>
          <w:sz w:val="20"/>
        </w:rPr>
        <w:t>Possibilidade de concessão de Revisão Geral Anual da Remuneração dos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5"/>
          <w:sz w:val="20"/>
        </w:rPr>
        <w:t>servidores,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desde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que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haja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dotação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na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LOA,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previsão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na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5"/>
          <w:sz w:val="20"/>
        </w:rPr>
        <w:t>LDO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e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5"/>
          <w:sz w:val="20"/>
        </w:rPr>
        <w:t>observados</w:t>
      </w:r>
      <w:r>
        <w:rPr>
          <w:i/>
          <w:color w:val="231F20"/>
          <w:spacing w:val="-16"/>
          <w:sz w:val="20"/>
        </w:rPr>
        <w:t> </w:t>
      </w:r>
      <w:r>
        <w:rPr>
          <w:i/>
          <w:color w:val="231F20"/>
          <w:spacing w:val="-4"/>
          <w:sz w:val="20"/>
        </w:rPr>
        <w:t>os</w:t>
      </w:r>
      <w:r>
        <w:rPr>
          <w:i/>
          <w:color w:val="231F20"/>
          <w:spacing w:val="-17"/>
          <w:sz w:val="20"/>
        </w:rPr>
        <w:t> </w:t>
      </w:r>
      <w:r>
        <w:rPr>
          <w:i/>
          <w:color w:val="231F20"/>
          <w:spacing w:val="-4"/>
          <w:sz w:val="20"/>
        </w:rPr>
        <w:t>limites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4"/>
          <w:sz w:val="20"/>
        </w:rPr>
        <w:t>previstos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na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LC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nº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173/2020.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4"/>
          <w:sz w:val="20"/>
        </w:rPr>
        <w:t>Consulta.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Processo</w:t>
      </w:r>
      <w:r>
        <w:rPr>
          <w:i/>
          <w:color w:val="203E93"/>
          <w:spacing w:val="-10"/>
          <w:sz w:val="20"/>
        </w:rPr>
        <w:t> </w:t>
      </w:r>
      <w:r>
        <w:rPr>
          <w:i/>
          <w:color w:val="203E93"/>
          <w:spacing w:val="-3"/>
          <w:sz w:val="20"/>
          <w:u w:val="single" w:color="203E93"/>
        </w:rPr>
        <w:t>TC/006154/2021.</w:t>
      </w:r>
      <w:r>
        <w:rPr>
          <w:i/>
          <w:color w:val="203E93"/>
          <w:spacing w:val="-9"/>
          <w:sz w:val="20"/>
          <w:u w:val="single" w:color="203E93"/>
        </w:rPr>
        <w:t> </w:t>
      </w:r>
      <w:r>
        <w:rPr>
          <w:i/>
          <w:color w:val="203E93"/>
          <w:spacing w:val="-3"/>
          <w:sz w:val="20"/>
          <w:u w:val="single" w:color="203E93"/>
        </w:rPr>
        <w:t>–</w:t>
      </w:r>
      <w:r>
        <w:rPr>
          <w:i/>
          <w:color w:val="203E93"/>
          <w:spacing w:val="-10"/>
          <w:sz w:val="20"/>
          <w:u w:val="single" w:color="203E93"/>
        </w:rPr>
        <w:t> </w:t>
      </w:r>
      <w:r>
        <w:rPr>
          <w:i/>
          <w:color w:val="203E93"/>
          <w:spacing w:val="-3"/>
          <w:sz w:val="20"/>
          <w:u w:val="single" w:color="203E93"/>
        </w:rPr>
        <w:t>Relator:</w:t>
      </w:r>
      <w:r>
        <w:rPr>
          <w:i/>
          <w:color w:val="203E93"/>
          <w:spacing w:val="-10"/>
          <w:sz w:val="20"/>
          <w:u w:val="single" w:color="203E93"/>
        </w:rPr>
        <w:t> </w:t>
      </w:r>
      <w:r>
        <w:rPr>
          <w:i/>
          <w:color w:val="203E93"/>
          <w:spacing w:val="-3"/>
          <w:sz w:val="20"/>
          <w:u w:val="single" w:color="203E93"/>
        </w:rPr>
        <w:t>Cons.</w:t>
      </w:r>
      <w:r>
        <w:rPr>
          <w:i/>
          <w:color w:val="203E93"/>
          <w:spacing w:val="-53"/>
          <w:sz w:val="20"/>
        </w:rPr>
        <w:t> </w:t>
      </w:r>
      <w:r>
        <w:rPr>
          <w:i/>
          <w:color w:val="203E93"/>
          <w:spacing w:val="-6"/>
          <w:sz w:val="20"/>
          <w:u w:val="single" w:color="203E93"/>
        </w:rPr>
        <w:t>Abelardo </w:t>
      </w:r>
      <w:r>
        <w:rPr>
          <w:i/>
          <w:color w:val="203E93"/>
          <w:spacing w:val="-5"/>
          <w:sz w:val="20"/>
          <w:u w:val="single" w:color="203E93"/>
        </w:rPr>
        <w:t>Pio Vilanova e Silva. Plenário. Unânime. Acórdão nº 347/2021 publicado no</w:t>
      </w:r>
      <w:r>
        <w:rPr>
          <w:i/>
          <w:color w:val="203E93"/>
          <w:spacing w:val="-53"/>
          <w:sz w:val="20"/>
        </w:rPr>
        <w:t> </w:t>
      </w:r>
      <w:r>
        <w:rPr>
          <w:i/>
          <w:color w:val="203E93"/>
          <w:sz w:val="20"/>
          <w:u w:val="single" w:color="203E93"/>
        </w:rPr>
        <w:t>DOE/TCE-PI</w:t>
      </w:r>
      <w:r>
        <w:rPr>
          <w:i/>
          <w:color w:val="203E93"/>
          <w:spacing w:val="-24"/>
          <w:sz w:val="20"/>
        </w:rPr>
        <w:t> </w:t>
      </w:r>
      <w:r>
        <w:rPr>
          <w:i/>
          <w:color w:val="203E93"/>
          <w:sz w:val="20"/>
          <w:u w:val="single" w:color="203E93"/>
        </w:rPr>
        <w:t>º</w:t>
      </w:r>
      <w:r>
        <w:rPr>
          <w:i/>
          <w:imprint/>
          <w:color w:val="203E93"/>
          <w:spacing w:val="-24"/>
          <w:sz w:val="20"/>
        </w:rPr>
        <w:t> </w:t>
      </w:r>
      <w:r>
        <w:rPr>
          <w:i/>
          <w:imprint/>
          <w:color w:val="203E93"/>
          <w:sz w:val="20"/>
          <w:u w:val="single" w:color="203E93"/>
        </w:rPr>
        <w:t>1</w:t>
      </w:r>
      <w:r>
        <w:rPr>
          <w:i/>
          <w:shadow w:val="0"/>
          <w:color w:val="203E93"/>
          <w:spacing w:val="28"/>
          <w:sz w:val="20"/>
          <w:u w:val="single" w:color="203E93"/>
        </w:rPr>
        <w:t> </w:t>
      </w:r>
      <w:r>
        <w:rPr>
          <w:i/>
          <w:shadow w:val="0"/>
          <w:color w:val="203E93"/>
          <w:sz w:val="20"/>
          <w:u w:val="single" w:color="203E93"/>
        </w:rPr>
        <w:t>2/2021)</w:t>
      </w:r>
    </w:p>
    <w:p>
      <w:pPr>
        <w:spacing w:after="0" w:line="355" w:lineRule="auto"/>
        <w:jc w:val="both"/>
        <w:rPr>
          <w:sz w:val="20"/>
        </w:rPr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2"/>
        <w:ind w:left="6294"/>
      </w:pPr>
      <w:r>
        <w:rPr/>
        <w:pict>
          <v:shape style="position:absolute;margin-left:545.705627pt;margin-top:11.629704pt;width:6.15pt;height:20.5pt;mso-position-horizontal-relative:page;mso-position-vertical-relative:paragraph;z-index:15735808" coordorigin="10914,233" coordsize="123,410" path="m11026,233l10924,233,10914,236,10914,639,10924,642,10937,642,11026,642,11036,639,11036,236,11026,233xe" filled="true" fillcolor="#008343" stroked="false">
            <v:path arrowok="t"/>
            <v:fill type="solid"/>
            <w10:wrap type="none"/>
          </v:shape>
        </w:pict>
      </w:r>
      <w:r>
        <w:rPr>
          <w:color w:val="231F20"/>
        </w:rPr>
        <w:t>PRESTAÇÃO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CONTAS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2"/>
        <w:rPr>
          <w:b/>
          <w:i w:val="0"/>
          <w:sz w:val="22"/>
        </w:rPr>
      </w:pPr>
    </w:p>
    <w:p>
      <w:pPr>
        <w:pStyle w:val="Heading3"/>
        <w:spacing w:line="278" w:lineRule="auto"/>
      </w:pPr>
      <w:r>
        <w:rPr>
          <w:rFonts w:ascii="Arial" w:hAnsi="Arial"/>
          <w:b/>
          <w:color w:val="1D255E"/>
        </w:rPr>
        <w:t>PRESTAÇÃO DE CONTAS. </w:t>
      </w:r>
      <w:r>
        <w:rPr>
          <w:color w:val="1D255E"/>
        </w:rPr>
        <w:t>A juntada de vasta documentação comprobatória da aplicação dos recursos do</w:t>
      </w:r>
      <w:r>
        <w:rPr>
          <w:color w:val="1D255E"/>
          <w:spacing w:val="1"/>
        </w:rPr>
        <w:t> </w:t>
      </w:r>
      <w:r>
        <w:rPr>
          <w:color w:val="1D255E"/>
          <w:spacing w:val="-1"/>
        </w:rPr>
        <w:t>FUNDEF</w:t>
      </w:r>
      <w:r>
        <w:rPr>
          <w:color w:val="1D255E"/>
          <w:spacing w:val="-17"/>
        </w:rPr>
        <w:t> </w:t>
      </w:r>
      <w:r>
        <w:rPr>
          <w:color w:val="1D255E"/>
          <w:spacing w:val="-1"/>
        </w:rPr>
        <w:t>para</w:t>
      </w:r>
      <w:r>
        <w:rPr>
          <w:color w:val="1D255E"/>
          <w:spacing w:val="-17"/>
        </w:rPr>
        <w:t> </w:t>
      </w:r>
      <w:r>
        <w:rPr>
          <w:color w:val="1D255E"/>
          <w:spacing w:val="-1"/>
        </w:rPr>
        <w:t>o</w:t>
      </w:r>
      <w:r>
        <w:rPr>
          <w:color w:val="1D255E"/>
          <w:spacing w:val="-17"/>
        </w:rPr>
        <w:t> </w:t>
      </w:r>
      <w:r>
        <w:rPr>
          <w:color w:val="1D255E"/>
          <w:spacing w:val="-1"/>
        </w:rPr>
        <w:t>pagamento</w:t>
      </w:r>
      <w:r>
        <w:rPr>
          <w:color w:val="1D255E"/>
          <w:spacing w:val="-16"/>
        </w:rPr>
        <w:t> </w:t>
      </w:r>
      <w:r>
        <w:rPr>
          <w:color w:val="1D255E"/>
        </w:rPr>
        <w:t>de</w:t>
      </w:r>
      <w:r>
        <w:rPr>
          <w:color w:val="1D255E"/>
          <w:spacing w:val="-17"/>
        </w:rPr>
        <w:t> </w:t>
      </w:r>
      <w:r>
        <w:rPr>
          <w:color w:val="1D255E"/>
        </w:rPr>
        <w:t>precatórios</w:t>
      </w:r>
      <w:r>
        <w:rPr>
          <w:color w:val="1D255E"/>
          <w:spacing w:val="-17"/>
        </w:rPr>
        <w:t> </w:t>
      </w:r>
      <w:r>
        <w:rPr>
          <w:color w:val="1D255E"/>
        </w:rPr>
        <w:t>judiciais</w:t>
      </w:r>
      <w:r>
        <w:rPr>
          <w:color w:val="1D255E"/>
          <w:spacing w:val="-16"/>
        </w:rPr>
        <w:t> </w:t>
      </w:r>
      <w:r>
        <w:rPr>
          <w:color w:val="1D255E"/>
        </w:rPr>
        <w:t>destinados</w:t>
      </w:r>
      <w:r>
        <w:rPr>
          <w:color w:val="1D255E"/>
          <w:spacing w:val="-17"/>
        </w:rPr>
        <w:t> </w:t>
      </w:r>
      <w:r>
        <w:rPr>
          <w:color w:val="1D255E"/>
        </w:rPr>
        <w:t>aos</w:t>
      </w:r>
      <w:r>
        <w:rPr>
          <w:color w:val="1D255E"/>
          <w:spacing w:val="-17"/>
        </w:rPr>
        <w:t> </w:t>
      </w:r>
      <w:r>
        <w:rPr>
          <w:color w:val="1D255E"/>
        </w:rPr>
        <w:t>servidores</w:t>
      </w:r>
      <w:r>
        <w:rPr>
          <w:color w:val="1D255E"/>
          <w:spacing w:val="-16"/>
        </w:rPr>
        <w:t> </w:t>
      </w:r>
      <w:r>
        <w:rPr>
          <w:color w:val="1D255E"/>
        </w:rPr>
        <w:t>da</w:t>
      </w:r>
      <w:r>
        <w:rPr>
          <w:color w:val="1D255E"/>
          <w:spacing w:val="-17"/>
        </w:rPr>
        <w:t> </w:t>
      </w:r>
      <w:r>
        <w:rPr>
          <w:color w:val="1D255E"/>
        </w:rPr>
        <w:t>educação,</w:t>
      </w:r>
      <w:r>
        <w:rPr>
          <w:color w:val="1D255E"/>
          <w:spacing w:val="-17"/>
        </w:rPr>
        <w:t> </w:t>
      </w:r>
      <w:r>
        <w:rPr>
          <w:color w:val="1D255E"/>
        </w:rPr>
        <w:t>e</w:t>
      </w:r>
      <w:r>
        <w:rPr>
          <w:color w:val="1D255E"/>
          <w:spacing w:val="-16"/>
        </w:rPr>
        <w:t> </w:t>
      </w:r>
      <w:r>
        <w:rPr>
          <w:color w:val="1D255E"/>
        </w:rPr>
        <w:t>ainda,</w:t>
      </w:r>
      <w:r>
        <w:rPr>
          <w:color w:val="1D255E"/>
          <w:spacing w:val="-17"/>
        </w:rPr>
        <w:t> </w:t>
      </w:r>
      <w:r>
        <w:rPr>
          <w:color w:val="1D255E"/>
        </w:rPr>
        <w:t>as</w:t>
      </w:r>
      <w:r>
        <w:rPr>
          <w:color w:val="1D255E"/>
          <w:spacing w:val="-17"/>
        </w:rPr>
        <w:t> </w:t>
      </w:r>
      <w:r>
        <w:rPr>
          <w:color w:val="1D255E"/>
        </w:rPr>
        <w:t>diﬁculdades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postas diante da grave crise sanitária e ﬁnanceira que o País enfrenta para retirada de valores do FPM, não ensejam a</w:t>
      </w:r>
      <w:r>
        <w:rPr>
          <w:color w:val="1D255E"/>
          <w:spacing w:val="1"/>
          <w:w w:val="95"/>
        </w:rPr>
        <w:t> </w:t>
      </w:r>
      <w:r>
        <w:rPr>
          <w:color w:val="1D255E"/>
          <w:spacing w:val="-1"/>
        </w:rPr>
        <w:t>obrigatoriedade</w:t>
      </w:r>
      <w:r>
        <w:rPr>
          <w:color w:val="1D255E"/>
          <w:spacing w:val="-22"/>
        </w:rPr>
        <w:t> </w:t>
      </w:r>
      <w:r>
        <w:rPr>
          <w:color w:val="1D255E"/>
          <w:spacing w:val="-1"/>
        </w:rPr>
        <w:t>de</w:t>
      </w:r>
      <w:r>
        <w:rPr>
          <w:color w:val="1D255E"/>
          <w:spacing w:val="-23"/>
        </w:rPr>
        <w:t> </w:t>
      </w:r>
      <w:r>
        <w:rPr>
          <w:color w:val="1D255E"/>
          <w:spacing w:val="-1"/>
        </w:rPr>
        <w:t>recomposição</w:t>
      </w:r>
      <w:r>
        <w:rPr>
          <w:color w:val="1D255E"/>
          <w:spacing w:val="-22"/>
        </w:rPr>
        <w:t> </w:t>
      </w:r>
      <w:r>
        <w:rPr>
          <w:color w:val="1D255E"/>
        </w:rPr>
        <w:t>dos</w:t>
      </w:r>
      <w:r>
        <w:rPr>
          <w:color w:val="1D255E"/>
          <w:spacing w:val="-23"/>
        </w:rPr>
        <w:t> </w:t>
      </w:r>
      <w:r>
        <w:rPr>
          <w:color w:val="1D255E"/>
        </w:rPr>
        <w:t>valores</w:t>
      </w:r>
      <w:r>
        <w:rPr>
          <w:color w:val="1D255E"/>
          <w:spacing w:val="-23"/>
        </w:rPr>
        <w:t> </w:t>
      </w:r>
      <w:r>
        <w:rPr>
          <w:color w:val="1D255E"/>
        </w:rPr>
        <w:t>para</w:t>
      </w:r>
      <w:r>
        <w:rPr>
          <w:color w:val="1D255E"/>
          <w:spacing w:val="-23"/>
        </w:rPr>
        <w:t> </w:t>
      </w:r>
      <w:r>
        <w:rPr>
          <w:color w:val="1D255E"/>
        </w:rPr>
        <w:t>a</w:t>
      </w:r>
      <w:r>
        <w:rPr>
          <w:color w:val="1D255E"/>
          <w:spacing w:val="-23"/>
        </w:rPr>
        <w:t> </w:t>
      </w:r>
      <w:r>
        <w:rPr>
          <w:color w:val="1D255E"/>
        </w:rPr>
        <w:t>conta</w:t>
      </w:r>
      <w:r>
        <w:rPr>
          <w:color w:val="1D255E"/>
          <w:spacing w:val="-23"/>
        </w:rPr>
        <w:t> </w:t>
      </w:r>
      <w:r>
        <w:rPr>
          <w:color w:val="1D255E"/>
        </w:rPr>
        <w:t>especíﬁca</w:t>
      </w:r>
      <w:r>
        <w:rPr>
          <w:color w:val="1D255E"/>
          <w:spacing w:val="-23"/>
        </w:rPr>
        <w:t> </w:t>
      </w:r>
      <w:r>
        <w:rPr>
          <w:color w:val="1D255E"/>
        </w:rPr>
        <w:t>do</w:t>
      </w:r>
      <w:r>
        <w:rPr>
          <w:color w:val="1D255E"/>
          <w:spacing w:val="-23"/>
        </w:rPr>
        <w:t> </w:t>
      </w:r>
      <w:r>
        <w:rPr>
          <w:color w:val="1D255E"/>
        </w:rPr>
        <w:t>FUNDEF.</w:t>
      </w:r>
    </w:p>
    <w:p>
      <w:pPr>
        <w:pStyle w:val="BodyText"/>
        <w:spacing w:before="7"/>
        <w:rPr>
          <w:rFonts w:ascii="Arial MT"/>
          <w:i w:val="0"/>
          <w:sz w:val="35"/>
        </w:rPr>
      </w:pPr>
    </w:p>
    <w:p>
      <w:pPr>
        <w:pStyle w:val="BodyText"/>
        <w:spacing w:line="321" w:lineRule="auto" w:before="1"/>
        <w:ind w:left="2170" w:right="378"/>
        <w:jc w:val="both"/>
      </w:pPr>
      <w:r>
        <w:rPr>
          <w:color w:val="231F20"/>
        </w:rPr>
        <w:t>DENÚNCIA-CUMPRIMENTO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DETERMINAÇÕES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1"/>
        </w:rPr>
        <w:t> </w:t>
      </w:r>
      <w:r>
        <w:rPr>
          <w:color w:val="231F20"/>
        </w:rPr>
        <w:t>ACÓRDÃO</w:t>
      </w:r>
      <w:r>
        <w:rPr>
          <w:color w:val="231F20"/>
          <w:spacing w:val="1"/>
        </w:rPr>
        <w:t> </w:t>
      </w:r>
      <w:r>
        <w:rPr>
          <w:color w:val="231F20"/>
        </w:rPr>
        <w:t>Nº</w:t>
      </w:r>
      <w:r>
        <w:rPr>
          <w:color w:val="231F20"/>
          <w:spacing w:val="1"/>
        </w:rPr>
        <w:t> </w:t>
      </w:r>
      <w:r>
        <w:rPr>
          <w:color w:val="231F20"/>
        </w:rPr>
        <w:t>479/2019.</w:t>
      </w:r>
      <w:r>
        <w:rPr>
          <w:color w:val="231F20"/>
          <w:spacing w:val="1"/>
        </w:rPr>
        <w:t> </w:t>
      </w:r>
      <w:r>
        <w:rPr>
          <w:color w:val="231F20"/>
        </w:rPr>
        <w:t>APURAÇÃO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DESVIO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FINALIDADE.</w:t>
      </w:r>
      <w:r>
        <w:rPr>
          <w:color w:val="231F20"/>
          <w:spacing w:val="1"/>
        </w:rPr>
        <w:t> </w:t>
      </w:r>
      <w:r>
        <w:rPr>
          <w:color w:val="231F20"/>
        </w:rPr>
        <w:t>COMPROVAÇÃO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APLICAÇÃO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RECURSOS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FUNDEF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COM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SERVIDORES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EDUCAÇÃO.</w:t>
      </w:r>
    </w:p>
    <w:p>
      <w:pPr>
        <w:pStyle w:val="BodyText"/>
        <w:spacing w:line="321" w:lineRule="auto" w:before="1"/>
        <w:ind w:left="2169" w:right="378" w:firstLine="36"/>
        <w:jc w:val="both"/>
      </w:pPr>
      <w:r>
        <w:rPr>
          <w:color w:val="231F20"/>
          <w:spacing w:val="-5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juntada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vasta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documentação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comprobatória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aplicação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dos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recursos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FUNDEF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3"/>
        </w:rPr>
        <w:t> </w:t>
      </w:r>
      <w:r>
        <w:rPr>
          <w:color w:val="231F20"/>
        </w:rPr>
        <w:t>pagamento de precatórios judiciais destinados aos servidores da educação, e ainda, as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diﬁculdades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postas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diante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grave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crise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sanitária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ﬁnanceira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País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enfrenta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retirada</w:t>
      </w:r>
      <w:r>
        <w:rPr>
          <w:color w:val="231F20"/>
          <w:spacing w:val="-3"/>
        </w:rPr>
        <w:t> 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valores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FPM,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ensejam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obrigatoriedade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recomposição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dos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valores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conta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especíﬁca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FUNDEF.</w:t>
      </w:r>
      <w:r>
        <w:rPr>
          <w:color w:val="231F20"/>
          <w:spacing w:val="38"/>
        </w:rPr>
        <w:t> </w:t>
      </w:r>
      <w:r>
        <w:rPr>
          <w:color w:val="231F20"/>
          <w:spacing w:val="-6"/>
        </w:rPr>
        <w:t>(Denúncia.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Processo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TC/000226/2016.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Relator: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Cons.ª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Waltânia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Maria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Nogueira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Sousa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Leal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Alvarenga.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Segunda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Câmara.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Unânime.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Acórdão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nº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2</w:t>
      </w:r>
      <w:r>
        <w:rPr>
          <w:imprint/>
          <w:color w:val="231F20"/>
          <w:spacing w:val="-5"/>
        </w:rPr>
        <w:t>1</w:t>
      </w:r>
      <w:r>
        <w:rPr>
          <w:shadow w:val="0"/>
          <w:color w:val="231F20"/>
          <w:spacing w:val="29"/>
        </w:rPr>
        <w:t> </w:t>
      </w:r>
      <w:r>
        <w:rPr>
          <w:shadow w:val="0"/>
          <w:color w:val="231F20"/>
          <w:spacing w:val="-5"/>
        </w:rPr>
        <w:t>/2021</w:t>
      </w:r>
      <w:r>
        <w:rPr>
          <w:shadow w:val="0"/>
          <w:color w:val="231F20"/>
          <w:spacing w:val="-16"/>
        </w:rPr>
        <w:t> </w:t>
      </w:r>
      <w:r>
        <w:rPr>
          <w:shadow w:val="0"/>
          <w:color w:val="231F20"/>
          <w:spacing w:val="-5"/>
        </w:rPr>
        <w:t>publicado</w:t>
      </w:r>
      <w:r>
        <w:rPr>
          <w:shadow w:val="0"/>
          <w:color w:val="231F20"/>
          <w:spacing w:val="-4"/>
        </w:rPr>
        <w:t> </w:t>
      </w:r>
      <w:r>
        <w:rPr>
          <w:shadow w:val="0"/>
          <w:color w:val="231F20"/>
        </w:rPr>
        <w:t>no</w:t>
      </w:r>
      <w:r>
        <w:rPr>
          <w:shadow w:val="0"/>
          <w:color w:val="231F20"/>
          <w:spacing w:val="-24"/>
        </w:rPr>
        <w:t> </w:t>
      </w:r>
      <w:r>
        <w:rPr>
          <w:shadow w:val="0"/>
          <w:color w:val="203E93"/>
          <w:u w:val="single" w:color="203E93"/>
        </w:rPr>
        <w:t>DOE/TCE-PI</w:t>
      </w:r>
      <w:r>
        <w:rPr>
          <w:shadow w:val="0"/>
          <w:color w:val="203E93"/>
          <w:spacing w:val="-24"/>
        </w:rPr>
        <w:t> </w:t>
      </w:r>
      <w:r>
        <w:rPr>
          <w:shadow w:val="0"/>
          <w:color w:val="203E93"/>
          <w:u w:val="single" w:color="203E93"/>
        </w:rPr>
        <w:t>º</w:t>
      </w:r>
      <w:r>
        <w:rPr>
          <w:shadow w:val="0"/>
          <w:color w:val="203E93"/>
          <w:spacing w:val="-23"/>
        </w:rPr>
        <w:t> </w:t>
      </w:r>
      <w:r>
        <w:rPr>
          <w:shadow w:val="0"/>
          <w:color w:val="203E93"/>
          <w:u w:val="single" w:color="203E93"/>
        </w:rPr>
        <w:t>106/2021)</w:t>
      </w: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pStyle w:val="Heading3"/>
        <w:spacing w:line="278" w:lineRule="auto"/>
        <w:ind w:right="347"/>
      </w:pPr>
      <w:r>
        <w:rPr>
          <w:rFonts w:ascii="Arial" w:hAnsi="Arial"/>
          <w:b/>
          <w:color w:val="1D255E"/>
        </w:rPr>
        <w:t>PRESTAÇÃO DE CONTAS. </w:t>
      </w:r>
      <w:r>
        <w:rPr>
          <w:color w:val="1D255E"/>
        </w:rPr>
        <w:t>Até cinco por cento dos recursos recebidos à conta dos Fundos, inclusive relativos à</w:t>
      </w:r>
      <w:r>
        <w:rPr>
          <w:color w:val="1D255E"/>
          <w:spacing w:val="-53"/>
        </w:rPr>
        <w:t> </w:t>
      </w:r>
      <w:r>
        <w:rPr>
          <w:color w:val="1D255E"/>
        </w:rPr>
        <w:t>complementação</w:t>
      </w:r>
      <w:r>
        <w:rPr>
          <w:color w:val="1D255E"/>
          <w:spacing w:val="-5"/>
        </w:rPr>
        <w:t> </w:t>
      </w:r>
      <w:r>
        <w:rPr>
          <w:color w:val="1D255E"/>
        </w:rPr>
        <w:t>da</w:t>
      </w:r>
      <w:r>
        <w:rPr>
          <w:color w:val="1D255E"/>
          <w:spacing w:val="-5"/>
        </w:rPr>
        <w:t> </w:t>
      </w:r>
      <w:r>
        <w:rPr>
          <w:color w:val="1D255E"/>
        </w:rPr>
        <w:t>União</w:t>
      </w:r>
      <w:r>
        <w:rPr>
          <w:color w:val="1D255E"/>
          <w:spacing w:val="-5"/>
        </w:rPr>
        <w:t> </w:t>
      </w:r>
      <w:r>
        <w:rPr>
          <w:color w:val="1D255E"/>
        </w:rPr>
        <w:t>recebidos</w:t>
      </w:r>
      <w:r>
        <w:rPr>
          <w:color w:val="1D255E"/>
          <w:spacing w:val="-5"/>
        </w:rPr>
        <w:t> </w:t>
      </w:r>
      <w:r>
        <w:rPr>
          <w:color w:val="1D255E"/>
        </w:rPr>
        <w:t>nos</w:t>
      </w:r>
      <w:r>
        <w:rPr>
          <w:color w:val="1D255E"/>
          <w:spacing w:val="-5"/>
        </w:rPr>
        <w:t> </w:t>
      </w:r>
      <w:r>
        <w:rPr>
          <w:color w:val="1D255E"/>
        </w:rPr>
        <w:t>termos</w:t>
      </w:r>
      <w:r>
        <w:rPr>
          <w:color w:val="1D255E"/>
          <w:spacing w:val="-5"/>
        </w:rPr>
        <w:t> </w:t>
      </w:r>
      <w:r>
        <w:rPr>
          <w:color w:val="1D255E"/>
        </w:rPr>
        <w:t>do</w:t>
      </w:r>
      <w:r>
        <w:rPr>
          <w:color w:val="1D255E"/>
          <w:spacing w:val="-5"/>
        </w:rPr>
        <w:t> </w:t>
      </w:r>
      <w:r>
        <w:rPr>
          <w:color w:val="1D255E"/>
        </w:rPr>
        <w:t>§</w:t>
      </w:r>
      <w:r>
        <w:rPr>
          <w:color w:val="1D255E"/>
          <w:spacing w:val="-4"/>
        </w:rPr>
        <w:t> </w:t>
      </w:r>
      <w:r>
        <w:rPr>
          <w:color w:val="1D255E"/>
        </w:rPr>
        <w:t>1º</w:t>
      </w:r>
      <w:r>
        <w:rPr>
          <w:color w:val="1D255E"/>
          <w:spacing w:val="-5"/>
        </w:rPr>
        <w:t> </w:t>
      </w:r>
      <w:r>
        <w:rPr>
          <w:color w:val="1D255E"/>
        </w:rPr>
        <w:t>do</w:t>
      </w:r>
      <w:r>
        <w:rPr>
          <w:color w:val="1D255E"/>
          <w:spacing w:val="-5"/>
        </w:rPr>
        <w:t> </w:t>
      </w:r>
      <w:r>
        <w:rPr>
          <w:color w:val="1D255E"/>
        </w:rPr>
        <w:t>art.</w:t>
      </w:r>
      <w:r>
        <w:rPr>
          <w:color w:val="1D255E"/>
          <w:spacing w:val="-6"/>
        </w:rPr>
        <w:t> </w:t>
      </w:r>
      <w:r>
        <w:rPr>
          <w:color w:val="1D255E"/>
        </w:rPr>
        <w:t>6º</w:t>
      </w:r>
      <w:r>
        <w:rPr>
          <w:color w:val="1D255E"/>
          <w:spacing w:val="-5"/>
        </w:rPr>
        <w:t> </w:t>
      </w:r>
      <w:r>
        <w:rPr>
          <w:color w:val="1D255E"/>
        </w:rPr>
        <w:t>da</w:t>
      </w:r>
      <w:r>
        <w:rPr>
          <w:color w:val="1D255E"/>
          <w:spacing w:val="-5"/>
        </w:rPr>
        <w:t> </w:t>
      </w:r>
      <w:r>
        <w:rPr>
          <w:color w:val="1D255E"/>
        </w:rPr>
        <w:t>Lei</w:t>
      </w:r>
      <w:r>
        <w:rPr>
          <w:color w:val="1D255E"/>
          <w:spacing w:val="-5"/>
        </w:rPr>
        <w:t> </w:t>
      </w:r>
      <w:r>
        <w:rPr>
          <w:color w:val="1D255E"/>
        </w:rPr>
        <w:t>n°</w:t>
      </w:r>
      <w:r>
        <w:rPr>
          <w:color w:val="1D255E"/>
          <w:spacing w:val="-5"/>
        </w:rPr>
        <w:t> </w:t>
      </w:r>
      <w:r>
        <w:rPr>
          <w:color w:val="1D255E"/>
        </w:rPr>
        <w:t>11.494/2007</w:t>
      </w:r>
      <w:r>
        <w:rPr>
          <w:color w:val="1D255E"/>
          <w:spacing w:val="-4"/>
        </w:rPr>
        <w:t> </w:t>
      </w:r>
      <w:r>
        <w:rPr>
          <w:color w:val="1D255E"/>
        </w:rPr>
        <w:t>poderão</w:t>
      </w:r>
      <w:r>
        <w:rPr>
          <w:color w:val="1D255E"/>
          <w:spacing w:val="-5"/>
        </w:rPr>
        <w:t> </w:t>
      </w:r>
      <w:r>
        <w:rPr>
          <w:color w:val="1D255E"/>
        </w:rPr>
        <w:t>ser</w:t>
      </w:r>
      <w:r>
        <w:rPr>
          <w:color w:val="1D255E"/>
          <w:spacing w:val="-5"/>
        </w:rPr>
        <w:t> </w:t>
      </w:r>
      <w:r>
        <w:rPr>
          <w:color w:val="1D255E"/>
        </w:rPr>
        <w:t>utilizados</w:t>
      </w:r>
      <w:r>
        <w:rPr>
          <w:color w:val="1D255E"/>
          <w:spacing w:val="-5"/>
        </w:rPr>
        <w:t> </w:t>
      </w:r>
      <w:r>
        <w:rPr>
          <w:color w:val="1D255E"/>
        </w:rPr>
        <w:t>no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primeiro trimestre do exercício imediatamente subsequente, mediante abertura de crédito adicional. A Constituição</w:t>
      </w:r>
      <w:r>
        <w:rPr>
          <w:color w:val="1D255E"/>
          <w:spacing w:val="1"/>
          <w:w w:val="95"/>
        </w:rPr>
        <w:t> </w:t>
      </w:r>
      <w:r>
        <w:rPr>
          <w:color w:val="1D255E"/>
          <w:w w:val="95"/>
        </w:rPr>
        <w:t>Federal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impõe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dever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prestar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contas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na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forma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e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no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prazo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devido.</w:t>
      </w:r>
      <w:r>
        <w:rPr>
          <w:color w:val="1D255E"/>
          <w:spacing w:val="-2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-2"/>
          <w:w w:val="95"/>
        </w:rPr>
        <w:t> </w:t>
      </w:r>
      <w:r>
        <w:rPr>
          <w:color w:val="1D255E"/>
          <w:w w:val="95"/>
        </w:rPr>
        <w:t>Constituição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Estadual</w:t>
      </w:r>
      <w:r>
        <w:rPr>
          <w:color w:val="1D255E"/>
          <w:spacing w:val="16"/>
          <w:w w:val="95"/>
        </w:rPr>
        <w:t> </w:t>
      </w:r>
      <w:r>
        <w:rPr>
          <w:color w:val="1D255E"/>
          <w:w w:val="95"/>
        </w:rPr>
        <w:t>e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Resolução</w:t>
      </w:r>
      <w:r>
        <w:rPr>
          <w:color w:val="1D255E"/>
          <w:spacing w:val="9"/>
          <w:w w:val="95"/>
        </w:rPr>
        <w:t> </w:t>
      </w:r>
      <w:r>
        <w:rPr>
          <w:color w:val="1D255E"/>
          <w:w w:val="95"/>
        </w:rPr>
        <w:t>TCE/PI</w:t>
      </w:r>
      <w:r>
        <w:rPr>
          <w:color w:val="1D255E"/>
          <w:spacing w:val="-50"/>
          <w:w w:val="95"/>
        </w:rPr>
        <w:t> </w:t>
      </w:r>
      <w:r>
        <w:rPr>
          <w:color w:val="1D255E"/>
        </w:rPr>
        <w:t>nº 39/2015, conferem prerrogativas às Cortes de Contas para examinar mediante ﬁscalização o gasto de recursos</w:t>
      </w:r>
      <w:r>
        <w:rPr>
          <w:color w:val="1D255E"/>
          <w:spacing w:val="-53"/>
        </w:rPr>
        <w:t> </w:t>
      </w:r>
      <w:r>
        <w:rPr>
          <w:color w:val="1D255E"/>
        </w:rPr>
        <w:t>públicos.</w:t>
      </w:r>
    </w:p>
    <w:p>
      <w:pPr>
        <w:pStyle w:val="BodyText"/>
        <w:spacing w:before="195"/>
        <w:ind w:left="2202"/>
      </w:pPr>
      <w:r>
        <w:rPr>
          <w:color w:val="231F20"/>
          <w:spacing w:val="-1"/>
        </w:rPr>
        <w:t>PRESTAÇÃO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 CONTAS.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AUSÊNCIA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E ENVIO INTEMPESTIVO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 PEÇAS </w:t>
      </w:r>
      <w:r>
        <w:rPr>
          <w:color w:val="231F20"/>
        </w:rPr>
        <w:t>EXIGIDAS</w:t>
      </w:r>
    </w:p>
    <w:p>
      <w:pPr>
        <w:pStyle w:val="BodyText"/>
        <w:spacing w:line="300" w:lineRule="auto" w:before="58"/>
        <w:ind w:left="2201"/>
      </w:pPr>
      <w:r>
        <w:rPr>
          <w:color w:val="231F20"/>
          <w:spacing w:val="-5"/>
        </w:rPr>
        <w:t>PELA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TCE/PI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Nº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09/2017.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DESPESA.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Indicador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máximo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5%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aplicado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exercício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52"/>
        </w:rPr>
        <w:t> </w:t>
      </w:r>
      <w:r>
        <w:rPr>
          <w:color w:val="231F20"/>
        </w:rPr>
        <w:t>FUNDEB.</w:t>
      </w:r>
      <w:r>
        <w:rPr>
          <w:color w:val="231F20"/>
          <w:spacing w:val="-32"/>
        </w:rPr>
        <w:t> </w:t>
      </w:r>
      <w:r>
        <w:rPr>
          <w:color w:val="231F20"/>
        </w:rPr>
        <w:t>APROVAÇÃO</w:t>
      </w:r>
      <w:r>
        <w:rPr>
          <w:color w:val="231F20"/>
          <w:spacing w:val="-24"/>
        </w:rPr>
        <w:t> </w:t>
      </w:r>
      <w:r>
        <w:rPr>
          <w:color w:val="231F20"/>
        </w:rPr>
        <w:t>COM</w:t>
      </w:r>
      <w:r>
        <w:rPr>
          <w:color w:val="231F20"/>
          <w:spacing w:val="-24"/>
        </w:rPr>
        <w:t> </w:t>
      </w:r>
      <w:r>
        <w:rPr>
          <w:color w:val="231F20"/>
        </w:rPr>
        <w:t>RESSALVAS.</w:t>
      </w:r>
    </w:p>
    <w:p>
      <w:pPr>
        <w:pStyle w:val="BodyText"/>
        <w:spacing w:line="300" w:lineRule="auto"/>
        <w:ind w:left="2200" w:right="378"/>
        <w:jc w:val="both"/>
      </w:pPr>
      <w:r>
        <w:rPr>
          <w:color w:val="231F20"/>
          <w:spacing w:val="-5"/>
        </w:rPr>
        <w:t>1-O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art.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70,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§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único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Constituição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Federal,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impõe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dever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prestar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contas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forma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prazo</w:t>
      </w:r>
      <w:r>
        <w:rPr>
          <w:color w:val="231F20"/>
          <w:spacing w:val="-53"/>
        </w:rPr>
        <w:t> </w:t>
      </w:r>
      <w:r>
        <w:rPr>
          <w:color w:val="231F20"/>
        </w:rPr>
        <w:t>devido,</w:t>
      </w:r>
      <w:r>
        <w:rPr>
          <w:color w:val="231F20"/>
          <w:spacing w:val="-7"/>
        </w:rPr>
        <w:t> </w:t>
      </w:r>
      <w:r>
        <w:rPr>
          <w:color w:val="231F20"/>
        </w:rPr>
        <w:t>assim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art.</w:t>
      </w:r>
      <w:r>
        <w:rPr>
          <w:color w:val="231F20"/>
          <w:spacing w:val="-7"/>
        </w:rPr>
        <w:t> </w:t>
      </w:r>
      <w:r>
        <w:rPr>
          <w:color w:val="231F20"/>
        </w:rPr>
        <w:t>33,</w:t>
      </w:r>
      <w:r>
        <w:rPr>
          <w:color w:val="231F20"/>
          <w:spacing w:val="-6"/>
        </w:rPr>
        <w:t> </w:t>
      </w:r>
      <w:r>
        <w:rPr>
          <w:color w:val="231F20"/>
        </w:rPr>
        <w:t>IV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Constituição</w:t>
      </w:r>
      <w:r>
        <w:rPr>
          <w:color w:val="231F20"/>
          <w:spacing w:val="-6"/>
        </w:rPr>
        <w:t> </w:t>
      </w:r>
      <w:r>
        <w:rPr>
          <w:color w:val="231F20"/>
        </w:rPr>
        <w:t>Estadual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Resolução</w:t>
      </w:r>
      <w:r>
        <w:rPr>
          <w:color w:val="231F20"/>
          <w:spacing w:val="-6"/>
        </w:rPr>
        <w:t> </w:t>
      </w:r>
      <w:r>
        <w:rPr>
          <w:color w:val="231F20"/>
        </w:rPr>
        <w:t>TCE/PI</w:t>
      </w:r>
      <w:r>
        <w:rPr>
          <w:color w:val="231F20"/>
          <w:spacing w:val="-6"/>
        </w:rPr>
        <w:t> </w:t>
      </w:r>
      <w:r>
        <w:rPr>
          <w:color w:val="231F20"/>
        </w:rPr>
        <w:t>nº</w:t>
      </w:r>
      <w:r>
        <w:rPr>
          <w:color w:val="231F20"/>
          <w:spacing w:val="-6"/>
        </w:rPr>
        <w:t> </w:t>
      </w:r>
      <w:r>
        <w:rPr>
          <w:color w:val="231F20"/>
        </w:rPr>
        <w:t>39/2015,</w:t>
      </w:r>
      <w:r>
        <w:rPr>
          <w:color w:val="231F20"/>
          <w:spacing w:val="-54"/>
        </w:rPr>
        <w:t> </w:t>
      </w:r>
      <w:r>
        <w:rPr>
          <w:color w:val="231F20"/>
          <w:spacing w:val="-2"/>
        </w:rPr>
        <w:t>conferem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prerrogativas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às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Cortes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Contas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examinar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mediante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ﬁscalização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gasto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53"/>
        </w:rPr>
        <w:t> </w:t>
      </w:r>
      <w:r>
        <w:rPr>
          <w:color w:val="231F20"/>
        </w:rPr>
        <w:t>recursos</w:t>
      </w:r>
      <w:r>
        <w:rPr>
          <w:color w:val="231F20"/>
          <w:spacing w:val="-24"/>
        </w:rPr>
        <w:t> </w:t>
      </w:r>
      <w:r>
        <w:rPr>
          <w:color w:val="231F20"/>
        </w:rPr>
        <w:t>públicos;</w:t>
      </w:r>
    </w:p>
    <w:p>
      <w:pPr>
        <w:pStyle w:val="BodyText"/>
        <w:spacing w:line="300" w:lineRule="auto"/>
        <w:ind w:left="2200" w:right="379" w:firstLine="50"/>
        <w:jc w:val="both"/>
      </w:pPr>
      <w:r>
        <w:rPr>
          <w:color w:val="231F20"/>
          <w:spacing w:val="-4"/>
        </w:rPr>
        <w:t>2-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§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2º,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art.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21,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Lei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nº</w:t>
      </w:r>
      <w:r>
        <w:rPr>
          <w:color w:val="231F20"/>
          <w:spacing w:val="-10"/>
        </w:rPr>
        <w:t> </w:t>
      </w:r>
      <w:r>
        <w:rPr>
          <w:imprint/>
          <w:color w:val="231F20"/>
          <w:spacing w:val="-4"/>
        </w:rPr>
        <w:t>1</w:t>
      </w:r>
      <w:r>
        <w:rPr>
          <w:shadow w:val="0"/>
          <w:color w:val="231F20"/>
          <w:spacing w:val="23"/>
        </w:rPr>
        <w:t> </w:t>
      </w:r>
      <w:r>
        <w:rPr>
          <w:shadow w:val="0"/>
          <w:color w:val="231F20"/>
          <w:spacing w:val="-4"/>
        </w:rPr>
        <w:t>.494/2007,</w:t>
      </w:r>
      <w:r>
        <w:rPr>
          <w:shadow w:val="0"/>
          <w:color w:val="231F20"/>
          <w:spacing w:val="-10"/>
        </w:rPr>
        <w:t> </w:t>
      </w:r>
      <w:r>
        <w:rPr>
          <w:shadow w:val="0"/>
          <w:color w:val="231F20"/>
          <w:spacing w:val="-3"/>
        </w:rPr>
        <w:t>assim</w:t>
      </w:r>
      <w:r>
        <w:rPr>
          <w:shadow w:val="0"/>
          <w:color w:val="231F20"/>
          <w:spacing w:val="-9"/>
        </w:rPr>
        <w:t> </w:t>
      </w:r>
      <w:r>
        <w:rPr>
          <w:shadow w:val="0"/>
          <w:color w:val="231F20"/>
          <w:spacing w:val="-3"/>
        </w:rPr>
        <w:t>dispõe:</w:t>
      </w:r>
      <w:r>
        <w:rPr>
          <w:shadow w:val="0"/>
          <w:color w:val="231F20"/>
          <w:spacing w:val="-10"/>
        </w:rPr>
        <w:t> </w:t>
      </w:r>
      <w:r>
        <w:rPr>
          <w:shadow w:val="0"/>
          <w:color w:val="231F20"/>
          <w:spacing w:val="-3"/>
        </w:rPr>
        <w:t>“Até</w:t>
      </w:r>
      <w:r>
        <w:rPr>
          <w:shadow w:val="0"/>
          <w:color w:val="231F20"/>
          <w:spacing w:val="-10"/>
        </w:rPr>
        <w:t> </w:t>
      </w:r>
      <w:r>
        <w:rPr>
          <w:shadow w:val="0"/>
          <w:color w:val="231F20"/>
          <w:spacing w:val="-3"/>
        </w:rPr>
        <w:t>5%</w:t>
      </w:r>
      <w:r>
        <w:rPr>
          <w:shadow w:val="0"/>
          <w:color w:val="231F20"/>
          <w:spacing w:val="-9"/>
        </w:rPr>
        <w:t> </w:t>
      </w:r>
      <w:r>
        <w:rPr>
          <w:shadow w:val="0"/>
          <w:color w:val="231F20"/>
          <w:spacing w:val="-3"/>
        </w:rPr>
        <w:t>(cinco</w:t>
      </w:r>
      <w:r>
        <w:rPr>
          <w:shadow w:val="0"/>
          <w:color w:val="231F20"/>
          <w:spacing w:val="-10"/>
        </w:rPr>
        <w:t> </w:t>
      </w:r>
      <w:r>
        <w:rPr>
          <w:shadow w:val="0"/>
          <w:color w:val="231F20"/>
          <w:spacing w:val="-3"/>
        </w:rPr>
        <w:t>por</w:t>
      </w:r>
      <w:r>
        <w:rPr>
          <w:shadow w:val="0"/>
          <w:color w:val="231F20"/>
          <w:spacing w:val="-10"/>
        </w:rPr>
        <w:t> </w:t>
      </w:r>
      <w:r>
        <w:rPr>
          <w:shadow w:val="0"/>
          <w:color w:val="231F20"/>
          <w:spacing w:val="-3"/>
        </w:rPr>
        <w:t>cento)</w:t>
      </w:r>
      <w:r>
        <w:rPr>
          <w:shadow w:val="0"/>
          <w:color w:val="231F20"/>
          <w:spacing w:val="-10"/>
        </w:rPr>
        <w:t> </w:t>
      </w:r>
      <w:r>
        <w:rPr>
          <w:shadow w:val="0"/>
          <w:color w:val="231F20"/>
          <w:spacing w:val="-3"/>
        </w:rPr>
        <w:t>dos</w:t>
      </w:r>
      <w:r>
        <w:rPr>
          <w:shadow w:val="0"/>
          <w:color w:val="231F20"/>
          <w:spacing w:val="-9"/>
        </w:rPr>
        <w:t> </w:t>
      </w:r>
      <w:r>
        <w:rPr>
          <w:shadow w:val="0"/>
          <w:color w:val="231F20"/>
          <w:spacing w:val="-3"/>
        </w:rPr>
        <w:t>recursos</w:t>
      </w:r>
      <w:r>
        <w:rPr>
          <w:shadow w:val="0"/>
          <w:color w:val="231F20"/>
          <w:spacing w:val="-54"/>
        </w:rPr>
        <w:t> </w:t>
      </w:r>
      <w:r>
        <w:rPr>
          <w:shadow w:val="0"/>
          <w:color w:val="231F20"/>
          <w:spacing w:val="-2"/>
        </w:rPr>
        <w:t>recebidos</w:t>
      </w:r>
      <w:r>
        <w:rPr>
          <w:shadow w:val="0"/>
          <w:color w:val="231F20"/>
          <w:spacing w:val="-12"/>
        </w:rPr>
        <w:t> </w:t>
      </w:r>
      <w:r>
        <w:rPr>
          <w:shadow w:val="0"/>
          <w:color w:val="231F20"/>
          <w:spacing w:val="-2"/>
        </w:rPr>
        <w:t>à</w:t>
      </w:r>
      <w:r>
        <w:rPr>
          <w:shadow w:val="0"/>
          <w:color w:val="231F20"/>
          <w:spacing w:val="-11"/>
        </w:rPr>
        <w:t> </w:t>
      </w:r>
      <w:r>
        <w:rPr>
          <w:shadow w:val="0"/>
          <w:color w:val="231F20"/>
          <w:spacing w:val="-2"/>
        </w:rPr>
        <w:t>conta</w:t>
      </w:r>
      <w:r>
        <w:rPr>
          <w:shadow w:val="0"/>
          <w:color w:val="231F20"/>
          <w:spacing w:val="-11"/>
        </w:rPr>
        <w:t> </w:t>
      </w:r>
      <w:r>
        <w:rPr>
          <w:shadow w:val="0"/>
          <w:color w:val="231F20"/>
          <w:spacing w:val="-2"/>
        </w:rPr>
        <w:t>dos</w:t>
      </w:r>
      <w:r>
        <w:rPr>
          <w:shadow w:val="0"/>
          <w:color w:val="231F20"/>
          <w:spacing w:val="-12"/>
        </w:rPr>
        <w:t> </w:t>
      </w:r>
      <w:r>
        <w:rPr>
          <w:shadow w:val="0"/>
          <w:color w:val="231F20"/>
          <w:spacing w:val="-2"/>
        </w:rPr>
        <w:t>Fundos,</w:t>
      </w:r>
      <w:r>
        <w:rPr>
          <w:shadow w:val="0"/>
          <w:color w:val="231F20"/>
          <w:spacing w:val="-11"/>
        </w:rPr>
        <w:t> </w:t>
      </w:r>
      <w:r>
        <w:rPr>
          <w:shadow w:val="0"/>
          <w:color w:val="231F20"/>
          <w:spacing w:val="-2"/>
        </w:rPr>
        <w:t>inclusive</w:t>
      </w:r>
      <w:r>
        <w:rPr>
          <w:shadow w:val="0"/>
          <w:color w:val="231F20"/>
          <w:spacing w:val="-11"/>
        </w:rPr>
        <w:t> </w:t>
      </w:r>
      <w:r>
        <w:rPr>
          <w:shadow w:val="0"/>
          <w:color w:val="231F20"/>
          <w:spacing w:val="-2"/>
        </w:rPr>
        <w:t>relativos</w:t>
      </w:r>
      <w:r>
        <w:rPr>
          <w:shadow w:val="0"/>
          <w:color w:val="231F20"/>
          <w:spacing w:val="-11"/>
        </w:rPr>
        <w:t> </w:t>
      </w:r>
      <w:r>
        <w:rPr>
          <w:shadow w:val="0"/>
          <w:color w:val="231F20"/>
          <w:spacing w:val="-2"/>
        </w:rPr>
        <w:t>à</w:t>
      </w:r>
      <w:r>
        <w:rPr>
          <w:shadow w:val="0"/>
          <w:color w:val="231F20"/>
          <w:spacing w:val="-12"/>
        </w:rPr>
        <w:t> </w:t>
      </w:r>
      <w:r>
        <w:rPr>
          <w:shadow w:val="0"/>
          <w:color w:val="231F20"/>
          <w:spacing w:val="-2"/>
        </w:rPr>
        <w:t>complementação</w:t>
      </w:r>
      <w:r>
        <w:rPr>
          <w:shadow w:val="0"/>
          <w:color w:val="231F20"/>
          <w:spacing w:val="-11"/>
        </w:rPr>
        <w:t> </w:t>
      </w:r>
      <w:r>
        <w:rPr>
          <w:shadow w:val="0"/>
          <w:color w:val="231F20"/>
          <w:spacing w:val="-2"/>
        </w:rPr>
        <w:t>da</w:t>
      </w:r>
      <w:r>
        <w:rPr>
          <w:shadow w:val="0"/>
          <w:color w:val="231F20"/>
          <w:spacing w:val="-11"/>
        </w:rPr>
        <w:t> </w:t>
      </w:r>
      <w:r>
        <w:rPr>
          <w:shadow w:val="0"/>
          <w:color w:val="231F20"/>
          <w:spacing w:val="-2"/>
        </w:rPr>
        <w:t>União</w:t>
      </w:r>
      <w:r>
        <w:rPr>
          <w:shadow w:val="0"/>
          <w:color w:val="231F20"/>
          <w:spacing w:val="-11"/>
        </w:rPr>
        <w:t> </w:t>
      </w:r>
      <w:r>
        <w:rPr>
          <w:shadow w:val="0"/>
          <w:color w:val="231F20"/>
          <w:spacing w:val="-2"/>
        </w:rPr>
        <w:t>recebidos</w:t>
      </w:r>
      <w:r>
        <w:rPr>
          <w:shadow w:val="0"/>
          <w:color w:val="231F20"/>
          <w:spacing w:val="-12"/>
        </w:rPr>
        <w:t> </w:t>
      </w:r>
      <w:r>
        <w:rPr>
          <w:shadow w:val="0"/>
          <w:color w:val="231F20"/>
          <w:spacing w:val="-1"/>
        </w:rPr>
        <w:t>nos</w:t>
      </w:r>
      <w:r>
        <w:rPr>
          <w:shadow w:val="0"/>
          <w:color w:val="231F20"/>
          <w:spacing w:val="-53"/>
        </w:rPr>
        <w:t> </w:t>
      </w:r>
      <w:r>
        <w:rPr>
          <w:shadow w:val="0"/>
          <w:color w:val="231F20"/>
          <w:spacing w:val="-5"/>
        </w:rPr>
        <w:t>termos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do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§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1º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do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art.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6º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desta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Lei,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poderão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ser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utilizados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no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1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5"/>
        </w:rPr>
        <w:t>o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4"/>
        </w:rPr>
        <w:t>(primeiro)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4"/>
        </w:rPr>
        <w:t>trimestre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4"/>
        </w:rPr>
        <w:t>do</w:t>
      </w:r>
      <w:r>
        <w:rPr>
          <w:shadow w:val="0"/>
          <w:color w:val="231F20"/>
          <w:spacing w:val="-14"/>
        </w:rPr>
        <w:t> </w:t>
      </w:r>
      <w:r>
        <w:rPr>
          <w:shadow w:val="0"/>
          <w:color w:val="231F20"/>
          <w:spacing w:val="-4"/>
        </w:rPr>
        <w:t>exercício</w:t>
      </w:r>
      <w:r>
        <w:rPr>
          <w:shadow w:val="0"/>
          <w:color w:val="231F20"/>
          <w:spacing w:val="-3"/>
        </w:rPr>
        <w:t> </w:t>
      </w:r>
      <w:r>
        <w:rPr>
          <w:shadow w:val="0"/>
          <w:color w:val="231F20"/>
          <w:spacing w:val="-6"/>
        </w:rPr>
        <w:t>imediatamente</w:t>
      </w:r>
      <w:r>
        <w:rPr>
          <w:shadow w:val="0"/>
          <w:color w:val="231F20"/>
          <w:spacing w:val="-23"/>
        </w:rPr>
        <w:t> </w:t>
      </w:r>
      <w:r>
        <w:rPr>
          <w:shadow w:val="0"/>
          <w:color w:val="231F20"/>
          <w:spacing w:val="-6"/>
        </w:rPr>
        <w:t>subseqüente,</w:t>
      </w:r>
      <w:r>
        <w:rPr>
          <w:shadow w:val="0"/>
          <w:color w:val="231F20"/>
          <w:spacing w:val="-23"/>
        </w:rPr>
        <w:t> </w:t>
      </w:r>
      <w:r>
        <w:rPr>
          <w:shadow w:val="0"/>
          <w:color w:val="231F20"/>
          <w:spacing w:val="-5"/>
        </w:rPr>
        <w:t>mediante</w:t>
      </w:r>
      <w:r>
        <w:rPr>
          <w:shadow w:val="0"/>
          <w:color w:val="231F20"/>
          <w:spacing w:val="-23"/>
        </w:rPr>
        <w:t> </w:t>
      </w:r>
      <w:r>
        <w:rPr>
          <w:shadow w:val="0"/>
          <w:color w:val="231F20"/>
          <w:spacing w:val="-5"/>
        </w:rPr>
        <w:t>abertura</w:t>
      </w:r>
      <w:r>
        <w:rPr>
          <w:shadow w:val="0"/>
          <w:color w:val="231F20"/>
          <w:spacing w:val="-23"/>
        </w:rPr>
        <w:t> </w:t>
      </w:r>
      <w:r>
        <w:rPr>
          <w:shadow w:val="0"/>
          <w:color w:val="231F20"/>
          <w:spacing w:val="-5"/>
        </w:rPr>
        <w:t>de</w:t>
      </w:r>
      <w:r>
        <w:rPr>
          <w:shadow w:val="0"/>
          <w:color w:val="231F20"/>
          <w:spacing w:val="-23"/>
        </w:rPr>
        <w:t> </w:t>
      </w:r>
      <w:r>
        <w:rPr>
          <w:shadow w:val="0"/>
          <w:color w:val="231F20"/>
          <w:spacing w:val="-5"/>
        </w:rPr>
        <w:t>crédito</w:t>
      </w:r>
      <w:r>
        <w:rPr>
          <w:shadow w:val="0"/>
          <w:color w:val="231F20"/>
          <w:spacing w:val="-23"/>
        </w:rPr>
        <w:t> </w:t>
      </w:r>
      <w:r>
        <w:rPr>
          <w:shadow w:val="0"/>
          <w:color w:val="231F20"/>
          <w:spacing w:val="-5"/>
        </w:rPr>
        <w:t>adicional.”.</w:t>
      </w:r>
    </w:p>
    <w:p>
      <w:pPr>
        <w:pStyle w:val="BodyText"/>
        <w:spacing w:line="300" w:lineRule="auto"/>
        <w:ind w:left="2199" w:right="380"/>
        <w:jc w:val="both"/>
      </w:pPr>
      <w:r>
        <w:rPr>
          <w:color w:val="231F20"/>
          <w:spacing w:val="-6"/>
        </w:rPr>
        <w:t>Prestação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Contas.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Processo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TC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N°</w:t>
      </w:r>
      <w:r>
        <w:rPr>
          <w:color w:val="231F20"/>
          <w:spacing w:val="-12"/>
        </w:rPr>
        <w:t> </w:t>
      </w:r>
      <w:r>
        <w:rPr>
          <w:color w:val="203E93"/>
          <w:spacing w:val="-5"/>
          <w:u w:val="single" w:color="203E93"/>
        </w:rPr>
        <w:t>TC/009407/2018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–</w:t>
      </w:r>
      <w:r>
        <w:rPr>
          <w:color w:val="203E93"/>
          <w:spacing w:val="-12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Relator: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Cons.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Kleber</w:t>
      </w:r>
      <w:r>
        <w:rPr>
          <w:color w:val="203E93"/>
          <w:spacing w:val="-12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Dantas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Eulálio.</w:t>
      </w:r>
      <w:r>
        <w:rPr>
          <w:color w:val="203E93"/>
          <w:spacing w:val="-4"/>
        </w:rPr>
        <w:t> </w:t>
      </w:r>
      <w:r>
        <w:rPr>
          <w:color w:val="203E93"/>
          <w:spacing w:val="-3"/>
          <w:u w:val="single" w:color="203E93"/>
        </w:rPr>
        <w:t>Primeira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Câmara.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Decisão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Unânime.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Parecer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prévio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n°057/2020.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3"/>
          <w:u w:val="single" w:color="203E93"/>
        </w:rPr>
        <w:t>Publicado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no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DOE/TCE-PI</w:t>
      </w:r>
      <w:r>
        <w:rPr>
          <w:color w:val="203E93"/>
          <w:spacing w:val="-10"/>
        </w:rPr>
        <w:t> </w:t>
      </w:r>
      <w:r>
        <w:rPr>
          <w:color w:val="203E93"/>
          <w:spacing w:val="-2"/>
          <w:u w:val="single" w:color="203E93"/>
        </w:rPr>
        <w:t>º</w:t>
      </w:r>
      <w:r>
        <w:rPr>
          <w:color w:val="203E93"/>
          <w:spacing w:val="-53"/>
        </w:rPr>
        <w:t> </w:t>
      </w:r>
      <w:r>
        <w:rPr>
          <w:imprint/>
          <w:color w:val="203E93"/>
          <w:u w:val="single" w:color="203E93"/>
        </w:rPr>
        <w:t>1</w:t>
      </w:r>
      <w:r>
        <w:rPr>
          <w:imprint/>
          <w:color w:val="203E93"/>
          <w:spacing w:val="29"/>
          <w:u w:val="single" w:color="203E93"/>
        </w:rPr>
        <w:t> </w:t>
      </w:r>
      <w:r>
        <w:rPr>
          <w:shadow w:val="0"/>
          <w:color w:val="203E93"/>
          <w:u w:val="single" w:color="203E93"/>
        </w:rPr>
        <w:t>7/2021.</w:t>
      </w:r>
    </w:p>
    <w:p>
      <w:pPr>
        <w:spacing w:after="0" w:line="300" w:lineRule="auto"/>
        <w:jc w:val="both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right="639"/>
        <w:jc w:val="right"/>
      </w:pPr>
      <w:r>
        <w:rPr/>
        <w:pict>
          <v:shape style="position:absolute;margin-left:545.705627pt;margin-top:11.654935pt;width:6.15pt;height:20.5pt;mso-position-horizontal-relative:page;mso-position-vertical-relative:paragraph;z-index:15736320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bookmarkStart w:name="_TOC_250008" w:id="1"/>
      <w:bookmarkEnd w:id="1"/>
      <w:r>
        <w:rPr>
          <w:color w:val="231F20"/>
        </w:rPr>
        <w:t>PREVIDÊNCIA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"/>
        <w:rPr>
          <w:b/>
          <w:i w:val="0"/>
          <w:sz w:val="22"/>
        </w:rPr>
      </w:pPr>
    </w:p>
    <w:p>
      <w:pPr>
        <w:pStyle w:val="Heading3"/>
        <w:spacing w:line="288" w:lineRule="auto"/>
        <w:ind w:right="358"/>
        <w:jc w:val="left"/>
      </w:pPr>
      <w:bookmarkStart w:name="_TOC_250007" w:id="2"/>
      <w:r>
        <w:rPr>
          <w:rFonts w:ascii="Arial" w:hAnsi="Arial"/>
          <w:b/>
          <w:color w:val="1D255E"/>
        </w:rPr>
        <w:t>PREVIDÊNCIA.</w:t>
      </w:r>
      <w:r>
        <w:rPr>
          <w:rFonts w:ascii="Arial" w:hAnsi="Arial"/>
          <w:b/>
          <w:color w:val="1D255E"/>
          <w:spacing w:val="16"/>
        </w:rPr>
        <w:t> </w:t>
      </w:r>
      <w:r>
        <w:rPr>
          <w:color w:val="1D255E"/>
        </w:rPr>
        <w:t>As</w:t>
      </w:r>
      <w:r>
        <w:rPr>
          <w:color w:val="1D255E"/>
          <w:spacing w:val="17"/>
        </w:rPr>
        <w:t> </w:t>
      </w:r>
      <w:r>
        <w:rPr>
          <w:color w:val="1D255E"/>
        </w:rPr>
        <w:t>contribuições</w:t>
      </w:r>
      <w:r>
        <w:rPr>
          <w:color w:val="1D255E"/>
          <w:spacing w:val="17"/>
        </w:rPr>
        <w:t> </w:t>
      </w:r>
      <w:r>
        <w:rPr>
          <w:color w:val="1D255E"/>
        </w:rPr>
        <w:t>devidas</w:t>
      </w:r>
      <w:r>
        <w:rPr>
          <w:color w:val="1D255E"/>
          <w:spacing w:val="17"/>
        </w:rPr>
        <w:t> </w:t>
      </w:r>
      <w:r>
        <w:rPr>
          <w:color w:val="1D255E"/>
        </w:rPr>
        <w:t>ao</w:t>
      </w:r>
      <w:r>
        <w:rPr>
          <w:color w:val="1D255E"/>
          <w:spacing w:val="17"/>
        </w:rPr>
        <w:t> </w:t>
      </w:r>
      <w:r>
        <w:rPr>
          <w:color w:val="1D255E"/>
        </w:rPr>
        <w:t>RPPS</w:t>
      </w:r>
      <w:r>
        <w:rPr>
          <w:color w:val="1D255E"/>
          <w:spacing w:val="17"/>
        </w:rPr>
        <w:t> </w:t>
      </w:r>
      <w:r>
        <w:rPr>
          <w:color w:val="1D255E"/>
        </w:rPr>
        <w:t>deverão</w:t>
      </w:r>
      <w:r>
        <w:rPr>
          <w:color w:val="1D255E"/>
          <w:spacing w:val="17"/>
        </w:rPr>
        <w:t> </w:t>
      </w:r>
      <w:r>
        <w:rPr>
          <w:color w:val="1D255E"/>
        </w:rPr>
        <w:t>ser</w:t>
      </w:r>
      <w:r>
        <w:rPr>
          <w:color w:val="1D255E"/>
          <w:spacing w:val="17"/>
        </w:rPr>
        <w:t> </w:t>
      </w:r>
      <w:r>
        <w:rPr>
          <w:color w:val="1D255E"/>
        </w:rPr>
        <w:t>recolhidas</w:t>
      </w:r>
      <w:r>
        <w:rPr>
          <w:color w:val="1D255E"/>
          <w:spacing w:val="17"/>
        </w:rPr>
        <w:t> </w:t>
      </w:r>
      <w:r>
        <w:rPr>
          <w:color w:val="1D255E"/>
        </w:rPr>
        <w:t>até</w:t>
      </w:r>
      <w:r>
        <w:rPr>
          <w:color w:val="1D255E"/>
          <w:spacing w:val="17"/>
        </w:rPr>
        <w:t> </w:t>
      </w:r>
      <w:r>
        <w:rPr>
          <w:color w:val="1D255E"/>
        </w:rPr>
        <w:t>o</w:t>
      </w:r>
      <w:r>
        <w:rPr>
          <w:color w:val="1D255E"/>
          <w:spacing w:val="17"/>
        </w:rPr>
        <w:t> </w:t>
      </w:r>
      <w:r>
        <w:rPr>
          <w:color w:val="1D255E"/>
        </w:rPr>
        <w:t>dia</w:t>
      </w:r>
      <w:r>
        <w:rPr>
          <w:color w:val="1D255E"/>
          <w:spacing w:val="16"/>
        </w:rPr>
        <w:t> </w:t>
      </w:r>
      <w:r>
        <w:rPr>
          <w:color w:val="1D255E"/>
        </w:rPr>
        <w:t>10</w:t>
      </w:r>
      <w:r>
        <w:rPr>
          <w:color w:val="1D255E"/>
          <w:spacing w:val="17"/>
        </w:rPr>
        <w:t> </w:t>
      </w:r>
      <w:r>
        <w:rPr>
          <w:color w:val="1D255E"/>
        </w:rPr>
        <w:t>do</w:t>
      </w:r>
      <w:r>
        <w:rPr>
          <w:color w:val="1D255E"/>
          <w:spacing w:val="17"/>
        </w:rPr>
        <w:t> </w:t>
      </w:r>
      <w:r>
        <w:rPr>
          <w:color w:val="1D255E"/>
        </w:rPr>
        <w:t>mês</w:t>
      </w:r>
      <w:r>
        <w:rPr>
          <w:color w:val="1D255E"/>
          <w:spacing w:val="17"/>
        </w:rPr>
        <w:t> </w:t>
      </w:r>
      <w:r>
        <w:rPr>
          <w:color w:val="1D255E"/>
        </w:rPr>
        <w:t>subsequente</w:t>
      </w:r>
      <w:r>
        <w:rPr>
          <w:color w:val="1D255E"/>
          <w:spacing w:val="17"/>
        </w:rPr>
        <w:t> </w:t>
      </w:r>
      <w:r>
        <w:rPr>
          <w:color w:val="1D255E"/>
        </w:rPr>
        <w:t>à</w:t>
      </w:r>
      <w:r>
        <w:rPr>
          <w:color w:val="1D255E"/>
          <w:spacing w:val="-52"/>
        </w:rPr>
        <w:t> </w:t>
      </w:r>
      <w:r>
        <w:rPr>
          <w:color w:val="1D255E"/>
        </w:rPr>
        <w:t>competência.</w:t>
      </w:r>
      <w:r>
        <w:rPr>
          <w:color w:val="1D255E"/>
          <w:spacing w:val="-24"/>
        </w:rPr>
        <w:t> </w:t>
      </w:r>
      <w:r>
        <w:rPr>
          <w:color w:val="1D255E"/>
        </w:rPr>
        <w:t>Irregularidade</w:t>
      </w:r>
      <w:r>
        <w:rPr>
          <w:color w:val="1D255E"/>
          <w:spacing w:val="-22"/>
        </w:rPr>
        <w:t> </w:t>
      </w:r>
      <w:r>
        <w:rPr>
          <w:color w:val="1D255E"/>
        </w:rPr>
        <w:t>no</w:t>
      </w:r>
      <w:r>
        <w:rPr>
          <w:color w:val="1D255E"/>
          <w:spacing w:val="-23"/>
        </w:rPr>
        <w:t> </w:t>
      </w:r>
      <w:r>
        <w:rPr>
          <w:color w:val="1D255E"/>
        </w:rPr>
        <w:t>recolhimento</w:t>
      </w:r>
      <w:r>
        <w:rPr>
          <w:color w:val="1D255E"/>
          <w:spacing w:val="34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contribuição</w:t>
      </w:r>
      <w:r>
        <w:rPr>
          <w:color w:val="1D255E"/>
          <w:spacing w:val="-22"/>
        </w:rPr>
        <w:t> </w:t>
      </w:r>
      <w:bookmarkEnd w:id="2"/>
      <w:r>
        <w:rPr>
          <w:color w:val="1D255E"/>
        </w:rPr>
        <w:t>previdenciária.</w:t>
      </w:r>
    </w:p>
    <w:p>
      <w:pPr>
        <w:pStyle w:val="BodyText"/>
        <w:spacing w:before="9"/>
        <w:rPr>
          <w:rFonts w:ascii="Arial MT"/>
          <w:i w:val="0"/>
          <w:sz w:val="36"/>
        </w:rPr>
      </w:pPr>
    </w:p>
    <w:p>
      <w:pPr>
        <w:pStyle w:val="BodyText"/>
        <w:spacing w:before="1"/>
        <w:ind w:left="2309"/>
      </w:pPr>
      <w:r>
        <w:rPr>
          <w:color w:val="231F20"/>
          <w:spacing w:val="-6"/>
        </w:rPr>
        <w:t>PRESTAÇÃO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CONTAS.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IRREGULARIDADE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NO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RECOLHIMENTO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PREVIDENCIÁRIO.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7"/>
        </w:numPr>
        <w:tabs>
          <w:tab w:pos="2594" w:val="left" w:leader="none"/>
        </w:tabs>
        <w:spacing w:line="326" w:lineRule="auto" w:before="0" w:after="0"/>
        <w:ind w:left="2308" w:right="378" w:firstLine="55"/>
        <w:jc w:val="both"/>
        <w:rPr>
          <w:i/>
          <w:sz w:val="20"/>
        </w:rPr>
      </w:pPr>
      <w:r>
        <w:rPr>
          <w:i/>
          <w:color w:val="231F20"/>
          <w:spacing w:val="-2"/>
          <w:sz w:val="20"/>
        </w:rPr>
        <w:t>Recolhimento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de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contribuição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em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desacordo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2"/>
          <w:sz w:val="20"/>
        </w:rPr>
        <w:t>ao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que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dispõe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o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artigo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1"/>
          <w:sz w:val="20"/>
        </w:rPr>
        <w:t>n°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58,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§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1°,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da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Lei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pacing w:val="-1"/>
          <w:sz w:val="20"/>
        </w:rPr>
        <w:t>n°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pacing w:val="-5"/>
          <w:sz w:val="20"/>
        </w:rPr>
        <w:t>077/07, que disciplina que as contribuições devidas ao RPPS deverão ser recolhidas </w:t>
      </w:r>
      <w:r>
        <w:rPr>
          <w:i/>
          <w:color w:val="231F20"/>
          <w:spacing w:val="-4"/>
          <w:sz w:val="20"/>
        </w:rPr>
        <w:t>até o dia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10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mês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subsequente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à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competência.</w:t>
      </w:r>
    </w:p>
    <w:p>
      <w:pPr>
        <w:pStyle w:val="ListParagraph"/>
        <w:numPr>
          <w:ilvl w:val="0"/>
          <w:numId w:val="7"/>
        </w:numPr>
        <w:tabs>
          <w:tab w:pos="2520" w:val="left" w:leader="none"/>
        </w:tabs>
        <w:spacing w:line="326" w:lineRule="auto" w:before="0" w:after="0"/>
        <w:ind w:left="2308" w:right="378" w:firstLine="0"/>
        <w:jc w:val="left"/>
        <w:rPr>
          <w:i/>
          <w:sz w:val="20"/>
        </w:rPr>
      </w:pPr>
      <w:r>
        <w:rPr>
          <w:i/>
          <w:color w:val="231F20"/>
          <w:spacing w:val="-5"/>
          <w:sz w:val="20"/>
        </w:rPr>
        <w:t>Ausência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recolhimento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integral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das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contribuições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devidas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no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período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5"/>
          <w:sz w:val="20"/>
        </w:rPr>
        <w:t>2013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a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5"/>
          <w:sz w:val="20"/>
        </w:rPr>
        <w:t>junho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de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2016.</w:t>
      </w:r>
    </w:p>
    <w:p>
      <w:pPr>
        <w:pStyle w:val="ListParagraph"/>
        <w:numPr>
          <w:ilvl w:val="0"/>
          <w:numId w:val="7"/>
        </w:numPr>
        <w:tabs>
          <w:tab w:pos="2624" w:val="left" w:leader="none"/>
        </w:tabs>
        <w:spacing w:line="326" w:lineRule="auto" w:before="0" w:after="0"/>
        <w:ind w:left="2307" w:right="378" w:firstLine="0"/>
        <w:jc w:val="left"/>
        <w:rPr>
          <w:i/>
          <w:sz w:val="20"/>
        </w:rPr>
      </w:pPr>
      <w:r>
        <w:rPr>
          <w:i/>
          <w:color w:val="231F20"/>
          <w:spacing w:val="-5"/>
          <w:sz w:val="20"/>
        </w:rPr>
        <w:t>Descumprimento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do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que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dispõe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artigo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40,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da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Constituição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Federal,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já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que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4"/>
          <w:sz w:val="20"/>
        </w:rPr>
        <w:t>não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4"/>
          <w:sz w:val="20"/>
        </w:rPr>
        <w:t>se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4"/>
          <w:sz w:val="20"/>
        </w:rPr>
        <w:t>veriﬁcou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equilíbrio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ﬁnanceiro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atuarial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24"/>
          <w:sz w:val="20"/>
        </w:rPr>
        <w:t> </w:t>
      </w:r>
      <w:r>
        <w:rPr>
          <w:i/>
          <w:color w:val="231F20"/>
          <w:sz w:val="20"/>
        </w:rPr>
        <w:t>RPPS.</w:t>
      </w:r>
    </w:p>
    <w:p>
      <w:pPr>
        <w:pStyle w:val="BodyText"/>
        <w:spacing w:line="326" w:lineRule="auto"/>
        <w:ind w:left="2307" w:right="379"/>
        <w:jc w:val="both"/>
      </w:pPr>
      <w:r>
        <w:rPr>
          <w:color w:val="231F20"/>
          <w:spacing w:val="-2"/>
        </w:rPr>
        <w:t>(Prestação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Contas.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Processo</w:t>
      </w:r>
      <w:r>
        <w:rPr>
          <w:color w:val="231F20"/>
          <w:spacing w:val="-5"/>
        </w:rPr>
        <w:t> </w:t>
      </w:r>
      <w:r>
        <w:rPr>
          <w:color w:val="203E93"/>
          <w:spacing w:val="-1"/>
          <w:u w:val="single" w:color="203E93"/>
        </w:rPr>
        <w:t>TC/002898/2016.</w:t>
      </w:r>
      <w:r>
        <w:rPr>
          <w:color w:val="203E93"/>
          <w:spacing w:val="-5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Relator:</w:t>
      </w:r>
      <w:r>
        <w:rPr>
          <w:color w:val="203E93"/>
          <w:spacing w:val="-5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Cons.</w:t>
      </w:r>
      <w:r>
        <w:rPr>
          <w:color w:val="203E93"/>
          <w:spacing w:val="-5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Sub</w:t>
      </w:r>
      <w:r>
        <w:rPr>
          <w:color w:val="203E93"/>
          <w:spacing w:val="-5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Delano</w:t>
      </w:r>
      <w:r>
        <w:rPr>
          <w:color w:val="203E93"/>
          <w:spacing w:val="-5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Carneiro</w:t>
      </w:r>
      <w:r>
        <w:rPr>
          <w:color w:val="203E93"/>
          <w:spacing w:val="-5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da</w:t>
      </w:r>
      <w:r>
        <w:rPr>
          <w:color w:val="203E93"/>
          <w:spacing w:val="-53"/>
        </w:rPr>
        <w:t> </w:t>
      </w:r>
      <w:r>
        <w:rPr>
          <w:color w:val="203E93"/>
          <w:spacing w:val="-1"/>
          <w:u w:val="single" w:color="203E93"/>
        </w:rPr>
        <w:t>Cunha Câmara. Segunda Câmara. Decisão </w:t>
      </w:r>
      <w:r>
        <w:rPr>
          <w:color w:val="203E93"/>
          <w:u w:val="single" w:color="203E93"/>
        </w:rPr>
        <w:t>Unânime. Acórdão nº 165/2021 publicado no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103/2021)</w:t>
      </w: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Heading3"/>
        <w:spacing w:line="288" w:lineRule="auto"/>
      </w:pPr>
      <w:r>
        <w:rPr>
          <w:rFonts w:ascii="Arial" w:hAnsi="Arial"/>
          <w:b/>
          <w:color w:val="1D255E"/>
          <w:spacing w:val="-1"/>
        </w:rPr>
        <w:t>PREVIDÊNCIA.</w:t>
      </w:r>
      <w:r>
        <w:rPr>
          <w:rFonts w:ascii="Arial" w:hAnsi="Arial"/>
          <w:b/>
          <w:color w:val="1D255E"/>
          <w:spacing w:val="-16"/>
        </w:rPr>
        <w:t> </w:t>
      </w:r>
      <w:r>
        <w:rPr>
          <w:color w:val="1D255E"/>
          <w:spacing w:val="-1"/>
        </w:rPr>
        <w:t>O</w:t>
      </w:r>
      <w:r>
        <w:rPr>
          <w:color w:val="1D255E"/>
          <w:spacing w:val="-16"/>
        </w:rPr>
        <w:t> </w:t>
      </w:r>
      <w:r>
        <w:rPr>
          <w:color w:val="1D255E"/>
          <w:spacing w:val="-1"/>
        </w:rPr>
        <w:t>ingresso</w:t>
      </w:r>
      <w:r>
        <w:rPr>
          <w:color w:val="1D255E"/>
          <w:spacing w:val="-15"/>
        </w:rPr>
        <w:t> </w:t>
      </w:r>
      <w:r>
        <w:rPr>
          <w:color w:val="1D255E"/>
        </w:rPr>
        <w:t>no</w:t>
      </w:r>
      <w:r>
        <w:rPr>
          <w:color w:val="1D255E"/>
          <w:spacing w:val="-16"/>
        </w:rPr>
        <w:t> </w:t>
      </w:r>
      <w:r>
        <w:rPr>
          <w:color w:val="1D255E"/>
        </w:rPr>
        <w:t>serviço</w:t>
      </w:r>
      <w:r>
        <w:rPr>
          <w:color w:val="1D255E"/>
          <w:spacing w:val="-15"/>
        </w:rPr>
        <w:t> </w:t>
      </w:r>
      <w:r>
        <w:rPr>
          <w:color w:val="1D255E"/>
        </w:rPr>
        <w:t>público</w:t>
      </w:r>
      <w:r>
        <w:rPr>
          <w:color w:val="1D255E"/>
          <w:spacing w:val="-16"/>
        </w:rPr>
        <w:t> </w:t>
      </w:r>
      <w:r>
        <w:rPr>
          <w:color w:val="1D255E"/>
        </w:rPr>
        <w:t>sem</w:t>
      </w:r>
      <w:r>
        <w:rPr>
          <w:color w:val="1D255E"/>
          <w:spacing w:val="-15"/>
        </w:rPr>
        <w:t> </w:t>
      </w:r>
      <w:r>
        <w:rPr>
          <w:color w:val="1D255E"/>
        </w:rPr>
        <w:t>concurso</w:t>
      </w:r>
      <w:r>
        <w:rPr>
          <w:color w:val="1D255E"/>
          <w:spacing w:val="-16"/>
        </w:rPr>
        <w:t> </w:t>
      </w:r>
      <w:r>
        <w:rPr>
          <w:color w:val="1D255E"/>
        </w:rPr>
        <w:t>ou</w:t>
      </w:r>
      <w:r>
        <w:rPr>
          <w:color w:val="1D255E"/>
          <w:spacing w:val="-15"/>
        </w:rPr>
        <w:t> </w:t>
      </w:r>
      <w:r>
        <w:rPr>
          <w:color w:val="1D255E"/>
        </w:rPr>
        <w:t>a</w:t>
      </w:r>
      <w:r>
        <w:rPr>
          <w:color w:val="1D255E"/>
          <w:spacing w:val="-16"/>
        </w:rPr>
        <w:t> </w:t>
      </w:r>
      <w:r>
        <w:rPr>
          <w:color w:val="1D255E"/>
        </w:rPr>
        <w:t>transposição,</w:t>
      </w:r>
      <w:r>
        <w:rPr>
          <w:color w:val="1D255E"/>
          <w:spacing w:val="-15"/>
        </w:rPr>
        <w:t> </w:t>
      </w:r>
      <w:r>
        <w:rPr>
          <w:color w:val="1D255E"/>
        </w:rPr>
        <w:t>a</w:t>
      </w:r>
      <w:r>
        <w:rPr>
          <w:color w:val="1D255E"/>
          <w:spacing w:val="-16"/>
        </w:rPr>
        <w:t> </w:t>
      </w:r>
      <w:r>
        <w:rPr>
          <w:color w:val="1D255E"/>
        </w:rPr>
        <w:t>ascensão,</w:t>
      </w:r>
      <w:r>
        <w:rPr>
          <w:color w:val="1D255E"/>
          <w:spacing w:val="-15"/>
        </w:rPr>
        <w:t> </w:t>
      </w:r>
      <w:r>
        <w:rPr>
          <w:color w:val="1D255E"/>
        </w:rPr>
        <w:t>o</w:t>
      </w:r>
      <w:r>
        <w:rPr>
          <w:color w:val="1D255E"/>
          <w:spacing w:val="-16"/>
        </w:rPr>
        <w:t> </w:t>
      </w:r>
      <w:r>
        <w:rPr>
          <w:color w:val="1D255E"/>
        </w:rPr>
        <w:t>acesso,</w:t>
      </w:r>
      <w:r>
        <w:rPr>
          <w:color w:val="1D255E"/>
          <w:spacing w:val="-15"/>
        </w:rPr>
        <w:t> </w:t>
      </w:r>
      <w:r>
        <w:rPr>
          <w:color w:val="1D255E"/>
        </w:rPr>
        <w:t>a</w:t>
      </w:r>
      <w:r>
        <w:rPr>
          <w:color w:val="1D255E"/>
          <w:spacing w:val="-16"/>
        </w:rPr>
        <w:t> </w:t>
      </w:r>
      <w:r>
        <w:rPr>
          <w:color w:val="1D255E"/>
        </w:rPr>
        <w:t>progressão</w:t>
      </w:r>
      <w:r>
        <w:rPr>
          <w:color w:val="1D255E"/>
          <w:spacing w:val="-53"/>
        </w:rPr>
        <w:t> </w:t>
      </w:r>
      <w:r>
        <w:rPr>
          <w:color w:val="1D255E"/>
          <w:w w:val="95"/>
        </w:rPr>
        <w:t>ou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o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aproveitamento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como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formas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provimento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derivado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cargos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públicos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após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Constituição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1"/>
          <w:w w:val="95"/>
        </w:rPr>
        <w:t> </w:t>
      </w:r>
      <w:r>
        <w:rPr>
          <w:color w:val="1D255E"/>
          <w:w w:val="95"/>
        </w:rPr>
        <w:t>1988,</w:t>
      </w:r>
      <w:r>
        <w:rPr>
          <w:color w:val="1D255E"/>
          <w:spacing w:val="10"/>
          <w:w w:val="95"/>
        </w:rPr>
        <w:t> </w:t>
      </w:r>
      <w:r>
        <w:rPr>
          <w:color w:val="1D255E"/>
          <w:w w:val="95"/>
        </w:rPr>
        <w:t>assegura</w:t>
      </w:r>
      <w:r>
        <w:rPr>
          <w:color w:val="1D255E"/>
          <w:spacing w:val="-50"/>
          <w:w w:val="95"/>
        </w:rPr>
        <w:t> </w:t>
      </w:r>
      <w:r>
        <w:rPr>
          <w:color w:val="1D255E"/>
        </w:rPr>
        <w:t>a</w:t>
      </w:r>
      <w:r>
        <w:rPr>
          <w:color w:val="1D255E"/>
          <w:spacing w:val="-11"/>
        </w:rPr>
        <w:t> </w:t>
      </w:r>
      <w:r>
        <w:rPr>
          <w:color w:val="1D255E"/>
        </w:rPr>
        <w:t>aposentadoria</w:t>
      </w:r>
      <w:r>
        <w:rPr>
          <w:color w:val="1D255E"/>
          <w:spacing w:val="-10"/>
        </w:rPr>
        <w:t> </w:t>
      </w:r>
      <w:r>
        <w:rPr>
          <w:color w:val="1D255E"/>
        </w:rPr>
        <w:t>pelo</w:t>
      </w:r>
      <w:r>
        <w:rPr>
          <w:color w:val="1D255E"/>
          <w:spacing w:val="-10"/>
        </w:rPr>
        <w:t> </w:t>
      </w:r>
      <w:r>
        <w:rPr>
          <w:color w:val="1D255E"/>
        </w:rPr>
        <w:t>Regime</w:t>
      </w:r>
      <w:r>
        <w:rPr>
          <w:color w:val="1D255E"/>
          <w:spacing w:val="-10"/>
        </w:rPr>
        <w:t> </w:t>
      </w:r>
      <w:r>
        <w:rPr>
          <w:color w:val="1D255E"/>
        </w:rPr>
        <w:t>Próprio</w:t>
      </w:r>
      <w:r>
        <w:rPr>
          <w:color w:val="1D255E"/>
          <w:spacing w:val="-10"/>
        </w:rPr>
        <w:t> </w:t>
      </w:r>
      <w:r>
        <w:rPr>
          <w:color w:val="1D255E"/>
        </w:rPr>
        <w:t>de</w:t>
      </w:r>
      <w:r>
        <w:rPr>
          <w:color w:val="1D255E"/>
          <w:spacing w:val="-10"/>
        </w:rPr>
        <w:t> </w:t>
      </w:r>
      <w:r>
        <w:rPr>
          <w:color w:val="1D255E"/>
        </w:rPr>
        <w:t>Previdência</w:t>
      </w:r>
      <w:r>
        <w:rPr>
          <w:color w:val="1D255E"/>
          <w:spacing w:val="-10"/>
        </w:rPr>
        <w:t> </w:t>
      </w:r>
      <w:r>
        <w:rPr>
          <w:color w:val="1D255E"/>
        </w:rPr>
        <w:t>Social,</w:t>
      </w:r>
      <w:r>
        <w:rPr>
          <w:color w:val="1D255E"/>
          <w:spacing w:val="-11"/>
        </w:rPr>
        <w:t> </w:t>
      </w:r>
      <w:r>
        <w:rPr>
          <w:color w:val="1D255E"/>
        </w:rPr>
        <w:t>desde</w:t>
      </w:r>
      <w:r>
        <w:rPr>
          <w:color w:val="1D255E"/>
          <w:spacing w:val="-10"/>
        </w:rPr>
        <w:t> </w:t>
      </w:r>
      <w:r>
        <w:rPr>
          <w:color w:val="1D255E"/>
        </w:rPr>
        <w:t>que</w:t>
      </w:r>
      <w:r>
        <w:rPr>
          <w:color w:val="1D255E"/>
          <w:spacing w:val="-10"/>
        </w:rPr>
        <w:t> </w:t>
      </w:r>
      <w:r>
        <w:rPr>
          <w:color w:val="1D255E"/>
        </w:rPr>
        <w:t>o</w:t>
      </w:r>
      <w:r>
        <w:rPr>
          <w:color w:val="1D255E"/>
          <w:spacing w:val="-10"/>
        </w:rPr>
        <w:t> </w:t>
      </w:r>
      <w:r>
        <w:rPr>
          <w:color w:val="1D255E"/>
        </w:rPr>
        <w:t>ingresso</w:t>
      </w:r>
      <w:r>
        <w:rPr>
          <w:color w:val="1D255E"/>
          <w:spacing w:val="-10"/>
        </w:rPr>
        <w:t> </w:t>
      </w:r>
      <w:r>
        <w:rPr>
          <w:color w:val="1D255E"/>
        </w:rPr>
        <w:t>(originário</w:t>
      </w:r>
      <w:r>
        <w:rPr>
          <w:color w:val="1D255E"/>
          <w:spacing w:val="-10"/>
        </w:rPr>
        <w:t> </w:t>
      </w:r>
      <w:r>
        <w:rPr>
          <w:color w:val="1D255E"/>
        </w:rPr>
        <w:t>ou</w:t>
      </w:r>
      <w:r>
        <w:rPr>
          <w:color w:val="1D255E"/>
          <w:spacing w:val="-10"/>
        </w:rPr>
        <w:t> </w:t>
      </w:r>
      <w:r>
        <w:rPr>
          <w:color w:val="1D255E"/>
        </w:rPr>
        <w:t>derivado)</w:t>
      </w:r>
      <w:r>
        <w:rPr>
          <w:color w:val="1D255E"/>
          <w:spacing w:val="-10"/>
        </w:rPr>
        <w:t> </w:t>
      </w:r>
      <w:r>
        <w:rPr>
          <w:color w:val="1D255E"/>
        </w:rPr>
        <w:t>no</w:t>
      </w:r>
      <w:r>
        <w:rPr>
          <w:color w:val="1D255E"/>
          <w:spacing w:val="-11"/>
        </w:rPr>
        <w:t> </w:t>
      </w:r>
      <w:r>
        <w:rPr>
          <w:color w:val="1D255E"/>
        </w:rPr>
        <w:t>cargo</w:t>
      </w:r>
      <w:r>
        <w:rPr>
          <w:color w:val="1D255E"/>
          <w:spacing w:val="-53"/>
        </w:rPr>
        <w:t> </w:t>
      </w:r>
      <w:r>
        <w:rPr>
          <w:color w:val="1D255E"/>
        </w:rPr>
        <w:t>em</w:t>
      </w:r>
      <w:r>
        <w:rPr>
          <w:color w:val="1D255E"/>
          <w:spacing w:val="-23"/>
        </w:rPr>
        <w:t> </w:t>
      </w:r>
      <w:r>
        <w:rPr>
          <w:color w:val="1D255E"/>
        </w:rPr>
        <w:t>que</w:t>
      </w:r>
      <w:r>
        <w:rPr>
          <w:color w:val="1D255E"/>
          <w:spacing w:val="-24"/>
        </w:rPr>
        <w:t> </w:t>
      </w:r>
      <w:r>
        <w:rPr>
          <w:color w:val="1D255E"/>
        </w:rPr>
        <w:t>houve</w:t>
      </w:r>
      <w:r>
        <w:rPr>
          <w:color w:val="1D255E"/>
          <w:spacing w:val="-23"/>
        </w:rPr>
        <w:t> </w:t>
      </w:r>
      <w:r>
        <w:rPr>
          <w:color w:val="1D255E"/>
        </w:rPr>
        <w:t>a</w:t>
      </w:r>
      <w:r>
        <w:rPr>
          <w:color w:val="1D255E"/>
          <w:spacing w:val="-23"/>
        </w:rPr>
        <w:t> </w:t>
      </w:r>
      <w:r>
        <w:rPr>
          <w:color w:val="1D255E"/>
        </w:rPr>
        <w:t>inativação</w:t>
      </w:r>
      <w:r>
        <w:rPr>
          <w:color w:val="1D255E"/>
          <w:spacing w:val="-23"/>
        </w:rPr>
        <w:t> </w:t>
      </w:r>
      <w:r>
        <w:rPr>
          <w:color w:val="1D255E"/>
        </w:rPr>
        <w:t>tenha</w:t>
      </w:r>
      <w:r>
        <w:rPr>
          <w:color w:val="1D255E"/>
          <w:spacing w:val="-23"/>
        </w:rPr>
        <w:t> </w:t>
      </w:r>
      <w:r>
        <w:rPr>
          <w:color w:val="1D255E"/>
        </w:rPr>
        <w:t>ocorrido</w:t>
      </w:r>
      <w:r>
        <w:rPr>
          <w:color w:val="1D255E"/>
          <w:spacing w:val="-23"/>
        </w:rPr>
        <w:t> </w:t>
      </w:r>
      <w:r>
        <w:rPr>
          <w:color w:val="1D255E"/>
        </w:rPr>
        <w:t>até</w:t>
      </w:r>
      <w:r>
        <w:rPr>
          <w:color w:val="1D255E"/>
          <w:spacing w:val="-23"/>
        </w:rPr>
        <w:t> </w:t>
      </w:r>
      <w:r>
        <w:rPr>
          <w:color w:val="1D255E"/>
        </w:rPr>
        <w:t>23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abril</w:t>
      </w:r>
      <w:r>
        <w:rPr>
          <w:color w:val="1D255E"/>
          <w:spacing w:val="-23"/>
        </w:rPr>
        <w:t> </w:t>
      </w:r>
      <w:r>
        <w:rPr>
          <w:color w:val="1D255E"/>
        </w:rPr>
        <w:t>de</w:t>
      </w:r>
      <w:r>
        <w:rPr>
          <w:color w:val="1D255E"/>
          <w:spacing w:val="-23"/>
        </w:rPr>
        <w:t> </w:t>
      </w:r>
      <w:r>
        <w:rPr>
          <w:color w:val="1D255E"/>
        </w:rPr>
        <w:t>1993.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rPr>
          <w:rFonts w:ascii="Arial MT"/>
          <w:i w:val="0"/>
          <w:sz w:val="21"/>
        </w:rPr>
      </w:pPr>
    </w:p>
    <w:p>
      <w:pPr>
        <w:pStyle w:val="BodyText"/>
        <w:spacing w:line="326" w:lineRule="auto"/>
        <w:ind w:left="2308" w:right="377"/>
        <w:jc w:val="both"/>
      </w:pPr>
      <w:r>
        <w:rPr>
          <w:color w:val="231F20"/>
          <w:spacing w:val="-3"/>
        </w:rPr>
        <w:t>PESSOAL.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PENSÃO.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TRANSPOSIÇÃO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ILEGAL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CARGO.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NEGATIVA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REGISTRO.</w:t>
      </w:r>
      <w:r>
        <w:rPr>
          <w:color w:val="231F20"/>
          <w:spacing w:val="-53"/>
        </w:rPr>
        <w:t> </w:t>
      </w:r>
      <w:r>
        <w:rPr>
          <w:color w:val="231F20"/>
        </w:rPr>
        <w:t>APLICAÇÃO</w:t>
      </w:r>
      <w:r>
        <w:rPr>
          <w:color w:val="231F20"/>
          <w:spacing w:val="-25"/>
        </w:rPr>
        <w:t> </w:t>
      </w:r>
      <w:r>
        <w:rPr>
          <w:color w:val="231F20"/>
        </w:rPr>
        <w:t>DA</w:t>
      </w:r>
      <w:r>
        <w:rPr>
          <w:color w:val="231F20"/>
          <w:spacing w:val="-30"/>
        </w:rPr>
        <w:t> </w:t>
      </w:r>
      <w:r>
        <w:rPr>
          <w:color w:val="231F20"/>
        </w:rPr>
        <w:t>SÚMULA</w:t>
      </w:r>
      <w:r>
        <w:rPr>
          <w:color w:val="231F20"/>
          <w:spacing w:val="-31"/>
        </w:rPr>
        <w:t> </w:t>
      </w:r>
      <w:r>
        <w:rPr>
          <w:color w:val="231F20"/>
        </w:rPr>
        <w:t>Nº</w:t>
      </w:r>
      <w:r>
        <w:rPr>
          <w:color w:val="231F20"/>
          <w:spacing w:val="-24"/>
        </w:rPr>
        <w:t> </w:t>
      </w:r>
      <w:r>
        <w:rPr>
          <w:color w:val="231F20"/>
        </w:rPr>
        <w:t>05</w:t>
      </w:r>
      <w:r>
        <w:rPr>
          <w:color w:val="231F20"/>
          <w:spacing w:val="-24"/>
        </w:rPr>
        <w:t> </w:t>
      </w:r>
      <w:r>
        <w:rPr>
          <w:color w:val="231F20"/>
        </w:rPr>
        <w:t>DO</w:t>
      </w:r>
      <w:r>
        <w:rPr>
          <w:color w:val="231F20"/>
          <w:spacing w:val="-24"/>
        </w:rPr>
        <w:t> </w:t>
      </w:r>
      <w:r>
        <w:rPr>
          <w:color w:val="231F20"/>
        </w:rPr>
        <w:t>TCE/PI.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26" w:lineRule="auto"/>
        <w:ind w:left="2307" w:right="378" w:firstLine="1"/>
        <w:jc w:val="both"/>
      </w:pPr>
      <w:r>
        <w:rPr>
          <w:color w:val="231F20"/>
        </w:rPr>
        <w:t>1.O</w:t>
      </w:r>
      <w:r>
        <w:rPr>
          <w:color w:val="231F20"/>
          <w:spacing w:val="-9"/>
        </w:rPr>
        <w:t> </w:t>
      </w:r>
      <w:r>
        <w:rPr>
          <w:color w:val="231F20"/>
        </w:rPr>
        <w:t>ingresso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serviço</w:t>
      </w:r>
      <w:r>
        <w:rPr>
          <w:color w:val="231F20"/>
          <w:spacing w:val="-8"/>
        </w:rPr>
        <w:t> </w:t>
      </w:r>
      <w:r>
        <w:rPr>
          <w:color w:val="231F20"/>
        </w:rPr>
        <w:t>público</w:t>
      </w:r>
      <w:r>
        <w:rPr>
          <w:color w:val="231F20"/>
          <w:spacing w:val="-9"/>
        </w:rPr>
        <w:t> </w:t>
      </w:r>
      <w:r>
        <w:rPr>
          <w:color w:val="231F20"/>
        </w:rPr>
        <w:t>sem</w:t>
      </w:r>
      <w:r>
        <w:rPr>
          <w:color w:val="231F20"/>
          <w:spacing w:val="-9"/>
        </w:rPr>
        <w:t> </w:t>
      </w:r>
      <w:r>
        <w:rPr>
          <w:color w:val="231F20"/>
        </w:rPr>
        <w:t>concurso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transposição,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ascensão,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acesso,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progressão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ou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aproveitamento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formas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provimento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derivado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cargos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públicos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após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Constituição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1988,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assegura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aposentadoria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pelo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Regime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Próprio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Previdência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Social,</w:t>
      </w:r>
      <w:r>
        <w:rPr>
          <w:color w:val="231F20"/>
          <w:spacing w:val="-4"/>
        </w:rPr>
        <w:t> </w:t>
      </w:r>
      <w:r>
        <w:rPr>
          <w:color w:val="231F20"/>
        </w:rPr>
        <w:t>desde que o ingresso (originário ou derivado) no cargo em que houve a inativação tenha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ocorrido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até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23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abril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1993,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consoante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decisão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Supremo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Tribunal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Federal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proferida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na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ADI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837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MC/DF,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conforme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estabelece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Súmula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05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desta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Corte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Contas.</w:t>
      </w:r>
    </w:p>
    <w:p>
      <w:pPr>
        <w:pStyle w:val="BodyText"/>
        <w:spacing w:line="326" w:lineRule="auto"/>
        <w:ind w:left="2307" w:right="379"/>
        <w:jc w:val="both"/>
      </w:pPr>
      <w:r>
        <w:rPr>
          <w:color w:val="231F20"/>
          <w:spacing w:val="-5"/>
        </w:rPr>
        <w:t>(Pensão por morte. Processo </w:t>
      </w:r>
      <w:r>
        <w:rPr>
          <w:color w:val="203E93"/>
          <w:spacing w:val="-5"/>
          <w:u w:val="single" w:color="203E93"/>
        </w:rPr>
        <w:t>TC/014137/2020 Relator: Cons. Kleber Dantas </w:t>
      </w:r>
      <w:r>
        <w:rPr>
          <w:color w:val="203E93"/>
          <w:spacing w:val="-4"/>
          <w:u w:val="single" w:color="203E93"/>
        </w:rPr>
        <w:t>Eulálio. Primeira</w:t>
      </w:r>
      <w:r>
        <w:rPr>
          <w:color w:val="203E93"/>
          <w:spacing w:val="-53"/>
        </w:rPr>
        <w:t> </w:t>
      </w:r>
      <w:r>
        <w:rPr>
          <w:color w:val="203E93"/>
          <w:spacing w:val="-6"/>
          <w:u w:val="single" w:color="203E93"/>
        </w:rPr>
        <w:t>Câmara.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Decisão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Unânime.</w:t>
      </w:r>
      <w:r>
        <w:rPr>
          <w:color w:val="203E93"/>
          <w:spacing w:val="-30"/>
        </w:rPr>
        <w:t> </w:t>
      </w:r>
      <w:r>
        <w:rPr>
          <w:color w:val="203E93"/>
          <w:spacing w:val="-5"/>
          <w:u w:val="single" w:color="203E93"/>
        </w:rPr>
        <w:t>Acórdão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nº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223/2021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publicado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no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DOE/TCE-PI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107/2021)</w:t>
      </w:r>
    </w:p>
    <w:p>
      <w:pPr>
        <w:spacing w:after="0" w:line="326" w:lineRule="auto"/>
        <w:jc w:val="both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3"/>
        <w:spacing w:line="314" w:lineRule="auto" w:before="124"/>
      </w:pPr>
      <w:r>
        <w:rPr>
          <w:rFonts w:ascii="Arial" w:hAnsi="Arial"/>
          <w:b/>
          <w:color w:val="1D255E"/>
        </w:rPr>
        <w:t>PREVIDÊNCIA.</w:t>
      </w:r>
      <w:r>
        <w:rPr>
          <w:rFonts w:ascii="Arial" w:hAnsi="Arial"/>
          <w:b/>
          <w:color w:val="1D255E"/>
          <w:spacing w:val="-6"/>
        </w:rPr>
        <w:t> </w:t>
      </w:r>
      <w:r>
        <w:rPr>
          <w:color w:val="1D255E"/>
        </w:rPr>
        <w:t>Pensão</w:t>
      </w:r>
      <w:r>
        <w:rPr>
          <w:color w:val="1D255E"/>
          <w:spacing w:val="-5"/>
        </w:rPr>
        <w:t> </w:t>
      </w:r>
      <w:r>
        <w:rPr>
          <w:color w:val="1D255E"/>
        </w:rPr>
        <w:t>por</w:t>
      </w:r>
      <w:r>
        <w:rPr>
          <w:color w:val="1D255E"/>
          <w:spacing w:val="-5"/>
        </w:rPr>
        <w:t> </w:t>
      </w:r>
      <w:r>
        <w:rPr>
          <w:color w:val="1D255E"/>
        </w:rPr>
        <w:t>morte.</w:t>
      </w:r>
      <w:r>
        <w:rPr>
          <w:color w:val="1D255E"/>
          <w:spacing w:val="-5"/>
        </w:rPr>
        <w:t> </w:t>
      </w:r>
      <w:r>
        <w:rPr>
          <w:color w:val="1D255E"/>
        </w:rPr>
        <w:t>Havendo</w:t>
      </w:r>
      <w:r>
        <w:rPr>
          <w:color w:val="1D255E"/>
          <w:spacing w:val="-5"/>
        </w:rPr>
        <w:t> </w:t>
      </w:r>
      <w:r>
        <w:rPr>
          <w:color w:val="1D255E"/>
        </w:rPr>
        <w:t>a</w:t>
      </w:r>
      <w:r>
        <w:rPr>
          <w:color w:val="1D255E"/>
          <w:spacing w:val="-5"/>
        </w:rPr>
        <w:t> </w:t>
      </w:r>
      <w:r>
        <w:rPr>
          <w:color w:val="1D255E"/>
        </w:rPr>
        <w:t>comprovação</w:t>
      </w:r>
      <w:r>
        <w:rPr>
          <w:color w:val="1D255E"/>
          <w:spacing w:val="-5"/>
        </w:rPr>
        <w:t> </w:t>
      </w:r>
      <w:r>
        <w:rPr>
          <w:color w:val="1D255E"/>
        </w:rPr>
        <w:t>pelo</w:t>
      </w:r>
      <w:r>
        <w:rPr>
          <w:color w:val="1D255E"/>
          <w:spacing w:val="-5"/>
        </w:rPr>
        <w:t> </w:t>
      </w:r>
      <w:r>
        <w:rPr>
          <w:color w:val="1D255E"/>
        </w:rPr>
        <w:t>interessado</w:t>
      </w:r>
      <w:r>
        <w:rPr>
          <w:color w:val="1D255E"/>
          <w:spacing w:val="-6"/>
        </w:rPr>
        <w:t> </w:t>
      </w:r>
      <w:r>
        <w:rPr>
          <w:color w:val="1D255E"/>
        </w:rPr>
        <w:t>de</w:t>
      </w:r>
      <w:r>
        <w:rPr>
          <w:color w:val="1D255E"/>
          <w:spacing w:val="-5"/>
        </w:rPr>
        <w:t> </w:t>
      </w:r>
      <w:r>
        <w:rPr>
          <w:color w:val="1D255E"/>
        </w:rPr>
        <w:t>sua</w:t>
      </w:r>
      <w:r>
        <w:rPr>
          <w:color w:val="1D255E"/>
          <w:spacing w:val="-5"/>
        </w:rPr>
        <w:t> </w:t>
      </w:r>
      <w:r>
        <w:rPr>
          <w:color w:val="1D255E"/>
        </w:rPr>
        <w:t>qualidade</w:t>
      </w:r>
      <w:r>
        <w:rPr>
          <w:color w:val="1D255E"/>
          <w:spacing w:val="-5"/>
        </w:rPr>
        <w:t> </w:t>
      </w:r>
      <w:r>
        <w:rPr>
          <w:color w:val="1D255E"/>
        </w:rPr>
        <w:t>de</w:t>
      </w:r>
      <w:r>
        <w:rPr>
          <w:color w:val="1D255E"/>
          <w:spacing w:val="-5"/>
        </w:rPr>
        <w:t> </w:t>
      </w:r>
      <w:r>
        <w:rPr>
          <w:color w:val="1D255E"/>
        </w:rPr>
        <w:t>dependente</w:t>
      </w:r>
      <w:r>
        <w:rPr>
          <w:color w:val="1D255E"/>
          <w:spacing w:val="-5"/>
        </w:rPr>
        <w:t> </w:t>
      </w:r>
      <w:r>
        <w:rPr>
          <w:color w:val="1D255E"/>
        </w:rPr>
        <w:t>da</w:t>
      </w:r>
      <w:r>
        <w:rPr>
          <w:color w:val="1D255E"/>
          <w:spacing w:val="-53"/>
        </w:rPr>
        <w:t> </w:t>
      </w:r>
      <w:r>
        <w:rPr>
          <w:color w:val="1D255E"/>
        </w:rPr>
        <w:t>segurada mediante a juntada de documentos comprobatórios, mesmo não tendo sido apresentado cópia do</w:t>
      </w:r>
      <w:r>
        <w:rPr>
          <w:color w:val="1D255E"/>
          <w:spacing w:val="1"/>
        </w:rPr>
        <w:t> </w:t>
      </w:r>
      <w:r>
        <w:rPr>
          <w:color w:val="1D255E"/>
        </w:rPr>
        <w:t>processo de aposentadoria da ex-servidora por parte do órgão de origem, o benefício deve ser Registrado. O</w:t>
      </w:r>
      <w:r>
        <w:rPr>
          <w:color w:val="1D255E"/>
          <w:spacing w:val="1"/>
        </w:rPr>
        <w:t> </w:t>
      </w:r>
      <w:r>
        <w:rPr>
          <w:color w:val="1D255E"/>
          <w:w w:val="95"/>
        </w:rPr>
        <w:t>requerente não pode ser prejudicado pela falta de cuidado da Administração Estadual na guarda e conservação de</w:t>
      </w:r>
      <w:r>
        <w:rPr>
          <w:color w:val="1D255E"/>
          <w:spacing w:val="1"/>
          <w:w w:val="95"/>
        </w:rPr>
        <w:t> </w:t>
      </w:r>
      <w:r>
        <w:rPr>
          <w:color w:val="1D255E"/>
        </w:rPr>
        <w:t>documentos</w:t>
      </w:r>
      <w:r>
        <w:rPr>
          <w:color w:val="1D255E"/>
          <w:spacing w:val="-23"/>
        </w:rPr>
        <w:t> </w:t>
      </w:r>
      <w:r>
        <w:rPr>
          <w:color w:val="1D255E"/>
        </w:rPr>
        <w:t>públicos.</w:t>
      </w:r>
    </w:p>
    <w:p>
      <w:pPr>
        <w:pStyle w:val="BodyText"/>
        <w:spacing w:before="10"/>
        <w:rPr>
          <w:rFonts w:ascii="Arial MT"/>
          <w:i w:val="0"/>
          <w:sz w:val="36"/>
        </w:rPr>
      </w:pPr>
    </w:p>
    <w:p>
      <w:pPr>
        <w:pStyle w:val="BodyText"/>
        <w:spacing w:line="388" w:lineRule="auto"/>
        <w:ind w:left="2308" w:right="377"/>
        <w:jc w:val="both"/>
      </w:pPr>
      <w:r>
        <w:rPr>
          <w:color w:val="231F20"/>
          <w:spacing w:val="-5"/>
        </w:rPr>
        <w:t>PREVIDÊNCIA. PENSÃO POR MORTE. JULGAR </w:t>
      </w:r>
      <w:r>
        <w:rPr>
          <w:color w:val="231F20"/>
          <w:spacing w:val="-4"/>
        </w:rPr>
        <w:t>LEGAL A PORTARIA GP Nº 2.253/2019-</w:t>
      </w:r>
      <w:r>
        <w:rPr>
          <w:color w:val="231F20"/>
          <w:spacing w:val="-3"/>
        </w:rPr>
        <w:t> </w:t>
      </w:r>
      <w:r>
        <w:rPr>
          <w:color w:val="231F20"/>
        </w:rPr>
        <w:t>PIAUÍ PREVIDÊNCIA. CONCEDER PENSÃO POR MORTE AO SR. ELÓI LOPES DE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MORAES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NO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VALOR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MENSAL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R$954,00.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AUTORIZANDO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SEU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REGISTRO.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88" w:lineRule="auto"/>
        <w:ind w:left="2307" w:right="378" w:firstLine="60"/>
        <w:jc w:val="both"/>
      </w:pPr>
      <w:r>
        <w:rPr>
          <w:color w:val="231F20"/>
          <w:spacing w:val="-3"/>
        </w:rPr>
        <w:t>1.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Havendo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comprovação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pelo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interessado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qualidade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dependente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segurada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mediante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juntada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documentos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comprovatórios,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mesmo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tendo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sido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apresentado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cópia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do processo de aposentadoria da ex-servidora por parte do órgão de origem, o benefício </w:t>
      </w:r>
      <w:r>
        <w:rPr>
          <w:color w:val="231F20"/>
          <w:spacing w:val="-4"/>
        </w:rPr>
        <w:t>deve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ser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Registrado,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uma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vez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requerente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pode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ser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prejudicado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pela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falta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cuidado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54"/>
        </w:rPr>
        <w:t> </w:t>
      </w:r>
      <w:r>
        <w:rPr>
          <w:color w:val="231F20"/>
          <w:spacing w:val="-6"/>
        </w:rPr>
        <w:t>Administração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Estadual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guarda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conservação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documentos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públicos.</w:t>
      </w:r>
    </w:p>
    <w:p>
      <w:pPr>
        <w:pStyle w:val="BodyText"/>
        <w:spacing w:line="388" w:lineRule="auto"/>
        <w:ind w:left="2306" w:right="379"/>
        <w:jc w:val="both"/>
      </w:pPr>
      <w:r>
        <w:rPr>
          <w:color w:val="231F20"/>
        </w:rPr>
        <w:t>(Pensão por morte. Processo </w:t>
      </w:r>
      <w:r>
        <w:rPr>
          <w:color w:val="203E93"/>
          <w:u w:val="single" w:color="203E93"/>
        </w:rPr>
        <w:t>TC/0</w:t>
      </w:r>
      <w:r>
        <w:rPr>
          <w:imprint/>
          <w:color w:val="203E93"/>
          <w:u w:val="single" w:color="203E93"/>
        </w:rPr>
        <w:t>1 </w:t>
      </w:r>
      <w:r>
        <w:rPr>
          <w:shadow w:val="0"/>
          <w:color w:val="203E93"/>
          <w:u w:val="single" w:color="203E93"/>
        </w:rPr>
        <w:t>397/2020 – Cons. Subst. Jaylson Fabianh Lopes</w:t>
      </w:r>
      <w:r>
        <w:rPr>
          <w:shadow w:val="0"/>
          <w:color w:val="203E93"/>
          <w:spacing w:val="1"/>
        </w:rPr>
        <w:t> </w:t>
      </w:r>
      <w:r>
        <w:rPr>
          <w:shadow w:val="0"/>
          <w:color w:val="203E93"/>
          <w:spacing w:val="-6"/>
          <w:u w:val="single" w:color="203E93"/>
        </w:rPr>
        <w:t>Campelo. Primeira </w:t>
      </w:r>
      <w:r>
        <w:rPr>
          <w:shadow w:val="0"/>
          <w:color w:val="203E93"/>
          <w:spacing w:val="-5"/>
          <w:u w:val="single" w:color="203E93"/>
        </w:rPr>
        <w:t>Câmara. Decisão Unânime. Acórdão nº 271/2021 publicado no DOE/TCE-</w:t>
      </w:r>
      <w:r>
        <w:rPr>
          <w:shadow w:val="0"/>
          <w:color w:val="203E93"/>
          <w:spacing w:val="-53"/>
        </w:rPr>
        <w:t> </w:t>
      </w:r>
      <w:r>
        <w:rPr>
          <w:shadow w:val="0"/>
          <w:color w:val="203E93"/>
          <w:u w:val="single" w:color="203E93"/>
        </w:rPr>
        <w:t>PI</w:t>
      </w:r>
      <w:r>
        <w:rPr>
          <w:shadow w:val="0"/>
          <w:color w:val="203E93"/>
          <w:spacing w:val="-24"/>
        </w:rPr>
        <w:t> </w:t>
      </w:r>
      <w:r>
        <w:rPr>
          <w:shadow w:val="0"/>
          <w:color w:val="203E93"/>
          <w:u w:val="single" w:color="203E93"/>
        </w:rPr>
        <w:t>º</w:t>
      </w:r>
      <w:r>
        <w:rPr>
          <w:shadow w:val="0"/>
          <w:color w:val="203E93"/>
          <w:spacing w:val="-23"/>
        </w:rPr>
        <w:t> </w:t>
      </w:r>
      <w:r>
        <w:rPr>
          <w:imprint/>
          <w:color w:val="203E93"/>
          <w:u w:val="single" w:color="203E93"/>
        </w:rPr>
        <w:t>1</w:t>
      </w:r>
      <w:r>
        <w:rPr>
          <w:imprint/>
          <w:color w:val="203E93"/>
          <w:spacing w:val="29"/>
          <w:u w:val="single" w:color="203E93"/>
        </w:rPr>
        <w:t> </w:t>
      </w:r>
      <w:r>
        <w:rPr>
          <w:shadow w:val="0"/>
          <w:color w:val="203E93"/>
          <w:u w:val="single" w:color="203E93"/>
        </w:rPr>
        <w:t>6/2021)</w:t>
      </w:r>
    </w:p>
    <w:p>
      <w:pPr>
        <w:spacing w:after="0" w:line="388" w:lineRule="auto"/>
        <w:jc w:val="both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right="600"/>
        <w:jc w:val="right"/>
      </w:pPr>
      <w:r>
        <w:rPr/>
        <w:pict>
          <v:shape style="position:absolute;margin-left:545.705627pt;margin-top:11.627103pt;width:6.15pt;height:20.5pt;mso-position-horizontal-relative:page;mso-position-vertical-relative:paragraph;z-index:15736832" coordorigin="10914,233" coordsize="123,410" path="m11026,233l10924,233,10914,236,10914,639,10924,642,10937,642,11026,642,11036,639,11036,236,11026,233xe" filled="true" fillcolor="#008343" stroked="false">
            <v:path arrowok="t"/>
            <v:fill type="solid"/>
            <w10:wrap type="none"/>
          </v:shape>
        </w:pict>
      </w:r>
      <w:bookmarkStart w:name="_TOC_250006" w:id="3"/>
      <w:bookmarkEnd w:id="3"/>
      <w:r>
        <w:rPr>
          <w:color w:val="231F20"/>
        </w:rPr>
        <w:t>PROCESSUAL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"/>
        <w:rPr>
          <w:b/>
          <w:i w:val="0"/>
          <w:sz w:val="22"/>
        </w:rPr>
      </w:pPr>
    </w:p>
    <w:p>
      <w:pPr>
        <w:pStyle w:val="Heading3"/>
        <w:spacing w:line="312" w:lineRule="auto" w:before="1"/>
        <w:ind w:right="0"/>
        <w:jc w:val="left"/>
      </w:pPr>
      <w:bookmarkStart w:name="_TOC_250005" w:id="4"/>
      <w:r>
        <w:rPr>
          <w:rFonts w:ascii="Arial" w:hAnsi="Arial"/>
          <w:b/>
          <w:color w:val="1D255E"/>
        </w:rPr>
        <w:t>PROCESSUAL.</w:t>
      </w:r>
      <w:r>
        <w:rPr>
          <w:rFonts w:ascii="Arial" w:hAnsi="Arial"/>
          <w:b/>
          <w:color w:val="1D255E"/>
          <w:spacing w:val="7"/>
        </w:rPr>
        <w:t> </w:t>
      </w:r>
      <w:r>
        <w:rPr>
          <w:color w:val="1D255E"/>
        </w:rPr>
        <w:t>As</w:t>
      </w:r>
      <w:r>
        <w:rPr>
          <w:color w:val="1D255E"/>
          <w:spacing w:val="19"/>
        </w:rPr>
        <w:t> </w:t>
      </w:r>
      <w:r>
        <w:rPr>
          <w:color w:val="1D255E"/>
        </w:rPr>
        <w:t>sanções</w:t>
      </w:r>
      <w:r>
        <w:rPr>
          <w:color w:val="1D255E"/>
          <w:spacing w:val="19"/>
        </w:rPr>
        <w:t> </w:t>
      </w:r>
      <w:r>
        <w:rPr>
          <w:color w:val="1D255E"/>
        </w:rPr>
        <w:t>impostas</w:t>
      </w:r>
      <w:r>
        <w:rPr>
          <w:color w:val="1D255E"/>
          <w:spacing w:val="19"/>
        </w:rPr>
        <w:t> </w:t>
      </w:r>
      <w:r>
        <w:rPr>
          <w:color w:val="1D255E"/>
        </w:rPr>
        <w:t>em</w:t>
      </w:r>
      <w:r>
        <w:rPr>
          <w:color w:val="1D255E"/>
          <w:spacing w:val="18"/>
        </w:rPr>
        <w:t> </w:t>
      </w:r>
      <w:r>
        <w:rPr>
          <w:color w:val="1D255E"/>
        </w:rPr>
        <w:t>decorrência</w:t>
      </w:r>
      <w:r>
        <w:rPr>
          <w:color w:val="1D255E"/>
          <w:spacing w:val="19"/>
        </w:rPr>
        <w:t> </w:t>
      </w:r>
      <w:r>
        <w:rPr>
          <w:color w:val="1D255E"/>
        </w:rPr>
        <w:t>de</w:t>
      </w:r>
      <w:r>
        <w:rPr>
          <w:color w:val="1D255E"/>
          <w:spacing w:val="19"/>
        </w:rPr>
        <w:t> </w:t>
      </w:r>
      <w:r>
        <w:rPr>
          <w:color w:val="1D255E"/>
        </w:rPr>
        <w:t>infrações</w:t>
      </w:r>
      <w:r>
        <w:rPr>
          <w:color w:val="1D255E"/>
          <w:spacing w:val="19"/>
        </w:rPr>
        <w:t> </w:t>
      </w:r>
      <w:r>
        <w:rPr>
          <w:color w:val="1D255E"/>
        </w:rPr>
        <w:t>administrativas,</w:t>
      </w:r>
      <w:r>
        <w:rPr>
          <w:color w:val="1D255E"/>
          <w:spacing w:val="18"/>
        </w:rPr>
        <w:t> </w:t>
      </w:r>
      <w:r>
        <w:rPr>
          <w:color w:val="1D255E"/>
        </w:rPr>
        <w:t>assim</w:t>
      </w:r>
      <w:r>
        <w:rPr>
          <w:color w:val="1D255E"/>
          <w:spacing w:val="19"/>
        </w:rPr>
        <w:t> </w:t>
      </w:r>
      <w:r>
        <w:rPr>
          <w:color w:val="1D255E"/>
        </w:rPr>
        <w:t>como</w:t>
      </w:r>
      <w:r>
        <w:rPr>
          <w:color w:val="1D255E"/>
          <w:spacing w:val="19"/>
        </w:rPr>
        <w:t> </w:t>
      </w:r>
      <w:r>
        <w:rPr>
          <w:color w:val="1D255E"/>
        </w:rPr>
        <w:t>ocorre</w:t>
      </w:r>
      <w:r>
        <w:rPr>
          <w:color w:val="1D255E"/>
          <w:spacing w:val="19"/>
        </w:rPr>
        <w:t> </w:t>
      </w:r>
      <w:r>
        <w:rPr>
          <w:color w:val="1D255E"/>
        </w:rPr>
        <w:t>com</w:t>
      </w:r>
      <w:r>
        <w:rPr>
          <w:color w:val="1D255E"/>
          <w:spacing w:val="18"/>
        </w:rPr>
        <w:t> </w:t>
      </w:r>
      <w:r>
        <w:rPr>
          <w:color w:val="1D255E"/>
        </w:rPr>
        <w:t>as</w:t>
      </w:r>
      <w:r>
        <w:rPr>
          <w:color w:val="1D255E"/>
          <w:spacing w:val="-52"/>
        </w:rPr>
        <w:t> </w:t>
      </w:r>
      <w:r>
        <w:rPr>
          <w:color w:val="1D255E"/>
          <w:w w:val="95"/>
        </w:rPr>
        <w:t>infrações</w:t>
      </w:r>
      <w:r>
        <w:rPr>
          <w:color w:val="1D255E"/>
          <w:spacing w:val="-13"/>
          <w:w w:val="95"/>
        </w:rPr>
        <w:t> </w:t>
      </w:r>
      <w:r>
        <w:rPr>
          <w:color w:val="1D255E"/>
          <w:w w:val="95"/>
        </w:rPr>
        <w:t>penais,</w:t>
      </w:r>
      <w:r>
        <w:rPr>
          <w:color w:val="1D255E"/>
          <w:spacing w:val="-12"/>
          <w:w w:val="95"/>
        </w:rPr>
        <w:t> </w:t>
      </w:r>
      <w:r>
        <w:rPr>
          <w:color w:val="1D255E"/>
          <w:w w:val="95"/>
        </w:rPr>
        <w:t>não</w:t>
      </w:r>
      <w:r>
        <w:rPr>
          <w:color w:val="1D255E"/>
          <w:spacing w:val="-12"/>
          <w:w w:val="95"/>
        </w:rPr>
        <w:t> </w:t>
      </w:r>
      <w:r>
        <w:rPr>
          <w:color w:val="1D255E"/>
          <w:w w:val="95"/>
        </w:rPr>
        <w:t>podem</w:t>
      </w:r>
      <w:r>
        <w:rPr>
          <w:color w:val="1D255E"/>
          <w:spacing w:val="-13"/>
          <w:w w:val="95"/>
        </w:rPr>
        <w:t> </w:t>
      </w:r>
      <w:r>
        <w:rPr>
          <w:color w:val="1D255E"/>
          <w:w w:val="95"/>
        </w:rPr>
        <w:t>ultrapassar</w:t>
      </w:r>
      <w:r>
        <w:rPr>
          <w:color w:val="1D255E"/>
          <w:spacing w:val="-12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-12"/>
          <w:w w:val="95"/>
        </w:rPr>
        <w:t> </w:t>
      </w:r>
      <w:r>
        <w:rPr>
          <w:color w:val="1D255E"/>
          <w:w w:val="95"/>
        </w:rPr>
        <w:t>pessoa</w:t>
      </w:r>
      <w:r>
        <w:rPr>
          <w:color w:val="1D255E"/>
          <w:spacing w:val="-13"/>
          <w:w w:val="95"/>
        </w:rPr>
        <w:t> </w:t>
      </w:r>
      <w:r>
        <w:rPr>
          <w:color w:val="1D255E"/>
          <w:w w:val="95"/>
        </w:rPr>
        <w:t>do</w:t>
      </w:r>
      <w:r>
        <w:rPr>
          <w:color w:val="1D255E"/>
          <w:spacing w:val="-12"/>
          <w:w w:val="95"/>
        </w:rPr>
        <w:t> </w:t>
      </w:r>
      <w:r>
        <w:rPr>
          <w:color w:val="1D255E"/>
          <w:w w:val="95"/>
        </w:rPr>
        <w:t>infrator</w:t>
      </w:r>
      <w:r>
        <w:rPr>
          <w:color w:val="1D255E"/>
          <w:spacing w:val="-12"/>
          <w:w w:val="95"/>
        </w:rPr>
        <w:t> </w:t>
      </w:r>
      <w:r>
        <w:rPr>
          <w:color w:val="1D255E"/>
          <w:w w:val="95"/>
        </w:rPr>
        <w:t>(Princípio</w:t>
      </w:r>
      <w:r>
        <w:rPr>
          <w:color w:val="1D255E"/>
          <w:spacing w:val="-13"/>
          <w:w w:val="95"/>
        </w:rPr>
        <w:t> </w:t>
      </w:r>
      <w:r>
        <w:rPr>
          <w:color w:val="1D255E"/>
          <w:w w:val="95"/>
        </w:rPr>
        <w:t>da</w:t>
      </w:r>
      <w:r>
        <w:rPr>
          <w:color w:val="1D255E"/>
          <w:spacing w:val="-12"/>
          <w:w w:val="95"/>
        </w:rPr>
        <w:t> </w:t>
      </w:r>
      <w:r>
        <w:rPr>
          <w:color w:val="1D255E"/>
          <w:w w:val="95"/>
        </w:rPr>
        <w:t>Intranscendência</w:t>
      </w:r>
      <w:r>
        <w:rPr>
          <w:color w:val="1D255E"/>
          <w:spacing w:val="-11"/>
          <w:w w:val="95"/>
        </w:rPr>
        <w:t> </w:t>
      </w:r>
      <w:r>
        <w:rPr>
          <w:color w:val="1D255E"/>
          <w:w w:val="95"/>
        </w:rPr>
        <w:t>da</w:t>
      </w:r>
      <w:r>
        <w:rPr>
          <w:color w:val="1D255E"/>
          <w:spacing w:val="-12"/>
          <w:w w:val="95"/>
        </w:rPr>
        <w:t> </w:t>
      </w:r>
      <w:bookmarkEnd w:id="4"/>
      <w:r>
        <w:rPr>
          <w:color w:val="1D255E"/>
          <w:w w:val="95"/>
        </w:rPr>
        <w:t>Pena).</w:t>
      </w:r>
    </w:p>
    <w:p>
      <w:pPr>
        <w:pStyle w:val="BodyText"/>
        <w:spacing w:before="5"/>
        <w:rPr>
          <w:rFonts w:ascii="Arial MT"/>
          <w:i w:val="0"/>
          <w:sz w:val="33"/>
        </w:rPr>
      </w:pPr>
    </w:p>
    <w:p>
      <w:pPr>
        <w:pStyle w:val="BodyText"/>
        <w:spacing w:line="357" w:lineRule="auto"/>
        <w:ind w:left="2772" w:right="377"/>
        <w:jc w:val="both"/>
      </w:pPr>
      <w:r>
        <w:rPr>
          <w:color w:val="231F20"/>
        </w:rPr>
        <w:t>A C O PA N H A M E N T O D E CUMPRIMENTO DE DECISÃO REFERENTE AO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ACÓRDÃO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N.º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917/19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(PÇ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N.º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1,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FLS.</w:t>
      </w:r>
      <w:r>
        <w:rPr>
          <w:color w:val="231F20"/>
          <w:spacing w:val="-8"/>
        </w:rPr>
        <w:t> </w:t>
      </w:r>
      <w:r>
        <w:rPr>
          <w:color w:val="231F20"/>
        </w:rPr>
        <w:t>1-3)</w:t>
      </w:r>
      <w:r>
        <w:rPr>
          <w:color w:val="231F20"/>
          <w:spacing w:val="-9"/>
        </w:rPr>
        <w:t> </w:t>
      </w:r>
      <w:r>
        <w:rPr>
          <w:color w:val="231F20"/>
        </w:rPr>
        <w:t>PROFERIDO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13"/>
        </w:rPr>
        <w:t> </w:t>
      </w:r>
      <w:r>
        <w:rPr>
          <w:color w:val="231F20"/>
        </w:rPr>
        <w:t>AUTOS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TC-O</w:t>
      </w:r>
      <w:r>
        <w:rPr>
          <w:color w:val="231F20"/>
          <w:spacing w:val="-8"/>
        </w:rPr>
        <w:t> </w:t>
      </w:r>
      <w:r>
        <w:rPr>
          <w:color w:val="231F20"/>
        </w:rPr>
        <w:t>N.º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019.788/10, O QUAL </w:t>
      </w:r>
      <w:r>
        <w:rPr>
          <w:color w:val="231F20"/>
          <w:spacing w:val="-5"/>
        </w:rPr>
        <w:t>PROCEDEU À ANÁLISE DO EDITAL N.º 003/2010 E DOS ATOS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1"/>
        </w:rPr>
        <w:t> </w:t>
      </w:r>
      <w:r>
        <w:rPr>
          <w:color w:val="231F20"/>
        </w:rPr>
        <w:t>ADMISSÃO</w:t>
      </w:r>
      <w:r>
        <w:rPr>
          <w:color w:val="231F20"/>
          <w:spacing w:val="-24"/>
        </w:rPr>
        <w:t> </w:t>
      </w:r>
      <w:r>
        <w:rPr>
          <w:color w:val="231F20"/>
        </w:rPr>
        <w:t>DELE</w:t>
      </w:r>
      <w:r>
        <w:rPr>
          <w:color w:val="231F20"/>
          <w:spacing w:val="-24"/>
        </w:rPr>
        <w:t> </w:t>
      </w:r>
      <w:r>
        <w:rPr>
          <w:color w:val="231F20"/>
        </w:rPr>
        <w:t>DECORRENTES.</w:t>
      </w:r>
    </w:p>
    <w:p>
      <w:pPr>
        <w:pStyle w:val="BodyText"/>
        <w:spacing w:line="357" w:lineRule="auto"/>
        <w:ind w:left="2771" w:right="378"/>
        <w:jc w:val="both"/>
      </w:pPr>
      <w:r>
        <w:rPr>
          <w:color w:val="231F20"/>
          <w:spacing w:val="-5"/>
        </w:rPr>
        <w:t>Apesar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cumprimento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decisão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exarada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por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Corte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Contas,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seu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art.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5º,</w:t>
      </w:r>
      <w:r>
        <w:rPr>
          <w:color w:val="231F20"/>
          <w:spacing w:val="-53"/>
        </w:rPr>
        <w:t> </w:t>
      </w:r>
      <w:r>
        <w:rPr>
          <w:color w:val="231F20"/>
          <w:spacing w:val="-6"/>
        </w:rPr>
        <w:t>XLV,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Constituição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Federal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1988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dispõe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as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sanções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impostas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decorrência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infrações administrativas, assim como ocorre com as infrações penais, não podem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ultrapassar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pessoa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infrator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(Princípio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Intranscendência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Pena).</w:t>
      </w:r>
    </w:p>
    <w:p>
      <w:pPr>
        <w:pStyle w:val="BodyText"/>
        <w:spacing w:line="357" w:lineRule="auto"/>
        <w:ind w:left="2770" w:right="360"/>
      </w:pPr>
      <w:r>
        <w:rPr>
          <w:color w:val="231F20"/>
          <w:spacing w:val="-5"/>
        </w:rPr>
        <w:t>Este</w:t>
      </w:r>
      <w:r>
        <w:rPr>
          <w:color w:val="231F20"/>
          <w:spacing w:val="98"/>
        </w:rPr>
        <w:t> </w:t>
      </w:r>
      <w:r>
        <w:rPr>
          <w:color w:val="231F20"/>
          <w:spacing w:val="-5"/>
        </w:rPr>
        <w:t>também</w:t>
      </w:r>
      <w:r>
        <w:rPr>
          <w:color w:val="231F20"/>
          <w:spacing w:val="97"/>
        </w:rPr>
        <w:t> </w:t>
      </w:r>
      <w:r>
        <w:rPr>
          <w:color w:val="231F20"/>
          <w:spacing w:val="-5"/>
        </w:rPr>
        <w:t>é</w:t>
      </w:r>
      <w:r>
        <w:rPr>
          <w:color w:val="231F20"/>
          <w:spacing w:val="45"/>
        </w:rPr>
        <w:t> </w:t>
      </w:r>
      <w:r>
        <w:rPr>
          <w:color w:val="231F20"/>
          <w:spacing w:val="45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45"/>
        </w:rPr>
        <w:t> 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entendimento</w:t>
      </w:r>
      <w:r>
        <w:rPr>
          <w:color w:val="231F20"/>
          <w:spacing w:val="45"/>
        </w:rPr>
        <w:t> </w:t>
      </w:r>
      <w:r>
        <w:rPr>
          <w:color w:val="231F20"/>
          <w:spacing w:val="45"/>
        </w:rPr>
        <w:t> </w:t>
      </w:r>
      <w:r>
        <w:rPr>
          <w:color w:val="231F20"/>
          <w:spacing w:val="-5"/>
        </w:rPr>
        <w:t>sedimentado</w:t>
      </w:r>
      <w:r>
        <w:rPr>
          <w:color w:val="231F20"/>
          <w:spacing w:val="45"/>
        </w:rPr>
        <w:t> 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esta</w:t>
      </w:r>
      <w:r>
        <w:rPr>
          <w:color w:val="231F20"/>
          <w:spacing w:val="45"/>
        </w:rPr>
        <w:t> </w:t>
      </w:r>
      <w:r>
        <w:rPr>
          <w:color w:val="231F20"/>
          <w:spacing w:val="45"/>
        </w:rPr>
        <w:t> </w:t>
      </w:r>
      <w:r>
        <w:rPr>
          <w:color w:val="231F20"/>
          <w:spacing w:val="-5"/>
        </w:rPr>
        <w:t>Corte</w:t>
      </w:r>
      <w:r>
        <w:rPr>
          <w:color w:val="231F20"/>
          <w:spacing w:val="45"/>
        </w:rPr>
        <w:t> </w:t>
      </w:r>
      <w:r>
        <w:rPr>
          <w:color w:val="231F20"/>
          <w:spacing w:val="46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45"/>
        </w:rPr>
        <w:t> </w:t>
      </w:r>
      <w:r>
        <w:rPr>
          <w:color w:val="231F20"/>
          <w:spacing w:val="45"/>
        </w:rPr>
        <w:t> </w:t>
      </w:r>
      <w:r>
        <w:rPr>
          <w:color w:val="231F20"/>
          <w:spacing w:val="-5"/>
        </w:rPr>
        <w:t>Contas.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Sendo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assim,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não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há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falar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aplicação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multa,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caso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sub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examine,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tendo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vista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gestor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responsável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pelo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descumprimento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decisão,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Sr.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Firmino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Silveira</w:t>
      </w:r>
      <w:r>
        <w:rPr>
          <w:color w:val="231F20"/>
          <w:spacing w:val="-53"/>
        </w:rPr>
        <w:t> </w:t>
      </w:r>
      <w:r>
        <w:rPr>
          <w:color w:val="231F20"/>
        </w:rPr>
        <w:t>Soares</w:t>
      </w:r>
      <w:r>
        <w:rPr>
          <w:color w:val="231F20"/>
          <w:spacing w:val="-25"/>
        </w:rPr>
        <w:t> </w:t>
      </w:r>
      <w:r>
        <w:rPr>
          <w:color w:val="231F20"/>
        </w:rPr>
        <w:t>Filho,</w:t>
      </w:r>
      <w:r>
        <w:rPr>
          <w:color w:val="231F20"/>
          <w:spacing w:val="-24"/>
        </w:rPr>
        <w:t> </w:t>
      </w:r>
      <w:r>
        <w:rPr>
          <w:color w:val="231F20"/>
        </w:rPr>
        <w:t>faleceu</w:t>
      </w:r>
      <w:r>
        <w:rPr>
          <w:color w:val="231F20"/>
          <w:spacing w:val="-24"/>
        </w:rPr>
        <w:t> </w:t>
      </w:r>
      <w:r>
        <w:rPr>
          <w:color w:val="231F20"/>
        </w:rPr>
        <w:t>recentemente.</w:t>
      </w:r>
    </w:p>
    <w:p>
      <w:pPr>
        <w:pStyle w:val="BodyText"/>
        <w:spacing w:line="357" w:lineRule="auto"/>
        <w:ind w:left="2769" w:right="380"/>
        <w:jc w:val="both"/>
      </w:pPr>
      <w:r>
        <w:rPr>
          <w:color w:val="231F20"/>
        </w:rPr>
        <w:t>Noutro</w:t>
      </w:r>
      <w:r>
        <w:rPr>
          <w:color w:val="231F20"/>
          <w:spacing w:val="-13"/>
        </w:rPr>
        <w:t> </w:t>
      </w:r>
      <w:r>
        <w:rPr>
          <w:color w:val="231F20"/>
        </w:rPr>
        <w:t>giro,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pese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cabimento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sanção</w:t>
      </w:r>
      <w:r>
        <w:rPr>
          <w:color w:val="231F20"/>
          <w:spacing w:val="-12"/>
        </w:rPr>
        <w:t> </w:t>
      </w:r>
      <w:r>
        <w:rPr>
          <w:color w:val="231F20"/>
        </w:rPr>
        <w:t>pecuniária,</w:t>
      </w:r>
      <w:r>
        <w:rPr>
          <w:color w:val="231F20"/>
          <w:spacing w:val="-13"/>
        </w:rPr>
        <w:t> </w:t>
      </w:r>
      <w:r>
        <w:rPr>
          <w:color w:val="231F20"/>
        </w:rPr>
        <w:t>necessária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faz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aplicação de medida </w:t>
      </w:r>
      <w:r>
        <w:rPr>
          <w:color w:val="231F20"/>
          <w:spacing w:val="-4"/>
        </w:rPr>
        <w:t>corretiva relacionada à criação do cargo de Assistente Técnico de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-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Auxiliar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Patologia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Clínica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-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ser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ocupado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pela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Sr.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Marymonte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dos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Santos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Pedreira,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modo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atenuar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afronta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disposto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art.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37,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II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c/c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art.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48,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X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CF/88,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e,</w:t>
      </w:r>
      <w:r>
        <w:rPr>
          <w:color w:val="231F20"/>
          <w:spacing w:val="-54"/>
        </w:rPr>
        <w:t> </w:t>
      </w:r>
      <w:r>
        <w:rPr>
          <w:color w:val="231F20"/>
          <w:spacing w:val="-5"/>
        </w:rPr>
        <w:t>ainda,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respeitar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segurança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jurídica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boa-fé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servidora.</w:t>
      </w:r>
    </w:p>
    <w:p>
      <w:pPr>
        <w:pStyle w:val="BodyText"/>
        <w:spacing w:line="357" w:lineRule="auto"/>
        <w:ind w:left="2769" w:right="381" w:firstLine="63"/>
        <w:jc w:val="both"/>
      </w:pPr>
      <w:r>
        <w:rPr>
          <w:color w:val="231F20"/>
          <w:spacing w:val="-3"/>
        </w:rPr>
        <w:t>(Acompanhamento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cumprimento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decisão.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11"/>
        </w:rPr>
        <w:t> </w:t>
      </w:r>
      <w:r>
        <w:rPr>
          <w:color w:val="203E93"/>
          <w:spacing w:val="-2"/>
          <w:u w:val="single" w:color="203E93"/>
        </w:rPr>
        <w:t>TC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N.º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013.897/20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–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Cons.</w:t>
      </w:r>
      <w:r>
        <w:rPr>
          <w:color w:val="203E93"/>
          <w:spacing w:val="-53"/>
        </w:rPr>
        <w:t> </w:t>
      </w:r>
      <w:r>
        <w:rPr>
          <w:color w:val="203E93"/>
          <w:u w:val="single" w:color="203E93"/>
        </w:rPr>
        <w:t>Subst. Alisson Felipe de Araújo. Segunda Câmara. Decisão Unânime. Acórdão nº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219/2021</w:t>
      </w:r>
      <w:r>
        <w:rPr>
          <w:color w:val="203E93"/>
          <w:spacing w:val="-25"/>
        </w:rPr>
        <w:t> </w:t>
      </w:r>
      <w:r>
        <w:rPr>
          <w:color w:val="203E93"/>
          <w:u w:val="single" w:color="203E93"/>
        </w:rPr>
        <w:t>publicado</w:t>
      </w:r>
      <w:r>
        <w:rPr>
          <w:color w:val="203E93"/>
          <w:spacing w:val="-25"/>
        </w:rPr>
        <w:t> </w:t>
      </w:r>
      <w:r>
        <w:rPr>
          <w:color w:val="203E93"/>
          <w:u w:val="single" w:color="203E93"/>
        </w:rPr>
        <w:t>no</w:t>
      </w:r>
      <w:r>
        <w:rPr>
          <w:color w:val="203E93"/>
          <w:spacing w:val="-25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5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106/2021)</w:t>
      </w:r>
    </w:p>
    <w:p>
      <w:pPr>
        <w:pStyle w:val="BodyText"/>
        <w:spacing w:before="8"/>
        <w:rPr>
          <w:sz w:val="28"/>
        </w:rPr>
      </w:pPr>
    </w:p>
    <w:p>
      <w:pPr>
        <w:pStyle w:val="Heading3"/>
        <w:spacing w:before="124"/>
        <w:ind w:right="0"/>
        <w:jc w:val="left"/>
      </w:pPr>
      <w:bookmarkStart w:name="_TOC_250004" w:id="5"/>
      <w:r>
        <w:rPr>
          <w:rFonts w:ascii="Arial" w:hAnsi="Arial"/>
          <w:b/>
          <w:color w:val="1D255E"/>
          <w:w w:val="95"/>
        </w:rPr>
        <w:t>PROCESSUAL.</w:t>
      </w:r>
      <w:r>
        <w:rPr>
          <w:rFonts w:ascii="Arial" w:hAnsi="Arial"/>
          <w:b/>
          <w:color w:val="1D255E"/>
          <w:spacing w:val="3"/>
          <w:w w:val="95"/>
        </w:rPr>
        <w:t> </w:t>
      </w:r>
      <w:r>
        <w:rPr>
          <w:color w:val="1D255E"/>
          <w:w w:val="95"/>
        </w:rPr>
        <w:t>Caberá</w:t>
      </w:r>
      <w:r>
        <w:rPr>
          <w:color w:val="1D255E"/>
          <w:spacing w:val="-16"/>
          <w:w w:val="95"/>
        </w:rPr>
        <w:t> </w:t>
      </w:r>
      <w:r>
        <w:rPr>
          <w:color w:val="1D255E"/>
          <w:w w:val="95"/>
        </w:rPr>
        <w:t>Agravo</w:t>
      </w:r>
      <w:r>
        <w:rPr>
          <w:color w:val="1D255E"/>
          <w:spacing w:val="3"/>
          <w:w w:val="95"/>
        </w:rPr>
        <w:t> </w:t>
      </w:r>
      <w:r>
        <w:rPr>
          <w:color w:val="1D255E"/>
          <w:w w:val="95"/>
        </w:rPr>
        <w:t>no</w:t>
      </w:r>
      <w:r>
        <w:rPr>
          <w:color w:val="1D255E"/>
          <w:spacing w:val="4"/>
          <w:w w:val="95"/>
        </w:rPr>
        <w:t> </w:t>
      </w:r>
      <w:r>
        <w:rPr>
          <w:color w:val="1D255E"/>
          <w:w w:val="95"/>
        </w:rPr>
        <w:t>prazo</w:t>
      </w:r>
      <w:r>
        <w:rPr>
          <w:color w:val="1D255E"/>
          <w:spacing w:val="3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3"/>
          <w:w w:val="95"/>
        </w:rPr>
        <w:t> </w:t>
      </w:r>
      <w:r>
        <w:rPr>
          <w:color w:val="1D255E"/>
          <w:w w:val="95"/>
        </w:rPr>
        <w:t>05</w:t>
      </w:r>
      <w:r>
        <w:rPr>
          <w:color w:val="1D255E"/>
          <w:spacing w:val="3"/>
          <w:w w:val="95"/>
        </w:rPr>
        <w:t> </w:t>
      </w:r>
      <w:r>
        <w:rPr>
          <w:color w:val="1D255E"/>
          <w:w w:val="95"/>
        </w:rPr>
        <w:t>(cinco)</w:t>
      </w:r>
      <w:r>
        <w:rPr>
          <w:color w:val="1D255E"/>
          <w:spacing w:val="4"/>
          <w:w w:val="95"/>
        </w:rPr>
        <w:t> </w:t>
      </w:r>
      <w:r>
        <w:rPr>
          <w:color w:val="1D255E"/>
          <w:w w:val="95"/>
        </w:rPr>
        <w:t>dias</w:t>
      </w:r>
      <w:r>
        <w:rPr>
          <w:color w:val="1D255E"/>
          <w:spacing w:val="3"/>
          <w:w w:val="95"/>
        </w:rPr>
        <w:t> </w:t>
      </w:r>
      <w:r>
        <w:rPr>
          <w:color w:val="1D255E"/>
          <w:w w:val="95"/>
        </w:rPr>
        <w:t>da</w:t>
      </w:r>
      <w:r>
        <w:rPr>
          <w:color w:val="1D255E"/>
          <w:spacing w:val="3"/>
          <w:w w:val="95"/>
        </w:rPr>
        <w:t> </w:t>
      </w:r>
      <w:r>
        <w:rPr>
          <w:color w:val="1D255E"/>
          <w:w w:val="95"/>
        </w:rPr>
        <w:t>decisão</w:t>
      </w:r>
      <w:r>
        <w:rPr>
          <w:color w:val="1D255E"/>
          <w:spacing w:val="4"/>
          <w:w w:val="95"/>
        </w:rPr>
        <w:t> </w:t>
      </w:r>
      <w:r>
        <w:rPr>
          <w:color w:val="1D255E"/>
          <w:w w:val="95"/>
        </w:rPr>
        <w:t>que</w:t>
      </w:r>
      <w:r>
        <w:rPr>
          <w:color w:val="1D255E"/>
          <w:spacing w:val="3"/>
          <w:w w:val="95"/>
        </w:rPr>
        <w:t> </w:t>
      </w:r>
      <w:r>
        <w:rPr>
          <w:color w:val="1D255E"/>
          <w:w w:val="95"/>
        </w:rPr>
        <w:t>indeferir</w:t>
      </w:r>
      <w:r>
        <w:rPr>
          <w:color w:val="1D255E"/>
          <w:spacing w:val="3"/>
          <w:w w:val="95"/>
        </w:rPr>
        <w:t> </w:t>
      </w:r>
      <w:r>
        <w:rPr>
          <w:color w:val="1D255E"/>
          <w:w w:val="95"/>
        </w:rPr>
        <w:t>in</w:t>
      </w:r>
      <w:r>
        <w:rPr>
          <w:color w:val="1D255E"/>
          <w:spacing w:val="3"/>
          <w:w w:val="95"/>
        </w:rPr>
        <w:t> </w:t>
      </w:r>
      <w:r>
        <w:rPr>
          <w:color w:val="1D255E"/>
          <w:w w:val="95"/>
        </w:rPr>
        <w:t>limine</w:t>
      </w:r>
      <w:r>
        <w:rPr>
          <w:color w:val="1D255E"/>
          <w:spacing w:val="4"/>
          <w:w w:val="95"/>
        </w:rPr>
        <w:t> </w:t>
      </w:r>
      <w:r>
        <w:rPr>
          <w:color w:val="1D255E"/>
          <w:w w:val="95"/>
        </w:rPr>
        <w:t>o</w:t>
      </w:r>
      <w:r>
        <w:rPr>
          <w:color w:val="1D255E"/>
          <w:spacing w:val="3"/>
          <w:w w:val="95"/>
        </w:rPr>
        <w:t> </w:t>
      </w:r>
      <w:bookmarkEnd w:id="5"/>
      <w:r>
        <w:rPr>
          <w:color w:val="1D255E"/>
          <w:w w:val="95"/>
        </w:rPr>
        <w:t>recurso.</w:t>
      </w:r>
    </w:p>
    <w:p>
      <w:pPr>
        <w:pStyle w:val="BodyText"/>
        <w:rPr>
          <w:rFonts w:ascii="Arial MT"/>
          <w:i w:val="0"/>
          <w:sz w:val="29"/>
        </w:rPr>
      </w:pPr>
    </w:p>
    <w:p>
      <w:pPr>
        <w:pStyle w:val="BodyText"/>
        <w:ind w:left="2772"/>
      </w:pPr>
      <w:r>
        <w:rPr>
          <w:color w:val="231F20"/>
          <w:spacing w:val="-6"/>
        </w:rPr>
        <w:t>AGRAVO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REGIMENTAL.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NÃO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CONHECIMENTO.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INTEMPESTIVO.</w:t>
      </w:r>
    </w:p>
    <w:p>
      <w:pPr>
        <w:pStyle w:val="BodyText"/>
        <w:spacing w:line="357" w:lineRule="auto" w:before="112"/>
        <w:ind w:left="2772" w:firstLine="53"/>
      </w:pPr>
      <w:r>
        <w:rPr>
          <w:color w:val="231F20"/>
          <w:spacing w:val="-5"/>
        </w:rPr>
        <w:t>1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-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art.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156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Lei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Orgânica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prevê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caberá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Agravo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prazo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05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(cinco)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dias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2"/>
        </w:rPr>
        <w:t> </w:t>
      </w:r>
      <w:r>
        <w:rPr>
          <w:color w:val="231F20"/>
        </w:rPr>
        <w:t>decisão</w:t>
      </w:r>
      <w:r>
        <w:rPr>
          <w:color w:val="231F20"/>
          <w:spacing w:val="-25"/>
        </w:rPr>
        <w:t> </w:t>
      </w:r>
      <w:r>
        <w:rPr>
          <w:color w:val="231F20"/>
        </w:rPr>
        <w:t>que</w:t>
      </w:r>
      <w:r>
        <w:rPr>
          <w:color w:val="231F20"/>
          <w:spacing w:val="-24"/>
        </w:rPr>
        <w:t> </w:t>
      </w:r>
      <w:r>
        <w:rPr>
          <w:color w:val="231F20"/>
        </w:rPr>
        <w:t>indeferir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5"/>
        </w:rPr>
        <w:t> </w:t>
      </w:r>
      <w:r>
        <w:rPr>
          <w:color w:val="231F20"/>
        </w:rPr>
        <w:t>limine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4"/>
        </w:rPr>
        <w:t> </w:t>
      </w:r>
      <w:r>
        <w:rPr>
          <w:color w:val="231F20"/>
        </w:rPr>
        <w:t>recurso.</w:t>
      </w:r>
    </w:p>
    <w:p>
      <w:pPr>
        <w:pStyle w:val="BodyText"/>
        <w:spacing w:line="357" w:lineRule="auto"/>
        <w:ind w:left="2772" w:right="376"/>
      </w:pPr>
      <w:r>
        <w:rPr>
          <w:color w:val="231F20"/>
          <w:spacing w:val="-3"/>
        </w:rPr>
        <w:t>(Agravo regimental. Processo </w:t>
      </w:r>
      <w:r>
        <w:rPr>
          <w:color w:val="203E93"/>
          <w:spacing w:val="-3"/>
          <w:u w:val="single" w:color="203E93"/>
        </w:rPr>
        <w:t>TC/024325/2018 – Cons. Abelardo Pio Vilanova </w:t>
      </w:r>
      <w:r>
        <w:rPr>
          <w:color w:val="203E93"/>
          <w:spacing w:val="-2"/>
          <w:u w:val="single" w:color="203E93"/>
        </w:rPr>
        <w:t>e Silva.</w:t>
      </w:r>
      <w:r>
        <w:rPr>
          <w:color w:val="203E93"/>
          <w:spacing w:val="-53"/>
        </w:rPr>
        <w:t> </w:t>
      </w:r>
      <w:r>
        <w:rPr>
          <w:color w:val="203E93"/>
          <w:spacing w:val="-6"/>
          <w:u w:val="single" w:color="203E93"/>
        </w:rPr>
        <w:t>Plenário.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Decisão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Unânime.</w:t>
      </w:r>
      <w:r>
        <w:rPr>
          <w:color w:val="203E93"/>
          <w:spacing w:val="-29"/>
        </w:rPr>
        <w:t> </w:t>
      </w:r>
      <w:r>
        <w:rPr>
          <w:color w:val="203E93"/>
          <w:spacing w:val="-5"/>
          <w:u w:val="single" w:color="203E93"/>
        </w:rPr>
        <w:t>Acórdão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nº</w:t>
      </w:r>
      <w:r>
        <w:rPr>
          <w:color w:val="203E93"/>
          <w:spacing w:val="-22"/>
        </w:rPr>
        <w:t> </w:t>
      </w:r>
      <w:r>
        <w:rPr>
          <w:color w:val="203E93"/>
          <w:spacing w:val="-5"/>
          <w:u w:val="single" w:color="203E93"/>
        </w:rPr>
        <w:t>346/2021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publicado</w:t>
      </w:r>
      <w:r>
        <w:rPr>
          <w:color w:val="203E93"/>
          <w:spacing w:val="-22"/>
        </w:rPr>
        <w:t> </w:t>
      </w:r>
      <w:r>
        <w:rPr>
          <w:color w:val="203E93"/>
          <w:spacing w:val="-5"/>
          <w:u w:val="single" w:color="203E93"/>
        </w:rPr>
        <w:t>no</w:t>
      </w:r>
      <w:r>
        <w:rPr>
          <w:color w:val="203E93"/>
          <w:spacing w:val="-23"/>
        </w:rPr>
        <w:t> </w:t>
      </w:r>
      <w:r>
        <w:rPr>
          <w:color w:val="203E93"/>
          <w:spacing w:val="-5"/>
          <w:u w:val="single" w:color="203E93"/>
        </w:rPr>
        <w:t>DOE/TCE-PI</w:t>
      </w:r>
      <w:r>
        <w:rPr>
          <w:color w:val="203E93"/>
          <w:spacing w:val="-22"/>
        </w:rPr>
        <w:t> </w:t>
      </w:r>
      <w:r>
        <w:rPr>
          <w:color w:val="203E93"/>
          <w:spacing w:val="-5"/>
          <w:u w:val="single" w:color="203E93"/>
        </w:rPr>
        <w:t>º</w:t>
      </w:r>
      <w:r>
        <w:rPr>
          <w:color w:val="203E93"/>
          <w:spacing w:val="-23"/>
        </w:rPr>
        <w:t> </w:t>
      </w:r>
      <w:r>
        <w:rPr>
          <w:imprint/>
          <w:color w:val="203E93"/>
          <w:spacing w:val="-5"/>
          <w:u w:val="single" w:color="203E93"/>
        </w:rPr>
        <w:t>1</w:t>
      </w:r>
      <w:r>
        <w:rPr>
          <w:imprint/>
          <w:color w:val="203E93"/>
          <w:spacing w:val="31"/>
          <w:u w:val="single" w:color="203E93"/>
        </w:rPr>
        <w:t> </w:t>
      </w:r>
      <w:r>
        <w:rPr>
          <w:shadow w:val="0"/>
          <w:color w:val="203E93"/>
          <w:spacing w:val="-5"/>
          <w:u w:val="single" w:color="203E93"/>
        </w:rPr>
        <w:t>2/2021)</w:t>
      </w:r>
    </w:p>
    <w:p>
      <w:pPr>
        <w:spacing w:after="0" w:line="357" w:lineRule="auto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Heading3"/>
        <w:spacing w:line="312" w:lineRule="auto" w:before="124"/>
        <w:ind w:right="356"/>
        <w:jc w:val="left"/>
      </w:pPr>
      <w:bookmarkStart w:name="_TOC_250003" w:id="6"/>
      <w:r>
        <w:rPr>
          <w:rFonts w:ascii="Arial" w:hAnsi="Arial"/>
          <w:b/>
          <w:color w:val="1D255E"/>
        </w:rPr>
        <w:t>PROCESSUAL.</w:t>
      </w:r>
      <w:r>
        <w:rPr>
          <w:rFonts w:ascii="Arial" w:hAnsi="Arial"/>
          <w:b/>
          <w:color w:val="1D255E"/>
          <w:spacing w:val="6"/>
        </w:rPr>
        <w:t> </w:t>
      </w:r>
      <w:r>
        <w:rPr>
          <w:color w:val="1D255E"/>
        </w:rPr>
        <w:t>Conﬁgura-se</w:t>
      </w:r>
      <w:r>
        <w:rPr>
          <w:color w:val="1D255E"/>
          <w:spacing w:val="7"/>
        </w:rPr>
        <w:t> </w:t>
      </w:r>
      <w:r>
        <w:rPr>
          <w:color w:val="1D255E"/>
        </w:rPr>
        <w:t>quebra</w:t>
      </w:r>
      <w:r>
        <w:rPr>
          <w:color w:val="1D255E"/>
          <w:spacing w:val="7"/>
        </w:rPr>
        <w:t> </w:t>
      </w:r>
      <w:r>
        <w:rPr>
          <w:color w:val="1D255E"/>
        </w:rPr>
        <w:t>da</w:t>
      </w:r>
      <w:r>
        <w:rPr>
          <w:color w:val="1D255E"/>
          <w:spacing w:val="7"/>
        </w:rPr>
        <w:t> </w:t>
      </w:r>
      <w:r>
        <w:rPr>
          <w:color w:val="1D255E"/>
        </w:rPr>
        <w:t>imparcialidade</w:t>
      </w:r>
      <w:r>
        <w:rPr>
          <w:color w:val="1D255E"/>
          <w:spacing w:val="8"/>
        </w:rPr>
        <w:t> </w:t>
      </w:r>
      <w:r>
        <w:rPr>
          <w:color w:val="1D255E"/>
        </w:rPr>
        <w:t>quando</w:t>
      </w:r>
      <w:r>
        <w:rPr>
          <w:color w:val="1D255E"/>
          <w:spacing w:val="7"/>
        </w:rPr>
        <w:t> </w:t>
      </w:r>
      <w:r>
        <w:rPr>
          <w:color w:val="1D255E"/>
        </w:rPr>
        <w:t>o</w:t>
      </w:r>
      <w:r>
        <w:rPr>
          <w:color w:val="1D255E"/>
          <w:spacing w:val="7"/>
        </w:rPr>
        <w:t> </w:t>
      </w:r>
      <w:r>
        <w:rPr>
          <w:color w:val="1D255E"/>
        </w:rPr>
        <w:t>mesmo</w:t>
      </w:r>
      <w:r>
        <w:rPr>
          <w:color w:val="1D255E"/>
          <w:spacing w:val="6"/>
        </w:rPr>
        <w:t> </w:t>
      </w:r>
      <w:r>
        <w:rPr>
          <w:color w:val="1D255E"/>
        </w:rPr>
        <w:t>representante</w:t>
      </w:r>
      <w:r>
        <w:rPr>
          <w:color w:val="1D255E"/>
          <w:spacing w:val="7"/>
        </w:rPr>
        <w:t> </w:t>
      </w:r>
      <w:r>
        <w:rPr>
          <w:color w:val="1D255E"/>
        </w:rPr>
        <w:t>do</w:t>
      </w:r>
      <w:r>
        <w:rPr>
          <w:color w:val="1D255E"/>
          <w:spacing w:val="7"/>
        </w:rPr>
        <w:t> </w:t>
      </w:r>
      <w:r>
        <w:rPr>
          <w:color w:val="1D255E"/>
        </w:rPr>
        <w:t>Ministério</w:t>
      </w:r>
      <w:r>
        <w:rPr>
          <w:color w:val="1D255E"/>
          <w:spacing w:val="7"/>
        </w:rPr>
        <w:t> </w:t>
      </w:r>
      <w:r>
        <w:rPr>
          <w:color w:val="1D255E"/>
        </w:rPr>
        <w:t>Público</w:t>
      </w:r>
      <w:r>
        <w:rPr>
          <w:color w:val="1D255E"/>
          <w:spacing w:val="7"/>
        </w:rPr>
        <w:t> </w:t>
      </w:r>
      <w:r>
        <w:rPr>
          <w:color w:val="1D255E"/>
        </w:rPr>
        <w:t>de</w:t>
      </w:r>
      <w:r>
        <w:rPr>
          <w:color w:val="1D255E"/>
          <w:spacing w:val="-53"/>
        </w:rPr>
        <w:t> </w:t>
      </w:r>
      <w:r>
        <w:rPr>
          <w:color w:val="1D255E"/>
          <w:spacing w:val="-1"/>
        </w:rPr>
        <w:t>Contas</w:t>
      </w:r>
      <w:r>
        <w:rPr>
          <w:color w:val="1D255E"/>
          <w:spacing w:val="-23"/>
        </w:rPr>
        <w:t> </w:t>
      </w:r>
      <w:r>
        <w:rPr>
          <w:color w:val="1D255E"/>
          <w:spacing w:val="-1"/>
        </w:rPr>
        <w:t>assina</w:t>
      </w:r>
      <w:r>
        <w:rPr>
          <w:color w:val="1D255E"/>
          <w:spacing w:val="-23"/>
        </w:rPr>
        <w:t> </w:t>
      </w:r>
      <w:r>
        <w:rPr>
          <w:color w:val="1D255E"/>
          <w:spacing w:val="-1"/>
        </w:rPr>
        <w:t>a</w:t>
      </w:r>
      <w:r>
        <w:rPr>
          <w:color w:val="1D255E"/>
          <w:spacing w:val="-23"/>
        </w:rPr>
        <w:t> </w:t>
      </w:r>
      <w:r>
        <w:rPr>
          <w:color w:val="1D255E"/>
        </w:rPr>
        <w:t>representação</w:t>
      </w:r>
      <w:r>
        <w:rPr>
          <w:color w:val="1D255E"/>
          <w:spacing w:val="-22"/>
        </w:rPr>
        <w:t> </w:t>
      </w:r>
      <w:r>
        <w:rPr>
          <w:color w:val="1D255E"/>
        </w:rPr>
        <w:t>e</w:t>
      </w:r>
      <w:r>
        <w:rPr>
          <w:color w:val="1D255E"/>
          <w:spacing w:val="-23"/>
        </w:rPr>
        <w:t> </w:t>
      </w:r>
      <w:r>
        <w:rPr>
          <w:color w:val="1D255E"/>
        </w:rPr>
        <w:t>emite</w:t>
      </w:r>
      <w:r>
        <w:rPr>
          <w:color w:val="1D255E"/>
          <w:spacing w:val="-23"/>
        </w:rPr>
        <w:t> </w:t>
      </w:r>
      <w:r>
        <w:rPr>
          <w:color w:val="1D255E"/>
        </w:rPr>
        <w:t>o</w:t>
      </w:r>
      <w:r>
        <w:rPr>
          <w:color w:val="1D255E"/>
          <w:spacing w:val="-23"/>
        </w:rPr>
        <w:t> </w:t>
      </w:r>
      <w:r>
        <w:rPr>
          <w:color w:val="1D255E"/>
        </w:rPr>
        <w:t>parecer,</w:t>
      </w:r>
      <w:r>
        <w:rPr>
          <w:color w:val="1D255E"/>
          <w:spacing w:val="-23"/>
        </w:rPr>
        <w:t> </w:t>
      </w:r>
      <w:r>
        <w:rPr>
          <w:color w:val="1D255E"/>
        </w:rPr>
        <w:t>ou</w:t>
      </w:r>
      <w:r>
        <w:rPr>
          <w:color w:val="1D255E"/>
          <w:spacing w:val="-23"/>
        </w:rPr>
        <w:t> </w:t>
      </w:r>
      <w:r>
        <w:rPr>
          <w:color w:val="1D255E"/>
        </w:rPr>
        <w:t>seja,</w:t>
      </w:r>
      <w:r>
        <w:rPr>
          <w:color w:val="1D255E"/>
          <w:spacing w:val="-23"/>
        </w:rPr>
        <w:t> </w:t>
      </w:r>
      <w:r>
        <w:rPr>
          <w:color w:val="1D255E"/>
        </w:rPr>
        <w:t>atua</w:t>
      </w:r>
      <w:r>
        <w:rPr>
          <w:color w:val="1D255E"/>
          <w:spacing w:val="-23"/>
        </w:rPr>
        <w:t> </w:t>
      </w:r>
      <w:r>
        <w:rPr>
          <w:color w:val="1D255E"/>
        </w:rPr>
        <w:t>como</w:t>
      </w:r>
      <w:r>
        <w:rPr>
          <w:color w:val="1D255E"/>
          <w:spacing w:val="-23"/>
        </w:rPr>
        <w:t> </w:t>
      </w:r>
      <w:r>
        <w:rPr>
          <w:color w:val="1D255E"/>
        </w:rPr>
        <w:t>autor</w:t>
      </w:r>
      <w:r>
        <w:rPr>
          <w:color w:val="1D255E"/>
          <w:spacing w:val="-23"/>
        </w:rPr>
        <w:t> </w:t>
      </w:r>
      <w:r>
        <w:rPr>
          <w:color w:val="1D255E"/>
        </w:rPr>
        <w:t>e</w:t>
      </w:r>
      <w:r>
        <w:rPr>
          <w:color w:val="1D255E"/>
          <w:spacing w:val="-23"/>
        </w:rPr>
        <w:t> </w:t>
      </w:r>
      <w:r>
        <w:rPr>
          <w:color w:val="1D255E"/>
        </w:rPr>
        <w:t>custos</w:t>
      </w:r>
      <w:r>
        <w:rPr>
          <w:color w:val="1D255E"/>
          <w:spacing w:val="-23"/>
        </w:rPr>
        <w:t> </w:t>
      </w:r>
      <w:r>
        <w:rPr>
          <w:color w:val="1D255E"/>
        </w:rPr>
        <w:t>legis</w:t>
      </w:r>
      <w:r>
        <w:rPr>
          <w:color w:val="1D255E"/>
          <w:spacing w:val="-23"/>
        </w:rPr>
        <w:t> </w:t>
      </w:r>
      <w:r>
        <w:rPr>
          <w:color w:val="1D255E"/>
        </w:rPr>
        <w:t>ao</w:t>
      </w:r>
      <w:r>
        <w:rPr>
          <w:color w:val="1D255E"/>
          <w:spacing w:val="-23"/>
        </w:rPr>
        <w:t> </w:t>
      </w:r>
      <w:r>
        <w:rPr>
          <w:color w:val="1D255E"/>
        </w:rPr>
        <w:t>mesmo</w:t>
      </w:r>
      <w:r>
        <w:rPr>
          <w:color w:val="1D255E"/>
          <w:spacing w:val="-23"/>
        </w:rPr>
        <w:t> </w:t>
      </w:r>
      <w:bookmarkEnd w:id="6"/>
      <w:r>
        <w:rPr>
          <w:color w:val="1D255E"/>
        </w:rPr>
        <w:t>tempo.</w:t>
      </w:r>
    </w:p>
    <w:p>
      <w:pPr>
        <w:pStyle w:val="BodyText"/>
        <w:spacing w:before="5"/>
        <w:rPr>
          <w:rFonts w:ascii="Arial MT"/>
          <w:i w:val="0"/>
          <w:sz w:val="33"/>
        </w:rPr>
      </w:pPr>
    </w:p>
    <w:p>
      <w:pPr>
        <w:pStyle w:val="BodyText"/>
        <w:spacing w:line="357" w:lineRule="auto"/>
        <w:ind w:left="2772" w:right="370"/>
      </w:pPr>
      <w:r>
        <w:rPr>
          <w:color w:val="231F20"/>
          <w:spacing w:val="-6"/>
        </w:rPr>
        <w:t>PROCESSUAL. ATUAÇÃO DO MESMO PROCURADOR </w:t>
      </w:r>
      <w:r>
        <w:rPr>
          <w:color w:val="231F20"/>
          <w:spacing w:val="-5"/>
        </w:rPr>
        <w:t>DE CONTAS COMO AUTOR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CUSTOS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LEGIS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UM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PROCESSO.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IRREGULARIDADE.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1.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Conﬁgura-se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quebra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da</w:t>
      </w:r>
    </w:p>
    <w:p>
      <w:pPr>
        <w:pStyle w:val="BodyText"/>
        <w:spacing w:line="357" w:lineRule="auto"/>
        <w:ind w:left="2772" w:right="378"/>
        <w:jc w:val="both"/>
      </w:pPr>
      <w:r>
        <w:rPr>
          <w:color w:val="231F20"/>
          <w:spacing w:val="-5"/>
        </w:rPr>
        <w:t>imparcialidade quando o mesmo representante do Ministério Público de Contas </w:t>
      </w:r>
      <w:r>
        <w:rPr>
          <w:color w:val="231F20"/>
          <w:spacing w:val="-4"/>
        </w:rPr>
        <w:t>assina a</w:t>
      </w:r>
      <w:r>
        <w:rPr>
          <w:color w:val="231F20"/>
          <w:spacing w:val="-53"/>
        </w:rPr>
        <w:t> </w:t>
      </w:r>
      <w:r>
        <w:rPr>
          <w:color w:val="231F20"/>
        </w:rPr>
        <w:t>representação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emite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parecer;</w:t>
      </w:r>
      <w:r>
        <w:rPr>
          <w:color w:val="231F20"/>
          <w:spacing w:val="-9"/>
        </w:rPr>
        <w:t> </w:t>
      </w:r>
      <w:r>
        <w:rPr>
          <w:color w:val="231F20"/>
        </w:rPr>
        <w:t>ou</w:t>
      </w:r>
      <w:r>
        <w:rPr>
          <w:color w:val="231F20"/>
          <w:spacing w:val="-8"/>
        </w:rPr>
        <w:t> </w:t>
      </w:r>
      <w:r>
        <w:rPr>
          <w:color w:val="231F20"/>
        </w:rPr>
        <w:t>seja,</w:t>
      </w:r>
      <w:r>
        <w:rPr>
          <w:color w:val="231F20"/>
          <w:spacing w:val="-9"/>
        </w:rPr>
        <w:t> </w:t>
      </w:r>
      <w:r>
        <w:rPr>
          <w:color w:val="231F20"/>
        </w:rPr>
        <w:t>atuar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autor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custos</w:t>
      </w:r>
      <w:r>
        <w:rPr>
          <w:color w:val="231F20"/>
          <w:spacing w:val="-8"/>
        </w:rPr>
        <w:t> </w:t>
      </w:r>
      <w:r>
        <w:rPr>
          <w:color w:val="231F20"/>
        </w:rPr>
        <w:t>legis</w:t>
      </w:r>
      <w:r>
        <w:rPr>
          <w:color w:val="231F20"/>
          <w:spacing w:val="-9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mesmo</w:t>
      </w:r>
      <w:r>
        <w:rPr>
          <w:color w:val="231F20"/>
          <w:spacing w:val="-54"/>
        </w:rPr>
        <w:t> </w:t>
      </w:r>
      <w:r>
        <w:rPr>
          <w:color w:val="231F20"/>
        </w:rPr>
        <w:t>tempo.</w:t>
      </w:r>
    </w:p>
    <w:p>
      <w:pPr>
        <w:pStyle w:val="BodyText"/>
        <w:spacing w:line="357" w:lineRule="auto"/>
        <w:ind w:left="2771" w:right="378"/>
        <w:jc w:val="both"/>
      </w:pPr>
      <w:r>
        <w:rPr>
          <w:color w:val="231F20"/>
          <w:spacing w:val="-3"/>
        </w:rPr>
        <w:t>(Agravo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regimental.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10"/>
        </w:rPr>
        <w:t> </w:t>
      </w:r>
      <w:r>
        <w:rPr>
          <w:color w:val="203E93"/>
          <w:spacing w:val="-2"/>
          <w:u w:val="single" w:color="203E93"/>
        </w:rPr>
        <w:t>TC/004308/2021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–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Cons.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Subst.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Jaylson</w:t>
      </w:r>
      <w:r>
        <w:rPr>
          <w:color w:val="203E93"/>
          <w:spacing w:val="-11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Fabianh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Lopes</w:t>
      </w:r>
      <w:r>
        <w:rPr>
          <w:color w:val="203E93"/>
          <w:spacing w:val="-53"/>
        </w:rPr>
        <w:t> </w:t>
      </w:r>
      <w:r>
        <w:rPr>
          <w:color w:val="203E93"/>
          <w:spacing w:val="-6"/>
          <w:u w:val="single" w:color="203E93"/>
        </w:rPr>
        <w:t>Campelo. </w:t>
      </w:r>
      <w:r>
        <w:rPr>
          <w:color w:val="203E93"/>
          <w:spacing w:val="-5"/>
          <w:u w:val="single" w:color="203E93"/>
        </w:rPr>
        <w:t>Plenário. Decisão Unânime. Acórdão nº 317/2021 publicado no DOE/TCE-PI</w:t>
      </w:r>
      <w:r>
        <w:rPr>
          <w:color w:val="203E93"/>
          <w:spacing w:val="-5"/>
        </w:rPr>
        <w:t> </w:t>
      </w:r>
      <w:r>
        <w:rPr>
          <w:color w:val="203E93"/>
          <w:spacing w:val="-5"/>
          <w:u w:val="single" w:color="203E93"/>
        </w:rPr>
        <w:t>º</w:t>
      </w:r>
      <w:r>
        <w:rPr>
          <w:color w:val="203E93"/>
          <w:spacing w:val="-53"/>
        </w:rPr>
        <w:t> </w:t>
      </w:r>
      <w:r>
        <w:rPr>
          <w:imprint/>
          <w:color w:val="203E93"/>
          <w:u w:val="single" w:color="203E93"/>
        </w:rPr>
        <w:t>1</w:t>
      </w:r>
      <w:r>
        <w:rPr>
          <w:imprint/>
          <w:color w:val="203E93"/>
          <w:spacing w:val="29"/>
          <w:u w:val="single" w:color="203E93"/>
        </w:rPr>
        <w:t> </w:t>
      </w:r>
      <w:r>
        <w:rPr>
          <w:shadow w:val="0"/>
          <w:color w:val="203E93"/>
          <w:u w:val="single" w:color="203E93"/>
        </w:rPr>
        <w:t>7/2021)</w:t>
      </w: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pStyle w:val="Heading3"/>
        <w:spacing w:line="312" w:lineRule="auto" w:before="124"/>
      </w:pPr>
      <w:bookmarkStart w:name="_TOC_250002" w:id="7"/>
      <w:r>
        <w:rPr>
          <w:rFonts w:ascii="Arial" w:hAnsi="Arial"/>
          <w:b/>
          <w:color w:val="1D255E"/>
          <w:w w:val="95"/>
        </w:rPr>
        <w:t>PROCESSUAL.</w:t>
      </w:r>
      <w:r>
        <w:rPr>
          <w:rFonts w:ascii="Arial" w:hAnsi="Arial"/>
          <w:b/>
          <w:color w:val="1D255E"/>
          <w:spacing w:val="15"/>
          <w:w w:val="95"/>
        </w:rPr>
        <w:t> </w:t>
      </w:r>
      <w:r>
        <w:rPr>
          <w:color w:val="1D255E"/>
          <w:w w:val="95"/>
        </w:rPr>
        <w:t>Com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base</w:t>
      </w:r>
      <w:r>
        <w:rPr>
          <w:color w:val="1D255E"/>
          <w:spacing w:val="17"/>
          <w:w w:val="95"/>
        </w:rPr>
        <w:t> </w:t>
      </w:r>
      <w:r>
        <w:rPr>
          <w:color w:val="1D255E"/>
          <w:w w:val="95"/>
        </w:rPr>
        <w:t>no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principio</w:t>
      </w:r>
      <w:r>
        <w:rPr>
          <w:color w:val="1D255E"/>
          <w:spacing w:val="17"/>
          <w:w w:val="95"/>
        </w:rPr>
        <w:t> </w:t>
      </w:r>
      <w:r>
        <w:rPr>
          <w:color w:val="1D255E"/>
          <w:w w:val="95"/>
        </w:rPr>
        <w:t>da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colegialidade,</w:t>
      </w:r>
      <w:r>
        <w:rPr>
          <w:color w:val="1D255E"/>
          <w:spacing w:val="17"/>
          <w:w w:val="95"/>
        </w:rPr>
        <w:t> </w:t>
      </w:r>
      <w:r>
        <w:rPr>
          <w:color w:val="1D255E"/>
          <w:w w:val="95"/>
        </w:rPr>
        <w:t>deve</w:t>
      </w:r>
      <w:r>
        <w:rPr>
          <w:color w:val="1D255E"/>
          <w:spacing w:val="17"/>
          <w:w w:val="95"/>
        </w:rPr>
        <w:t> </w:t>
      </w:r>
      <w:r>
        <w:rPr>
          <w:color w:val="1D255E"/>
          <w:w w:val="95"/>
        </w:rPr>
        <w:t>ser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aplicada</w:t>
      </w:r>
      <w:r>
        <w:rPr>
          <w:color w:val="1D255E"/>
          <w:spacing w:val="17"/>
          <w:w w:val="95"/>
        </w:rPr>
        <w:t> </w:t>
      </w:r>
      <w:r>
        <w:rPr>
          <w:color w:val="1D255E"/>
          <w:w w:val="95"/>
        </w:rPr>
        <w:t>a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sanção</w:t>
      </w:r>
      <w:r>
        <w:rPr>
          <w:color w:val="1D255E"/>
          <w:spacing w:val="17"/>
          <w:w w:val="95"/>
        </w:rPr>
        <w:t> </w:t>
      </w:r>
      <w:r>
        <w:rPr>
          <w:color w:val="1D255E"/>
          <w:w w:val="95"/>
        </w:rPr>
        <w:t>de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inabilitação</w:t>
      </w:r>
      <w:r>
        <w:rPr>
          <w:color w:val="1D255E"/>
          <w:spacing w:val="17"/>
          <w:w w:val="95"/>
        </w:rPr>
        <w:t> </w:t>
      </w:r>
      <w:r>
        <w:rPr>
          <w:color w:val="1D255E"/>
          <w:w w:val="95"/>
        </w:rPr>
        <w:t>para</w:t>
      </w:r>
      <w:r>
        <w:rPr>
          <w:color w:val="1D255E"/>
          <w:spacing w:val="17"/>
          <w:w w:val="95"/>
        </w:rPr>
        <w:t> </w:t>
      </w:r>
      <w:r>
        <w:rPr>
          <w:color w:val="1D255E"/>
          <w:w w:val="95"/>
        </w:rPr>
        <w:t>o</w:t>
      </w:r>
      <w:r>
        <w:rPr>
          <w:color w:val="1D255E"/>
          <w:spacing w:val="15"/>
          <w:w w:val="95"/>
        </w:rPr>
        <w:t> </w:t>
      </w:r>
      <w:r>
        <w:rPr>
          <w:color w:val="1D255E"/>
          <w:w w:val="95"/>
        </w:rPr>
        <w:t>exercício</w:t>
      </w:r>
      <w:r>
        <w:rPr>
          <w:color w:val="1D255E"/>
          <w:spacing w:val="-51"/>
          <w:w w:val="95"/>
        </w:rPr>
        <w:t> </w:t>
      </w:r>
      <w:r>
        <w:rPr>
          <w:color w:val="1D255E"/>
        </w:rPr>
        <w:t>de cargo em comissão ou função de conﬁança na administração estadual ou municipal ao gestor que teve suas</w:t>
      </w:r>
      <w:r>
        <w:rPr>
          <w:color w:val="1D255E"/>
          <w:spacing w:val="1"/>
        </w:rPr>
        <w:t> </w:t>
      </w:r>
      <w:r>
        <w:rPr>
          <w:color w:val="1D255E"/>
        </w:rPr>
        <w:t>contas</w:t>
      </w:r>
      <w:r>
        <w:rPr>
          <w:color w:val="1D255E"/>
          <w:spacing w:val="-9"/>
        </w:rPr>
        <w:t> </w:t>
      </w:r>
      <w:r>
        <w:rPr>
          <w:color w:val="1D255E"/>
        </w:rPr>
        <w:t>julgadas</w:t>
      </w:r>
      <w:r>
        <w:rPr>
          <w:color w:val="1D255E"/>
          <w:spacing w:val="-7"/>
        </w:rPr>
        <w:t> </w:t>
      </w:r>
      <w:r>
        <w:rPr>
          <w:color w:val="1D255E"/>
        </w:rPr>
        <w:t>irregulares</w:t>
      </w:r>
      <w:r>
        <w:rPr>
          <w:color w:val="1D255E"/>
          <w:spacing w:val="-7"/>
        </w:rPr>
        <w:t> </w:t>
      </w:r>
      <w:r>
        <w:rPr>
          <w:color w:val="1D255E"/>
        </w:rPr>
        <w:t>por</w:t>
      </w:r>
      <w:r>
        <w:rPr>
          <w:color w:val="1D255E"/>
          <w:spacing w:val="-8"/>
        </w:rPr>
        <w:t> </w:t>
      </w:r>
      <w:r>
        <w:rPr>
          <w:color w:val="1D255E"/>
        </w:rPr>
        <w:t>dois</w:t>
      </w:r>
      <w:r>
        <w:rPr>
          <w:color w:val="1D255E"/>
          <w:spacing w:val="-8"/>
        </w:rPr>
        <w:t> </w:t>
      </w:r>
      <w:r>
        <w:rPr>
          <w:color w:val="1D255E"/>
        </w:rPr>
        <w:t>exercícios</w:t>
      </w:r>
      <w:r>
        <w:rPr>
          <w:color w:val="1D255E"/>
          <w:spacing w:val="-8"/>
        </w:rPr>
        <w:t> </w:t>
      </w:r>
      <w:r>
        <w:rPr>
          <w:color w:val="1D255E"/>
        </w:rPr>
        <w:t>ﬁnanceiros,</w:t>
      </w:r>
      <w:r>
        <w:rPr>
          <w:color w:val="1D255E"/>
          <w:spacing w:val="-8"/>
        </w:rPr>
        <w:t> </w:t>
      </w:r>
      <w:r>
        <w:rPr>
          <w:color w:val="1D255E"/>
        </w:rPr>
        <w:t>consecutivos</w:t>
      </w:r>
      <w:r>
        <w:rPr>
          <w:color w:val="1D255E"/>
          <w:spacing w:val="-8"/>
        </w:rPr>
        <w:t> </w:t>
      </w:r>
      <w:r>
        <w:rPr>
          <w:color w:val="1D255E"/>
        </w:rPr>
        <w:t>ou</w:t>
      </w:r>
      <w:r>
        <w:rPr>
          <w:color w:val="1D255E"/>
          <w:spacing w:val="-8"/>
        </w:rPr>
        <w:t> </w:t>
      </w:r>
      <w:r>
        <w:rPr>
          <w:color w:val="1D255E"/>
        </w:rPr>
        <w:t>não,</w:t>
      </w:r>
      <w:r>
        <w:rPr>
          <w:color w:val="1D255E"/>
          <w:spacing w:val="-9"/>
        </w:rPr>
        <w:t> </w:t>
      </w:r>
      <w:r>
        <w:rPr>
          <w:color w:val="1D255E"/>
        </w:rPr>
        <w:t>com</w:t>
      </w:r>
      <w:r>
        <w:rPr>
          <w:color w:val="1D255E"/>
          <w:spacing w:val="-8"/>
        </w:rPr>
        <w:t> </w:t>
      </w:r>
      <w:r>
        <w:rPr>
          <w:color w:val="1D255E"/>
        </w:rPr>
        <w:t>base</w:t>
      </w:r>
      <w:r>
        <w:rPr>
          <w:color w:val="1D255E"/>
          <w:spacing w:val="-8"/>
        </w:rPr>
        <w:t> </w:t>
      </w:r>
      <w:r>
        <w:rPr>
          <w:color w:val="1D255E"/>
        </w:rPr>
        <w:t>no</w:t>
      </w:r>
      <w:r>
        <w:rPr>
          <w:color w:val="1D255E"/>
          <w:spacing w:val="-8"/>
        </w:rPr>
        <w:t> </w:t>
      </w:r>
      <w:r>
        <w:rPr>
          <w:color w:val="1D255E"/>
        </w:rPr>
        <w:t>regimento</w:t>
      </w:r>
      <w:r>
        <w:rPr>
          <w:color w:val="1D255E"/>
          <w:spacing w:val="-8"/>
        </w:rPr>
        <w:t> </w:t>
      </w:r>
      <w:r>
        <w:rPr>
          <w:color w:val="1D255E"/>
        </w:rPr>
        <w:t>interno</w:t>
      </w:r>
      <w:r>
        <w:rPr>
          <w:color w:val="1D255E"/>
          <w:spacing w:val="-8"/>
        </w:rPr>
        <w:t> </w:t>
      </w:r>
      <w:r>
        <w:rPr>
          <w:color w:val="1D255E"/>
        </w:rPr>
        <w:t>do</w:t>
      </w:r>
      <w:r>
        <w:rPr>
          <w:color w:val="1D255E"/>
          <w:spacing w:val="-53"/>
        </w:rPr>
        <w:t> </w:t>
      </w:r>
      <w:bookmarkEnd w:id="7"/>
      <w:r>
        <w:rPr>
          <w:color w:val="1D255E"/>
        </w:rPr>
        <w:t>TCE/PI.</w:t>
      </w:r>
    </w:p>
    <w:p>
      <w:pPr>
        <w:pStyle w:val="BodyText"/>
        <w:spacing w:line="357" w:lineRule="auto" w:before="167"/>
        <w:ind w:left="2772" w:right="377"/>
        <w:jc w:val="both"/>
      </w:pPr>
      <w:r>
        <w:rPr>
          <w:color w:val="231F20"/>
          <w:spacing w:val="-3"/>
        </w:rPr>
        <w:t>PROCESSUAL. PRESTAÇÃO DE CONTAS. JULGAMENTO </w:t>
      </w:r>
      <w:r>
        <w:rPr>
          <w:color w:val="231F20"/>
          <w:spacing w:val="-2"/>
        </w:rPr>
        <w:t>DE IRREGULARIDADE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POR DOIS EXERCÍCIOS FINANCIEROS, CONSECUTIVOS </w:t>
      </w:r>
      <w:r>
        <w:rPr>
          <w:color w:val="231F20"/>
          <w:spacing w:val="-4"/>
        </w:rPr>
        <w:t>OU NÃO. INABILITAÇÃO</w:t>
      </w:r>
      <w:r>
        <w:rPr>
          <w:color w:val="231F20"/>
          <w:spacing w:val="-53"/>
        </w:rPr>
        <w:t> </w:t>
      </w:r>
      <w:r>
        <w:rPr>
          <w:color w:val="231F20"/>
        </w:rPr>
        <w:t>PARA O EXERCÍCIO DE CARGO EM COMISSÃO OU FUNÇÃO DE CONFIANÇA.</w:t>
      </w:r>
      <w:r>
        <w:rPr>
          <w:color w:val="231F20"/>
          <w:spacing w:val="-53"/>
        </w:rPr>
        <w:t> </w:t>
      </w:r>
      <w:r>
        <w:rPr>
          <w:color w:val="231F20"/>
        </w:rPr>
        <w:t>CONHECIMENTO</w:t>
      </w:r>
      <w:r>
        <w:rPr>
          <w:color w:val="231F20"/>
          <w:spacing w:val="-25"/>
        </w:rPr>
        <w:t> </w:t>
      </w:r>
      <w:r>
        <w:rPr>
          <w:color w:val="231F20"/>
        </w:rPr>
        <w:t>E</w:t>
      </w:r>
      <w:r>
        <w:rPr>
          <w:color w:val="231F20"/>
          <w:spacing w:val="-24"/>
        </w:rPr>
        <w:t> </w:t>
      </w:r>
      <w:r>
        <w:rPr>
          <w:color w:val="231F20"/>
        </w:rPr>
        <w:t>IMPROVIMENTO.</w:t>
      </w:r>
    </w:p>
    <w:p>
      <w:pPr>
        <w:pStyle w:val="ListParagraph"/>
        <w:numPr>
          <w:ilvl w:val="0"/>
          <w:numId w:val="8"/>
        </w:numPr>
        <w:tabs>
          <w:tab w:pos="3016" w:val="left" w:leader="none"/>
        </w:tabs>
        <w:spacing w:line="357" w:lineRule="auto" w:before="0" w:after="0"/>
        <w:ind w:left="2771" w:right="378" w:firstLine="0"/>
        <w:jc w:val="both"/>
        <w:rPr>
          <w:i/>
          <w:sz w:val="20"/>
        </w:rPr>
      </w:pPr>
      <w:r>
        <w:rPr>
          <w:i/>
          <w:color w:val="231F20"/>
          <w:sz w:val="20"/>
        </w:rPr>
        <w:t>Atuando o chefe do Executivo municipal na qualidade de gestor e ordenador de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3"/>
          <w:sz w:val="20"/>
        </w:rPr>
        <w:t>despesas,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não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há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se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3"/>
          <w:sz w:val="20"/>
        </w:rPr>
        <w:t>falar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em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incompetência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deste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Tribunal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para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o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2"/>
          <w:sz w:val="20"/>
        </w:rPr>
        <w:t>julgamento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de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pacing w:val="-2"/>
          <w:sz w:val="20"/>
        </w:rPr>
        <w:t>suas</w:t>
      </w:r>
      <w:r>
        <w:rPr>
          <w:i/>
          <w:color w:val="231F20"/>
          <w:spacing w:val="-53"/>
          <w:sz w:val="20"/>
        </w:rPr>
        <w:t> </w:t>
      </w:r>
      <w:r>
        <w:rPr>
          <w:i/>
          <w:color w:val="231F20"/>
          <w:sz w:val="20"/>
        </w:rPr>
        <w:t>contas.</w:t>
      </w:r>
    </w:p>
    <w:p>
      <w:pPr>
        <w:pStyle w:val="ListParagraph"/>
        <w:numPr>
          <w:ilvl w:val="0"/>
          <w:numId w:val="8"/>
        </w:numPr>
        <w:tabs>
          <w:tab w:pos="3005" w:val="left" w:leader="none"/>
        </w:tabs>
        <w:spacing w:line="357" w:lineRule="auto" w:before="0" w:after="0"/>
        <w:ind w:left="2771" w:right="379" w:firstLine="36"/>
        <w:jc w:val="left"/>
        <w:rPr>
          <w:i/>
          <w:sz w:val="20"/>
        </w:rPr>
      </w:pPr>
      <w:r>
        <w:rPr>
          <w:i/>
          <w:color w:val="231F20"/>
          <w:spacing w:val="-6"/>
          <w:sz w:val="20"/>
        </w:rPr>
        <w:t>Competente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Tribunal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Contas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para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aplicar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as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pacing w:val="-5"/>
          <w:sz w:val="20"/>
        </w:rPr>
        <w:t>sanções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previstas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em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seu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Regimento</w:t>
      </w:r>
      <w:r>
        <w:rPr>
          <w:i/>
          <w:color w:val="231F20"/>
          <w:spacing w:val="-52"/>
          <w:sz w:val="20"/>
        </w:rPr>
        <w:t> </w:t>
      </w:r>
      <w:r>
        <w:rPr>
          <w:i/>
          <w:color w:val="231F20"/>
          <w:sz w:val="20"/>
        </w:rPr>
        <w:t>Interno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aos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gestores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submetidos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sua</w:t>
      </w:r>
      <w:r>
        <w:rPr>
          <w:i/>
          <w:color w:val="231F20"/>
          <w:spacing w:val="-25"/>
          <w:sz w:val="20"/>
        </w:rPr>
        <w:t> </w:t>
      </w:r>
      <w:r>
        <w:rPr>
          <w:i/>
          <w:color w:val="231F20"/>
          <w:sz w:val="20"/>
        </w:rPr>
        <w:t>jurisdição.</w:t>
      </w:r>
    </w:p>
    <w:p>
      <w:pPr>
        <w:pStyle w:val="ListParagraph"/>
        <w:numPr>
          <w:ilvl w:val="0"/>
          <w:numId w:val="8"/>
        </w:numPr>
        <w:tabs>
          <w:tab w:pos="2968" w:val="left" w:leader="none"/>
        </w:tabs>
        <w:spacing w:line="357" w:lineRule="auto" w:before="0" w:after="0"/>
        <w:ind w:left="2770" w:right="379" w:firstLine="0"/>
        <w:jc w:val="both"/>
        <w:rPr>
          <w:i/>
          <w:sz w:val="20"/>
        </w:rPr>
      </w:pPr>
      <w:r>
        <w:rPr>
          <w:i/>
          <w:color w:val="231F20"/>
          <w:spacing w:val="-5"/>
          <w:sz w:val="20"/>
        </w:rPr>
        <w:t>Com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base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no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principio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da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colegialidade,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deve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ser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aplicada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a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sanção</w:t>
      </w:r>
      <w:r>
        <w:rPr>
          <w:i/>
          <w:color w:val="231F20"/>
          <w:spacing w:val="-20"/>
          <w:sz w:val="20"/>
        </w:rPr>
        <w:t> </w:t>
      </w:r>
      <w:r>
        <w:rPr>
          <w:i/>
          <w:color w:val="231F20"/>
          <w:spacing w:val="-5"/>
          <w:sz w:val="20"/>
        </w:rPr>
        <w:t>de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5"/>
          <w:sz w:val="20"/>
        </w:rPr>
        <w:t>inabilitação</w:t>
      </w:r>
      <w:r>
        <w:rPr>
          <w:i/>
          <w:color w:val="231F20"/>
          <w:spacing w:val="-21"/>
          <w:sz w:val="20"/>
        </w:rPr>
        <w:t> </w:t>
      </w:r>
      <w:r>
        <w:rPr>
          <w:i/>
          <w:color w:val="231F20"/>
          <w:spacing w:val="-4"/>
          <w:sz w:val="20"/>
        </w:rPr>
        <w:t>para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pacing w:val="-5"/>
          <w:sz w:val="20"/>
        </w:rPr>
        <w:t>o exercício de cargo em comissão ou função de conﬁança </w:t>
      </w:r>
      <w:r>
        <w:rPr>
          <w:i/>
          <w:color w:val="231F20"/>
          <w:spacing w:val="-4"/>
          <w:sz w:val="20"/>
        </w:rPr>
        <w:t>na administração estadual ou</w:t>
      </w:r>
      <w:r>
        <w:rPr>
          <w:i/>
          <w:color w:val="231F20"/>
          <w:spacing w:val="-54"/>
          <w:sz w:val="20"/>
        </w:rPr>
        <w:t> </w:t>
      </w:r>
      <w:r>
        <w:rPr>
          <w:i/>
          <w:color w:val="231F20"/>
          <w:sz w:val="20"/>
        </w:rPr>
        <w:t>municipal ao gestor que teve suas contas julgadas irregulares por dois exercícios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pacing w:val="-5"/>
          <w:sz w:val="20"/>
        </w:rPr>
        <w:t>ﬁnanceiros,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consecutivos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ou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não,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com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base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no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art.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210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5"/>
          <w:sz w:val="20"/>
        </w:rPr>
        <w:t>do</w:t>
      </w:r>
      <w:r>
        <w:rPr>
          <w:i/>
          <w:color w:val="231F20"/>
          <w:spacing w:val="-23"/>
          <w:sz w:val="20"/>
        </w:rPr>
        <w:t> </w:t>
      </w:r>
      <w:r>
        <w:rPr>
          <w:i/>
          <w:color w:val="231F20"/>
          <w:spacing w:val="-4"/>
          <w:sz w:val="20"/>
        </w:rPr>
        <w:t>RITCE-PI.</w:t>
      </w:r>
    </w:p>
    <w:p>
      <w:pPr>
        <w:pStyle w:val="BodyText"/>
        <w:spacing w:line="357" w:lineRule="auto"/>
        <w:ind w:left="2770" w:right="380"/>
        <w:jc w:val="both"/>
      </w:pPr>
      <w:r>
        <w:rPr>
          <w:color w:val="231F20"/>
          <w:spacing w:val="-6"/>
        </w:rPr>
        <w:t>(Recurso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reconsideração.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Processo</w:t>
      </w:r>
      <w:r>
        <w:rPr>
          <w:color w:val="231F20"/>
          <w:spacing w:val="-12"/>
        </w:rPr>
        <w:t> </w:t>
      </w:r>
      <w:r>
        <w:rPr>
          <w:color w:val="203E93"/>
          <w:spacing w:val="-5"/>
          <w:u w:val="single" w:color="203E93"/>
        </w:rPr>
        <w:t>TC/008618/2021</w:t>
      </w:r>
      <w:r>
        <w:rPr>
          <w:color w:val="203E93"/>
          <w:spacing w:val="-12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–</w:t>
      </w:r>
      <w:r>
        <w:rPr>
          <w:color w:val="203E93"/>
          <w:spacing w:val="-12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Cons.</w:t>
      </w:r>
      <w:r>
        <w:rPr>
          <w:color w:val="203E93"/>
          <w:spacing w:val="-12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Subst.</w:t>
      </w:r>
      <w:r>
        <w:rPr>
          <w:color w:val="203E93"/>
          <w:spacing w:val="-12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Jaylson</w:t>
      </w:r>
      <w:r>
        <w:rPr>
          <w:color w:val="203E93"/>
          <w:spacing w:val="-12"/>
          <w:u w:val="single" w:color="203E93"/>
        </w:rPr>
        <w:t> </w:t>
      </w:r>
      <w:r>
        <w:rPr>
          <w:color w:val="203E93"/>
          <w:spacing w:val="-5"/>
          <w:u w:val="single" w:color="203E93"/>
        </w:rPr>
        <w:t>Fabianh</w:t>
      </w:r>
      <w:r>
        <w:rPr>
          <w:color w:val="203E93"/>
          <w:spacing w:val="-4"/>
        </w:rPr>
        <w:t> </w:t>
      </w:r>
      <w:r>
        <w:rPr>
          <w:color w:val="203E93"/>
          <w:u w:val="single" w:color="203E93"/>
        </w:rPr>
        <w:t>Lopes Campelo. Plenário. Decisão Unânime. Acórdão nº 388/2021 publicado no</w:t>
      </w:r>
      <w:r>
        <w:rPr>
          <w:color w:val="203E93"/>
          <w:spacing w:val="1"/>
        </w:rPr>
        <w:t> </w:t>
      </w:r>
      <w:r>
        <w:rPr>
          <w:color w:val="203E93"/>
          <w:u w:val="single" w:color="203E93"/>
        </w:rPr>
        <w:t>DOE/TCE-PI</w:t>
      </w:r>
      <w:r>
        <w:rPr>
          <w:color w:val="203E93"/>
          <w:spacing w:val="-24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24"/>
        </w:rPr>
        <w:t> </w:t>
      </w:r>
      <w:r>
        <w:rPr>
          <w:imprint/>
          <w:color w:val="203E93"/>
          <w:u w:val="single" w:color="203E93"/>
        </w:rPr>
        <w:t>1</w:t>
      </w:r>
      <w:r>
        <w:rPr>
          <w:imprint/>
          <w:color w:val="203E93"/>
          <w:spacing w:val="29"/>
          <w:u w:val="single" w:color="203E93"/>
        </w:rPr>
        <w:t> </w:t>
      </w:r>
      <w:r>
        <w:rPr>
          <w:shadow w:val="0"/>
          <w:color w:val="203E93"/>
          <w:u w:val="single" w:color="203E93"/>
        </w:rPr>
        <w:t>7/2021)</w:t>
      </w:r>
    </w:p>
    <w:p>
      <w:pPr>
        <w:spacing w:after="0" w:line="357" w:lineRule="auto"/>
        <w:jc w:val="both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64"/>
        <w:ind w:right="629"/>
        <w:jc w:val="right"/>
      </w:pPr>
      <w:r>
        <w:rPr/>
        <w:pict>
          <v:shape style="position:absolute;margin-left:545.705627pt;margin-top:11.654935pt;width:6.15pt;height:20.5pt;mso-position-horizontal-relative:page;mso-position-vertical-relative:paragraph;z-index:15737344" coordorigin="10914,233" coordsize="123,410" path="m11026,233l10924,233,10914,237,10914,639,10924,643,10937,643,11026,643,11036,639,11036,237,11026,233xe" filled="true" fillcolor="#008343" stroked="false">
            <v:path arrowok="t"/>
            <v:fill type="solid"/>
            <w10:wrap type="none"/>
          </v:shape>
        </w:pict>
      </w:r>
      <w:bookmarkStart w:name="_TOC_250001" w:id="8"/>
      <w:bookmarkEnd w:id="8"/>
      <w:r>
        <w:rPr>
          <w:color w:val="231F20"/>
        </w:rPr>
        <w:t>TRANSPARÊNCIA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5"/>
        <w:rPr>
          <w:b/>
          <w:i w:val="0"/>
          <w:sz w:val="25"/>
        </w:rPr>
      </w:pPr>
    </w:p>
    <w:p>
      <w:pPr>
        <w:pStyle w:val="Heading3"/>
        <w:spacing w:line="403" w:lineRule="auto"/>
        <w:ind w:left="113"/>
      </w:pPr>
      <w:bookmarkStart w:name="_TOC_250000" w:id="9"/>
      <w:r>
        <w:rPr>
          <w:rFonts w:ascii="Arial" w:hAnsi="Arial"/>
          <w:b/>
          <w:color w:val="1D255E"/>
          <w:spacing w:val="-1"/>
        </w:rPr>
        <w:t>TRANSPARÊNCIA.</w:t>
      </w:r>
      <w:r>
        <w:rPr>
          <w:rFonts w:ascii="Arial" w:hAnsi="Arial"/>
          <w:b/>
          <w:color w:val="1D255E"/>
          <w:spacing w:val="-16"/>
        </w:rPr>
        <w:t> </w:t>
      </w:r>
      <w:r>
        <w:rPr>
          <w:color w:val="1D255E"/>
          <w:spacing w:val="-1"/>
        </w:rPr>
        <w:t>A</w:t>
      </w:r>
      <w:r>
        <w:rPr>
          <w:color w:val="1D255E"/>
          <w:spacing w:val="-26"/>
        </w:rPr>
        <w:t> </w:t>
      </w:r>
      <w:r>
        <w:rPr>
          <w:color w:val="1D255E"/>
          <w:spacing w:val="-1"/>
        </w:rPr>
        <w:t>Lei</w:t>
      </w:r>
      <w:r>
        <w:rPr>
          <w:color w:val="1D255E"/>
          <w:spacing w:val="-16"/>
        </w:rPr>
        <w:t> </w:t>
      </w:r>
      <w:r>
        <w:rPr>
          <w:color w:val="1D255E"/>
          <w:spacing w:val="-1"/>
        </w:rPr>
        <w:t>de</w:t>
      </w:r>
      <w:r>
        <w:rPr>
          <w:color w:val="1D255E"/>
          <w:spacing w:val="-26"/>
        </w:rPr>
        <w:t> </w:t>
      </w:r>
      <w:r>
        <w:rPr>
          <w:color w:val="1D255E"/>
          <w:spacing w:val="-1"/>
        </w:rPr>
        <w:t>Acesso</w:t>
      </w:r>
      <w:r>
        <w:rPr>
          <w:color w:val="1D255E"/>
          <w:spacing w:val="-16"/>
        </w:rPr>
        <w:t> </w:t>
      </w:r>
      <w:r>
        <w:rPr>
          <w:color w:val="1D255E"/>
          <w:spacing w:val="-1"/>
        </w:rPr>
        <w:t>à</w:t>
      </w:r>
      <w:r>
        <w:rPr>
          <w:color w:val="1D255E"/>
          <w:spacing w:val="-15"/>
        </w:rPr>
        <w:t> </w:t>
      </w:r>
      <w:r>
        <w:rPr>
          <w:color w:val="1D255E"/>
          <w:spacing w:val="-1"/>
        </w:rPr>
        <w:t>Informação</w:t>
      </w:r>
      <w:r>
        <w:rPr>
          <w:color w:val="1D255E"/>
          <w:spacing w:val="-16"/>
        </w:rPr>
        <w:t> </w:t>
      </w:r>
      <w:r>
        <w:rPr>
          <w:color w:val="1D255E"/>
        </w:rPr>
        <w:t>determina</w:t>
      </w:r>
      <w:r>
        <w:rPr>
          <w:color w:val="1D255E"/>
          <w:spacing w:val="-15"/>
        </w:rPr>
        <w:t> </w:t>
      </w:r>
      <w:r>
        <w:rPr>
          <w:color w:val="1D255E"/>
        </w:rPr>
        <w:t>aos</w:t>
      </w:r>
      <w:r>
        <w:rPr>
          <w:color w:val="1D255E"/>
          <w:spacing w:val="-15"/>
        </w:rPr>
        <w:t> </w:t>
      </w:r>
      <w:r>
        <w:rPr>
          <w:color w:val="1D255E"/>
        </w:rPr>
        <w:t>órgãos</w:t>
      </w:r>
      <w:r>
        <w:rPr>
          <w:color w:val="1D255E"/>
          <w:spacing w:val="-16"/>
        </w:rPr>
        <w:t> </w:t>
      </w:r>
      <w:r>
        <w:rPr>
          <w:color w:val="1D255E"/>
        </w:rPr>
        <w:t>e</w:t>
      </w:r>
      <w:r>
        <w:rPr>
          <w:color w:val="1D255E"/>
          <w:spacing w:val="-15"/>
        </w:rPr>
        <w:t> </w:t>
      </w:r>
      <w:r>
        <w:rPr>
          <w:color w:val="1D255E"/>
        </w:rPr>
        <w:t>entidades</w:t>
      </w:r>
      <w:r>
        <w:rPr>
          <w:color w:val="1D255E"/>
          <w:spacing w:val="-16"/>
        </w:rPr>
        <w:t> </w:t>
      </w:r>
      <w:r>
        <w:rPr>
          <w:color w:val="1D255E"/>
        </w:rPr>
        <w:t>públicas</w:t>
      </w:r>
      <w:r>
        <w:rPr>
          <w:color w:val="1D255E"/>
          <w:spacing w:val="-15"/>
        </w:rPr>
        <w:t> </w:t>
      </w:r>
      <w:r>
        <w:rPr>
          <w:color w:val="1D255E"/>
        </w:rPr>
        <w:t>o</w:t>
      </w:r>
      <w:r>
        <w:rPr>
          <w:color w:val="1D255E"/>
          <w:spacing w:val="-15"/>
        </w:rPr>
        <w:t> </w:t>
      </w:r>
      <w:r>
        <w:rPr>
          <w:color w:val="1D255E"/>
        </w:rPr>
        <w:t>dever</w:t>
      </w:r>
      <w:r>
        <w:rPr>
          <w:color w:val="1D255E"/>
          <w:spacing w:val="-16"/>
        </w:rPr>
        <w:t> </w:t>
      </w:r>
      <w:r>
        <w:rPr>
          <w:color w:val="1D255E"/>
        </w:rPr>
        <w:t>de</w:t>
      </w:r>
      <w:r>
        <w:rPr>
          <w:color w:val="1D255E"/>
          <w:spacing w:val="-15"/>
        </w:rPr>
        <w:t> </w:t>
      </w:r>
      <w:r>
        <w:rPr>
          <w:color w:val="1D255E"/>
        </w:rPr>
        <w:t>“promover,</w:t>
      </w:r>
      <w:r>
        <w:rPr>
          <w:color w:val="1D255E"/>
          <w:spacing w:val="-53"/>
        </w:rPr>
        <w:t> </w:t>
      </w:r>
      <w:r>
        <w:rPr>
          <w:color w:val="1D255E"/>
        </w:rPr>
        <w:t>independentemente</w:t>
      </w:r>
      <w:r>
        <w:rPr>
          <w:color w:val="1D255E"/>
          <w:spacing w:val="-5"/>
        </w:rPr>
        <w:t> </w:t>
      </w:r>
      <w:r>
        <w:rPr>
          <w:color w:val="1D255E"/>
        </w:rPr>
        <w:t>de</w:t>
      </w:r>
      <w:r>
        <w:rPr>
          <w:color w:val="1D255E"/>
          <w:spacing w:val="-4"/>
        </w:rPr>
        <w:t> </w:t>
      </w:r>
      <w:r>
        <w:rPr>
          <w:color w:val="1D255E"/>
        </w:rPr>
        <w:t>requerimentos,</w:t>
      </w:r>
      <w:r>
        <w:rPr>
          <w:color w:val="1D255E"/>
          <w:spacing w:val="-4"/>
        </w:rPr>
        <w:t> </w:t>
      </w:r>
      <w:r>
        <w:rPr>
          <w:color w:val="1D255E"/>
        </w:rPr>
        <w:t>a</w:t>
      </w:r>
      <w:r>
        <w:rPr>
          <w:color w:val="1D255E"/>
          <w:spacing w:val="-4"/>
        </w:rPr>
        <w:t> </w:t>
      </w:r>
      <w:r>
        <w:rPr>
          <w:color w:val="1D255E"/>
        </w:rPr>
        <w:t>divulgação</w:t>
      </w:r>
      <w:r>
        <w:rPr>
          <w:color w:val="1D255E"/>
          <w:spacing w:val="-4"/>
        </w:rPr>
        <w:t> </w:t>
      </w:r>
      <w:r>
        <w:rPr>
          <w:color w:val="1D255E"/>
        </w:rPr>
        <w:t>em</w:t>
      </w:r>
      <w:r>
        <w:rPr>
          <w:color w:val="1D255E"/>
          <w:spacing w:val="-4"/>
        </w:rPr>
        <w:t> </w:t>
      </w:r>
      <w:r>
        <w:rPr>
          <w:color w:val="1D255E"/>
        </w:rPr>
        <w:t>local</w:t>
      </w:r>
      <w:r>
        <w:rPr>
          <w:color w:val="1D255E"/>
          <w:spacing w:val="-4"/>
        </w:rPr>
        <w:t> </w:t>
      </w:r>
      <w:r>
        <w:rPr>
          <w:color w:val="1D255E"/>
        </w:rPr>
        <w:t>de</w:t>
      </w:r>
      <w:r>
        <w:rPr>
          <w:color w:val="1D255E"/>
          <w:spacing w:val="-4"/>
        </w:rPr>
        <w:t> </w:t>
      </w:r>
      <w:r>
        <w:rPr>
          <w:color w:val="1D255E"/>
        </w:rPr>
        <w:t>fácil</w:t>
      </w:r>
      <w:r>
        <w:rPr>
          <w:color w:val="1D255E"/>
          <w:spacing w:val="-4"/>
        </w:rPr>
        <w:t> </w:t>
      </w:r>
      <w:r>
        <w:rPr>
          <w:color w:val="1D255E"/>
        </w:rPr>
        <w:t>acesso,</w:t>
      </w:r>
      <w:r>
        <w:rPr>
          <w:color w:val="1D255E"/>
          <w:spacing w:val="-5"/>
        </w:rPr>
        <w:t> </w:t>
      </w:r>
      <w:r>
        <w:rPr>
          <w:color w:val="1D255E"/>
        </w:rPr>
        <w:t>no</w:t>
      </w:r>
      <w:r>
        <w:rPr>
          <w:color w:val="1D255E"/>
          <w:spacing w:val="-4"/>
        </w:rPr>
        <w:t> </w:t>
      </w:r>
      <w:r>
        <w:rPr>
          <w:color w:val="1D255E"/>
        </w:rPr>
        <w:t>âmbito</w:t>
      </w:r>
      <w:r>
        <w:rPr>
          <w:color w:val="1D255E"/>
          <w:spacing w:val="-4"/>
        </w:rPr>
        <w:t> </w:t>
      </w:r>
      <w:r>
        <w:rPr>
          <w:color w:val="1D255E"/>
        </w:rPr>
        <w:t>de</w:t>
      </w:r>
      <w:r>
        <w:rPr>
          <w:color w:val="1D255E"/>
          <w:spacing w:val="-4"/>
        </w:rPr>
        <w:t> </w:t>
      </w:r>
      <w:r>
        <w:rPr>
          <w:color w:val="1D255E"/>
        </w:rPr>
        <w:t>suas</w:t>
      </w:r>
      <w:r>
        <w:rPr>
          <w:color w:val="1D255E"/>
          <w:spacing w:val="-4"/>
        </w:rPr>
        <w:t> </w:t>
      </w:r>
      <w:r>
        <w:rPr>
          <w:color w:val="1D255E"/>
        </w:rPr>
        <w:t>competências,</w:t>
      </w:r>
      <w:r>
        <w:rPr>
          <w:color w:val="1D255E"/>
          <w:spacing w:val="-4"/>
        </w:rPr>
        <w:t> </w:t>
      </w:r>
      <w:r>
        <w:rPr>
          <w:color w:val="1D255E"/>
        </w:rPr>
        <w:t>de</w:t>
      </w:r>
      <w:r>
        <w:rPr>
          <w:color w:val="1D255E"/>
          <w:spacing w:val="-53"/>
        </w:rPr>
        <w:t> </w:t>
      </w:r>
      <w:r>
        <w:rPr>
          <w:color w:val="1D255E"/>
        </w:rPr>
        <w:t>informações</w:t>
      </w:r>
      <w:r>
        <w:rPr>
          <w:color w:val="1D255E"/>
          <w:spacing w:val="-7"/>
        </w:rPr>
        <w:t> </w:t>
      </w:r>
      <w:r>
        <w:rPr>
          <w:color w:val="1D255E"/>
        </w:rPr>
        <w:t>de</w:t>
      </w:r>
      <w:r>
        <w:rPr>
          <w:color w:val="1D255E"/>
          <w:spacing w:val="-6"/>
        </w:rPr>
        <w:t> </w:t>
      </w:r>
      <w:r>
        <w:rPr>
          <w:color w:val="1D255E"/>
        </w:rPr>
        <w:t>interesse</w:t>
      </w:r>
      <w:r>
        <w:rPr>
          <w:color w:val="1D255E"/>
          <w:spacing w:val="-6"/>
        </w:rPr>
        <w:t> </w:t>
      </w:r>
      <w:r>
        <w:rPr>
          <w:color w:val="1D255E"/>
        </w:rPr>
        <w:t>coletivo</w:t>
      </w:r>
      <w:r>
        <w:rPr>
          <w:color w:val="1D255E"/>
          <w:spacing w:val="-6"/>
        </w:rPr>
        <w:t> </w:t>
      </w:r>
      <w:r>
        <w:rPr>
          <w:color w:val="1D255E"/>
        </w:rPr>
        <w:t>ou</w:t>
      </w:r>
      <w:r>
        <w:rPr>
          <w:color w:val="1D255E"/>
          <w:spacing w:val="-6"/>
        </w:rPr>
        <w:t> </w:t>
      </w:r>
      <w:r>
        <w:rPr>
          <w:color w:val="1D255E"/>
        </w:rPr>
        <w:t>geral</w:t>
      </w:r>
      <w:r>
        <w:rPr>
          <w:color w:val="1D255E"/>
          <w:spacing w:val="-6"/>
        </w:rPr>
        <w:t> </w:t>
      </w:r>
      <w:r>
        <w:rPr>
          <w:color w:val="1D255E"/>
        </w:rPr>
        <w:t>por</w:t>
      </w:r>
      <w:r>
        <w:rPr>
          <w:color w:val="1D255E"/>
          <w:spacing w:val="-6"/>
        </w:rPr>
        <w:t> </w:t>
      </w:r>
      <w:r>
        <w:rPr>
          <w:color w:val="1D255E"/>
        </w:rPr>
        <w:t>eles</w:t>
      </w:r>
      <w:r>
        <w:rPr>
          <w:color w:val="1D255E"/>
          <w:spacing w:val="-6"/>
        </w:rPr>
        <w:t> </w:t>
      </w:r>
      <w:r>
        <w:rPr>
          <w:color w:val="1D255E"/>
        </w:rPr>
        <w:t>produzidas</w:t>
      </w:r>
      <w:r>
        <w:rPr>
          <w:color w:val="1D255E"/>
          <w:spacing w:val="-6"/>
        </w:rPr>
        <w:t> </w:t>
      </w:r>
      <w:r>
        <w:rPr>
          <w:color w:val="1D255E"/>
        </w:rPr>
        <w:t>ou</w:t>
      </w:r>
      <w:r>
        <w:rPr>
          <w:color w:val="1D255E"/>
          <w:spacing w:val="-6"/>
        </w:rPr>
        <w:t> </w:t>
      </w:r>
      <w:r>
        <w:rPr>
          <w:color w:val="1D255E"/>
        </w:rPr>
        <w:t>custodiadas”,</w:t>
      </w:r>
      <w:r>
        <w:rPr>
          <w:color w:val="1D255E"/>
          <w:spacing w:val="-6"/>
        </w:rPr>
        <w:t> </w:t>
      </w:r>
      <w:r>
        <w:rPr>
          <w:color w:val="1D255E"/>
        </w:rPr>
        <w:t>sendo</w:t>
      </w:r>
      <w:r>
        <w:rPr>
          <w:color w:val="1D255E"/>
          <w:spacing w:val="-6"/>
        </w:rPr>
        <w:t> </w:t>
      </w:r>
      <w:r>
        <w:rPr>
          <w:color w:val="1D255E"/>
        </w:rPr>
        <w:t>obrigatória</w:t>
      </w:r>
      <w:r>
        <w:rPr>
          <w:color w:val="1D255E"/>
          <w:spacing w:val="-6"/>
        </w:rPr>
        <w:t> </w:t>
      </w:r>
      <w:r>
        <w:rPr>
          <w:color w:val="1D255E"/>
        </w:rPr>
        <w:t>a</w:t>
      </w:r>
      <w:r>
        <w:rPr>
          <w:color w:val="1D255E"/>
          <w:spacing w:val="-6"/>
        </w:rPr>
        <w:t> </w:t>
      </w:r>
      <w:r>
        <w:rPr>
          <w:color w:val="1D255E"/>
        </w:rPr>
        <w:t>divulgação</w:t>
      </w:r>
      <w:r>
        <w:rPr>
          <w:color w:val="1D255E"/>
          <w:spacing w:val="-6"/>
        </w:rPr>
        <w:t> </w:t>
      </w:r>
      <w:r>
        <w:rPr>
          <w:color w:val="1D255E"/>
        </w:rPr>
        <w:t>em</w:t>
      </w:r>
      <w:r>
        <w:rPr>
          <w:color w:val="1D255E"/>
          <w:spacing w:val="-53"/>
        </w:rPr>
        <w:t> </w:t>
      </w:r>
      <w:r>
        <w:rPr>
          <w:color w:val="1D255E"/>
        </w:rPr>
        <w:t>sítios oﬁciais da rede mundial de computadores (internet) para os municípios com população acima de dez mil</w:t>
      </w:r>
      <w:r>
        <w:rPr>
          <w:color w:val="1D255E"/>
          <w:spacing w:val="1"/>
        </w:rPr>
        <w:t> </w:t>
      </w:r>
      <w:r>
        <w:rPr>
          <w:color w:val="1D255E"/>
        </w:rPr>
        <w:t>habitantes,</w:t>
      </w:r>
      <w:r>
        <w:rPr>
          <w:color w:val="1D255E"/>
          <w:spacing w:val="-13"/>
        </w:rPr>
        <w:t> </w:t>
      </w:r>
      <w:r>
        <w:rPr>
          <w:color w:val="1D255E"/>
        </w:rPr>
        <w:t>e</w:t>
      </w:r>
      <w:r>
        <w:rPr>
          <w:color w:val="1D255E"/>
          <w:spacing w:val="-12"/>
        </w:rPr>
        <w:t> </w:t>
      </w:r>
      <w:r>
        <w:rPr>
          <w:color w:val="1D255E"/>
        </w:rPr>
        <w:t>impositiva</w:t>
      </w:r>
      <w:r>
        <w:rPr>
          <w:color w:val="1D255E"/>
          <w:spacing w:val="-12"/>
        </w:rPr>
        <w:t> </w:t>
      </w:r>
      <w:r>
        <w:rPr>
          <w:color w:val="1D255E"/>
        </w:rPr>
        <w:t>para</w:t>
      </w:r>
      <w:r>
        <w:rPr>
          <w:color w:val="1D255E"/>
          <w:spacing w:val="-12"/>
        </w:rPr>
        <w:t> </w:t>
      </w:r>
      <w:r>
        <w:rPr>
          <w:color w:val="1D255E"/>
        </w:rPr>
        <w:t>todos</w:t>
      </w:r>
      <w:r>
        <w:rPr>
          <w:color w:val="1D255E"/>
          <w:spacing w:val="-12"/>
        </w:rPr>
        <w:t> </w:t>
      </w:r>
      <w:r>
        <w:rPr>
          <w:color w:val="1D255E"/>
        </w:rPr>
        <w:t>os</w:t>
      </w:r>
      <w:r>
        <w:rPr>
          <w:color w:val="1D255E"/>
          <w:spacing w:val="-12"/>
        </w:rPr>
        <w:t> </w:t>
      </w:r>
      <w:r>
        <w:rPr>
          <w:color w:val="1D255E"/>
        </w:rPr>
        <w:t>municípios</w:t>
      </w:r>
      <w:r>
        <w:rPr>
          <w:color w:val="1D255E"/>
          <w:spacing w:val="-12"/>
        </w:rPr>
        <w:t> </w:t>
      </w:r>
      <w:r>
        <w:rPr>
          <w:color w:val="1D255E"/>
        </w:rPr>
        <w:t>a</w:t>
      </w:r>
      <w:r>
        <w:rPr>
          <w:color w:val="1D255E"/>
          <w:spacing w:val="-12"/>
        </w:rPr>
        <w:t> </w:t>
      </w:r>
      <w:r>
        <w:rPr>
          <w:color w:val="1D255E"/>
        </w:rPr>
        <w:t>divulgação,</w:t>
      </w:r>
      <w:r>
        <w:rPr>
          <w:color w:val="1D255E"/>
          <w:spacing w:val="-12"/>
        </w:rPr>
        <w:t> </w:t>
      </w:r>
      <w:r>
        <w:rPr>
          <w:color w:val="1D255E"/>
        </w:rPr>
        <w:t>em</w:t>
      </w:r>
      <w:r>
        <w:rPr>
          <w:color w:val="1D255E"/>
          <w:spacing w:val="-12"/>
        </w:rPr>
        <w:t> </w:t>
      </w:r>
      <w:r>
        <w:rPr>
          <w:color w:val="1D255E"/>
        </w:rPr>
        <w:t>tempo</w:t>
      </w:r>
      <w:r>
        <w:rPr>
          <w:color w:val="1D255E"/>
          <w:spacing w:val="-13"/>
        </w:rPr>
        <w:t> </w:t>
      </w:r>
      <w:r>
        <w:rPr>
          <w:color w:val="1D255E"/>
        </w:rPr>
        <w:t>real,</w:t>
      </w:r>
      <w:r>
        <w:rPr>
          <w:color w:val="1D255E"/>
          <w:spacing w:val="-12"/>
        </w:rPr>
        <w:t> </w:t>
      </w:r>
      <w:r>
        <w:rPr>
          <w:color w:val="1D255E"/>
        </w:rPr>
        <w:t>de</w:t>
      </w:r>
      <w:r>
        <w:rPr>
          <w:color w:val="1D255E"/>
          <w:spacing w:val="-12"/>
        </w:rPr>
        <w:t> </w:t>
      </w:r>
      <w:r>
        <w:rPr>
          <w:color w:val="1D255E"/>
        </w:rPr>
        <w:t>informações</w:t>
      </w:r>
      <w:r>
        <w:rPr>
          <w:color w:val="1D255E"/>
          <w:spacing w:val="-12"/>
        </w:rPr>
        <w:t> </w:t>
      </w:r>
      <w:r>
        <w:rPr>
          <w:color w:val="1D255E"/>
        </w:rPr>
        <w:t>relativas</w:t>
      </w:r>
      <w:r>
        <w:rPr>
          <w:color w:val="1D255E"/>
          <w:spacing w:val="-12"/>
        </w:rPr>
        <w:t> </w:t>
      </w:r>
      <w:r>
        <w:rPr>
          <w:color w:val="1D255E"/>
        </w:rPr>
        <w:t>à</w:t>
      </w:r>
      <w:r>
        <w:rPr>
          <w:color w:val="1D255E"/>
          <w:spacing w:val="-12"/>
        </w:rPr>
        <w:t> </w:t>
      </w:r>
      <w:r>
        <w:rPr>
          <w:color w:val="1D255E"/>
        </w:rPr>
        <w:t>execução</w:t>
      </w:r>
      <w:r>
        <w:rPr>
          <w:color w:val="1D255E"/>
          <w:spacing w:val="-53"/>
        </w:rPr>
        <w:t> </w:t>
      </w:r>
      <w:r>
        <w:rPr>
          <w:color w:val="1D255E"/>
        </w:rPr>
        <w:t>orçamentária</w:t>
      </w:r>
      <w:r>
        <w:rPr>
          <w:color w:val="1D255E"/>
          <w:spacing w:val="-23"/>
        </w:rPr>
        <w:t> </w:t>
      </w:r>
      <w:r>
        <w:rPr>
          <w:color w:val="1D255E"/>
        </w:rPr>
        <w:t>e</w:t>
      </w:r>
      <w:r>
        <w:rPr>
          <w:color w:val="1D255E"/>
          <w:spacing w:val="-23"/>
        </w:rPr>
        <w:t> </w:t>
      </w:r>
      <w:bookmarkEnd w:id="9"/>
      <w:r>
        <w:rPr>
          <w:color w:val="1D255E"/>
        </w:rPr>
        <w:t>ﬁnanceira.</w:t>
      </w:r>
    </w:p>
    <w:p>
      <w:pPr>
        <w:pStyle w:val="BodyText"/>
        <w:rPr>
          <w:rFonts w:ascii="Arial MT"/>
          <w:i w:val="0"/>
          <w:sz w:val="26"/>
        </w:rPr>
      </w:pPr>
    </w:p>
    <w:p>
      <w:pPr>
        <w:pStyle w:val="BodyText"/>
        <w:spacing w:before="8"/>
        <w:rPr>
          <w:rFonts w:ascii="Arial MT"/>
          <w:i w:val="0"/>
        </w:rPr>
      </w:pPr>
    </w:p>
    <w:p>
      <w:pPr>
        <w:pStyle w:val="BodyText"/>
        <w:spacing w:line="436" w:lineRule="auto"/>
        <w:ind w:left="2438" w:right="370"/>
        <w:jc w:val="both"/>
      </w:pPr>
      <w:r>
        <w:rPr>
          <w:color w:val="231F20"/>
          <w:spacing w:val="-6"/>
        </w:rPr>
        <w:t>PRESTAÇÃO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CONTAS.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TRANPARÊNCIA.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DESCUMPRIMENTO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LEI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ACESSO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À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INFORMAÇÃO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NORMATIVOS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TCE/PI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QUANTO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AO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PORTAL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TRANSPARÊNCIA</w:t>
      </w:r>
      <w:r>
        <w:rPr>
          <w:color w:val="231F20"/>
          <w:spacing w:val="-53"/>
        </w:rPr>
        <w:t> </w:t>
      </w:r>
      <w:r>
        <w:rPr>
          <w:color w:val="231F20"/>
        </w:rPr>
        <w:t>DA</w:t>
      </w:r>
      <w:r>
        <w:rPr>
          <w:color w:val="231F20"/>
          <w:spacing w:val="-32"/>
        </w:rPr>
        <w:t> </w:t>
      </w:r>
      <w:r>
        <w:rPr>
          <w:color w:val="231F20"/>
        </w:rPr>
        <w:t>CÂMARA.</w:t>
      </w:r>
      <w:r>
        <w:rPr>
          <w:color w:val="231F20"/>
          <w:spacing w:val="-25"/>
        </w:rPr>
        <w:t> </w:t>
      </w:r>
      <w:r>
        <w:rPr>
          <w:color w:val="231F20"/>
        </w:rPr>
        <w:t>REGULARIDADE</w:t>
      </w:r>
      <w:r>
        <w:rPr>
          <w:color w:val="231F20"/>
          <w:spacing w:val="-25"/>
        </w:rPr>
        <w:t> </w:t>
      </w:r>
      <w:r>
        <w:rPr>
          <w:color w:val="231F20"/>
        </w:rPr>
        <w:t>COM</w:t>
      </w:r>
      <w:r>
        <w:rPr>
          <w:color w:val="231F20"/>
          <w:spacing w:val="-24"/>
        </w:rPr>
        <w:t> </w:t>
      </w:r>
      <w:r>
        <w:rPr>
          <w:color w:val="231F20"/>
        </w:rPr>
        <w:t>RESSALVAS.</w:t>
      </w:r>
    </w:p>
    <w:p>
      <w:pPr>
        <w:pStyle w:val="BodyText"/>
        <w:spacing w:line="436" w:lineRule="auto" w:before="3"/>
        <w:ind w:left="2436" w:right="378" w:firstLine="1"/>
        <w:jc w:val="both"/>
      </w:pPr>
      <w:r>
        <w:rPr>
          <w:color w:val="231F20"/>
          <w:spacing w:val="-5"/>
        </w:rPr>
        <w:t>1.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Lei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Acesso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à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Informação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LAI,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determina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aos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órgãos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entidades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públicas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dever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“promover, independentemente </w:t>
      </w:r>
      <w:r>
        <w:rPr>
          <w:color w:val="231F20"/>
          <w:spacing w:val="-4"/>
        </w:rPr>
        <w:t>de requerimentos, a divulgação em local de fácil acesso, no</w:t>
      </w:r>
      <w:r>
        <w:rPr>
          <w:color w:val="231F20"/>
          <w:spacing w:val="-53"/>
        </w:rPr>
        <w:t> </w:t>
      </w:r>
      <w:r>
        <w:rPr>
          <w:color w:val="231F20"/>
        </w:rPr>
        <w:t>âmbito de suas competências, de informações de interesse coletivo ou geral por eles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produzidas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ou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custodiadas”,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sendo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obrigatória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divulgação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em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sítios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oﬁciais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rede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mundial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computadores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(internet)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municípios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população</w:t>
      </w:r>
      <w:r>
        <w:rPr>
          <w:color w:val="231F20"/>
          <w:spacing w:val="-9"/>
        </w:rPr>
        <w:t> </w:t>
      </w:r>
      <w:r>
        <w:rPr>
          <w:color w:val="231F20"/>
        </w:rPr>
        <w:t>acima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10.000</w:t>
      </w:r>
      <w:r>
        <w:rPr>
          <w:color w:val="231F20"/>
          <w:spacing w:val="-9"/>
        </w:rPr>
        <w:t> </w:t>
      </w:r>
      <w:r>
        <w:rPr>
          <w:color w:val="231F20"/>
        </w:rPr>
        <w:t>(dez</w:t>
      </w:r>
      <w:r>
        <w:rPr>
          <w:color w:val="231F20"/>
          <w:spacing w:val="-9"/>
        </w:rPr>
        <w:t> </w:t>
      </w:r>
      <w:r>
        <w:rPr>
          <w:color w:val="231F20"/>
        </w:rPr>
        <w:t>mil)</w:t>
      </w:r>
      <w:r>
        <w:rPr>
          <w:color w:val="231F20"/>
          <w:spacing w:val="-54"/>
        </w:rPr>
        <w:t> </w:t>
      </w:r>
      <w:r>
        <w:rPr>
          <w:color w:val="231F20"/>
        </w:rPr>
        <w:t>habitantes, e impositiva para todos os municípios a divulgação, em tempo real, 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informações relativas à execução orçamentária </w:t>
      </w:r>
      <w:r>
        <w:rPr>
          <w:color w:val="231F20"/>
        </w:rPr>
        <w:t>e ﬁnanceira nos termos previstos na Lei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Complementar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nº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101/2000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(Lei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nº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12.527/20</w:t>
      </w:r>
      <w:r>
        <w:rPr>
          <w:imprint/>
          <w:color w:val="231F20"/>
          <w:spacing w:val="-5"/>
        </w:rPr>
        <w:t>1</w:t>
      </w:r>
      <w:r>
        <w:rPr>
          <w:shadow w:val="0"/>
          <w:color w:val="231F20"/>
          <w:spacing w:val="29"/>
        </w:rPr>
        <w:t> </w:t>
      </w:r>
      <w:r>
        <w:rPr>
          <w:shadow w:val="0"/>
          <w:color w:val="231F20"/>
          <w:spacing w:val="-4"/>
        </w:rPr>
        <w:t>,</w:t>
      </w:r>
      <w:r>
        <w:rPr>
          <w:shadow w:val="0"/>
          <w:color w:val="231F20"/>
          <w:spacing w:val="-23"/>
        </w:rPr>
        <w:t> </w:t>
      </w:r>
      <w:r>
        <w:rPr>
          <w:shadow w:val="0"/>
          <w:color w:val="231F20"/>
          <w:spacing w:val="-4"/>
        </w:rPr>
        <w:t>art.</w:t>
      </w:r>
      <w:r>
        <w:rPr>
          <w:shadow w:val="0"/>
          <w:color w:val="231F20"/>
          <w:spacing w:val="-23"/>
        </w:rPr>
        <w:t> </w:t>
      </w:r>
      <w:r>
        <w:rPr>
          <w:shadow w:val="0"/>
          <w:color w:val="231F20"/>
          <w:spacing w:val="-4"/>
        </w:rPr>
        <w:t>8º,</w:t>
      </w:r>
      <w:r>
        <w:rPr>
          <w:shadow w:val="0"/>
          <w:color w:val="231F20"/>
          <w:spacing w:val="-23"/>
        </w:rPr>
        <w:t> </w:t>
      </w:r>
      <w:r>
        <w:rPr>
          <w:shadow w:val="0"/>
          <w:color w:val="231F20"/>
          <w:spacing w:val="-4"/>
        </w:rPr>
        <w:t>§</w:t>
      </w:r>
      <w:r>
        <w:rPr>
          <w:shadow w:val="0"/>
          <w:color w:val="231F20"/>
          <w:spacing w:val="-23"/>
        </w:rPr>
        <w:t> </w:t>
      </w:r>
      <w:r>
        <w:rPr>
          <w:shadow w:val="0"/>
          <w:color w:val="231F20"/>
          <w:spacing w:val="-4"/>
        </w:rPr>
        <w:t>4º).</w:t>
      </w:r>
    </w:p>
    <w:p>
      <w:pPr>
        <w:pStyle w:val="BodyText"/>
        <w:spacing w:line="436" w:lineRule="auto" w:before="7"/>
        <w:ind w:left="2436" w:right="380"/>
        <w:jc w:val="both"/>
      </w:pPr>
      <w:r>
        <w:rPr>
          <w:color w:val="231F20"/>
          <w:spacing w:val="-2"/>
        </w:rPr>
        <w:t>(Prestação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Contas.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10"/>
        </w:rPr>
        <w:t> </w:t>
      </w:r>
      <w:r>
        <w:rPr>
          <w:color w:val="203E93"/>
          <w:spacing w:val="-2"/>
          <w:u w:val="single" w:color="203E93"/>
        </w:rPr>
        <w:t>TC/008816/2018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–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spacing w:val="-2"/>
          <w:u w:val="single" w:color="203E93"/>
        </w:rPr>
        <w:t>Relator: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Cons.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Kleber</w:t>
      </w:r>
      <w:r>
        <w:rPr>
          <w:color w:val="203E93"/>
          <w:spacing w:val="-9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Dantas</w:t>
      </w:r>
      <w:r>
        <w:rPr>
          <w:color w:val="203E93"/>
          <w:spacing w:val="-10"/>
          <w:u w:val="single" w:color="203E93"/>
        </w:rPr>
        <w:t> </w:t>
      </w:r>
      <w:r>
        <w:rPr>
          <w:color w:val="203E93"/>
          <w:spacing w:val="-1"/>
          <w:u w:val="single" w:color="203E93"/>
        </w:rPr>
        <w:t>Eulálio.</w:t>
      </w:r>
      <w:r>
        <w:rPr>
          <w:color w:val="203E93"/>
          <w:spacing w:val="-53"/>
        </w:rPr>
        <w:t> </w:t>
      </w:r>
      <w:r>
        <w:rPr>
          <w:color w:val="203E93"/>
          <w:spacing w:val="-1"/>
          <w:u w:val="single" w:color="203E93"/>
        </w:rPr>
        <w:t>Primeira Câmara. Decisão Unânime. Acórdão n° 280/2021. </w:t>
      </w:r>
      <w:r>
        <w:rPr>
          <w:color w:val="203E93"/>
          <w:u w:val="single" w:color="203E93"/>
        </w:rPr>
        <w:t>Publicado no DOE/TCE-PI</w:t>
      </w:r>
      <w:r>
        <w:rPr>
          <w:color w:val="203E93"/>
        </w:rPr>
        <w:t> </w:t>
      </w:r>
      <w:r>
        <w:rPr>
          <w:color w:val="203E93"/>
          <w:u w:val="single" w:color="203E93"/>
        </w:rPr>
        <w:t>º</w:t>
      </w:r>
      <w:r>
        <w:rPr>
          <w:color w:val="203E93"/>
          <w:spacing w:val="-53"/>
        </w:rPr>
        <w:t> </w:t>
      </w:r>
      <w:r>
        <w:rPr>
          <w:imprint/>
          <w:color w:val="203E93"/>
          <w:u w:val="single" w:color="203E93"/>
        </w:rPr>
        <w:t>1</w:t>
      </w:r>
      <w:r>
        <w:rPr>
          <w:imprint/>
          <w:color w:val="203E93"/>
          <w:spacing w:val="29"/>
          <w:u w:val="single" w:color="203E93"/>
        </w:rPr>
        <w:t> </w:t>
      </w:r>
      <w:r>
        <w:rPr>
          <w:shadow w:val="0"/>
          <w:color w:val="203E93"/>
          <w:u w:val="single" w:color="203E93"/>
        </w:rPr>
        <w:t>7/2021).</w:t>
      </w:r>
    </w:p>
    <w:p>
      <w:pPr>
        <w:spacing w:after="0" w:line="436" w:lineRule="auto"/>
        <w:jc w:val="both"/>
        <w:sectPr>
          <w:pgSz w:w="11910" w:h="16840"/>
          <w:pgMar w:header="639" w:footer="973" w:top="1580" w:bottom="1160" w:left="780" w:right="5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301.69101pt;width:460.45pt;height:491pt;mso-position-horizontal-relative:page;mso-position-vertical-relative:page;z-index:15737856" coordorigin="0,6034" coordsize="9209,9820">
            <v:shape style="position:absolute;left:0;top:15613;width:1643;height:240" type="#_x0000_t75" stroked="false">
              <v:imagedata r:id="rId61" o:title=""/>
            </v:shape>
            <v:shape style="position:absolute;left:0;top:6033;width:9209;height:9640" type="#_x0000_t75" stroked="false">
              <v:imagedata r:id="rId62" o:title=""/>
            </v:shape>
            <v:shape style="position:absolute;left:7524;top:15473;width:836;height:160" type="#_x0000_t75" stroked="false">
              <v:imagedata r:id="rId63" o:title=""/>
            </v:shape>
            <v:shape style="position:absolute;left:0;top:15513;width:199;height:60" type="#_x0000_t75" stroked="false">
              <v:imagedata r:id="rId64" o:title=""/>
            </v:shape>
            <v:shape style="position:absolute;left:8596;top:15493;width:522;height:140" type="#_x0000_t75" stroked="false">
              <v:imagedata r:id="rId65" o:title=""/>
            </v:shape>
            <v:shape style="position:absolute;left:6854;top:15373;width:1008;height:160" type="#_x0000_t75" stroked="false">
              <v:imagedata r:id="rId66" o:title=""/>
            </v:shape>
            <v:shape style="position:absolute;left:8409;top:15493;width:94;height:40" type="#_x0000_t75" stroked="false">
              <v:imagedata r:id="rId67" o:title=""/>
            </v:shape>
            <v:shape style="position:absolute;left:0;top:15273;width:880;height:140" type="#_x0000_t75" stroked="false">
              <v:imagedata r:id="rId68" o:title=""/>
            </v:shape>
            <v:shape style="position:absolute;left:0;top:15173;width:16;height:20" type="#_x0000_t75" stroked="false">
              <v:imagedata r:id="rId69" o:title=""/>
            </v:shape>
            <v:shape style="position:absolute;left:72;top:15073;width:36;height:20" type="#_x0000_t75" stroked="false">
              <v:imagedata r:id="rId70" o:title=""/>
            </v:shape>
            <v:shape style="position:absolute;left:5698;top:14973;width:33;height:20" type="#_x0000_t75" stroked="false">
              <v:imagedata r:id="rId71" o:title=""/>
            </v:shape>
            <v:shape style="position:absolute;left:1469;top:14873;width:65;height:40" type="#_x0000_t75" stroked="false">
              <v:imagedata r:id="rId72" o:title=""/>
            </v:shape>
            <v:shape style="position:absolute;left:619;top:14793;width:684;height:120" type="#_x0000_t75" stroked="false">
              <v:imagedata r:id="rId73" o:title=""/>
            </v:shape>
            <v:shape style="position:absolute;left:5029;top:14713;width:248;height:60" type="#_x0000_t75" stroked="false">
              <v:imagedata r:id="rId74" o:title=""/>
            </v:shape>
            <v:shape style="position:absolute;left:1131;top:14553;width:58;height:80" type="#_x0000_t75" stroked="false">
              <v:imagedata r:id="rId75" o:title=""/>
            </v:shape>
            <v:shape style="position:absolute;left:1275;top:14513;width:108;height:100" type="#_x0000_t75" stroked="false">
              <v:imagedata r:id="rId76" o:title=""/>
            </v:shape>
            <v:shape style="position:absolute;left:5544;top:14493;width:461;height:20" type="#_x0000_t75" stroked="false">
              <v:imagedata r:id="rId77" o:title=""/>
            </v:shape>
            <v:shape style="position:absolute;left:2563;top:14373;width:52;height:60" type="#_x0000_t75" stroked="false">
              <v:imagedata r:id="rId78" o:title=""/>
            </v:shape>
            <v:shape style="position:absolute;left:2693;top:14333;width:80;height:60" type="#_x0000_t75" stroked="false">
              <v:imagedata r:id="rId79" o:title=""/>
            </v:shape>
            <v:shape style="position:absolute;left:1435;top:14073;width:56;height:60" type="#_x0000_t75" stroked="false">
              <v:imagedata r:id="rId80" o:title=""/>
            </v:shape>
            <v:shape style="position:absolute;left:2536;top:13993;width:187;height:220" type="#_x0000_t75" stroked="false">
              <v:imagedata r:id="rId81" o:title=""/>
            </v:shape>
            <v:shape style="position:absolute;left:1872;top:13993;width:166;height:80" type="#_x0000_t75" stroked="false">
              <v:imagedata r:id="rId82" o:title=""/>
            </v:shape>
            <v:shape style="position:absolute;left:2328;top:13973;width:130;height:120" type="#_x0000_t75" stroked="false">
              <v:imagedata r:id="rId83" o:title=""/>
            </v:shape>
            <v:shape style="position:absolute;left:1634;top:13973;width:51;height:60" type="#_x0000_t75" stroked="false">
              <v:imagedata r:id="rId84" o:title=""/>
            </v:shape>
            <v:shape style="position:absolute;left:1635;top:13713;width:250;height:140" type="#_x0000_t75" stroked="false">
              <v:imagedata r:id="rId85" o:title=""/>
            </v:shape>
            <v:shape style="position:absolute;left:1994;top:13773;width:73;height:60" type="#_x0000_t75" stroked="false">
              <v:imagedata r:id="rId86" o:title=""/>
            </v:shape>
            <v:shape style="position:absolute;left:2196;top:13773;width:65;height:60" type="#_x0000_t75" stroked="false">
              <v:imagedata r:id="rId87" o:title=""/>
            </v:shape>
            <v:shape style="position:absolute;left:8663;top:13273;width:168;height:20" type="#_x0000_t75" stroked="false">
              <v:imagedata r:id="rId88" o:title=""/>
            </v:shape>
            <v:shape style="position:absolute;left:8329;top:12453;width:211;height:20" type="#_x0000_t75" stroked="false">
              <v:imagedata r:id="rId89" o:title=""/>
            </v:shape>
            <v:shape style="position:absolute;left:0;top:12313;width:20;height:6" type="#_x0000_t75" stroked="false">
              <v:imagedata r:id="rId90" o:title=""/>
            </v:shape>
            <v:shape style="position:absolute;left:7436;top:11433;width:53;height:20" type="#_x0000_t75" stroked="false">
              <v:imagedata r:id="rId91" o:title=""/>
            </v:shape>
            <v:shape style="position:absolute;left:0;top:9713;width:728;height:466" type="#_x0000_t75" stroked="false">
              <v:imagedata r:id="rId92" o:title=""/>
            </v:shape>
            <v:shape style="position:absolute;left:742;top:9513;width:1390;height:200" type="#_x0000_t75" stroked="false">
              <v:imagedata r:id="rId93" o:title=""/>
            </v:shape>
            <v:shape style="position:absolute;left:4622;top:7673;width:1023;height:660" type="#_x0000_t75" stroked="false">
              <v:imagedata r:id="rId94" o:title=""/>
            </v:shape>
            <w10:wrap type="none"/>
          </v:group>
        </w:pict>
      </w:r>
    </w:p>
    <w:sectPr>
      <w:pgSz w:w="11910" w:h="16840"/>
      <w:pgMar w:header="639" w:footer="973" w:top="1580" w:bottom="1160" w:left="7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91520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91008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0;top:15953;width:43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90496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942;top:16067;width:201;height:201" type="#_x0000_t75" stroked="false">
            <v:imagedata r:id="rId6" o:title=""/>
          </v:shape>
          <v:shape style="position:absolute;left:8449;top:16068;width:201;height:199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89984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02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89472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8896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8844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83840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83328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0;top:15953;width:43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82816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82304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03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81792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8128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8076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76160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75648" coordorigin="9973,15664" coordsize="606,681">
          <v:shape style="position:absolute;left:10074;top:16122;width:73;height:176" type="#_x0000_t75" stroked="false">
            <v:imagedata r:id="rId1" o:title=""/>
          </v:shape>
          <v:shape style="position:absolute;left:10359;top:15994;width:110;height:303" type="#_x0000_t75" stroked="false">
            <v:imagedata r:id="rId2" o:title=""/>
          </v:shape>
          <v:shape style="position:absolute;left:10160;top:15963;width:43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75136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74624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04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74112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7360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7308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68480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67968" coordorigin="9973,15664" coordsize="606,681">
          <v:shape style="position:absolute;left:10074;top:16126;width:73;height:171" type="#_x0000_t75" stroked="false">
            <v:imagedata r:id="rId1" o:title=""/>
          </v:shape>
          <v:shape style="position:absolute;left:10359;top:15999;width:110;height:298" type="#_x0000_t75" stroked="false">
            <v:imagedata r:id="rId2" o:title=""/>
          </v:shape>
          <v:shape style="position:absolute;left:10160;top:15963;width:43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67456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66944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05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66432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6592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6540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60800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60288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8;top:15963;width:34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59776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9189;top:16067;width:201;height:201" type="#_x0000_t75" stroked="false">
            <v:imagedata r:id="rId7" o:title=""/>
          </v:shape>
          <v:shape style="position:absolute;left:8942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59264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06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58752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5824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5772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53120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52608" coordorigin="9973,15664" coordsize="606,681">
          <v:shape style="position:absolute;left:10079;top:16126;width:68;height:171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8;top:15953;width:34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52096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51584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51072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5056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5004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45440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44928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0;top:15953;width:43;height:7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44416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43904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43392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4288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4236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37760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37248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8;top:15963;width:34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36736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7.148315pt;margin-top:805.245483pt;width:18.7pt;height:23.5pt;mso-position-horizontal-relative:page;mso-position-vertical-relative:page;z-index:-16436224" type="#_x0000_t202" filled="false" stroked="false">
          <v:textbox inset="0,0,0,0">
            <w:txbxContent>
              <w:p>
                <w:pPr>
                  <w:spacing w:before="55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t>09</w:t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35712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3520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3468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pict>
        <v:group style="position:absolute;margin-left:492.452515pt;margin-top:818.9646pt;width:42.4pt;height:1.4pt;mso-position-horizontal-relative:page;mso-position-vertical-relative:page;z-index:-16430080" coordorigin="9849,16379" coordsize="848,28">
          <v:rect style="position:absolute;left:9849;top:16379;width:50;height:28" filled="true" fillcolor="#e51e2f" stroked="false">
            <v:fill type="solid"/>
          </v:rect>
          <v:rect style="position:absolute;left:9898;top:16379;width:50;height:28" filled="true" fillcolor="#dfa528" stroked="false">
            <v:fill type="solid"/>
          </v:rect>
          <v:rect style="position:absolute;left:9948;top:16379;width:50;height:28" filled="true" fillcolor="#3f9f47" stroked="false">
            <v:fill type="solid"/>
          </v:rect>
          <v:rect style="position:absolute;left:9998;top:16379;width:50;height:28" filled="true" fillcolor="#c52026" stroked="false">
            <v:fill type="solid"/>
          </v:rect>
          <v:rect style="position:absolute;left:10048;top:16379;width:50;height:28" filled="true" fillcolor="#ee3624" stroked="false">
            <v:fill type="solid"/>
          </v:rect>
          <v:rect style="position:absolute;left:10098;top:16379;width:50;height:28" filled="true" fillcolor="#00bde5" stroked="false">
            <v:fill type="solid"/>
          </v:rect>
          <v:rect style="position:absolute;left:10148;top:16379;width:50;height:28" filled="true" fillcolor="#f9c313" stroked="false">
            <v:fill type="solid"/>
          </v:rect>
          <v:rect style="position:absolute;left:10198;top:16379;width:50;height:28" filled="true" fillcolor="#9f1a3a" stroked="false">
            <v:fill type="solid"/>
          </v:rect>
          <v:rect style="position:absolute;left:10248;top:16379;width:50;height:28" filled="true" fillcolor="#f26522" stroked="false">
            <v:fill type="solid"/>
          </v:rect>
          <v:rect style="position:absolute;left:10297;top:16379;width:50;height:28" filled="true" fillcolor="#de1865" stroked="false">
            <v:fill type="solid"/>
          </v:rect>
          <v:rect style="position:absolute;left:10347;top:16379;width:50;height:28" filled="true" fillcolor="#f99c1c" stroked="false">
            <v:fill type="solid"/>
          </v:rect>
          <v:rect style="position:absolute;left:10397;top:16379;width:50;height:28" filled="true" fillcolor="#bc8a2c" stroked="false">
            <v:fill type="solid"/>
          </v:rect>
          <v:rect style="position:absolute;left:10447;top:16379;width:50;height:28" filled="true" fillcolor="#307a3c" stroked="false">
            <v:fill type="solid"/>
          </v:rect>
          <v:rect style="position:absolute;left:10497;top:16379;width:50;height:28" filled="true" fillcolor="#0094d3" stroked="false">
            <v:fill type="solid"/>
          </v:rect>
          <v:rect style="position:absolute;left:10547;top:16379;width:50;height:28" filled="true" fillcolor="#51b848" stroked="false">
            <v:fill type="solid"/>
          </v:rect>
          <v:rect style="position:absolute;left:10597;top:16379;width:50;height:28" filled="true" fillcolor="#00639d" stroked="false">
            <v:fill type="solid"/>
          </v:rect>
          <v:rect style="position:absolute;left:10647;top:16379;width:50;height:28" filled="true" fillcolor="#004b6d" stroked="false">
            <v:fill type="solid"/>
          </v:rect>
          <w10:wrap type="none"/>
        </v:group>
      </w:pict>
    </w:r>
    <w:r>
      <w:rPr/>
      <w:pict>
        <v:group style="position:absolute;margin-left:498.665283pt;margin-top:783.218262pt;width:30.3pt;height:34.050pt;mso-position-horizontal-relative:page;mso-position-vertical-relative:page;z-index:-16429568" coordorigin="9973,15664" coordsize="606,681">
          <v:shape style="position:absolute;left:10074;top:16117;width:73;height:180" type="#_x0000_t75" stroked="false">
            <v:imagedata r:id="rId1" o:title=""/>
          </v:shape>
          <v:shape style="position:absolute;left:10363;top:16008;width:105;height:289" type="#_x0000_t75" stroked="false">
            <v:imagedata r:id="rId2" o:title=""/>
          </v:shape>
          <v:shape style="position:absolute;left:10168;top:15963;width:34;height:69" type="#_x0000_t75" stroked="false">
            <v:imagedata r:id="rId3" o:title=""/>
          </v:shape>
          <v:shape style="position:absolute;left:9973;top:15664;width:606;height:561" type="#_x0000_t75" stroked="false">
            <v:imagedata r:id="rId4" o:title=""/>
          </v:shape>
          <v:shape style="position:absolute;left:10113;top:16280;width:316;height: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1d255e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422.455505pt;margin-top:803.370056pt;width:47.05pt;height:10.050pt;mso-position-horizontal-relative:page;mso-position-vertical-relative:page;z-index:-16429056" coordorigin="8449,16067" coordsize="941,201">
          <v:shape style="position:absolute;left:8695;top:16067;width:201;height:201" type="#_x0000_t75" stroked="false">
            <v:imagedata r:id="rId5" o:title=""/>
          </v:shape>
          <v:shape style="position:absolute;left:8449;top:16068;width:201;height:199" type="#_x0000_t75" stroked="false">
            <v:imagedata r:id="rId6" o:title=""/>
          </v:shape>
          <v:shape style="position:absolute;left:8942;top:16067;width:201;height:201" type="#_x0000_t75" stroked="false">
            <v:imagedata r:id="rId7" o:title=""/>
          </v:shape>
          <v:shape style="position:absolute;left:9189;top:16067;width:201;height:201" type="#_x0000_t75" stroked="false">
            <v:imagedata r:id="rId8" o:title=""/>
          </v:shape>
          <w10:wrap type="none"/>
        </v:group>
      </w:pict>
    </w:r>
    <w:r>
      <w:rPr/>
      <w:pict>
        <v:shape style="position:absolute;margin-left:555.148315pt;margin-top:805.245483pt;width:22.7pt;height:23.5pt;mso-position-horizontal-relative:page;mso-position-vertical-relative:page;z-index:-16428544" type="#_x0000_t202" filled="false" stroked="false">
          <v:textbox inset="0,0,0,0">
            <w:txbxContent>
              <w:p>
                <w:pPr>
                  <w:spacing w:before="55"/>
                  <w:ind w:left="60" w:right="0" w:firstLine="0"/>
                  <w:jc w:val="left"/>
                  <w:rPr>
                    <w:b/>
                    <w:sz w:val="3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sz w:val="30"/>
                    <w:shd w:fill="58595B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9.507pt;margin-top:807.605286pt;width:379.95pt;height:13.2pt;mso-position-horizontal-relative:page;mso-position-vertical-relative:page;z-index:-16428032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b/>
                    <w:i/>
                    <w:sz w:val="16"/>
                  </w:rPr>
                </w:pPr>
                <w:r>
                  <w:rPr>
                    <w:b/>
                    <w:i/>
                    <w:color w:val="6C6E70"/>
                    <w:sz w:val="16"/>
                  </w:rPr>
                  <w:t>Av.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Pedro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Freitas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2100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Teresina-PI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CEP: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64018-900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(86)</w:t>
                </w:r>
                <w:r>
                  <w:rPr>
                    <w:b/>
                    <w:i/>
                    <w:color w:val="6C6E70"/>
                    <w:spacing w:val="24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3215-3800</w:t>
                </w:r>
                <w:r>
                  <w:rPr>
                    <w:b/>
                    <w:i/>
                    <w:color w:val="6C6E70"/>
                    <w:spacing w:val="85"/>
                    <w:sz w:val="16"/>
                  </w:rPr>
                  <w:t> </w:t>
                </w:r>
                <w:r>
                  <w:rPr>
                    <w:b/>
                    <w:i/>
                    <w:color w:val="6C6E70"/>
                    <w:sz w:val="16"/>
                  </w:rPr>
                  <w:t>|</w:t>
                </w:r>
                <w:r>
                  <w:rPr>
                    <w:b/>
                    <w:i/>
                    <w:color w:val="6C6E70"/>
                    <w:spacing w:val="84"/>
                    <w:sz w:val="16"/>
                  </w:rPr>
                  <w:t> </w:t>
                </w:r>
                <w:hyperlink r:id="rId9">
                  <w:r>
                    <w:rPr>
                      <w:b/>
                      <w:i/>
                      <w:color w:val="6C6E70"/>
                      <w:sz w:val="16"/>
                    </w:rPr>
                    <w:t>tce@tce.pi.gov.br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28.058197pt;margin-top:814.262207pt;width:36.3pt;height:11.5pt;mso-position-horizontal-relative:page;mso-position-vertical-relative:page;z-index:-16427520" type="#_x0000_t202" filled="false" stroked="false">
          <v:textbox inset="0,0,0,0">
            <w:txbxContent>
              <w:p>
                <w:pPr>
                  <w:spacing w:before="36"/>
                  <w:ind w:left="20" w:right="0" w:firstLine="0"/>
                  <w:jc w:val="left"/>
                  <w:rPr>
                    <w:i/>
                    <w:sz w:val="13"/>
                  </w:rPr>
                </w:pPr>
                <w:r>
                  <w:rPr>
                    <w:b/>
                    <w:i/>
                    <w:color w:val="939598"/>
                    <w:w w:val="105"/>
                    <w:sz w:val="13"/>
                  </w:rPr>
                  <w:t>TCE</w:t>
                </w:r>
                <w:r>
                  <w:rPr>
                    <w:i/>
                    <w:color w:val="939598"/>
                    <w:w w:val="105"/>
                    <w:sz w:val="13"/>
                  </w:rPr>
                  <w:t>PIAUI</w:t>
                </w:r>
              </w:p>
            </w:txbxContent>
          </v:textbox>
          <w10:wrap type="none"/>
        </v:shape>
      </w:pict>
    </w:r>
    <w:r>
      <w:rPr/>
      <w:pict>
        <v:shape style="position:absolute;margin-left:490.714386pt;margin-top:819.907104pt;width:46.15pt;height:7.9pt;mso-position-horizontal-relative:page;mso-position-vertical-relative:page;z-index:-16427008" type="#_x0000_t202" filled="false" stroked="false">
          <v:textbox inset="0,0,0,0">
            <w:txbxContent>
              <w:p>
                <w:pPr>
                  <w:spacing w:before="31"/>
                  <w:ind w:left="20" w:right="0" w:firstLine="0"/>
                  <w:jc w:val="left"/>
                  <w:rPr>
                    <w:b/>
                    <w:sz w:val="8"/>
                  </w:rPr>
                </w:pP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U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S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N</w:t>
                </w:r>
                <w:r>
                  <w:rPr>
                    <w:b/>
                    <w:color w:val="22357B"/>
                    <w:spacing w:val="4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T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Á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V</w:t>
                </w:r>
                <w:r>
                  <w:rPr>
                    <w:b/>
                    <w:color w:val="22357B"/>
                    <w:spacing w:val="2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E</w:t>
                </w:r>
                <w:r>
                  <w:rPr>
                    <w:b/>
                    <w:color w:val="22357B"/>
                    <w:spacing w:val="3"/>
                    <w:w w:val="105"/>
                    <w:sz w:val="8"/>
                  </w:rPr>
                  <w:t> </w:t>
                </w:r>
                <w:r>
                  <w:rPr>
                    <w:b/>
                    <w:color w:val="22357B"/>
                    <w:w w:val="105"/>
                    <w:sz w:val="8"/>
                  </w:rPr>
                  <w:t>L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2086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5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2137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94592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2240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9.203903pt;margin-top:35.695919pt;width:100.75pt;height:15.8pt;mso-position-horizontal-relative:page;mso-position-vertical-relative:page;z-index:-16493568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color w:val="231F20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color w:val="231F20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93056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06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Junho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925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color w:val="231F20"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9203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2854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1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2905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1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86912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3008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1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85888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color w:val="231F20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color w:val="231F20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color w:val="231F20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85376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06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Junho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848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color w:val="231F20"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color w:val="231F20"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color w:val="231F20"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8435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color w:val="231F20"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color w:val="231F20"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3622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1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3673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1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79232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3776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21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78208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77696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06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Junho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771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766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4390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23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4441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2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71552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4544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27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70528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70016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06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Junho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695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6899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5158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29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5209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3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63872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5312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33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62848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62336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06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Junho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618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6131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5926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35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5977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3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56192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6080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39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55168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54656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06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Junho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541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5363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6694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41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6745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4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48512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6848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45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47488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46976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06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Junho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464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4595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7462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4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7513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4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40832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7616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51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39808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39296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06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Junho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387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382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8230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53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8281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5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97.829597pt;margin-top:38.384769pt;width:1.85pt;height:33.050pt;mso-position-horizontal-relative:page;mso-position-vertical-relative:page;z-index:-16433152" coordorigin="1957,768" coordsize="37,661">
          <v:shape style="position:absolute;left:1956;top:1010;width:37;height:419" coordorigin="1957,1010" coordsize="37,419" path="m1990,1010l1960,1010,1957,1014,1957,1425,1960,1428,1963,1428,1990,1428,1993,1425,1993,1014,1990,1010xe" filled="true" fillcolor="#008343" stroked="false">
            <v:path arrowok="t"/>
            <v:fill type="solid"/>
          </v:shape>
          <v:shape style="position:absolute;left:1956;top:767;width:37;height:233" coordorigin="1957,768" coordsize="37,233" path="m1990,768l1960,768,1957,772,1957,995,1960,1000,1963,1000,1990,1000,1993,995,1993,772,1990,768xe" filled="true" fillcolor="#ffce0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8384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57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9.203903pt;margin-top:35.695919pt;width:100.75pt;height:15.8pt;mso-position-horizontal-relative:page;mso-position-vertical-relative:page;z-index:-16432128" type="#_x0000_t202" filled="false" stroked="false">
          <v:textbox inset="0,0,0,0">
            <w:txbxContent>
              <w:p>
                <w:pPr>
                  <w:spacing w:before="34"/>
                  <w:ind w:left="20" w:right="0" w:firstLine="0"/>
                  <w:jc w:val="left"/>
                  <w:rPr>
                    <w:rFonts w:ascii="Times New Roman" w:hAnsi="Times New Roman"/>
                    <w:sz w:val="21"/>
                  </w:rPr>
                </w:pPr>
                <w:r>
                  <w:rPr>
                    <w:rFonts w:ascii="Times New Roman" w:hAnsi="Times New Roman"/>
                    <w:w w:val="105"/>
                    <w:sz w:val="21"/>
                  </w:rPr>
                  <w:t>ESTADO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DO</w:t>
                </w:r>
                <w:r>
                  <w:rPr>
                    <w:rFonts w:ascii="Times New Roman" w:hAnsi="Times New Roman"/>
                    <w:spacing w:val="36"/>
                    <w:w w:val="105"/>
                    <w:sz w:val="21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21"/>
                  </w:rPr>
                  <w:t>PIAUÍ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08295pt;margin-top:47.28297pt;width:162.6pt;height:26.3pt;mso-position-horizontal-relative:page;mso-position-vertical-relative:page;z-index:-16431616" type="#_x0000_t202" filled="false" stroked="false">
          <v:textbox inset="0,0,0,0">
            <w:txbxContent>
              <w:p>
                <w:pPr>
                  <w:spacing w:line="252" w:lineRule="exact" w:before="31"/>
                  <w:ind w:left="0" w:right="0" w:firstLine="0"/>
                  <w:jc w:val="center"/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 w:val="22"/>
                  </w:rPr>
                  <w:t>BOLETIM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DE</w:t>
                </w:r>
                <w:r>
                  <w:rPr>
                    <w:rFonts w:ascii="Times New Roman" w:hAnsi="Times New Roman"/>
                    <w:spacing w:val="-6"/>
                    <w:sz w:val="22"/>
                  </w:rPr>
                  <w:t> </w:t>
                </w:r>
                <w:r>
                  <w:rPr>
                    <w:rFonts w:ascii="Times New Roman" w:hAnsi="Times New Roman"/>
                    <w:sz w:val="22"/>
                  </w:rPr>
                  <w:t>JURISPRUDÊNCIA</w:t>
                </w:r>
              </w:p>
              <w:p>
                <w:pPr>
                  <w:spacing w:line="206" w:lineRule="exact" w:before="0"/>
                  <w:ind w:left="0" w:right="0" w:firstLine="0"/>
                  <w:jc w:val="center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Teresina-PI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105"/>
                    <w:sz w:val="18"/>
                  </w:rPr>
                  <w:t>Ano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|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Nº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06</w:t>
                </w:r>
                <w:r>
                  <w:rPr>
                    <w:rFonts w:ascii="Times New Roman" w:hAnsi="Times New Roman"/>
                    <w:spacing w:val="-10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Junho</w:t>
                </w:r>
                <w:r>
                  <w:rPr>
                    <w:rFonts w:ascii="Times New Roman" w:hAnsi="Times New Roman"/>
                    <w:spacing w:val="-11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w w:val="105"/>
                    <w:sz w:val="18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62pt;margin-top:48.642593pt;width:132.2pt;height:16.6pt;mso-position-horizontal-relative:page;mso-position-vertical-relative:page;z-index:-164311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Palatino Linotype"/>
                    <w:b/>
                    <w:sz w:val="21"/>
                  </w:rPr>
                </w:pPr>
                <w:r>
                  <w:rPr>
                    <w:rFonts w:ascii="Palatino Linotype"/>
                    <w:b/>
                    <w:sz w:val="21"/>
                  </w:rPr>
                  <w:t>TRIBUNAL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DE</w:t>
                </w:r>
                <w:r>
                  <w:rPr>
                    <w:rFonts w:ascii="Palatino Linotype"/>
                    <w:b/>
                    <w:spacing w:val="50"/>
                    <w:sz w:val="21"/>
                  </w:rPr>
                  <w:t> </w:t>
                </w:r>
                <w:r>
                  <w:rPr>
                    <w:rFonts w:ascii="Palatino Linotype"/>
                    <w:b/>
                    <w:sz w:val="21"/>
                  </w:rPr>
                  <w:t>CONTAS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.063782pt;margin-top:57.920792pt;width:128pt;height:17pt;mso-position-horizontal-relative:page;mso-position-vertical-relative:page;z-index:-1643059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2"/>
                  </w:rPr>
                </w:pP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ESTADO</w:t>
                </w:r>
                <w:r>
                  <w:rPr>
                    <w:rFonts w:ascii="Palatino Linotype" w:hAnsi="Palatino Linotype"/>
                    <w:b/>
                    <w:spacing w:val="42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DO</w:t>
                </w:r>
                <w:r>
                  <w:rPr>
                    <w:rFonts w:ascii="Palatino Linotype" w:hAnsi="Palatino Linotype"/>
                    <w:b/>
                    <w:spacing w:val="41"/>
                    <w:w w:val="95"/>
                    <w:sz w:val="22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95"/>
                    <w:sz w:val="22"/>
                  </w:rPr>
                  <w:t>PIAUÍ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2771" w:hanging="244"/>
        <w:jc w:val="left"/>
      </w:pPr>
      <w:rPr>
        <w:rFonts w:hint="default" w:ascii="Arial" w:hAnsi="Arial" w:eastAsia="Arial" w:cs="Arial"/>
        <w:i/>
        <w:iCs/>
        <w:color w:val="231F20"/>
        <w:spacing w:val="-6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60" w:hanging="2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41" w:hanging="2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21" w:hanging="2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02" w:hanging="2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82" w:hanging="2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63" w:hanging="2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43" w:hanging="2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24" w:hanging="244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)"/>
      <w:lvlJc w:val="left"/>
      <w:pPr>
        <w:ind w:left="2308" w:hanging="229"/>
        <w:jc w:val="left"/>
      </w:pPr>
      <w:rPr>
        <w:rFonts w:hint="default" w:ascii="Arial" w:hAnsi="Arial" w:eastAsia="Arial" w:cs="Arial"/>
        <w:i/>
        <w:iCs/>
        <w:color w:val="231F20"/>
        <w:spacing w:val="-5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28" w:hanging="22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57" w:hanging="22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85" w:hanging="22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14" w:hanging="22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42" w:hanging="22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71" w:hanging="22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99" w:hanging="22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8" w:hanging="229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055" w:hanging="232"/>
        <w:jc w:val="left"/>
      </w:pPr>
      <w:rPr>
        <w:rFonts w:hint="default" w:ascii="Arial" w:hAnsi="Arial" w:eastAsia="Arial" w:cs="Arial"/>
        <w:i/>
        <w:iCs/>
        <w:color w:val="231F20"/>
        <w:spacing w:val="-6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3055" w:hanging="252"/>
        <w:jc w:val="right"/>
      </w:pPr>
      <w:rPr>
        <w:rFonts w:hint="default" w:ascii="Arial" w:hAnsi="Arial" w:eastAsia="Arial" w:cs="Arial"/>
        <w:i/>
        <w:iCs/>
        <w:color w:val="231F20"/>
        <w:spacing w:val="-6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65" w:hanging="25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17" w:hanging="25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70" w:hanging="25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22" w:hanging="25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75" w:hanging="25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7" w:hanging="25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0" w:hanging="252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044" w:hanging="212"/>
        <w:jc w:val="left"/>
      </w:pPr>
      <w:rPr>
        <w:rFonts w:hint="default" w:ascii="Arial" w:hAnsi="Arial" w:eastAsia="Arial" w:cs="Arial"/>
        <w:i/>
        <w:iCs/>
        <w:color w:val="231F2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94" w:hanging="2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49" w:hanging="2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03" w:hanging="2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58" w:hanging="2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12" w:hanging="2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7" w:hanging="2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1" w:hanging="2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6" w:hanging="212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040" w:hanging="207"/>
        <w:jc w:val="left"/>
      </w:pPr>
      <w:rPr>
        <w:rFonts w:hint="default" w:ascii="Arial" w:hAnsi="Arial" w:eastAsia="Arial" w:cs="Arial"/>
        <w:i/>
        <w:iCs/>
        <w:color w:val="231F2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794" w:hanging="20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49" w:hanging="20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03" w:hanging="20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58" w:hanging="20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12" w:hanging="20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67" w:hanging="20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1" w:hanging="20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6" w:hanging="20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426" w:hanging="237"/>
        <w:jc w:val="left"/>
      </w:pPr>
      <w:rPr>
        <w:rFonts w:hint="default" w:ascii="Arial" w:hAnsi="Arial" w:eastAsia="Arial" w:cs="Arial"/>
        <w:i/>
        <w:iCs/>
        <w:color w:val="231F2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2762" w:hanging="221"/>
        <w:jc w:val="left"/>
      </w:pPr>
      <w:rPr>
        <w:rFonts w:hint="default" w:ascii="Arial" w:hAnsi="Arial" w:eastAsia="Arial" w:cs="Arial"/>
        <w:i/>
        <w:iCs/>
        <w:color w:val="231F20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40" w:hanging="2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83" w:hanging="2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6" w:hanging="2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69" w:hanging="2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12" w:hanging="2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55" w:hanging="2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9" w:hanging="22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37" w:hanging="210"/>
        <w:jc w:val="right"/>
      </w:pPr>
      <w:rPr>
        <w:rFonts w:hint="default" w:ascii="Arial" w:hAnsi="Arial" w:eastAsia="Arial" w:cs="Arial"/>
        <w:i/>
        <w:iCs/>
        <w:color w:val="231F2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434" w:hanging="21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29" w:hanging="21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23" w:hanging="21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18" w:hanging="21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12" w:hanging="21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07" w:hanging="21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01" w:hanging="21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96" w:hanging="21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2637" w:hanging="226"/>
        <w:jc w:val="left"/>
      </w:pPr>
      <w:rPr>
        <w:rFonts w:hint="default" w:ascii="Arial" w:hAnsi="Arial" w:eastAsia="Arial" w:cs="Arial"/>
        <w:i/>
        <w:iCs/>
        <w:color w:val="231F2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434" w:hanging="2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29" w:hanging="2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23" w:hanging="2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18" w:hanging="2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12" w:hanging="2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07" w:hanging="2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01" w:hanging="2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96" w:hanging="226"/>
      </w:pPr>
      <w:rPr>
        <w:rFonts w:hint="default"/>
        <w:lang w:val="pt-PT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32"/>
      <w:ind w:left="225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line="206" w:lineRule="exact"/>
      <w:ind w:left="225"/>
      <w:jc w:val="both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TOC3" w:type="paragraph">
    <w:name w:val="TOC 3"/>
    <w:basedOn w:val="Normal"/>
    <w:uiPriority w:val="1"/>
    <w:qFormat/>
    <w:pPr>
      <w:ind w:left="225" w:right="629" w:firstLine="213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210"/>
      <w:ind w:right="749"/>
      <w:jc w:val="right"/>
      <w:outlineLvl w:val="2"/>
    </w:pPr>
    <w:rPr>
      <w:rFonts w:ascii="Arial" w:hAnsi="Arial" w:eastAsia="Arial" w:cs="Arial"/>
      <w:b/>
      <w:bCs/>
      <w:sz w:val="20"/>
      <w:szCs w:val="20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14" w:right="360"/>
      <w:jc w:val="both"/>
      <w:outlineLvl w:val="3"/>
    </w:pPr>
    <w:rPr>
      <w:rFonts w:ascii="Arial MT" w:hAnsi="Arial MT" w:eastAsia="Arial MT" w:cs="Arial MT"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634" w:lineRule="exact"/>
      <w:ind w:left="5940"/>
    </w:pPr>
    <w:rPr>
      <w:rFonts w:ascii="Palatino Linotype" w:hAnsi="Palatino Linotype" w:eastAsia="Palatino Linotype" w:cs="Palatino Linotype"/>
      <w:b/>
      <w:bCs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637" w:right="360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19.png"/><Relationship Id="rId14" Type="http://schemas.openxmlformats.org/officeDocument/2006/relationships/image" Target="media/image20.png"/><Relationship Id="rId15" Type="http://schemas.openxmlformats.org/officeDocument/2006/relationships/image" Target="media/image21.png"/><Relationship Id="rId16" Type="http://schemas.openxmlformats.org/officeDocument/2006/relationships/image" Target="media/image22.png"/><Relationship Id="rId17" Type="http://schemas.openxmlformats.org/officeDocument/2006/relationships/image" Target="media/image23.png"/><Relationship Id="rId18" Type="http://schemas.openxmlformats.org/officeDocument/2006/relationships/image" Target="media/image24.png"/><Relationship Id="rId19" Type="http://schemas.openxmlformats.org/officeDocument/2006/relationships/image" Target="media/image25.png"/><Relationship Id="rId20" Type="http://schemas.openxmlformats.org/officeDocument/2006/relationships/image" Target="media/image26.png"/><Relationship Id="rId21" Type="http://schemas.openxmlformats.org/officeDocument/2006/relationships/image" Target="media/image27.png"/><Relationship Id="rId22" Type="http://schemas.openxmlformats.org/officeDocument/2006/relationships/image" Target="media/image28.png"/><Relationship Id="rId23" Type="http://schemas.openxmlformats.org/officeDocument/2006/relationships/image" Target="media/image29.png"/><Relationship Id="rId24" Type="http://schemas.openxmlformats.org/officeDocument/2006/relationships/image" Target="media/image30.png"/><Relationship Id="rId25" Type="http://schemas.openxmlformats.org/officeDocument/2006/relationships/image" Target="media/image31.png"/><Relationship Id="rId26" Type="http://schemas.openxmlformats.org/officeDocument/2006/relationships/image" Target="media/image32.png"/><Relationship Id="rId27" Type="http://schemas.openxmlformats.org/officeDocument/2006/relationships/image" Target="media/image33.png"/><Relationship Id="rId28" Type="http://schemas.openxmlformats.org/officeDocument/2006/relationships/image" Target="media/image34.png"/><Relationship Id="rId29" Type="http://schemas.openxmlformats.org/officeDocument/2006/relationships/image" Target="media/image35.png"/><Relationship Id="rId30" Type="http://schemas.openxmlformats.org/officeDocument/2006/relationships/image" Target="media/image36.png"/><Relationship Id="rId31" Type="http://schemas.openxmlformats.org/officeDocument/2006/relationships/image" Target="media/image37.png"/><Relationship Id="rId32" Type="http://schemas.openxmlformats.org/officeDocument/2006/relationships/image" Target="media/image38.png"/><Relationship Id="rId33" Type="http://schemas.openxmlformats.org/officeDocument/2006/relationships/image" Target="media/image39.png"/><Relationship Id="rId34" Type="http://schemas.openxmlformats.org/officeDocument/2006/relationships/image" Target="media/image40.png"/><Relationship Id="rId35" Type="http://schemas.openxmlformats.org/officeDocument/2006/relationships/image" Target="media/image41.png"/><Relationship Id="rId36" Type="http://schemas.openxmlformats.org/officeDocument/2006/relationships/image" Target="media/image42.png"/><Relationship Id="rId37" Type="http://schemas.openxmlformats.org/officeDocument/2006/relationships/image" Target="media/image43.png"/><Relationship Id="rId38" Type="http://schemas.openxmlformats.org/officeDocument/2006/relationships/image" Target="media/image44.png"/><Relationship Id="rId39" Type="http://schemas.openxmlformats.org/officeDocument/2006/relationships/image" Target="media/image45.png"/><Relationship Id="rId40" Type="http://schemas.openxmlformats.org/officeDocument/2006/relationships/image" Target="media/image46.png"/><Relationship Id="rId41" Type="http://schemas.openxmlformats.org/officeDocument/2006/relationships/image" Target="media/image47.png"/><Relationship Id="rId42" Type="http://schemas.openxmlformats.org/officeDocument/2006/relationships/image" Target="media/image48.png"/><Relationship Id="rId43" Type="http://schemas.openxmlformats.org/officeDocument/2006/relationships/image" Target="media/image49.png"/><Relationship Id="rId44" Type="http://schemas.openxmlformats.org/officeDocument/2006/relationships/image" Target="media/image50.png"/><Relationship Id="rId45" Type="http://schemas.openxmlformats.org/officeDocument/2006/relationships/image" Target="media/image51.png"/><Relationship Id="rId46" Type="http://schemas.openxmlformats.org/officeDocument/2006/relationships/image" Target="media/image52.png"/><Relationship Id="rId47" Type="http://schemas.openxmlformats.org/officeDocument/2006/relationships/header" Target="header3.xml"/><Relationship Id="rId48" Type="http://schemas.openxmlformats.org/officeDocument/2006/relationships/footer" Target="footer3.xml"/><Relationship Id="rId49" Type="http://schemas.openxmlformats.org/officeDocument/2006/relationships/header" Target="header4.xml"/><Relationship Id="rId50" Type="http://schemas.openxmlformats.org/officeDocument/2006/relationships/footer" Target="footer4.xml"/><Relationship Id="rId51" Type="http://schemas.openxmlformats.org/officeDocument/2006/relationships/header" Target="header5.xml"/><Relationship Id="rId52" Type="http://schemas.openxmlformats.org/officeDocument/2006/relationships/footer" Target="footer5.xml"/><Relationship Id="rId53" Type="http://schemas.openxmlformats.org/officeDocument/2006/relationships/header" Target="header6.xml"/><Relationship Id="rId54" Type="http://schemas.openxmlformats.org/officeDocument/2006/relationships/footer" Target="footer6.xml"/><Relationship Id="rId55" Type="http://schemas.openxmlformats.org/officeDocument/2006/relationships/header" Target="header7.xml"/><Relationship Id="rId56" Type="http://schemas.openxmlformats.org/officeDocument/2006/relationships/footer" Target="footer7.xml"/><Relationship Id="rId57" Type="http://schemas.openxmlformats.org/officeDocument/2006/relationships/header" Target="header8.xml"/><Relationship Id="rId58" Type="http://schemas.openxmlformats.org/officeDocument/2006/relationships/footer" Target="footer8.xml"/><Relationship Id="rId59" Type="http://schemas.openxmlformats.org/officeDocument/2006/relationships/header" Target="header9.xml"/><Relationship Id="rId60" Type="http://schemas.openxmlformats.org/officeDocument/2006/relationships/footer" Target="footer9.xml"/><Relationship Id="rId61" Type="http://schemas.openxmlformats.org/officeDocument/2006/relationships/image" Target="media/image69.png"/><Relationship Id="rId62" Type="http://schemas.openxmlformats.org/officeDocument/2006/relationships/image" Target="media/image70.png"/><Relationship Id="rId63" Type="http://schemas.openxmlformats.org/officeDocument/2006/relationships/image" Target="media/image71.png"/><Relationship Id="rId64" Type="http://schemas.openxmlformats.org/officeDocument/2006/relationships/image" Target="media/image72.png"/><Relationship Id="rId65" Type="http://schemas.openxmlformats.org/officeDocument/2006/relationships/image" Target="media/image73.png"/><Relationship Id="rId66" Type="http://schemas.openxmlformats.org/officeDocument/2006/relationships/image" Target="media/image74.png"/><Relationship Id="rId67" Type="http://schemas.openxmlformats.org/officeDocument/2006/relationships/image" Target="media/image75.png"/><Relationship Id="rId68" Type="http://schemas.openxmlformats.org/officeDocument/2006/relationships/image" Target="media/image76.png"/><Relationship Id="rId69" Type="http://schemas.openxmlformats.org/officeDocument/2006/relationships/image" Target="media/image77.png"/><Relationship Id="rId70" Type="http://schemas.openxmlformats.org/officeDocument/2006/relationships/image" Target="media/image78.png"/><Relationship Id="rId71" Type="http://schemas.openxmlformats.org/officeDocument/2006/relationships/image" Target="media/image79.png"/><Relationship Id="rId72" Type="http://schemas.openxmlformats.org/officeDocument/2006/relationships/image" Target="media/image80.png"/><Relationship Id="rId73" Type="http://schemas.openxmlformats.org/officeDocument/2006/relationships/image" Target="media/image81.png"/><Relationship Id="rId74" Type="http://schemas.openxmlformats.org/officeDocument/2006/relationships/image" Target="media/image82.png"/><Relationship Id="rId75" Type="http://schemas.openxmlformats.org/officeDocument/2006/relationships/image" Target="media/image83.png"/><Relationship Id="rId76" Type="http://schemas.openxmlformats.org/officeDocument/2006/relationships/image" Target="media/image84.png"/><Relationship Id="rId77" Type="http://schemas.openxmlformats.org/officeDocument/2006/relationships/image" Target="media/image85.png"/><Relationship Id="rId78" Type="http://schemas.openxmlformats.org/officeDocument/2006/relationships/image" Target="media/image86.png"/><Relationship Id="rId79" Type="http://schemas.openxmlformats.org/officeDocument/2006/relationships/image" Target="media/image87.png"/><Relationship Id="rId80" Type="http://schemas.openxmlformats.org/officeDocument/2006/relationships/image" Target="media/image88.png"/><Relationship Id="rId81" Type="http://schemas.openxmlformats.org/officeDocument/2006/relationships/image" Target="media/image89.png"/><Relationship Id="rId82" Type="http://schemas.openxmlformats.org/officeDocument/2006/relationships/image" Target="media/image90.png"/><Relationship Id="rId83" Type="http://schemas.openxmlformats.org/officeDocument/2006/relationships/image" Target="media/image91.png"/><Relationship Id="rId84" Type="http://schemas.openxmlformats.org/officeDocument/2006/relationships/image" Target="media/image92.png"/><Relationship Id="rId85" Type="http://schemas.openxmlformats.org/officeDocument/2006/relationships/image" Target="media/image93.png"/><Relationship Id="rId86" Type="http://schemas.openxmlformats.org/officeDocument/2006/relationships/image" Target="media/image94.png"/><Relationship Id="rId87" Type="http://schemas.openxmlformats.org/officeDocument/2006/relationships/image" Target="media/image95.png"/><Relationship Id="rId88" Type="http://schemas.openxmlformats.org/officeDocument/2006/relationships/image" Target="media/image96.png"/><Relationship Id="rId89" Type="http://schemas.openxmlformats.org/officeDocument/2006/relationships/image" Target="media/image97.png"/><Relationship Id="rId90" Type="http://schemas.openxmlformats.org/officeDocument/2006/relationships/image" Target="media/image98.png"/><Relationship Id="rId91" Type="http://schemas.openxmlformats.org/officeDocument/2006/relationships/image" Target="media/image99.png"/><Relationship Id="rId92" Type="http://schemas.openxmlformats.org/officeDocument/2006/relationships/image" Target="media/image100.png"/><Relationship Id="rId93" Type="http://schemas.openxmlformats.org/officeDocument/2006/relationships/image" Target="media/image101.png"/><Relationship Id="rId94" Type="http://schemas.openxmlformats.org/officeDocument/2006/relationships/image" Target="media/image102.png"/><Relationship Id="rId9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3.png"/><Relationship Id="rId7" Type="http://schemas.openxmlformats.org/officeDocument/2006/relationships/image" Target="media/image14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Relationship Id="rId3" Type="http://schemas.openxmlformats.org/officeDocument/2006/relationships/image" Target="media/image18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53.png"/><Relationship Id="rId2" Type="http://schemas.openxmlformats.org/officeDocument/2006/relationships/image" Target="media/image54.png"/><Relationship Id="rId3" Type="http://schemas.openxmlformats.org/officeDocument/2006/relationships/image" Target="media/image55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59.png"/><Relationship Id="rId2" Type="http://schemas.openxmlformats.org/officeDocument/2006/relationships/image" Target="media/image60.png"/><Relationship Id="rId3" Type="http://schemas.openxmlformats.org/officeDocument/2006/relationships/image" Target="media/image61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5.png"/><Relationship Id="rId8" Type="http://schemas.openxmlformats.org/officeDocument/2006/relationships/image" Target="media/image13.png"/><Relationship Id="rId9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62.png"/><Relationship Id="rId2" Type="http://schemas.openxmlformats.org/officeDocument/2006/relationships/image" Target="media/image63.png"/><Relationship Id="rId3" Type="http://schemas.openxmlformats.org/officeDocument/2006/relationships/image" Target="media/image64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5.png"/><Relationship Id="rId2" Type="http://schemas.openxmlformats.org/officeDocument/2006/relationships/image" Target="media/image60.png"/><Relationship Id="rId3" Type="http://schemas.openxmlformats.org/officeDocument/2006/relationships/image" Target="media/image66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7.png"/><Relationship Id="rId2" Type="http://schemas.openxmlformats.org/officeDocument/2006/relationships/image" Target="media/image63.png"/><Relationship Id="rId3" Type="http://schemas.openxmlformats.org/officeDocument/2006/relationships/image" Target="media/image61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68.png"/><Relationship Id="rId2" Type="http://schemas.openxmlformats.org/officeDocument/2006/relationships/image" Target="media/image63.png"/><Relationship Id="rId3" Type="http://schemas.openxmlformats.org/officeDocument/2006/relationships/image" Target="media/image61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4.pn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9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Boletim_Jurisprudencia__06_JUN_2021.cdr</dc:title>
  <dcterms:created xsi:type="dcterms:W3CDTF">2024-07-03T13:20:33Z</dcterms:created>
  <dcterms:modified xsi:type="dcterms:W3CDTF">2024-07-03T13:20:33Z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2021-07-12T00:00:00Z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2024-07-03T00:00:00Z</vt:filetime>
  </property>
</Properties>
</file>