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55" w:rsidRDefault="00817355" w:rsidP="008173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382785">
        <w:rPr>
          <w:rFonts w:ascii="Times New Roman" w:hAnsi="Times New Roman" w:cs="Times New Roman"/>
          <w:b/>
          <w:sz w:val="16"/>
          <w:szCs w:val="16"/>
        </w:rPr>
        <w:t>OBSERVÂNCIA DA ORDEM CRONOLÓGICA DE PA</w:t>
      </w:r>
      <w:r>
        <w:rPr>
          <w:rFonts w:ascii="Times New Roman" w:hAnsi="Times New Roman" w:cs="Times New Roman"/>
          <w:b/>
          <w:sz w:val="16"/>
          <w:szCs w:val="16"/>
        </w:rPr>
        <w:t>GAMENTOS D</w:t>
      </w:r>
      <w:r w:rsidR="00010E26">
        <w:rPr>
          <w:rFonts w:ascii="Times New Roman" w:hAnsi="Times New Roman" w:cs="Times New Roman"/>
          <w:b/>
          <w:sz w:val="16"/>
          <w:szCs w:val="16"/>
        </w:rPr>
        <w:t>OS CONTRATOS (IN TCE) REF. 01/06/2023 a 30/06</w:t>
      </w:r>
      <w:r w:rsidRPr="00382785">
        <w:rPr>
          <w:rFonts w:ascii="Times New Roman" w:hAnsi="Times New Roman" w:cs="Times New Roman"/>
          <w:b/>
          <w:sz w:val="16"/>
          <w:szCs w:val="16"/>
        </w:rPr>
        <w:t>/20</w:t>
      </w:r>
      <w:r>
        <w:rPr>
          <w:rFonts w:ascii="Times New Roman" w:hAnsi="Times New Roman" w:cs="Times New Roman"/>
          <w:b/>
          <w:sz w:val="16"/>
          <w:szCs w:val="16"/>
        </w:rPr>
        <w:t>23</w:t>
      </w:r>
      <w:r w:rsidR="00A16E8B">
        <w:rPr>
          <w:rFonts w:ascii="Times New Roman" w:hAnsi="Times New Roman" w:cs="Times New Roman"/>
          <w:b/>
          <w:sz w:val="16"/>
          <w:szCs w:val="16"/>
        </w:rPr>
        <w:t xml:space="preserve"> - UG 020101</w:t>
      </w:r>
    </w:p>
    <w:p w:rsidR="00817355" w:rsidRDefault="00817355" w:rsidP="008173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83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892"/>
        <w:gridCol w:w="1363"/>
        <w:gridCol w:w="1346"/>
        <w:gridCol w:w="1346"/>
        <w:gridCol w:w="1123"/>
        <w:gridCol w:w="962"/>
        <w:gridCol w:w="1113"/>
        <w:gridCol w:w="1123"/>
        <w:gridCol w:w="962"/>
        <w:gridCol w:w="1134"/>
        <w:gridCol w:w="962"/>
        <w:gridCol w:w="1072"/>
        <w:gridCol w:w="1072"/>
        <w:gridCol w:w="1072"/>
        <w:gridCol w:w="936"/>
        <w:gridCol w:w="957"/>
      </w:tblGrid>
      <w:tr w:rsidR="00A16E8B" w:rsidRPr="00A16E8B" w:rsidTr="0066675B">
        <w:trPr>
          <w:trHeight w:val="720"/>
          <w:tblHeader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Data de Liquidação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Credor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Contrato (Cadastro)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Objeto do Contrato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Nota de Empenho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Data do Empenho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Nota de Liquidação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Programação de Desembolso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Data da PD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Ordem Bancária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Data da OB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Valor Empenhado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Valor da Liquidação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Valor Pago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Valor a Pagar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Justificativa</w:t>
            </w:r>
          </w:p>
        </w:tc>
      </w:tr>
      <w:tr w:rsidR="00A16E8B" w:rsidRPr="00A16E8B" w:rsidTr="0044221D">
        <w:trPr>
          <w:trHeight w:val="1487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05/06/2023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500 - Recursos não Vinculados de Impostos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07079129000186 - AEROVIP VIAGENS E TURISMO LTDA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22002462 - Contratação de empresa para a prestação de serviços de agenciamento de viagens.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Contratação de empresa para a prestação de serviços de agenciamento de viagens.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2022NE00338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09/05/2022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2023NL00954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2023PD01364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05/06/2023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2023OB01349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05/06/2023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5.116,21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5.116,21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5.116,21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7538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28008410000106 - BAMEX CONSULTORIA EM GESTÃO EMPRESARIAL LTDA.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19002332 - O objeto do presente Termo de Contrato é a prestação de serviços de administração e gerenciamento de abastecimento de frota de veículos, de forma continuada, junto à rede de postos de combustíveis e de centros automotivos credenciados por meio de sistema informatizado e integrado, através de tecnologia que utilize o cartão de pagamento eletrônico ou com tarja magnética, conforme condições, quantidades e exigências estabelecidas neste instrumento.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O objeto do presente Termo de Contrato é a prestação de serviços de administração e gerenciamento de abastecimento de frota de veículos, de forma continuada, junto à rede de postos de combustíveis e de centros automotivos credenciados por meio de sistema informatizado e integrado, através de tecnologia que utilize o cartão de pagamento eletrônico ou com tarja magnética, conforme condições, quantidades e exigências estabelecidas neste instrumento.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2022NE01171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04/11/2022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2023NL00953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2023PD01360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05/06/2023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2023OB01345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05/06/2023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17.093,61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17.093,61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17.093,61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1585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>06/06/2023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500 - Recursos não Vinculados de Impostos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07079129000186 - AEROVIP VIAGENS E TURISMO LTDA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22002462 - Contratação de empresa para a prestação de serviços de agenciamento de viagens.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Contratação de empresa para a prestação de serviços de agenciamento de viagens.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2022NE00338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09/05/2022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2023NL00961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2023PD01372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06/06/2023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2023OB01358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06/06/2023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16.606,42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16.606,42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16.606,42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4244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08483447000170 - AGATHA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SERVIÇOS GERAIS LTDA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22000242 - Contratação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de serviços de manutenção preventiva e corretiva em aparelhos e equipamentos de ar condicionado, sem dedicação exclusiva de mão de obra, com reposição e fornecimento de peças, conforme especificações e condições estabelecidas no edital e seus anexos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Contratação de serviços de manutenção preventiva e corretiva em aparelhos e equipamentos de ar condicionado, sem dedicação exclusiva de mão de obra, com reposição e fornecimento de peças.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2023NE00083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02/02/2023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2023NL00964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2023PD01375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06/06/2023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2023OB01360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06/06/2023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8.087,33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8.087,33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8.087,33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42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07/06/2023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500 - Recursos não Vinculados de Impostos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01884133000130 - SIEDOS SISTEMAS E RESULTADOS LTDA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19000796 - Implantação do e-social </w:t>
            </w: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a </w:t>
            </w:r>
            <w:proofErr w:type="spell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</w:t>
            </w:r>
            <w:proofErr w:type="spellEnd"/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partir de janeiro de 2020, objeto de treinamento pessoal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Implantação do E-SOCIAL TCE/PI como participante do TC/DF 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2023NE00350</w:t>
            </w:r>
            <w:proofErr w:type="gramEnd"/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12/04/2023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2023NL00966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2023PD01377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2023OB01365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21.645,16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21.645,16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21.645,16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42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2023PD01378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2023OB01361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330,43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330,43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330,43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42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2023PD01379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2023OB01362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53,13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53,13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53,13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42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2023NL00967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2023PD01380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2023OB01366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21.698,29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21.698,29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21.698,29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42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2023PD01381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2023OB01363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07/06/2023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330,43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330,43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330,43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1585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>13/06/2023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500 - Recursos não Vinculados de Impostos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30738505000119 - SS SANTOS SERVIÇOS E SOFTWARE EIRELLI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23000732 - Contratação de empresa especializada na prestação de serviços de manutenção, suporte e consultoria em desenvolvimento de sistemas para a ferramenta </w:t>
            </w:r>
            <w:proofErr w:type="spell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e-TCE</w:t>
            </w:r>
            <w:proofErr w:type="spell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Lei 14.133/21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2023NE00297</w:t>
            </w:r>
            <w:proofErr w:type="gramEnd"/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30/03/2023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2023NL01012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2023PD01426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13/06/2023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2023OB01414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14/06/2023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25.727,31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25.727,31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25.727,31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210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2023PD01427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13/06/2023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2023OB01412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14/06/2023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391,78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391,78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391,78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5159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14/06/2023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500 - Recursos não Vinculados de Impostos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03698620000568 - GREEN4T SOLUCOES TI - S/A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22002943 - Contratação de empresa especializada para a execução de serviços de assistência técnica, manutenção preventiva e corretiva, com fornecimento de peças e consumíveis, pelo período de </w:t>
            </w: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12 (doze) meses, aos equipamentos pertencentes ao ambiente físico seguro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Datacenter do Tribunal Contas do Estado do Piauí.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Contratação de empresa especializada para a execução de serviços de assistência técnica, manutenção preventiva e corretiva, com fornecimento de peças e consumíveis, pelo período de </w:t>
            </w: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12 (doze) meses, aos equipamentos pertencentes ao ambiente físico seguro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Datacenter do Tribunal Contas do Estado do Piauí.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2022NE01499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27/12/2022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2023NL01014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2023PD01429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14/06/2023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2023OB01415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14/06/2023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45.415,00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45.415,00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45.415,00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4136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>15/06/2023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500 - Recursos não Vinculados de Impostos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05585355000103 - AGUIA NET CONSULTORIA ESTRATÉGICA LTDA-ME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22006220 - Contratação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de pessoa jurídica para a prestação de serviços na área de Desenvolvimento de Software, Administração e Manutenção de Redes de computadores, com atuação específica na manutenção e melhoramento dos sistemas e infraestrutura de TI, utilizados por esta Corte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Contratação de pessoa jurídica para a prestação de serviços na área de Desenvolvimento de Software, Administração e Manutenção de Redes de computadores, com atuação específica na manutenção e melhoramento dos sistemas e infraestrutura de TI, utilizados por esta Corte.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2022NE01211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11/11/2022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2023NL01060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2023PD01540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19/06/2023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2023OB01526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19/06/2023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362AD3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r w:rsidRPr="005C4302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Informação enviada para o EFD-</w:t>
            </w:r>
            <w:proofErr w:type="spellStart"/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Reinf</w:t>
            </w:r>
            <w:proofErr w:type="spellEnd"/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 o que justifica o lapso temporal entre a data da liquidação e a do pagamento</w:t>
            </w:r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A16E8B"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147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76535764000143 - OI S 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20001381 - Contratação do serviço de telefonia fixa para esta Corte de Contas.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contratação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do serviço de telefonia fixa para esta Corte.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2022NE01093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13/10/2022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2023NL01031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2023PD01462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15/06/2023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2023OB01447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15/06/2023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2.442,89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2.442,89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2.442,89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1815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19/06/2023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500 - Recursos não Vinculados de Impostos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05585355000103 - AGUIA NET CONSULTORIA ESTRATÉGICA LTDA-ME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23000221 - Contratação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de pessoa jurídica para a prestação de serviços na área de Desenvolvimento de Software, Administração e </w:t>
            </w: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>Manutenção de Redes de computadores, com atuação específica na manutenção e melhoramento dos sistemas e infraestrutura de TI, utilizados por esta Corte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 xml:space="preserve">Contratação de pessoa jurídica para a prestação de serviços na área de Desenvolvimento de Software, Administração e Manutenção de </w:t>
            </w: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 xml:space="preserve">Redes de computadores, com atuação específica na manutenção e melhoramento dos sistemas e infraestrutura de TI, utilizados por esta </w:t>
            </w: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Corte</w:t>
            </w:r>
            <w:proofErr w:type="gramEnd"/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>2023NE00091</w:t>
            </w:r>
            <w:proofErr w:type="gramEnd"/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09/02/2023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2023NL01088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2023PD01542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19/06/2023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2023OB01528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19/06/2023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12.678,78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12.678,78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12.678,78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2115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2023PD01543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19/06/2023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2023OB01525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19/06/2023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260,06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260,06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260,06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1018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4.398,65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4.398,65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4.398,65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441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22/06/2023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500 - Recursos não Vinculados de Impostos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24376542000121 - APPROACH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TECNOLOGIA LTDA.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22006154 - Aquisição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de solução de segurança em redes de computadores, com alta disponibilidade HA (High-</w:t>
            </w:r>
            <w:proofErr w:type="spell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Availability</w:t>
            </w:r>
            <w:proofErr w:type="spell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) do tipo Firewall NGFW - Appliance (Next-</w:t>
            </w:r>
            <w:proofErr w:type="spell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Genaration</w:t>
            </w:r>
            <w:proofErr w:type="spell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Firewall) da marca </w:t>
            </w:r>
            <w:proofErr w:type="spell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Palo</w:t>
            </w:r>
            <w:proofErr w:type="spell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Alto, modelo PA-3410 ou superior.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Aquisição de solução de segurança em redes de computadores, com alta disponibilidade HA (High-</w:t>
            </w:r>
            <w:proofErr w:type="spell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Availability</w:t>
            </w:r>
            <w:proofErr w:type="spell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) do tipo Firewall NGFW - Appliance (Next-</w:t>
            </w:r>
            <w:proofErr w:type="spell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Genaration</w:t>
            </w:r>
            <w:proofErr w:type="spell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Firewall) da marca </w:t>
            </w:r>
            <w:proofErr w:type="spell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Palo</w:t>
            </w:r>
            <w:proofErr w:type="spell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Alto, modelo PA-3410 ou superior.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2022NE01413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14/12/2022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2023NL01104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2023PD01562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2023OB01548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2.099.000,00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2.099.000,00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2.099.000,00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819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28008410000106 - BAMEX CONSULTORIA EM GESTÃO EMPRESARIAL LTDA.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19002332 - O objeto do presente Termo de Contrato é a prestação de serviços de administração e gerenciamento de abastecimento de frota de veículos, de forma continuada, junto à rede de postos de combustíveis e de centros automotivos credenciados por meio de sistema informatizado e integrado, através de tecnologia que utilize o cartão de pagamento eletrônico ou com tarja magnética, conforme condições, quantidades e exigências estabelecidas neste instrumento.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O objeto do presente Termo de Contrato é a prestação de serviços de administração e gerenciamento de abastecimento de frota de veículos, de forma continuada, junto à rede de postos de combustíveis e de centros automotivos credenciados por meio de sistema informatizado e integrado, através de tecnologia que utilize o cartão de pagamento eletrônico ou com tarja magnética, conforme condições, quantidades e exigências estabelecidas neste instrumento.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2022NE01171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04/11/2022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2023NL01098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2023PD01555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2023OB01540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9.318,58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9.318,58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9.318,58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525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>26/06/2023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500 - Recursos não Vinculados de Impostos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08483447000170 - AGATHA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SERVIÇOS GERAIS LTDA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22000242 - Contratação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de serviços de manutenção preventiva e corretiva em aparelhos e equipamentos de ar condicionado, sem dedicação exclusiva de mão de obra, com reposição e fornecimento de peças, conforme especificações e condições estabelecidas no edital e seus anexos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Contratação de serviços de manutenção preventiva e corretiva em aparelhos e equipamentos de ar condicionado, sem dedicação exclusiva de mão de obra, com reposição e fornecimento de peças.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2023NE00080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02/02/2023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2023NL01135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2023PD01595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26/06/2023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2023OB01580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27/06/2023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8.732,60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8.732,60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8.732,60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462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23621451000141 - IMOBILIARIA LIMA AGUIAR LTDA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18002045 - LOCAÇÃO DO IMÓVEL SITUADO NA AV. PEDRO FREITAS, Nº 2005, BAIRRO SÃO PEDRO, NA CIDADE DE TERESINA, ESTADO DO PIAUÍ, DESTINADO A ABRIGAR BENS OCIOSOS DO TRIBUNAL DE CONTAS DO ESTADO DO PIAUÍ.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LOCAÇÃO DO IMÓVEL SITUADO NA AV. PEDRO FREITAS, Nº 2005, BAIRRO SÃO PEDRO, NA CIDADE DE TERESINA, ESTADO DO PIAUÍ, DESTINADO A ABRIGAR BENS OCIOSOS DO TRIBUNAL DE CONTAS DO ESTADO DO PIAUÍ.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2022NE01498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27/12/2022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2023NL01131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2023PD01591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26/06/2023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2023OB01577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26/06/2023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3.639,62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3.639,62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3.639,62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252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34028316002238 - ECT EMPRESA BRAS DE CORREIOS E TELEGRAFO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20002679 - contratação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da Empresa Brasileira de Correios e Telégrafos (ECT), para prestação de serviços e vendas de produtos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Contratação da Empresa Brasileira de Correios e Telégrafos (ECT), para prestação de serviços e vendas de </w:t>
            </w: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produtos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2023NE00177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08/03/2023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2023NL01133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2023PD01590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26/06/2023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2023OB01576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26/06/2023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6.987,23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6.987,23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6.987,23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270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>30/06/2023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500 - Recursos não Vinculados de Impostos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05585355000103 - AGUIA NET CONSULTORIA ESTRATÉGICA LTDA-ME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22006220 - Contratação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de pessoa jurídica para a prestação de serviços na área de Desenvolvimento de Software, Administração e Manutenção de Redes de computadores, com atuação específica na manutenção e melhoramento dos sistemas e infraestrutura de TI, utilizados por esta Corte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Contratação de pessoa jurídica para a prestação de serviços na área de Desenvolvimento de Software, Administração e Manutenção de Redes de computadores, com atuação específica na manutenção e melhoramento dos sistemas e infraestrutura de TI, utilizados por esta Corte.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2022NE01211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11/11/2022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2023NL01149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40.716,41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30.037,25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30.037,25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362AD3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r w:rsidRPr="005C4302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Informação enviada para o EFD-</w:t>
            </w:r>
            <w:proofErr w:type="spellStart"/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Reinf</w:t>
            </w:r>
            <w:proofErr w:type="spellEnd"/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 o que justifica o lapso temporal entre a data da liquidação e a do pagamento</w:t>
            </w:r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A16E8B"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315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2022NE01500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27/12/2022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2023NL01150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44.716,93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44.716,93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44.716,93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362AD3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r w:rsidRPr="005C4302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Informação enviada para o EFD-</w:t>
            </w:r>
            <w:proofErr w:type="spellStart"/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Reinf</w:t>
            </w:r>
            <w:proofErr w:type="spellEnd"/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 xml:space="preserve">, o que justifica o lapso temporal entre a data da liquidação e a do </w:t>
            </w:r>
            <w:proofErr w:type="gramStart"/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pagamento</w:t>
            </w:r>
            <w:proofErr w:type="gramEnd"/>
          </w:p>
        </w:tc>
      </w:tr>
      <w:tr w:rsidR="00A16E8B" w:rsidRPr="00A16E8B" w:rsidTr="0044221D">
        <w:trPr>
          <w:trHeight w:val="312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23000221 - Contratação</w:t>
            </w:r>
            <w:proofErr w:type="gramEnd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de pessoa jurídica para a prestação de serviços na área de Desenvolvimento de Software, Administração e Manutenção de Redes de computadores, com atuação específica na manutenção e melhoramento </w:t>
            </w: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>dos sistemas e infraestrutura de TI, utilizados por esta Corte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 xml:space="preserve">Contratação de pessoa jurídica para a prestação de serviços na área de Desenvolvimento de Software, Administração e Manutenção de Redes de computadores, com atuação específica na manutenção e melhoramento dos sistemas e </w:t>
            </w: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 xml:space="preserve">infraestrutura de TI, utilizados por esta </w:t>
            </w: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Corte</w:t>
            </w:r>
            <w:proofErr w:type="gramEnd"/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>2023NE00091</w:t>
            </w:r>
            <w:proofErr w:type="gramEnd"/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09/02/2023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2023NL01151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62.417,51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62.417,51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62.417,51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362AD3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r w:rsidRPr="005C4302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Informação enviada para o EFD-</w:t>
            </w:r>
            <w:proofErr w:type="spellStart"/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Reinf</w:t>
            </w:r>
            <w:proofErr w:type="spellEnd"/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 o que justifica o lapso temporal entre a data da liquidação e a do pagamento</w:t>
            </w:r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A16E8B"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2895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2023NL01192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362AD3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r w:rsidRPr="005C4302">
              <w:rPr>
                <w:rFonts w:ascii="Tahoma" w:eastAsia="Times New Roman" w:hAnsi="Tahoma" w:cs="Tahoma"/>
                <w:color w:val="FFFFFF"/>
                <w:sz w:val="12"/>
                <w:szCs w:val="12"/>
                <w:lang w:eastAsia="pt-BR"/>
              </w:rPr>
              <w:t> </w:t>
            </w:r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Informação enviada para o EFD-</w:t>
            </w:r>
            <w:proofErr w:type="spellStart"/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Reinf</w:t>
            </w:r>
            <w:proofErr w:type="spellEnd"/>
            <w:r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, o que justifica o lapso temporal entre a data da liquidação e a do pagamento</w:t>
            </w:r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A16E8B"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A16E8B" w:rsidRPr="00A16E8B" w:rsidTr="0044221D">
        <w:trPr>
          <w:trHeight w:val="255"/>
        </w:trPr>
        <w:tc>
          <w:tcPr>
            <w:tcW w:w="132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6E8B" w:rsidRPr="00A16E8B" w:rsidRDefault="00A16E8B" w:rsidP="00A16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lastRenderedPageBreak/>
              <w:t>Total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2.457.804,38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2.447.125,22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2.305.554,87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A16E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141.570,35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E8B" w:rsidRPr="00A16E8B" w:rsidRDefault="00A16E8B" w:rsidP="00A16E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</w:pPr>
            <w:proofErr w:type="gramStart"/>
            <w:r w:rsidRPr="00A16E8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</w:tbl>
    <w:p w:rsidR="0044221D" w:rsidRDefault="0044221D" w:rsidP="004422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4"/>
          <w:szCs w:val="16"/>
          <w:lang w:eastAsia="pt-BR"/>
        </w:rPr>
        <w:t>Fonte: SIAFE-PI</w:t>
      </w:r>
    </w:p>
    <w:p w:rsidR="00817355" w:rsidRDefault="00817355"/>
    <w:p w:rsidR="00817355" w:rsidRDefault="00817355"/>
    <w:p w:rsidR="00817355" w:rsidRDefault="00817355" w:rsidP="00817355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Teresina-PI, 1</w:t>
      </w:r>
      <w:r w:rsidR="00362AD3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 de Julho de 2023.</w:t>
      </w:r>
    </w:p>
    <w:p w:rsidR="00817355" w:rsidRDefault="00817355" w:rsidP="00817355">
      <w:pPr>
        <w:tabs>
          <w:tab w:val="left" w:pos="28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5"/>
        <w:gridCol w:w="5515"/>
      </w:tblGrid>
      <w:tr w:rsidR="00817355" w:rsidTr="005A5C04">
        <w:trPr>
          <w:trHeight w:val="170"/>
          <w:jc w:val="center"/>
        </w:trPr>
        <w:tc>
          <w:tcPr>
            <w:tcW w:w="5555" w:type="dxa"/>
            <w:hideMark/>
          </w:tcPr>
          <w:p w:rsidR="00817355" w:rsidRDefault="00817355" w:rsidP="005A5C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>Assinado digitalmente</w:t>
            </w:r>
          </w:p>
        </w:tc>
        <w:tc>
          <w:tcPr>
            <w:tcW w:w="5515" w:type="dxa"/>
            <w:vAlign w:val="center"/>
            <w:hideMark/>
          </w:tcPr>
          <w:p w:rsidR="00817355" w:rsidRDefault="00817355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Assinado digitalmente</w:t>
            </w:r>
          </w:p>
        </w:tc>
      </w:tr>
      <w:tr w:rsidR="00817355" w:rsidTr="005A5C04">
        <w:trPr>
          <w:trHeight w:val="170"/>
          <w:jc w:val="center"/>
        </w:trPr>
        <w:tc>
          <w:tcPr>
            <w:tcW w:w="5555" w:type="dxa"/>
            <w:hideMark/>
          </w:tcPr>
          <w:p w:rsidR="00817355" w:rsidRDefault="00A36BDA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Joaquim Kennedy Nogueira Barros</w:t>
            </w:r>
          </w:p>
        </w:tc>
        <w:tc>
          <w:tcPr>
            <w:tcW w:w="5515" w:type="dxa"/>
            <w:vAlign w:val="center"/>
            <w:hideMark/>
          </w:tcPr>
          <w:p w:rsidR="00817355" w:rsidRDefault="00817355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Fellipe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Sampaio Braga</w:t>
            </w:r>
          </w:p>
        </w:tc>
      </w:tr>
      <w:tr w:rsidR="00817355" w:rsidTr="005A5C04">
        <w:trPr>
          <w:trHeight w:val="170"/>
          <w:jc w:val="center"/>
        </w:trPr>
        <w:tc>
          <w:tcPr>
            <w:tcW w:w="5555" w:type="dxa"/>
            <w:hideMark/>
          </w:tcPr>
          <w:p w:rsidR="00817355" w:rsidRDefault="00817355" w:rsidP="00A3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Presidente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do TCE</w:t>
            </w:r>
          </w:p>
        </w:tc>
        <w:tc>
          <w:tcPr>
            <w:tcW w:w="5515" w:type="dxa"/>
            <w:vAlign w:val="center"/>
            <w:hideMark/>
          </w:tcPr>
          <w:p w:rsidR="00817355" w:rsidRDefault="00817355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Chefe da Divisão de Orçamento e Finanças </w:t>
            </w:r>
          </w:p>
        </w:tc>
      </w:tr>
      <w:tr w:rsidR="00817355" w:rsidTr="005A5C04">
        <w:trPr>
          <w:trHeight w:val="170"/>
          <w:jc w:val="center"/>
        </w:trPr>
        <w:tc>
          <w:tcPr>
            <w:tcW w:w="5555" w:type="dxa"/>
            <w:hideMark/>
          </w:tcPr>
          <w:p w:rsidR="00817355" w:rsidRDefault="00A36BDA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228.028.003-53</w:t>
            </w:r>
          </w:p>
        </w:tc>
        <w:tc>
          <w:tcPr>
            <w:tcW w:w="5515" w:type="dxa"/>
            <w:vAlign w:val="center"/>
            <w:hideMark/>
          </w:tcPr>
          <w:p w:rsidR="00817355" w:rsidRDefault="00817355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CPF: 048.499.193-08</w:t>
            </w:r>
          </w:p>
        </w:tc>
      </w:tr>
    </w:tbl>
    <w:p w:rsidR="00817355" w:rsidRDefault="00817355" w:rsidP="00817355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tbl>
      <w:tblPr>
        <w:tblStyle w:val="Tabelacomgrade"/>
        <w:tblW w:w="9213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544"/>
        <w:gridCol w:w="2693"/>
      </w:tblGrid>
      <w:tr w:rsidR="00817355" w:rsidTr="00A36BDA">
        <w:tc>
          <w:tcPr>
            <w:tcW w:w="2976" w:type="dxa"/>
            <w:vAlign w:val="center"/>
          </w:tcPr>
          <w:p w:rsidR="00817355" w:rsidRDefault="00817355" w:rsidP="005A5C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hideMark/>
          </w:tcPr>
          <w:p w:rsidR="00817355" w:rsidRDefault="00817355" w:rsidP="00A36BD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</w:tcPr>
          <w:p w:rsidR="00817355" w:rsidRDefault="00A36BDA" w:rsidP="005A5C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t-BR"/>
              </w:rPr>
              <w:t xml:space="preserve">       Assinado digitalmente</w:t>
            </w:r>
          </w:p>
        </w:tc>
      </w:tr>
      <w:tr w:rsidR="00817355" w:rsidTr="00A36BDA">
        <w:tc>
          <w:tcPr>
            <w:tcW w:w="2976" w:type="dxa"/>
            <w:vAlign w:val="center"/>
          </w:tcPr>
          <w:p w:rsidR="00817355" w:rsidRDefault="00817355" w:rsidP="005A5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  <w:hideMark/>
          </w:tcPr>
          <w:p w:rsidR="00817355" w:rsidRDefault="00817355" w:rsidP="005A5C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</w:tcPr>
          <w:p w:rsidR="00A36BDA" w:rsidRDefault="00A36BDA" w:rsidP="00A36B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Rejane Ribeiro Sousa Dias</w:t>
            </w:r>
          </w:p>
          <w:p w:rsidR="00817355" w:rsidRDefault="00A36BDA" w:rsidP="005A5C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    </w:t>
            </w:r>
            <w:r w:rsidR="00A5164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     </w:t>
            </w:r>
            <w:r w:rsidR="005A5C0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Controladora</w:t>
            </w:r>
          </w:p>
        </w:tc>
      </w:tr>
      <w:tr w:rsidR="00817355" w:rsidTr="00A36BDA">
        <w:tc>
          <w:tcPr>
            <w:tcW w:w="2976" w:type="dxa"/>
            <w:vAlign w:val="center"/>
          </w:tcPr>
          <w:p w:rsidR="00817355" w:rsidRDefault="00817355" w:rsidP="005A5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44" w:type="dxa"/>
          </w:tcPr>
          <w:p w:rsidR="00817355" w:rsidRDefault="00817355" w:rsidP="005A5C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</w:tcPr>
          <w:p w:rsidR="00817355" w:rsidRDefault="005A5C04" w:rsidP="005A5C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   CPF: 421.055.603-34</w:t>
            </w:r>
          </w:p>
        </w:tc>
      </w:tr>
    </w:tbl>
    <w:p w:rsidR="00817355" w:rsidRDefault="00817355" w:rsidP="00817355">
      <w:pPr>
        <w:tabs>
          <w:tab w:val="left" w:pos="28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7355" w:rsidRDefault="00817355"/>
    <w:sectPr w:rsidR="00817355" w:rsidSect="00A36BDA">
      <w:headerReference w:type="default" r:id="rId7"/>
      <w:pgSz w:w="20160" w:h="12240" w:orient="landscape" w:code="5"/>
      <w:pgMar w:top="56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41" w:rsidRDefault="00AC5A41" w:rsidP="00817355">
      <w:pPr>
        <w:spacing w:after="0" w:line="240" w:lineRule="auto"/>
      </w:pPr>
      <w:r>
        <w:separator/>
      </w:r>
    </w:p>
  </w:endnote>
  <w:endnote w:type="continuationSeparator" w:id="0">
    <w:p w:rsidR="00AC5A41" w:rsidRDefault="00AC5A41" w:rsidP="0081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41" w:rsidRDefault="00AC5A41" w:rsidP="00817355">
      <w:pPr>
        <w:spacing w:after="0" w:line="240" w:lineRule="auto"/>
      </w:pPr>
      <w:r>
        <w:separator/>
      </w:r>
    </w:p>
  </w:footnote>
  <w:footnote w:type="continuationSeparator" w:id="0">
    <w:p w:rsidR="00AC5A41" w:rsidRDefault="00AC5A41" w:rsidP="0081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13382"/>
    </w:tblGrid>
    <w:tr w:rsidR="00AC5A41" w:rsidTr="00817355">
      <w:tc>
        <w:tcPr>
          <w:tcW w:w="1668" w:type="dxa"/>
        </w:tcPr>
        <w:p w:rsidR="00AC5A41" w:rsidRDefault="00AC5A41">
          <w:pPr>
            <w:pStyle w:val="Cabealho"/>
          </w:pPr>
          <w:r w:rsidRPr="00A57EC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70A8A7B" wp14:editId="4A6F7B62">
                <wp:simplePos x="0" y="0"/>
                <wp:positionH relativeFrom="column">
                  <wp:posOffset>307339</wp:posOffset>
                </wp:positionH>
                <wp:positionV relativeFrom="paragraph">
                  <wp:posOffset>-69216</wp:posOffset>
                </wp:positionV>
                <wp:extent cx="638175" cy="542925"/>
                <wp:effectExtent l="0" t="0" r="9525" b="9525"/>
                <wp:wrapNone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382" w:type="dxa"/>
        </w:tcPr>
        <w:p w:rsidR="00AC5A41" w:rsidRDefault="00AC5A41">
          <w:pPr>
            <w:pStyle w:val="Cabealh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</w:pPr>
          <w:r w:rsidRPr="00382785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>ÓRGÃO/ENTIDADE: TRIBUNAL DE CONTAS DO ESTADO DO PIAUÍ</w:t>
          </w:r>
        </w:p>
        <w:p w:rsidR="00AC5A41" w:rsidRDefault="00AC5A41">
          <w:pPr>
            <w:pStyle w:val="Cabealh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</w:pPr>
          <w:r w:rsidRPr="00382785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>U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>NIDADE GESTORA/EXECUTORA: 020101</w:t>
          </w:r>
          <w:r w:rsidRPr="00382785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>– TCE</w:t>
          </w:r>
        </w:p>
        <w:p w:rsidR="00AC5A41" w:rsidRDefault="00AC5A41" w:rsidP="00A36BDA">
          <w:pPr>
            <w:pStyle w:val="Cabealho"/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>PERÍODO: 01 A 30 DE JUNHO DE 2023</w:t>
          </w:r>
        </w:p>
      </w:tc>
    </w:tr>
  </w:tbl>
  <w:p w:rsidR="00AC5A41" w:rsidRDefault="00AC5A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55"/>
    <w:rsid w:val="00010E26"/>
    <w:rsid w:val="00041501"/>
    <w:rsid w:val="000B4AD5"/>
    <w:rsid w:val="002C136A"/>
    <w:rsid w:val="00362AD3"/>
    <w:rsid w:val="0044221D"/>
    <w:rsid w:val="005A5C04"/>
    <w:rsid w:val="0066675B"/>
    <w:rsid w:val="00817355"/>
    <w:rsid w:val="0085770F"/>
    <w:rsid w:val="00A16E8B"/>
    <w:rsid w:val="00A36BDA"/>
    <w:rsid w:val="00A5164B"/>
    <w:rsid w:val="00AC3C0B"/>
    <w:rsid w:val="00AC5A41"/>
    <w:rsid w:val="00B264A9"/>
    <w:rsid w:val="00CC644E"/>
    <w:rsid w:val="00F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7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55"/>
  </w:style>
  <w:style w:type="paragraph" w:styleId="Rodap">
    <w:name w:val="footer"/>
    <w:basedOn w:val="Normal"/>
    <w:link w:val="RodapChar"/>
    <w:uiPriority w:val="99"/>
    <w:unhideWhenUsed/>
    <w:rsid w:val="00817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55"/>
  </w:style>
  <w:style w:type="paragraph" w:styleId="Textodebalo">
    <w:name w:val="Balloon Text"/>
    <w:basedOn w:val="Normal"/>
    <w:link w:val="TextodebaloChar"/>
    <w:uiPriority w:val="99"/>
    <w:semiHidden/>
    <w:unhideWhenUsed/>
    <w:rsid w:val="00AC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7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55"/>
  </w:style>
  <w:style w:type="paragraph" w:styleId="Rodap">
    <w:name w:val="footer"/>
    <w:basedOn w:val="Normal"/>
    <w:link w:val="RodapChar"/>
    <w:uiPriority w:val="99"/>
    <w:unhideWhenUsed/>
    <w:rsid w:val="00817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55"/>
  </w:style>
  <w:style w:type="paragraph" w:styleId="Textodebalo">
    <w:name w:val="Balloon Text"/>
    <w:basedOn w:val="Normal"/>
    <w:link w:val="TextodebaloChar"/>
    <w:uiPriority w:val="99"/>
    <w:semiHidden/>
    <w:unhideWhenUsed/>
    <w:rsid w:val="00AC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2007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de C. M. Santos</dc:creator>
  <cp:lastModifiedBy>Marinalva Moura Araújo de Oliveira</cp:lastModifiedBy>
  <cp:revision>6</cp:revision>
  <cp:lastPrinted>2023-07-27T14:36:00Z</cp:lastPrinted>
  <dcterms:created xsi:type="dcterms:W3CDTF">2023-07-18T15:06:00Z</dcterms:created>
  <dcterms:modified xsi:type="dcterms:W3CDTF">2023-07-27T14:48:00Z</dcterms:modified>
</cp:coreProperties>
</file>